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6EC3" w14:textId="002FE22B" w:rsidR="00B8140C" w:rsidRPr="002B6DFD" w:rsidRDefault="00B8140C">
      <w:pPr>
        <w:jc w:val="center"/>
        <w:rPr>
          <w:rFonts w:asciiTheme="minorHAnsi" w:hAnsiTheme="minorHAnsi" w:cstheme="minorHAnsi"/>
          <w:b/>
          <w:sz w:val="22"/>
        </w:rPr>
      </w:pPr>
      <w:r w:rsidRPr="002B6DFD">
        <w:rPr>
          <w:rFonts w:asciiTheme="minorHAnsi" w:hAnsiTheme="minorHAnsi" w:cstheme="minorHAnsi"/>
          <w:b/>
          <w:noProof/>
          <w:sz w:val="22"/>
        </w:rPr>
        <w:drawing>
          <wp:inline distT="0" distB="0" distL="0" distR="0" wp14:anchorId="77F0B11D" wp14:editId="5BB314C0">
            <wp:extent cx="682625" cy="4387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438785"/>
                    </a:xfrm>
                    <a:prstGeom prst="rect">
                      <a:avLst/>
                    </a:prstGeom>
                    <a:noFill/>
                  </pic:spPr>
                </pic:pic>
              </a:graphicData>
            </a:graphic>
          </wp:inline>
        </w:drawing>
      </w:r>
    </w:p>
    <w:p w14:paraId="67E3DD82" w14:textId="77777777" w:rsidR="00B8140C" w:rsidRPr="002B6DFD" w:rsidRDefault="00B8140C">
      <w:pPr>
        <w:jc w:val="center"/>
        <w:rPr>
          <w:rFonts w:asciiTheme="minorHAnsi" w:hAnsiTheme="minorHAnsi" w:cstheme="minorHAnsi"/>
          <w:b/>
          <w:sz w:val="26"/>
          <w:szCs w:val="26"/>
        </w:rPr>
      </w:pPr>
    </w:p>
    <w:p w14:paraId="4BE0FFDD" w14:textId="77777777" w:rsidR="00DD6945" w:rsidRPr="002B6DFD" w:rsidRDefault="00CD3634">
      <w:pPr>
        <w:jc w:val="center"/>
        <w:rPr>
          <w:rFonts w:asciiTheme="minorHAnsi" w:hAnsiTheme="minorHAnsi" w:cstheme="minorHAnsi"/>
          <w:b/>
        </w:rPr>
      </w:pPr>
      <w:r w:rsidRPr="002B6DFD">
        <w:rPr>
          <w:rFonts w:asciiTheme="minorHAnsi" w:hAnsiTheme="minorHAnsi" w:cstheme="minorHAnsi"/>
          <w:b/>
        </w:rPr>
        <w:t>HORSE INDUSTRY CONSULTATIVE COMMITTEE</w:t>
      </w:r>
    </w:p>
    <w:p w14:paraId="11C4AFCF" w14:textId="77777777" w:rsidR="00DD6945" w:rsidRPr="002B6DFD" w:rsidRDefault="00DD6945">
      <w:pPr>
        <w:jc w:val="center"/>
        <w:rPr>
          <w:rFonts w:asciiTheme="minorHAnsi" w:hAnsiTheme="minorHAnsi" w:cstheme="minorHAnsi"/>
          <w:b/>
          <w:sz w:val="16"/>
          <w:szCs w:val="16"/>
        </w:rPr>
      </w:pPr>
    </w:p>
    <w:p w14:paraId="0DD03507" w14:textId="20A9F1F4" w:rsidR="00EA5E58" w:rsidRDefault="00AA491A" w:rsidP="00EA5E58">
      <w:pPr>
        <w:spacing w:line="276" w:lineRule="auto"/>
        <w:jc w:val="center"/>
        <w:rPr>
          <w:rFonts w:asciiTheme="minorHAnsi" w:hAnsiTheme="minorHAnsi" w:cstheme="minorHAnsi"/>
          <w:b/>
        </w:rPr>
      </w:pPr>
      <w:r>
        <w:rPr>
          <w:rFonts w:asciiTheme="minorHAnsi" w:hAnsiTheme="minorHAnsi" w:cstheme="minorHAnsi"/>
          <w:b/>
        </w:rPr>
        <w:t>MINUTES</w:t>
      </w:r>
    </w:p>
    <w:p w14:paraId="3E9A94AA" w14:textId="77777777" w:rsidR="00AA491A" w:rsidRPr="002B6DFD" w:rsidRDefault="00AA491A" w:rsidP="00EA5E58">
      <w:pPr>
        <w:spacing w:line="276" w:lineRule="auto"/>
        <w:jc w:val="center"/>
        <w:rPr>
          <w:rFonts w:asciiTheme="minorHAnsi" w:hAnsiTheme="minorHAnsi" w:cstheme="minorHAnsi"/>
          <w:b/>
        </w:rPr>
      </w:pPr>
    </w:p>
    <w:p w14:paraId="196C5EE9" w14:textId="23B74007" w:rsidR="002B6DFD" w:rsidRPr="002B6DFD" w:rsidRDefault="002B6DFD" w:rsidP="002B6DFD">
      <w:pPr>
        <w:jc w:val="center"/>
        <w:rPr>
          <w:rFonts w:asciiTheme="minorHAnsi" w:hAnsiTheme="minorHAnsi" w:cstheme="minorHAnsi"/>
          <w:b/>
        </w:rPr>
      </w:pPr>
      <w:r w:rsidRPr="002B6DFD">
        <w:rPr>
          <w:rFonts w:asciiTheme="minorHAnsi" w:hAnsiTheme="minorHAnsi" w:cstheme="minorHAnsi"/>
          <w:b/>
        </w:rPr>
        <w:t>Meeting 2</w:t>
      </w:r>
      <w:r w:rsidR="00F50A99">
        <w:rPr>
          <w:rFonts w:asciiTheme="minorHAnsi" w:hAnsiTheme="minorHAnsi" w:cstheme="minorHAnsi"/>
          <w:b/>
        </w:rPr>
        <w:t>6</w:t>
      </w:r>
    </w:p>
    <w:p w14:paraId="6D81C40B" w14:textId="77777777" w:rsidR="002B6DFD" w:rsidRPr="002B6DFD" w:rsidRDefault="002B6DFD" w:rsidP="002B6DFD">
      <w:pPr>
        <w:jc w:val="center"/>
        <w:rPr>
          <w:rFonts w:asciiTheme="minorHAnsi" w:hAnsiTheme="minorHAnsi" w:cstheme="minorHAnsi"/>
          <w:b/>
          <w:sz w:val="16"/>
        </w:rPr>
      </w:pPr>
    </w:p>
    <w:p w14:paraId="264ACB11" w14:textId="56A2C93C" w:rsidR="002B6DFD" w:rsidRPr="002B6DFD" w:rsidRDefault="00F50A99" w:rsidP="002B6DFD">
      <w:pPr>
        <w:jc w:val="center"/>
        <w:rPr>
          <w:rFonts w:asciiTheme="minorHAnsi" w:hAnsiTheme="minorHAnsi" w:cstheme="minorHAnsi"/>
          <w:b/>
        </w:rPr>
      </w:pPr>
      <w:r>
        <w:rPr>
          <w:rFonts w:asciiTheme="minorHAnsi" w:hAnsiTheme="minorHAnsi" w:cstheme="minorHAnsi"/>
          <w:b/>
        </w:rPr>
        <w:t>Fri</w:t>
      </w:r>
      <w:r w:rsidR="00E81E77">
        <w:rPr>
          <w:rFonts w:asciiTheme="minorHAnsi" w:hAnsiTheme="minorHAnsi" w:cstheme="minorHAnsi"/>
          <w:b/>
        </w:rPr>
        <w:t>day</w:t>
      </w:r>
      <w:r>
        <w:rPr>
          <w:rFonts w:asciiTheme="minorHAnsi" w:hAnsiTheme="minorHAnsi" w:cstheme="minorHAnsi"/>
          <w:b/>
        </w:rPr>
        <w:t xml:space="preserve"> 17 June 2022</w:t>
      </w:r>
    </w:p>
    <w:p w14:paraId="1E5D0266" w14:textId="1857C814" w:rsidR="002B6DFD" w:rsidRPr="002B6DFD" w:rsidRDefault="002B6DFD" w:rsidP="002B6DFD">
      <w:pPr>
        <w:jc w:val="center"/>
        <w:rPr>
          <w:rFonts w:asciiTheme="minorHAnsi" w:hAnsiTheme="minorHAnsi" w:cstheme="minorHAnsi"/>
          <w:b/>
        </w:rPr>
      </w:pPr>
      <w:r w:rsidRPr="002B6DFD">
        <w:rPr>
          <w:rFonts w:asciiTheme="minorHAnsi" w:hAnsiTheme="minorHAnsi" w:cstheme="minorHAnsi"/>
          <w:b/>
        </w:rPr>
        <w:t xml:space="preserve"> </w:t>
      </w:r>
      <w:r w:rsidR="00BF4436">
        <w:rPr>
          <w:rFonts w:asciiTheme="minorHAnsi" w:hAnsiTheme="minorHAnsi" w:cstheme="minorHAnsi"/>
          <w:b/>
        </w:rPr>
        <w:t>10:</w:t>
      </w:r>
      <w:r w:rsidRPr="002B6DFD">
        <w:rPr>
          <w:rFonts w:asciiTheme="minorHAnsi" w:hAnsiTheme="minorHAnsi" w:cstheme="minorHAnsi"/>
          <w:b/>
        </w:rPr>
        <w:t>0</w:t>
      </w:r>
      <w:r w:rsidR="00BF4436">
        <w:rPr>
          <w:rFonts w:asciiTheme="minorHAnsi" w:hAnsiTheme="minorHAnsi" w:cstheme="minorHAnsi"/>
          <w:b/>
        </w:rPr>
        <w:t>0</w:t>
      </w:r>
      <w:r w:rsidRPr="002B6DFD">
        <w:rPr>
          <w:rFonts w:asciiTheme="minorHAnsi" w:hAnsiTheme="minorHAnsi" w:cstheme="minorHAnsi"/>
          <w:b/>
        </w:rPr>
        <w:t xml:space="preserve">am to </w:t>
      </w:r>
      <w:r w:rsidR="00F50A99">
        <w:rPr>
          <w:rFonts w:asciiTheme="minorHAnsi" w:hAnsiTheme="minorHAnsi" w:cstheme="minorHAnsi"/>
          <w:b/>
        </w:rPr>
        <w:t>1:30pm</w:t>
      </w:r>
    </w:p>
    <w:p w14:paraId="7131D7DF" w14:textId="77777777" w:rsidR="002B6DFD" w:rsidRPr="002B6DFD" w:rsidRDefault="002B6DFD" w:rsidP="002B6DFD">
      <w:pPr>
        <w:jc w:val="center"/>
        <w:rPr>
          <w:rFonts w:asciiTheme="minorHAnsi" w:hAnsiTheme="minorHAnsi" w:cstheme="minorHAnsi"/>
          <w:b/>
          <w:sz w:val="16"/>
        </w:rPr>
      </w:pPr>
    </w:p>
    <w:p w14:paraId="20337788" w14:textId="77777777" w:rsidR="002B6DFD" w:rsidRPr="002B6DFD" w:rsidRDefault="002B6DFD" w:rsidP="002B6DFD">
      <w:pPr>
        <w:jc w:val="center"/>
        <w:rPr>
          <w:rFonts w:asciiTheme="minorHAnsi" w:hAnsiTheme="minorHAnsi" w:cstheme="minorHAnsi"/>
          <w:b/>
        </w:rPr>
      </w:pPr>
      <w:r w:rsidRPr="002B6DFD">
        <w:rPr>
          <w:rFonts w:asciiTheme="minorHAnsi" w:hAnsiTheme="minorHAnsi" w:cstheme="minorHAnsi"/>
          <w:b/>
        </w:rPr>
        <w:t xml:space="preserve">Department of Agriculture, </w:t>
      </w:r>
      <w:proofErr w:type="gramStart"/>
      <w:r w:rsidRPr="002B6DFD">
        <w:rPr>
          <w:rFonts w:asciiTheme="minorHAnsi" w:hAnsiTheme="minorHAnsi" w:cstheme="minorHAnsi"/>
          <w:b/>
        </w:rPr>
        <w:t>Water</w:t>
      </w:r>
      <w:proofErr w:type="gramEnd"/>
      <w:r w:rsidRPr="002B6DFD">
        <w:rPr>
          <w:rFonts w:asciiTheme="minorHAnsi" w:hAnsiTheme="minorHAnsi" w:cstheme="minorHAnsi"/>
          <w:b/>
        </w:rPr>
        <w:t xml:space="preserve"> and the Environment</w:t>
      </w:r>
    </w:p>
    <w:p w14:paraId="3B5EA87A" w14:textId="77777777" w:rsidR="00F50A99" w:rsidRDefault="00F50A99" w:rsidP="00F50A99">
      <w:pPr>
        <w:jc w:val="center"/>
        <w:rPr>
          <w:rFonts w:asciiTheme="minorHAnsi" w:hAnsiTheme="minorHAnsi" w:cstheme="minorHAnsi"/>
          <w:b/>
        </w:rPr>
      </w:pPr>
      <w:r>
        <w:rPr>
          <w:rFonts w:asciiTheme="minorHAnsi" w:hAnsiTheme="minorHAnsi" w:cstheme="minorHAnsi"/>
          <w:b/>
        </w:rPr>
        <w:t>Mickleham Quarantine Facility</w:t>
      </w:r>
      <w:r w:rsidRPr="00D96CE0">
        <w:rPr>
          <w:rFonts w:asciiTheme="minorHAnsi" w:hAnsiTheme="minorHAnsi" w:cstheme="minorHAnsi"/>
          <w:b/>
        </w:rPr>
        <w:t xml:space="preserve">, </w:t>
      </w:r>
      <w:r>
        <w:rPr>
          <w:rFonts w:asciiTheme="minorHAnsi" w:hAnsiTheme="minorHAnsi" w:cstheme="minorHAnsi"/>
          <w:b/>
        </w:rPr>
        <w:t>135 Donnybrook Rd, Mickleham VIC 3064</w:t>
      </w:r>
    </w:p>
    <w:p w14:paraId="3972181A" w14:textId="77777777" w:rsidR="00F50A99" w:rsidRPr="00D96CE0" w:rsidRDefault="00F50A99" w:rsidP="00F50A99">
      <w:pPr>
        <w:jc w:val="center"/>
        <w:rPr>
          <w:rFonts w:asciiTheme="minorHAnsi" w:hAnsiTheme="minorHAnsi" w:cstheme="minorHAnsi"/>
          <w:b/>
        </w:rPr>
      </w:pPr>
      <w:r>
        <w:rPr>
          <w:rFonts w:asciiTheme="minorHAnsi" w:hAnsiTheme="minorHAnsi" w:cstheme="minorHAnsi"/>
          <w:b/>
        </w:rPr>
        <w:t>Teleconference available</w:t>
      </w:r>
    </w:p>
    <w:p w14:paraId="4ECA6E6C" w14:textId="27F82698" w:rsidR="00B351AE" w:rsidRDefault="00B351AE" w:rsidP="00294188">
      <w:pPr>
        <w:rPr>
          <w:rFonts w:asciiTheme="minorHAnsi" w:hAnsiTheme="minorHAnsi" w:cstheme="minorHAnsi"/>
          <w:b/>
          <w:sz w:val="16"/>
          <w:szCs w:val="16"/>
        </w:rPr>
      </w:pPr>
    </w:p>
    <w:p w14:paraId="55026C40" w14:textId="77777777" w:rsidR="004A3D13" w:rsidRDefault="004A3D13" w:rsidP="00294188">
      <w:pPr>
        <w:rPr>
          <w:rFonts w:asciiTheme="minorHAnsi" w:hAnsiTheme="minorHAnsi" w:cstheme="minorHAnsi"/>
          <w:b/>
          <w:sz w:val="22"/>
        </w:rPr>
      </w:pPr>
      <w:bookmarkStart w:id="0" w:name="_Hlk51141559"/>
    </w:p>
    <w:p w14:paraId="0628300B" w14:textId="391AD24B" w:rsidR="00DD6945" w:rsidRPr="002B6DFD" w:rsidRDefault="00CD3634" w:rsidP="00294188">
      <w:pPr>
        <w:rPr>
          <w:rFonts w:asciiTheme="minorHAnsi" w:hAnsiTheme="minorHAnsi" w:cstheme="minorHAnsi"/>
          <w:b/>
          <w:sz w:val="22"/>
        </w:rPr>
      </w:pPr>
      <w:r w:rsidRPr="002B6DFD">
        <w:rPr>
          <w:rFonts w:asciiTheme="minorHAnsi" w:hAnsiTheme="minorHAnsi" w:cstheme="minorHAnsi"/>
          <w:b/>
          <w:sz w:val="22"/>
        </w:rPr>
        <w:t>Department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5432"/>
      </w:tblGrid>
      <w:tr w:rsidR="00BD204F" w:rsidRPr="00E953A7" w14:paraId="793996AA" w14:textId="77777777" w:rsidTr="00942CC0">
        <w:tc>
          <w:tcPr>
            <w:tcW w:w="3055" w:type="dxa"/>
          </w:tcPr>
          <w:p w14:paraId="690DA59C" w14:textId="462F73AA" w:rsidR="00EA5E58" w:rsidRPr="00E953A7" w:rsidRDefault="00DB695A" w:rsidP="00BD204F">
            <w:pPr>
              <w:rPr>
                <w:rFonts w:asciiTheme="minorHAnsi" w:hAnsiTheme="minorHAnsi" w:cstheme="minorHAnsi"/>
                <w:sz w:val="22"/>
              </w:rPr>
            </w:pPr>
            <w:r w:rsidRPr="00E953A7">
              <w:rPr>
                <w:rFonts w:asciiTheme="minorHAnsi" w:hAnsiTheme="minorHAnsi" w:cstheme="minorHAnsi"/>
                <w:sz w:val="22"/>
              </w:rPr>
              <w:t>Wayne Terpstra</w:t>
            </w:r>
            <w:r w:rsidR="00EA5E58" w:rsidRPr="00E953A7">
              <w:rPr>
                <w:rFonts w:asciiTheme="minorHAnsi" w:hAnsiTheme="minorHAnsi" w:cstheme="minorHAnsi"/>
                <w:sz w:val="22"/>
              </w:rPr>
              <w:t xml:space="preserve"> (Chair)</w:t>
            </w:r>
          </w:p>
          <w:p w14:paraId="6465F7A6" w14:textId="46BBFD91" w:rsidR="00BD204F" w:rsidRPr="00E953A7" w:rsidRDefault="004D7506" w:rsidP="00BD204F">
            <w:pPr>
              <w:rPr>
                <w:rFonts w:asciiTheme="minorHAnsi" w:hAnsiTheme="minorHAnsi" w:cstheme="minorHAnsi"/>
                <w:sz w:val="22"/>
              </w:rPr>
            </w:pPr>
            <w:r>
              <w:rPr>
                <w:rFonts w:asciiTheme="minorHAnsi" w:hAnsiTheme="minorHAnsi" w:cstheme="minorHAnsi"/>
                <w:sz w:val="22"/>
              </w:rPr>
              <w:t>Michelle Blowes</w:t>
            </w:r>
          </w:p>
        </w:tc>
        <w:tc>
          <w:tcPr>
            <w:tcW w:w="5432" w:type="dxa"/>
          </w:tcPr>
          <w:p w14:paraId="43285FAA" w14:textId="3EE081CB" w:rsidR="00EA5E58" w:rsidRPr="00E953A7" w:rsidRDefault="00EA5E58" w:rsidP="00FF33D9">
            <w:pPr>
              <w:rPr>
                <w:rFonts w:asciiTheme="minorHAnsi" w:hAnsiTheme="minorHAnsi" w:cstheme="minorHAnsi"/>
                <w:sz w:val="22"/>
              </w:rPr>
            </w:pPr>
            <w:r w:rsidRPr="00E953A7">
              <w:rPr>
                <w:rFonts w:asciiTheme="minorHAnsi" w:hAnsiTheme="minorHAnsi" w:cstheme="minorHAnsi"/>
                <w:sz w:val="22"/>
              </w:rPr>
              <w:t>Animal and Biological Imports</w:t>
            </w:r>
          </w:p>
          <w:p w14:paraId="36DA8BFF" w14:textId="7549605F" w:rsidR="00BD204F" w:rsidRPr="00E953A7" w:rsidRDefault="004D7506" w:rsidP="00FF33D9">
            <w:pPr>
              <w:rPr>
                <w:rFonts w:asciiTheme="minorHAnsi" w:hAnsiTheme="minorHAnsi" w:cstheme="minorHAnsi"/>
                <w:sz w:val="22"/>
              </w:rPr>
            </w:pPr>
            <w:r w:rsidRPr="00E953A7">
              <w:rPr>
                <w:rFonts w:asciiTheme="minorHAnsi" w:hAnsiTheme="minorHAnsi" w:cstheme="minorHAnsi"/>
                <w:sz w:val="22"/>
              </w:rPr>
              <w:t>Animal and Biological Imports</w:t>
            </w:r>
          </w:p>
        </w:tc>
      </w:tr>
      <w:tr w:rsidR="00EA5E58" w:rsidRPr="00E953A7" w14:paraId="77E6F11C" w14:textId="77777777" w:rsidTr="00015658">
        <w:tc>
          <w:tcPr>
            <w:tcW w:w="3055" w:type="dxa"/>
          </w:tcPr>
          <w:p w14:paraId="3BA08DCC" w14:textId="7A75664E" w:rsidR="00EA5E58" w:rsidRPr="00E953A7" w:rsidRDefault="00F50A99" w:rsidP="00015658">
            <w:pPr>
              <w:rPr>
                <w:rFonts w:asciiTheme="minorHAnsi" w:hAnsiTheme="minorHAnsi" w:cstheme="minorHAnsi"/>
                <w:sz w:val="22"/>
              </w:rPr>
            </w:pPr>
            <w:r>
              <w:rPr>
                <w:rFonts w:asciiTheme="minorHAnsi" w:hAnsiTheme="minorHAnsi" w:cstheme="minorHAnsi"/>
                <w:sz w:val="22"/>
              </w:rPr>
              <w:t>Danni Davis</w:t>
            </w:r>
          </w:p>
        </w:tc>
        <w:tc>
          <w:tcPr>
            <w:tcW w:w="5432" w:type="dxa"/>
          </w:tcPr>
          <w:p w14:paraId="196CA447" w14:textId="77777777" w:rsidR="00EA5E58" w:rsidRPr="00E953A7" w:rsidRDefault="00EA5E58" w:rsidP="00015658">
            <w:pPr>
              <w:rPr>
                <w:rFonts w:asciiTheme="minorHAnsi" w:hAnsiTheme="minorHAnsi" w:cstheme="minorHAnsi"/>
                <w:sz w:val="22"/>
              </w:rPr>
            </w:pPr>
            <w:r w:rsidRPr="00E953A7">
              <w:rPr>
                <w:rFonts w:asciiTheme="minorHAnsi" w:hAnsiTheme="minorHAnsi" w:cstheme="minorHAnsi"/>
                <w:sz w:val="22"/>
              </w:rPr>
              <w:t>Animal and Biological Imports</w:t>
            </w:r>
          </w:p>
        </w:tc>
      </w:tr>
      <w:tr w:rsidR="00356728" w:rsidRPr="00E953A7" w14:paraId="47170AB6" w14:textId="77777777" w:rsidTr="00015658">
        <w:tc>
          <w:tcPr>
            <w:tcW w:w="3055" w:type="dxa"/>
          </w:tcPr>
          <w:p w14:paraId="45E37752" w14:textId="0902674B" w:rsidR="00356728" w:rsidRDefault="00356728" w:rsidP="00015658">
            <w:pPr>
              <w:rPr>
                <w:rFonts w:asciiTheme="minorHAnsi" w:hAnsiTheme="minorHAnsi" w:cstheme="minorHAnsi"/>
                <w:sz w:val="22"/>
              </w:rPr>
            </w:pPr>
            <w:r>
              <w:rPr>
                <w:rFonts w:asciiTheme="minorHAnsi" w:hAnsiTheme="minorHAnsi" w:cstheme="minorHAnsi"/>
                <w:sz w:val="22"/>
              </w:rPr>
              <w:t>Kaylene Jones</w:t>
            </w:r>
          </w:p>
        </w:tc>
        <w:tc>
          <w:tcPr>
            <w:tcW w:w="5432" w:type="dxa"/>
          </w:tcPr>
          <w:p w14:paraId="4265666C" w14:textId="71E2A57B" w:rsidR="00356728" w:rsidRPr="00E953A7" w:rsidRDefault="00356728" w:rsidP="00015658">
            <w:pPr>
              <w:rPr>
                <w:rFonts w:asciiTheme="minorHAnsi" w:hAnsiTheme="minorHAnsi" w:cstheme="minorHAnsi"/>
                <w:sz w:val="22"/>
              </w:rPr>
            </w:pPr>
            <w:r w:rsidRPr="00E953A7">
              <w:rPr>
                <w:rFonts w:asciiTheme="minorHAnsi" w:hAnsiTheme="minorHAnsi" w:cstheme="minorHAnsi"/>
                <w:sz w:val="22"/>
              </w:rPr>
              <w:t>Animal and Biological Imports</w:t>
            </w:r>
          </w:p>
        </w:tc>
      </w:tr>
      <w:tr w:rsidR="00356728" w:rsidRPr="00E953A7" w14:paraId="7AAF2607" w14:textId="77777777" w:rsidTr="00015658">
        <w:tc>
          <w:tcPr>
            <w:tcW w:w="3055" w:type="dxa"/>
          </w:tcPr>
          <w:p w14:paraId="0C20D585" w14:textId="4FB3079C" w:rsidR="00356728" w:rsidRDefault="00356728" w:rsidP="00015658">
            <w:pPr>
              <w:rPr>
                <w:rFonts w:asciiTheme="minorHAnsi" w:hAnsiTheme="minorHAnsi" w:cstheme="minorHAnsi"/>
                <w:sz w:val="22"/>
              </w:rPr>
            </w:pPr>
            <w:r>
              <w:rPr>
                <w:rFonts w:asciiTheme="minorHAnsi" w:hAnsiTheme="minorHAnsi" w:cstheme="minorHAnsi"/>
                <w:sz w:val="22"/>
              </w:rPr>
              <w:t>Kym Russell</w:t>
            </w:r>
          </w:p>
        </w:tc>
        <w:tc>
          <w:tcPr>
            <w:tcW w:w="5432" w:type="dxa"/>
          </w:tcPr>
          <w:p w14:paraId="62ABFA53" w14:textId="1EF34464" w:rsidR="00356728" w:rsidRPr="00E953A7" w:rsidRDefault="00356728" w:rsidP="00015658">
            <w:pPr>
              <w:rPr>
                <w:rFonts w:asciiTheme="minorHAnsi" w:hAnsiTheme="minorHAnsi" w:cstheme="minorHAnsi"/>
                <w:sz w:val="22"/>
              </w:rPr>
            </w:pPr>
            <w:r w:rsidRPr="00E953A7">
              <w:rPr>
                <w:rFonts w:asciiTheme="minorHAnsi" w:hAnsiTheme="minorHAnsi" w:cstheme="minorHAnsi"/>
                <w:sz w:val="22"/>
              </w:rPr>
              <w:t>Animal and Biological Imports</w:t>
            </w:r>
          </w:p>
        </w:tc>
      </w:tr>
      <w:tr w:rsidR="00942CC0" w:rsidRPr="00E953A7" w14:paraId="3133E502" w14:textId="77777777" w:rsidTr="00942CC0">
        <w:tc>
          <w:tcPr>
            <w:tcW w:w="3055" w:type="dxa"/>
          </w:tcPr>
          <w:p w14:paraId="463155E5" w14:textId="009B0449" w:rsidR="004D7506" w:rsidRDefault="004D7506" w:rsidP="00015658">
            <w:pPr>
              <w:rPr>
                <w:rFonts w:asciiTheme="minorHAnsi" w:hAnsiTheme="minorHAnsi" w:cstheme="minorHAnsi"/>
                <w:sz w:val="22"/>
              </w:rPr>
            </w:pPr>
            <w:r w:rsidRPr="00E953A7">
              <w:rPr>
                <w:rFonts w:asciiTheme="minorHAnsi" w:hAnsiTheme="minorHAnsi" w:cstheme="minorHAnsi"/>
                <w:sz w:val="22"/>
              </w:rPr>
              <w:t>Peter Finnin</w:t>
            </w:r>
          </w:p>
          <w:p w14:paraId="4BD32D5D" w14:textId="208EA6CE" w:rsidR="00DB695A" w:rsidRPr="00E953A7" w:rsidRDefault="00F50A99" w:rsidP="00015658">
            <w:pPr>
              <w:rPr>
                <w:rFonts w:asciiTheme="minorHAnsi" w:hAnsiTheme="minorHAnsi" w:cstheme="minorHAnsi"/>
                <w:sz w:val="22"/>
              </w:rPr>
            </w:pPr>
            <w:r>
              <w:rPr>
                <w:rFonts w:asciiTheme="minorHAnsi" w:hAnsiTheme="minorHAnsi" w:cstheme="minorHAnsi"/>
                <w:sz w:val="22"/>
              </w:rPr>
              <w:t>Tania Ware</w:t>
            </w:r>
          </w:p>
          <w:p w14:paraId="3AC0BA9D" w14:textId="2D746541" w:rsidR="00CB16BD" w:rsidRPr="00E953A7" w:rsidRDefault="00F50A99" w:rsidP="00015658">
            <w:pPr>
              <w:rPr>
                <w:rFonts w:asciiTheme="minorHAnsi" w:hAnsiTheme="minorHAnsi" w:cstheme="minorHAnsi"/>
                <w:sz w:val="22"/>
              </w:rPr>
            </w:pPr>
            <w:r>
              <w:rPr>
                <w:rFonts w:asciiTheme="minorHAnsi" w:hAnsiTheme="minorHAnsi" w:cstheme="minorHAnsi"/>
                <w:sz w:val="22"/>
              </w:rPr>
              <w:t>Ben Wilson</w:t>
            </w:r>
          </w:p>
        </w:tc>
        <w:tc>
          <w:tcPr>
            <w:tcW w:w="5432" w:type="dxa"/>
          </w:tcPr>
          <w:p w14:paraId="1A2AFF8F" w14:textId="77777777" w:rsidR="00942CC0" w:rsidRPr="00E953A7" w:rsidRDefault="00942CC0" w:rsidP="00015658">
            <w:pPr>
              <w:rPr>
                <w:rFonts w:asciiTheme="minorHAnsi" w:hAnsiTheme="minorHAnsi" w:cstheme="minorHAnsi"/>
                <w:sz w:val="22"/>
              </w:rPr>
            </w:pPr>
            <w:r w:rsidRPr="00E953A7">
              <w:rPr>
                <w:rFonts w:asciiTheme="minorHAnsi" w:hAnsiTheme="minorHAnsi" w:cstheme="minorHAnsi"/>
                <w:sz w:val="22"/>
              </w:rPr>
              <w:t>Animal Biosecurity</w:t>
            </w:r>
          </w:p>
          <w:p w14:paraId="56787DB0" w14:textId="6D4ADA4B" w:rsidR="00720548" w:rsidRPr="00E953A7" w:rsidRDefault="00720548" w:rsidP="00015658">
            <w:pPr>
              <w:rPr>
                <w:rFonts w:asciiTheme="minorHAnsi" w:hAnsiTheme="minorHAnsi" w:cstheme="minorHAnsi"/>
                <w:sz w:val="22"/>
              </w:rPr>
            </w:pPr>
            <w:r w:rsidRPr="00E953A7">
              <w:rPr>
                <w:rFonts w:asciiTheme="minorHAnsi" w:hAnsiTheme="minorHAnsi" w:cstheme="minorHAnsi"/>
                <w:sz w:val="22"/>
              </w:rPr>
              <w:t>Animal Biosecurity</w:t>
            </w:r>
          </w:p>
          <w:p w14:paraId="11C0EC3F" w14:textId="62F8D712" w:rsidR="00CB16BD" w:rsidRPr="00E953A7" w:rsidRDefault="00F50A99" w:rsidP="00015658">
            <w:pPr>
              <w:rPr>
                <w:rFonts w:asciiTheme="minorHAnsi" w:hAnsiTheme="minorHAnsi" w:cstheme="minorHAnsi"/>
                <w:sz w:val="22"/>
              </w:rPr>
            </w:pPr>
            <w:r>
              <w:rPr>
                <w:rFonts w:asciiTheme="minorHAnsi" w:hAnsiTheme="minorHAnsi" w:cstheme="minorHAnsi"/>
                <w:sz w:val="22"/>
              </w:rPr>
              <w:t>PEQ Operations</w:t>
            </w:r>
          </w:p>
        </w:tc>
      </w:tr>
      <w:tr w:rsidR="00BD6754" w:rsidRPr="00E953A7" w14:paraId="329DEB73" w14:textId="77777777" w:rsidTr="006A3461">
        <w:trPr>
          <w:trHeight w:val="625"/>
        </w:trPr>
        <w:tc>
          <w:tcPr>
            <w:tcW w:w="3055" w:type="dxa"/>
          </w:tcPr>
          <w:p w14:paraId="1010CA0C" w14:textId="77777777" w:rsidR="006774B7" w:rsidRDefault="006A3461" w:rsidP="00952316">
            <w:pPr>
              <w:rPr>
                <w:rFonts w:asciiTheme="minorHAnsi" w:hAnsiTheme="minorHAnsi" w:cstheme="minorHAnsi"/>
                <w:sz w:val="22"/>
              </w:rPr>
            </w:pPr>
            <w:r>
              <w:rPr>
                <w:rFonts w:asciiTheme="minorHAnsi" w:hAnsiTheme="minorHAnsi" w:cstheme="minorHAnsi"/>
                <w:sz w:val="22"/>
              </w:rPr>
              <w:t>Tamara Nolan</w:t>
            </w:r>
          </w:p>
          <w:p w14:paraId="740F1549" w14:textId="77777777" w:rsidR="006A3461" w:rsidRDefault="00F50A99" w:rsidP="00952316">
            <w:pPr>
              <w:rPr>
                <w:rFonts w:asciiTheme="minorHAnsi" w:hAnsiTheme="minorHAnsi" w:cstheme="minorHAnsi"/>
                <w:sz w:val="22"/>
              </w:rPr>
            </w:pPr>
            <w:r>
              <w:rPr>
                <w:rFonts w:asciiTheme="minorHAnsi" w:hAnsiTheme="minorHAnsi" w:cstheme="minorHAnsi"/>
                <w:sz w:val="22"/>
              </w:rPr>
              <w:t>Felicity Tessier</w:t>
            </w:r>
          </w:p>
          <w:p w14:paraId="0790EC2A" w14:textId="226F5ED5" w:rsidR="00F50A99" w:rsidRPr="00E953A7" w:rsidRDefault="00F50A99" w:rsidP="00952316">
            <w:pPr>
              <w:rPr>
                <w:rFonts w:asciiTheme="minorHAnsi" w:hAnsiTheme="minorHAnsi" w:cstheme="minorHAnsi"/>
                <w:sz w:val="22"/>
              </w:rPr>
            </w:pPr>
            <w:r>
              <w:rPr>
                <w:rFonts w:asciiTheme="minorHAnsi" w:hAnsiTheme="minorHAnsi" w:cstheme="minorHAnsi"/>
                <w:sz w:val="22"/>
              </w:rPr>
              <w:t>Melissa Henson</w:t>
            </w:r>
          </w:p>
        </w:tc>
        <w:tc>
          <w:tcPr>
            <w:tcW w:w="5432" w:type="dxa"/>
          </w:tcPr>
          <w:p w14:paraId="4355EC29" w14:textId="77777777" w:rsidR="00BD6754" w:rsidRPr="00E953A7" w:rsidRDefault="00BD6754" w:rsidP="00952316">
            <w:pPr>
              <w:rPr>
                <w:rFonts w:asciiTheme="minorHAnsi" w:hAnsiTheme="minorHAnsi" w:cstheme="minorHAnsi"/>
                <w:sz w:val="22"/>
              </w:rPr>
            </w:pPr>
            <w:r w:rsidRPr="00E953A7">
              <w:rPr>
                <w:rFonts w:asciiTheme="minorHAnsi" w:hAnsiTheme="minorHAnsi" w:cstheme="minorHAnsi"/>
                <w:sz w:val="22"/>
              </w:rPr>
              <w:t>PEQ Operations</w:t>
            </w:r>
          </w:p>
          <w:p w14:paraId="17E954C5" w14:textId="77777777" w:rsidR="006774B7" w:rsidRDefault="00DB695A" w:rsidP="00952316">
            <w:pPr>
              <w:rPr>
                <w:rFonts w:asciiTheme="minorHAnsi" w:hAnsiTheme="minorHAnsi" w:cstheme="minorHAnsi"/>
                <w:sz w:val="22"/>
              </w:rPr>
            </w:pPr>
            <w:r w:rsidRPr="00E953A7">
              <w:rPr>
                <w:rFonts w:asciiTheme="minorHAnsi" w:hAnsiTheme="minorHAnsi" w:cstheme="minorHAnsi"/>
                <w:sz w:val="22"/>
              </w:rPr>
              <w:t>PEQ Operations</w:t>
            </w:r>
          </w:p>
          <w:p w14:paraId="6656FFBD" w14:textId="798F269D" w:rsidR="00F50A99" w:rsidRPr="00E953A7" w:rsidRDefault="00F50A99" w:rsidP="00952316">
            <w:pPr>
              <w:rPr>
                <w:rFonts w:asciiTheme="minorHAnsi" w:hAnsiTheme="minorHAnsi" w:cstheme="minorHAnsi"/>
                <w:sz w:val="22"/>
              </w:rPr>
            </w:pPr>
            <w:r>
              <w:rPr>
                <w:rFonts w:asciiTheme="minorHAnsi" w:hAnsiTheme="minorHAnsi" w:cstheme="minorHAnsi"/>
                <w:sz w:val="22"/>
              </w:rPr>
              <w:t>PEQ Operations</w:t>
            </w:r>
          </w:p>
        </w:tc>
      </w:tr>
      <w:tr w:rsidR="00F52373" w:rsidRPr="00E953A7" w14:paraId="31BDE293" w14:textId="77777777" w:rsidTr="00D63C86">
        <w:trPr>
          <w:trHeight w:val="80"/>
        </w:trPr>
        <w:tc>
          <w:tcPr>
            <w:tcW w:w="3055" w:type="dxa"/>
          </w:tcPr>
          <w:p w14:paraId="3630DAF9" w14:textId="4982D434" w:rsidR="00F52373" w:rsidRPr="006A3461" w:rsidRDefault="00F52373" w:rsidP="00952316">
            <w:pPr>
              <w:rPr>
                <w:rFonts w:asciiTheme="minorHAnsi" w:hAnsiTheme="minorHAnsi" w:cstheme="minorHAnsi"/>
                <w:sz w:val="22"/>
              </w:rPr>
            </w:pPr>
            <w:r>
              <w:rPr>
                <w:rFonts w:asciiTheme="minorHAnsi" w:hAnsiTheme="minorHAnsi" w:cstheme="minorHAnsi"/>
                <w:sz w:val="22"/>
              </w:rPr>
              <w:t>Donna Bennett</w:t>
            </w:r>
          </w:p>
        </w:tc>
        <w:tc>
          <w:tcPr>
            <w:tcW w:w="5432" w:type="dxa"/>
          </w:tcPr>
          <w:p w14:paraId="0B4D5B8D" w14:textId="072F6BA0" w:rsidR="00F52373" w:rsidRPr="00E953A7" w:rsidRDefault="00F52373" w:rsidP="00952316">
            <w:pPr>
              <w:rPr>
                <w:rFonts w:asciiTheme="minorHAnsi" w:hAnsiTheme="minorHAnsi" w:cstheme="minorHAnsi"/>
                <w:sz w:val="22"/>
              </w:rPr>
            </w:pPr>
            <w:r w:rsidRPr="00E953A7">
              <w:rPr>
                <w:rFonts w:asciiTheme="minorHAnsi" w:hAnsiTheme="minorHAnsi" w:cstheme="minorHAnsi"/>
                <w:sz w:val="22"/>
              </w:rPr>
              <w:t>Veterinary and Export Meat Group</w:t>
            </w:r>
          </w:p>
        </w:tc>
      </w:tr>
      <w:tr w:rsidR="00D63C86" w:rsidRPr="00E953A7" w14:paraId="003DFF43" w14:textId="77777777" w:rsidTr="00D63C86">
        <w:trPr>
          <w:trHeight w:val="80"/>
        </w:trPr>
        <w:tc>
          <w:tcPr>
            <w:tcW w:w="3055" w:type="dxa"/>
          </w:tcPr>
          <w:p w14:paraId="7B928257" w14:textId="1821557A" w:rsidR="00DC2F64" w:rsidRPr="00E953A7" w:rsidRDefault="006A3461" w:rsidP="00952316">
            <w:pPr>
              <w:rPr>
                <w:rFonts w:asciiTheme="minorHAnsi" w:hAnsiTheme="minorHAnsi" w:cstheme="minorHAnsi"/>
                <w:sz w:val="22"/>
                <w:highlight w:val="green"/>
              </w:rPr>
            </w:pPr>
            <w:r w:rsidRPr="006A3461">
              <w:rPr>
                <w:rFonts w:asciiTheme="minorHAnsi" w:hAnsiTheme="minorHAnsi" w:cstheme="minorHAnsi"/>
                <w:sz w:val="22"/>
              </w:rPr>
              <w:t>Leah Wells</w:t>
            </w:r>
          </w:p>
        </w:tc>
        <w:tc>
          <w:tcPr>
            <w:tcW w:w="5432" w:type="dxa"/>
          </w:tcPr>
          <w:p w14:paraId="3E9F4C46" w14:textId="06F3E72E" w:rsidR="00DC2F64" w:rsidRPr="006A3461" w:rsidRDefault="00952316" w:rsidP="00952316">
            <w:pPr>
              <w:rPr>
                <w:rFonts w:asciiTheme="minorHAnsi" w:hAnsiTheme="minorHAnsi" w:cstheme="minorHAnsi"/>
                <w:sz w:val="22"/>
              </w:rPr>
            </w:pPr>
            <w:r w:rsidRPr="00E953A7">
              <w:rPr>
                <w:rFonts w:asciiTheme="minorHAnsi" w:hAnsiTheme="minorHAnsi" w:cstheme="minorHAnsi"/>
                <w:sz w:val="22"/>
              </w:rPr>
              <w:t>Veterinary and Export Meat Group</w:t>
            </w:r>
          </w:p>
        </w:tc>
      </w:tr>
      <w:tr w:rsidR="00F52373" w:rsidRPr="00E953A7" w14:paraId="39DB6AAD" w14:textId="77777777" w:rsidTr="00D63C86">
        <w:trPr>
          <w:trHeight w:val="80"/>
        </w:trPr>
        <w:tc>
          <w:tcPr>
            <w:tcW w:w="3055" w:type="dxa"/>
          </w:tcPr>
          <w:p w14:paraId="6A5F7BA0" w14:textId="1509F27D" w:rsidR="00F52373" w:rsidRPr="006A3461" w:rsidRDefault="00F52373" w:rsidP="00952316">
            <w:pPr>
              <w:rPr>
                <w:rFonts w:asciiTheme="minorHAnsi" w:hAnsiTheme="minorHAnsi" w:cstheme="minorHAnsi"/>
                <w:sz w:val="22"/>
              </w:rPr>
            </w:pPr>
            <w:r>
              <w:rPr>
                <w:rFonts w:asciiTheme="minorHAnsi" w:hAnsiTheme="minorHAnsi" w:cstheme="minorHAnsi"/>
                <w:sz w:val="22"/>
              </w:rPr>
              <w:t>Clare O’Shannessy</w:t>
            </w:r>
          </w:p>
        </w:tc>
        <w:tc>
          <w:tcPr>
            <w:tcW w:w="5432" w:type="dxa"/>
          </w:tcPr>
          <w:p w14:paraId="6C16983E" w14:textId="539D387E" w:rsidR="00F52373" w:rsidRPr="00E953A7" w:rsidRDefault="00F52373" w:rsidP="00952316">
            <w:pPr>
              <w:rPr>
                <w:rFonts w:asciiTheme="minorHAnsi" w:hAnsiTheme="minorHAnsi" w:cstheme="minorHAnsi"/>
                <w:sz w:val="22"/>
              </w:rPr>
            </w:pPr>
            <w:r w:rsidRPr="00E953A7">
              <w:rPr>
                <w:rFonts w:asciiTheme="minorHAnsi" w:hAnsiTheme="minorHAnsi" w:cstheme="minorHAnsi"/>
                <w:sz w:val="22"/>
              </w:rPr>
              <w:t>Veterinary and Export Meat Group</w:t>
            </w:r>
          </w:p>
        </w:tc>
      </w:tr>
      <w:tr w:rsidR="00F52373" w:rsidRPr="00E953A7" w14:paraId="6A33CA5C" w14:textId="77777777" w:rsidTr="00D63C86">
        <w:trPr>
          <w:trHeight w:val="80"/>
        </w:trPr>
        <w:tc>
          <w:tcPr>
            <w:tcW w:w="3055" w:type="dxa"/>
          </w:tcPr>
          <w:p w14:paraId="21BA2F5D" w14:textId="69FB3BC7" w:rsidR="00F52373" w:rsidRDefault="00F52373" w:rsidP="00952316">
            <w:pPr>
              <w:rPr>
                <w:rFonts w:asciiTheme="minorHAnsi" w:hAnsiTheme="minorHAnsi" w:cstheme="minorHAnsi"/>
                <w:sz w:val="22"/>
              </w:rPr>
            </w:pPr>
            <w:r>
              <w:rPr>
                <w:rFonts w:asciiTheme="minorHAnsi" w:hAnsiTheme="minorHAnsi" w:cstheme="minorHAnsi"/>
                <w:sz w:val="22"/>
              </w:rPr>
              <w:t>Claudia Lin</w:t>
            </w:r>
          </w:p>
        </w:tc>
        <w:tc>
          <w:tcPr>
            <w:tcW w:w="5432" w:type="dxa"/>
          </w:tcPr>
          <w:p w14:paraId="7EB7BF53" w14:textId="56696D76" w:rsidR="00F52373" w:rsidRPr="00E953A7" w:rsidRDefault="00F52373" w:rsidP="00952316">
            <w:pPr>
              <w:rPr>
                <w:rFonts w:asciiTheme="minorHAnsi" w:hAnsiTheme="minorHAnsi" w:cstheme="minorHAnsi"/>
                <w:sz w:val="22"/>
              </w:rPr>
            </w:pPr>
            <w:r w:rsidRPr="00E953A7">
              <w:rPr>
                <w:rFonts w:asciiTheme="minorHAnsi" w:hAnsiTheme="minorHAnsi" w:cstheme="minorHAnsi"/>
                <w:sz w:val="22"/>
              </w:rPr>
              <w:t>Veterinary and Export Meat Group</w:t>
            </w:r>
          </w:p>
        </w:tc>
      </w:tr>
      <w:tr w:rsidR="00D3092E" w:rsidRPr="00E953A7" w14:paraId="31345F20" w14:textId="77777777" w:rsidTr="00D3092E">
        <w:trPr>
          <w:trHeight w:val="182"/>
        </w:trPr>
        <w:tc>
          <w:tcPr>
            <w:tcW w:w="3055" w:type="dxa"/>
          </w:tcPr>
          <w:p w14:paraId="1C84CA55" w14:textId="7D83B249" w:rsidR="00942129" w:rsidRDefault="00F50A99" w:rsidP="00BD204F">
            <w:pPr>
              <w:rPr>
                <w:rFonts w:asciiTheme="minorHAnsi" w:hAnsiTheme="minorHAnsi" w:cstheme="minorHAnsi"/>
                <w:sz w:val="22"/>
              </w:rPr>
            </w:pPr>
            <w:r>
              <w:rPr>
                <w:rFonts w:asciiTheme="minorHAnsi" w:hAnsiTheme="minorHAnsi" w:cstheme="minorHAnsi"/>
                <w:sz w:val="22"/>
              </w:rPr>
              <w:t>Jess Gorham</w:t>
            </w:r>
          </w:p>
          <w:p w14:paraId="405B85D1" w14:textId="09976677" w:rsidR="00F50A99" w:rsidRPr="00E953A7" w:rsidRDefault="00F50A99" w:rsidP="00BD204F">
            <w:pPr>
              <w:rPr>
                <w:rFonts w:asciiTheme="minorHAnsi" w:hAnsiTheme="minorHAnsi" w:cstheme="minorHAnsi"/>
                <w:sz w:val="22"/>
              </w:rPr>
            </w:pPr>
            <w:r>
              <w:rPr>
                <w:rFonts w:asciiTheme="minorHAnsi" w:hAnsiTheme="minorHAnsi" w:cstheme="minorHAnsi"/>
                <w:sz w:val="22"/>
              </w:rPr>
              <w:t>Dan Edson</w:t>
            </w:r>
          </w:p>
          <w:p w14:paraId="16515E30" w14:textId="77777777" w:rsidR="00720548" w:rsidRPr="00E953A7" w:rsidRDefault="00720548" w:rsidP="00BD204F">
            <w:pPr>
              <w:rPr>
                <w:rFonts w:asciiTheme="minorHAnsi" w:hAnsiTheme="minorHAnsi" w:cstheme="minorHAnsi"/>
                <w:sz w:val="22"/>
              </w:rPr>
            </w:pPr>
            <w:r w:rsidRPr="00356728">
              <w:rPr>
                <w:rFonts w:asciiTheme="minorHAnsi" w:hAnsiTheme="minorHAnsi" w:cstheme="minorHAnsi"/>
                <w:sz w:val="22"/>
              </w:rPr>
              <w:t>Timothy Naylor</w:t>
            </w:r>
          </w:p>
          <w:p w14:paraId="760F1CB6" w14:textId="6A3E1A64" w:rsidR="00720548" w:rsidRPr="00E953A7" w:rsidRDefault="00720548" w:rsidP="00BD204F">
            <w:pPr>
              <w:rPr>
                <w:rFonts w:asciiTheme="minorHAnsi" w:hAnsiTheme="minorHAnsi" w:cstheme="minorHAnsi"/>
                <w:sz w:val="22"/>
              </w:rPr>
            </w:pPr>
            <w:r w:rsidRPr="00E953A7">
              <w:rPr>
                <w:rFonts w:asciiTheme="minorHAnsi" w:hAnsiTheme="minorHAnsi" w:cstheme="minorHAnsi"/>
                <w:sz w:val="22"/>
              </w:rPr>
              <w:t>Eunice Chuah</w:t>
            </w:r>
          </w:p>
        </w:tc>
        <w:tc>
          <w:tcPr>
            <w:tcW w:w="5432" w:type="dxa"/>
          </w:tcPr>
          <w:p w14:paraId="05CE1A33" w14:textId="12298C81" w:rsidR="00720548" w:rsidRDefault="00B351AE" w:rsidP="00720548">
            <w:pPr>
              <w:rPr>
                <w:rFonts w:asciiTheme="minorHAnsi" w:hAnsiTheme="minorHAnsi" w:cstheme="minorHAnsi"/>
                <w:sz w:val="22"/>
              </w:rPr>
            </w:pPr>
            <w:r w:rsidRPr="00E953A7">
              <w:rPr>
                <w:rFonts w:asciiTheme="minorHAnsi" w:hAnsiTheme="minorHAnsi" w:cstheme="minorHAnsi"/>
                <w:sz w:val="22"/>
              </w:rPr>
              <w:t>Exports</w:t>
            </w:r>
            <w:r w:rsidR="00495BB9" w:rsidRPr="00E953A7">
              <w:rPr>
                <w:rFonts w:asciiTheme="minorHAnsi" w:hAnsiTheme="minorHAnsi" w:cstheme="minorHAnsi"/>
                <w:sz w:val="22"/>
              </w:rPr>
              <w:t xml:space="preserve"> Division</w:t>
            </w:r>
          </w:p>
          <w:p w14:paraId="5EFFE1B7" w14:textId="7B439AE1" w:rsidR="00F50A99" w:rsidRPr="00E953A7" w:rsidRDefault="00F50A99" w:rsidP="00720548">
            <w:pPr>
              <w:rPr>
                <w:rFonts w:asciiTheme="minorHAnsi" w:hAnsiTheme="minorHAnsi" w:cstheme="minorHAnsi"/>
                <w:sz w:val="22"/>
              </w:rPr>
            </w:pPr>
            <w:r>
              <w:rPr>
                <w:rFonts w:asciiTheme="minorHAnsi" w:hAnsiTheme="minorHAnsi" w:cstheme="minorHAnsi"/>
                <w:sz w:val="22"/>
              </w:rPr>
              <w:t>Office of the Chief Veterinary Officer</w:t>
            </w:r>
          </w:p>
          <w:p w14:paraId="39AE2853" w14:textId="77777777" w:rsidR="00720548" w:rsidRPr="00E953A7" w:rsidRDefault="00720548" w:rsidP="00720548">
            <w:pPr>
              <w:rPr>
                <w:rFonts w:asciiTheme="minorHAnsi" w:hAnsiTheme="minorHAnsi" w:cstheme="minorHAnsi"/>
                <w:sz w:val="22"/>
              </w:rPr>
            </w:pPr>
            <w:r w:rsidRPr="00E953A7">
              <w:rPr>
                <w:rFonts w:asciiTheme="minorHAnsi" w:hAnsiTheme="minorHAnsi" w:cstheme="minorHAnsi"/>
                <w:sz w:val="22"/>
              </w:rPr>
              <w:t>Live Animal Exports</w:t>
            </w:r>
          </w:p>
          <w:p w14:paraId="3CCD75FE" w14:textId="156BF27C" w:rsidR="00942129" w:rsidRPr="00E953A7" w:rsidRDefault="00720548" w:rsidP="00942129">
            <w:pPr>
              <w:rPr>
                <w:rFonts w:asciiTheme="minorHAnsi" w:hAnsiTheme="minorHAnsi" w:cstheme="minorHAnsi"/>
                <w:sz w:val="22"/>
              </w:rPr>
            </w:pPr>
            <w:r w:rsidRPr="00E953A7">
              <w:rPr>
                <w:rFonts w:asciiTheme="minorHAnsi" w:hAnsiTheme="minorHAnsi" w:cstheme="minorHAnsi"/>
                <w:sz w:val="22"/>
              </w:rPr>
              <w:t>Live Animal Exports</w:t>
            </w:r>
          </w:p>
        </w:tc>
      </w:tr>
      <w:tr w:rsidR="00D3092E" w:rsidRPr="004B0CB3" w14:paraId="44821C64" w14:textId="77777777" w:rsidTr="00D3092E">
        <w:trPr>
          <w:trHeight w:val="313"/>
        </w:trPr>
        <w:tc>
          <w:tcPr>
            <w:tcW w:w="3055" w:type="dxa"/>
          </w:tcPr>
          <w:p w14:paraId="35A84DAA" w14:textId="55FA14E0" w:rsidR="00720548" w:rsidRDefault="00F50A99" w:rsidP="00BD204F">
            <w:pPr>
              <w:rPr>
                <w:rFonts w:asciiTheme="minorHAnsi" w:hAnsiTheme="minorHAnsi" w:cstheme="minorHAnsi"/>
                <w:sz w:val="22"/>
              </w:rPr>
            </w:pPr>
            <w:r>
              <w:rPr>
                <w:rFonts w:asciiTheme="minorHAnsi" w:hAnsiTheme="minorHAnsi" w:cstheme="minorHAnsi"/>
                <w:sz w:val="22"/>
              </w:rPr>
              <w:t>Paul Douglas</w:t>
            </w:r>
          </w:p>
          <w:p w14:paraId="2C4C0950" w14:textId="37711E24" w:rsidR="00940C03" w:rsidRPr="00E953A7" w:rsidRDefault="00F50A99" w:rsidP="00BD204F">
            <w:pPr>
              <w:rPr>
                <w:rFonts w:asciiTheme="minorHAnsi" w:hAnsiTheme="minorHAnsi" w:cstheme="minorHAnsi"/>
                <w:sz w:val="22"/>
              </w:rPr>
            </w:pPr>
            <w:r>
              <w:rPr>
                <w:rFonts w:asciiTheme="minorHAnsi" w:hAnsiTheme="minorHAnsi" w:cstheme="minorHAnsi"/>
                <w:sz w:val="22"/>
              </w:rPr>
              <w:t>Judith Greenham</w:t>
            </w:r>
          </w:p>
        </w:tc>
        <w:tc>
          <w:tcPr>
            <w:tcW w:w="5432" w:type="dxa"/>
          </w:tcPr>
          <w:p w14:paraId="568A2DC6" w14:textId="1DE26C8A" w:rsidR="00720548" w:rsidRDefault="00720548" w:rsidP="00720548">
            <w:pPr>
              <w:rPr>
                <w:rFonts w:asciiTheme="minorHAnsi" w:hAnsiTheme="minorHAnsi" w:cstheme="minorHAnsi"/>
                <w:sz w:val="22"/>
              </w:rPr>
            </w:pPr>
            <w:r w:rsidRPr="00E953A7">
              <w:rPr>
                <w:rFonts w:asciiTheme="minorHAnsi" w:hAnsiTheme="minorHAnsi" w:cstheme="minorHAnsi"/>
                <w:sz w:val="22"/>
              </w:rPr>
              <w:t>Finance Division</w:t>
            </w:r>
          </w:p>
          <w:p w14:paraId="7C0E1D2C" w14:textId="50CA4515" w:rsidR="00940C03" w:rsidRPr="00E953A7" w:rsidRDefault="00F50A99" w:rsidP="006A3461">
            <w:pPr>
              <w:rPr>
                <w:rFonts w:asciiTheme="minorHAnsi" w:hAnsiTheme="minorHAnsi" w:cstheme="minorHAnsi"/>
                <w:sz w:val="22"/>
              </w:rPr>
            </w:pPr>
            <w:r>
              <w:rPr>
                <w:rFonts w:asciiTheme="minorHAnsi" w:hAnsiTheme="minorHAnsi" w:cstheme="minorHAnsi"/>
                <w:sz w:val="22"/>
              </w:rPr>
              <w:t>Finance Division</w:t>
            </w:r>
          </w:p>
        </w:tc>
      </w:tr>
    </w:tbl>
    <w:p w14:paraId="7E32E252" w14:textId="2F4EF532" w:rsidR="00DD6945" w:rsidRDefault="00DD6945">
      <w:pPr>
        <w:rPr>
          <w:rFonts w:asciiTheme="minorHAnsi" w:hAnsiTheme="minorHAnsi" w:cstheme="minorHAnsi"/>
          <w:sz w:val="16"/>
          <w:szCs w:val="12"/>
        </w:rPr>
      </w:pPr>
    </w:p>
    <w:p w14:paraId="01216678" w14:textId="1BC7298F" w:rsidR="00DD6945" w:rsidRPr="004B0CB3" w:rsidRDefault="00A14AAB" w:rsidP="00D63C86">
      <w:pPr>
        <w:rPr>
          <w:rFonts w:asciiTheme="minorHAnsi" w:hAnsiTheme="minorHAnsi" w:cstheme="minorHAnsi"/>
          <w:b/>
          <w:sz w:val="22"/>
        </w:rPr>
      </w:pPr>
      <w:r w:rsidRPr="004B0CB3">
        <w:rPr>
          <w:rFonts w:asciiTheme="minorHAnsi" w:hAnsiTheme="minorHAnsi" w:cstheme="minorHAnsi"/>
          <w:b/>
          <w:sz w:val="22"/>
        </w:rPr>
        <w:t xml:space="preserve">External </w:t>
      </w:r>
    </w:p>
    <w:tbl>
      <w:tblPr>
        <w:tblStyle w:val="TableGrid"/>
        <w:tblW w:w="9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6294"/>
      </w:tblGrid>
      <w:tr w:rsidR="00EB1CDE" w:rsidRPr="004B0CB3" w14:paraId="0789AF0D" w14:textId="77777777" w:rsidTr="00F16770">
        <w:trPr>
          <w:trHeight w:val="262"/>
        </w:trPr>
        <w:tc>
          <w:tcPr>
            <w:tcW w:w="3155" w:type="dxa"/>
          </w:tcPr>
          <w:p w14:paraId="31F205A0" w14:textId="400AD844" w:rsidR="00EB1CDE" w:rsidRPr="004B0CB3" w:rsidRDefault="00EB1CDE" w:rsidP="00015658">
            <w:pPr>
              <w:rPr>
                <w:rFonts w:asciiTheme="minorHAnsi" w:hAnsiTheme="minorHAnsi" w:cstheme="minorHAnsi"/>
                <w:sz w:val="22"/>
              </w:rPr>
            </w:pPr>
            <w:r w:rsidRPr="002139F5">
              <w:rPr>
                <w:rFonts w:asciiTheme="minorHAnsi" w:hAnsiTheme="minorHAnsi" w:cstheme="minorHAnsi"/>
                <w:sz w:val="22"/>
              </w:rPr>
              <w:t>James Gilkerson</w:t>
            </w:r>
          </w:p>
        </w:tc>
        <w:tc>
          <w:tcPr>
            <w:tcW w:w="6294" w:type="dxa"/>
          </w:tcPr>
          <w:p w14:paraId="0B3190B9" w14:textId="4DDE585A" w:rsidR="00EB1CDE" w:rsidRPr="004B0CB3" w:rsidRDefault="00EB1CDE" w:rsidP="00015658">
            <w:pPr>
              <w:rPr>
                <w:rFonts w:asciiTheme="minorHAnsi" w:hAnsiTheme="minorHAnsi" w:cstheme="minorHAnsi"/>
                <w:sz w:val="22"/>
              </w:rPr>
            </w:pPr>
            <w:r w:rsidRPr="004B0CB3">
              <w:rPr>
                <w:rFonts w:asciiTheme="minorHAnsi" w:hAnsiTheme="minorHAnsi" w:cstheme="minorHAnsi"/>
                <w:sz w:val="22"/>
              </w:rPr>
              <w:t>Australian Veterinary Association</w:t>
            </w:r>
          </w:p>
        </w:tc>
      </w:tr>
      <w:tr w:rsidR="00EB1CDE" w:rsidRPr="004B0CB3" w14:paraId="486B1233" w14:textId="77777777" w:rsidTr="00F16770">
        <w:trPr>
          <w:trHeight w:val="271"/>
        </w:trPr>
        <w:tc>
          <w:tcPr>
            <w:tcW w:w="3155" w:type="dxa"/>
          </w:tcPr>
          <w:p w14:paraId="594FF72C" w14:textId="77777777" w:rsidR="00EB1CDE" w:rsidRPr="00B24A2D" w:rsidRDefault="00EB1CDE" w:rsidP="00015658">
            <w:pPr>
              <w:rPr>
                <w:rFonts w:asciiTheme="minorHAnsi" w:hAnsiTheme="minorHAnsi" w:cstheme="minorHAnsi"/>
                <w:sz w:val="22"/>
              </w:rPr>
            </w:pPr>
            <w:r w:rsidRPr="00B24A2D">
              <w:rPr>
                <w:rFonts w:asciiTheme="minorHAnsi" w:hAnsiTheme="minorHAnsi" w:cstheme="minorHAnsi"/>
                <w:sz w:val="22"/>
              </w:rPr>
              <w:t>Ross Kendell</w:t>
            </w:r>
          </w:p>
        </w:tc>
        <w:tc>
          <w:tcPr>
            <w:tcW w:w="6294" w:type="dxa"/>
          </w:tcPr>
          <w:p w14:paraId="6BCA3BF5" w14:textId="77777777" w:rsidR="00EB1CDE" w:rsidRPr="004B0CB3" w:rsidRDefault="00EB1CDE" w:rsidP="00015658">
            <w:pPr>
              <w:rPr>
                <w:rFonts w:asciiTheme="minorHAnsi" w:hAnsiTheme="minorHAnsi" w:cstheme="minorHAnsi"/>
                <w:sz w:val="22"/>
              </w:rPr>
            </w:pPr>
            <w:r w:rsidRPr="004B0CB3">
              <w:rPr>
                <w:rFonts w:asciiTheme="minorHAnsi" w:hAnsiTheme="minorHAnsi" w:cstheme="minorHAnsi"/>
                <w:sz w:val="22"/>
              </w:rPr>
              <w:t>Horse Industry Consultant</w:t>
            </w:r>
          </w:p>
        </w:tc>
      </w:tr>
      <w:tr w:rsidR="00DC2F64" w:rsidRPr="004B0CB3" w14:paraId="7E6282AB" w14:textId="77777777" w:rsidTr="00F16770">
        <w:trPr>
          <w:trHeight w:val="262"/>
        </w:trPr>
        <w:tc>
          <w:tcPr>
            <w:tcW w:w="3155" w:type="dxa"/>
          </w:tcPr>
          <w:p w14:paraId="3993AF10" w14:textId="61040452" w:rsidR="00DC2F64" w:rsidRPr="00B24A2D" w:rsidRDefault="00DC2F64" w:rsidP="00015658">
            <w:pPr>
              <w:rPr>
                <w:rFonts w:asciiTheme="minorHAnsi" w:hAnsiTheme="minorHAnsi" w:cstheme="minorHAnsi"/>
                <w:sz w:val="22"/>
              </w:rPr>
            </w:pPr>
            <w:r w:rsidRPr="00B24A2D">
              <w:rPr>
                <w:rFonts w:asciiTheme="minorHAnsi" w:hAnsiTheme="minorHAnsi" w:cstheme="minorHAnsi"/>
                <w:sz w:val="22"/>
              </w:rPr>
              <w:t>Andrew Small</w:t>
            </w:r>
          </w:p>
        </w:tc>
        <w:tc>
          <w:tcPr>
            <w:tcW w:w="6294" w:type="dxa"/>
          </w:tcPr>
          <w:p w14:paraId="71AFBFEB" w14:textId="2777CE21" w:rsidR="00DC2F64" w:rsidRPr="004B0CB3" w:rsidRDefault="00DC2F64" w:rsidP="00015658">
            <w:pPr>
              <w:rPr>
                <w:rFonts w:asciiTheme="minorHAnsi" w:hAnsiTheme="minorHAnsi" w:cstheme="minorHAnsi"/>
                <w:sz w:val="22"/>
              </w:rPr>
            </w:pPr>
            <w:r w:rsidRPr="004B0CB3">
              <w:rPr>
                <w:rFonts w:asciiTheme="minorHAnsi" w:hAnsiTheme="minorHAnsi" w:cstheme="minorHAnsi"/>
                <w:sz w:val="22"/>
              </w:rPr>
              <w:t>Racing NSW</w:t>
            </w:r>
          </w:p>
        </w:tc>
      </w:tr>
      <w:tr w:rsidR="00F16770" w:rsidRPr="004B0CB3" w14:paraId="3515A8C9" w14:textId="77777777" w:rsidTr="00F16770">
        <w:trPr>
          <w:trHeight w:val="262"/>
        </w:trPr>
        <w:tc>
          <w:tcPr>
            <w:tcW w:w="3155" w:type="dxa"/>
          </w:tcPr>
          <w:p w14:paraId="3E616480" w14:textId="38B5B6F5" w:rsidR="00F16770" w:rsidRPr="00B24A2D" w:rsidRDefault="00F16770" w:rsidP="00015658">
            <w:pPr>
              <w:rPr>
                <w:rFonts w:asciiTheme="minorHAnsi" w:hAnsiTheme="minorHAnsi" w:cstheme="minorHAnsi"/>
                <w:sz w:val="22"/>
              </w:rPr>
            </w:pPr>
            <w:r w:rsidRPr="00B24A2D">
              <w:rPr>
                <w:rFonts w:asciiTheme="minorHAnsi" w:hAnsiTheme="minorHAnsi" w:cstheme="minorHAnsi"/>
                <w:sz w:val="22"/>
              </w:rPr>
              <w:t>Karen Day</w:t>
            </w:r>
          </w:p>
        </w:tc>
        <w:tc>
          <w:tcPr>
            <w:tcW w:w="6294" w:type="dxa"/>
          </w:tcPr>
          <w:p w14:paraId="3959621C" w14:textId="3BCC6929" w:rsidR="00F16770" w:rsidRPr="004B0CB3" w:rsidRDefault="00F16770" w:rsidP="00015658">
            <w:pPr>
              <w:rPr>
                <w:rFonts w:asciiTheme="minorHAnsi" w:hAnsiTheme="minorHAnsi" w:cstheme="minorHAnsi"/>
                <w:sz w:val="22"/>
              </w:rPr>
            </w:pPr>
            <w:r>
              <w:rPr>
                <w:rFonts w:asciiTheme="minorHAnsi" w:hAnsiTheme="minorHAnsi" w:cstheme="minorHAnsi"/>
                <w:sz w:val="22"/>
              </w:rPr>
              <w:t>Racing Australia</w:t>
            </w:r>
          </w:p>
        </w:tc>
      </w:tr>
      <w:tr w:rsidR="00F16770" w:rsidRPr="004B0CB3" w14:paraId="70D37090" w14:textId="77777777" w:rsidTr="00F16770">
        <w:trPr>
          <w:trHeight w:val="271"/>
        </w:trPr>
        <w:tc>
          <w:tcPr>
            <w:tcW w:w="3155" w:type="dxa"/>
          </w:tcPr>
          <w:p w14:paraId="0FCD546D" w14:textId="597B0418" w:rsidR="00F16770" w:rsidRPr="00B24A2D" w:rsidRDefault="00F16770" w:rsidP="00F16770">
            <w:pPr>
              <w:rPr>
                <w:rFonts w:asciiTheme="minorHAnsi" w:hAnsiTheme="minorHAnsi" w:cstheme="minorHAnsi"/>
                <w:sz w:val="22"/>
              </w:rPr>
            </w:pPr>
            <w:r w:rsidRPr="00B24A2D">
              <w:rPr>
                <w:rFonts w:asciiTheme="minorHAnsi" w:hAnsiTheme="minorHAnsi" w:cstheme="minorHAnsi"/>
                <w:sz w:val="22"/>
              </w:rPr>
              <w:t>Cameron Croucher</w:t>
            </w:r>
          </w:p>
        </w:tc>
        <w:tc>
          <w:tcPr>
            <w:tcW w:w="6294" w:type="dxa"/>
          </w:tcPr>
          <w:p w14:paraId="532C9816" w14:textId="5F5904FA" w:rsidR="00F16770" w:rsidRPr="004B0CB3" w:rsidRDefault="00F16770" w:rsidP="00F16770">
            <w:pPr>
              <w:rPr>
                <w:rFonts w:asciiTheme="minorHAnsi" w:hAnsiTheme="minorHAnsi" w:cstheme="minorHAnsi"/>
                <w:sz w:val="22"/>
              </w:rPr>
            </w:pPr>
            <w:r w:rsidRPr="004B0CB3">
              <w:rPr>
                <w:rFonts w:asciiTheme="minorHAnsi" w:hAnsiTheme="minorHAnsi" w:cstheme="minorHAnsi"/>
                <w:sz w:val="22"/>
              </w:rPr>
              <w:t>Equine International Air Freight</w:t>
            </w:r>
            <w:r>
              <w:rPr>
                <w:rFonts w:asciiTheme="minorHAnsi" w:hAnsiTheme="minorHAnsi" w:cstheme="minorHAnsi"/>
                <w:sz w:val="22"/>
              </w:rPr>
              <w:t xml:space="preserve"> (EIAF)</w:t>
            </w:r>
          </w:p>
        </w:tc>
      </w:tr>
      <w:tr w:rsidR="00F16770" w:rsidRPr="004B0CB3" w14:paraId="07DBFFB3" w14:textId="77777777" w:rsidTr="00F16770">
        <w:trPr>
          <w:trHeight w:val="262"/>
        </w:trPr>
        <w:tc>
          <w:tcPr>
            <w:tcW w:w="3155" w:type="dxa"/>
          </w:tcPr>
          <w:p w14:paraId="36B1CB87" w14:textId="7520D91D" w:rsidR="00F16770" w:rsidRPr="00B24A2D" w:rsidRDefault="00F16770" w:rsidP="00F16770">
            <w:pPr>
              <w:rPr>
                <w:rFonts w:asciiTheme="minorHAnsi" w:hAnsiTheme="minorHAnsi" w:cstheme="minorHAnsi"/>
                <w:sz w:val="22"/>
              </w:rPr>
            </w:pPr>
            <w:r w:rsidRPr="00B24A2D">
              <w:rPr>
                <w:rFonts w:asciiTheme="minorHAnsi" w:hAnsiTheme="minorHAnsi" w:cstheme="minorHAnsi"/>
                <w:sz w:val="22"/>
              </w:rPr>
              <w:t>Jeffrey Wilkinson</w:t>
            </w:r>
          </w:p>
        </w:tc>
        <w:tc>
          <w:tcPr>
            <w:tcW w:w="6294" w:type="dxa"/>
          </w:tcPr>
          <w:p w14:paraId="5DD9CEB6" w14:textId="083615C4" w:rsidR="00F16770" w:rsidRPr="004B0CB3" w:rsidRDefault="00F16770" w:rsidP="00F16770">
            <w:pPr>
              <w:rPr>
                <w:rFonts w:asciiTheme="minorHAnsi" w:hAnsiTheme="minorHAnsi" w:cstheme="minorHAnsi"/>
                <w:sz w:val="22"/>
              </w:rPr>
            </w:pPr>
            <w:r w:rsidRPr="004B0CB3">
              <w:rPr>
                <w:rFonts w:asciiTheme="minorHAnsi" w:hAnsiTheme="minorHAnsi" w:cstheme="minorHAnsi"/>
                <w:sz w:val="22"/>
              </w:rPr>
              <w:t>Equine Veterinarians Australia</w:t>
            </w:r>
          </w:p>
        </w:tc>
      </w:tr>
      <w:tr w:rsidR="00F16770" w:rsidRPr="004B0CB3" w14:paraId="5B5E4E49" w14:textId="77777777" w:rsidTr="00F16770">
        <w:trPr>
          <w:trHeight w:val="535"/>
        </w:trPr>
        <w:tc>
          <w:tcPr>
            <w:tcW w:w="3155" w:type="dxa"/>
          </w:tcPr>
          <w:p w14:paraId="4A272D5E" w14:textId="77777777" w:rsidR="00F16770" w:rsidRPr="00B24A2D" w:rsidRDefault="00F16770" w:rsidP="00F16770">
            <w:pPr>
              <w:rPr>
                <w:rFonts w:asciiTheme="minorHAnsi" w:hAnsiTheme="minorHAnsi" w:cstheme="minorHAnsi"/>
                <w:sz w:val="22"/>
              </w:rPr>
            </w:pPr>
            <w:r w:rsidRPr="00B24A2D">
              <w:rPr>
                <w:rFonts w:asciiTheme="minorHAnsi" w:hAnsiTheme="minorHAnsi" w:cstheme="minorHAnsi"/>
                <w:sz w:val="22"/>
              </w:rPr>
              <w:t>Chris Burke</w:t>
            </w:r>
          </w:p>
          <w:p w14:paraId="17F7C54A" w14:textId="6331DBDF" w:rsidR="00EC1A94" w:rsidRPr="00B24A2D" w:rsidRDefault="00EC1A94" w:rsidP="00F16770">
            <w:pPr>
              <w:rPr>
                <w:rFonts w:asciiTheme="minorHAnsi" w:hAnsiTheme="minorHAnsi" w:cstheme="minorHAnsi"/>
                <w:sz w:val="22"/>
              </w:rPr>
            </w:pPr>
            <w:r w:rsidRPr="00B24A2D">
              <w:rPr>
                <w:rFonts w:asciiTheme="minorHAnsi" w:hAnsiTheme="minorHAnsi" w:cstheme="minorHAnsi"/>
                <w:sz w:val="22"/>
              </w:rPr>
              <w:t>Josh Murphy</w:t>
            </w:r>
          </w:p>
          <w:p w14:paraId="43C5647F" w14:textId="77777777" w:rsidR="007364E6" w:rsidRPr="00B24A2D" w:rsidRDefault="00F50A99" w:rsidP="00F16770">
            <w:pPr>
              <w:rPr>
                <w:rFonts w:asciiTheme="minorHAnsi" w:hAnsiTheme="minorHAnsi" w:cstheme="minorHAnsi"/>
                <w:sz w:val="22"/>
              </w:rPr>
            </w:pPr>
            <w:r w:rsidRPr="00B24A2D">
              <w:rPr>
                <w:rFonts w:asciiTheme="minorHAnsi" w:hAnsiTheme="minorHAnsi" w:cstheme="minorHAnsi"/>
                <w:sz w:val="22"/>
              </w:rPr>
              <w:t>Andrew Kelly</w:t>
            </w:r>
          </w:p>
          <w:p w14:paraId="30A0F14C" w14:textId="7992DFFB" w:rsidR="00F50A99" w:rsidRPr="00B24A2D" w:rsidRDefault="00F50A99" w:rsidP="00F16770">
            <w:pPr>
              <w:rPr>
                <w:rFonts w:asciiTheme="minorHAnsi" w:hAnsiTheme="minorHAnsi" w:cstheme="minorHAnsi"/>
                <w:sz w:val="22"/>
              </w:rPr>
            </w:pPr>
            <w:r w:rsidRPr="00B24A2D">
              <w:rPr>
                <w:rFonts w:asciiTheme="minorHAnsi" w:hAnsiTheme="minorHAnsi" w:cstheme="minorHAnsi"/>
                <w:sz w:val="22"/>
              </w:rPr>
              <w:t>Rachel Ratini</w:t>
            </w:r>
          </w:p>
        </w:tc>
        <w:tc>
          <w:tcPr>
            <w:tcW w:w="6294" w:type="dxa"/>
          </w:tcPr>
          <w:p w14:paraId="1CCDF5DF" w14:textId="77777777" w:rsidR="00F16770" w:rsidRDefault="00F16770" w:rsidP="00F16770">
            <w:pPr>
              <w:rPr>
                <w:rFonts w:asciiTheme="minorHAnsi" w:hAnsiTheme="minorHAnsi" w:cstheme="minorHAnsi"/>
                <w:sz w:val="22"/>
              </w:rPr>
            </w:pPr>
            <w:r w:rsidRPr="004B0CB3">
              <w:rPr>
                <w:rFonts w:asciiTheme="minorHAnsi" w:hAnsiTheme="minorHAnsi" w:cstheme="minorHAnsi"/>
                <w:sz w:val="22"/>
              </w:rPr>
              <w:t>First Point Animal Services/International Racehorse Transport</w:t>
            </w:r>
            <w:r>
              <w:rPr>
                <w:rFonts w:asciiTheme="minorHAnsi" w:hAnsiTheme="minorHAnsi" w:cstheme="minorHAnsi"/>
                <w:sz w:val="22"/>
              </w:rPr>
              <w:t xml:space="preserve"> (IRT)</w:t>
            </w:r>
          </w:p>
          <w:p w14:paraId="7351D10A" w14:textId="38F439A2" w:rsidR="00EC1A94" w:rsidRDefault="00EC1A94" w:rsidP="00F16770">
            <w:pPr>
              <w:rPr>
                <w:rFonts w:asciiTheme="minorHAnsi" w:hAnsiTheme="minorHAnsi" w:cstheme="minorHAnsi"/>
                <w:sz w:val="22"/>
              </w:rPr>
            </w:pPr>
            <w:r>
              <w:rPr>
                <w:rFonts w:asciiTheme="minorHAnsi" w:hAnsiTheme="minorHAnsi" w:cstheme="minorHAnsi"/>
                <w:sz w:val="22"/>
              </w:rPr>
              <w:t>New Zealand Bloodstock</w:t>
            </w:r>
          </w:p>
          <w:p w14:paraId="4234198F" w14:textId="77777777" w:rsidR="007364E6" w:rsidRDefault="00F50A99" w:rsidP="00F16770">
            <w:pPr>
              <w:rPr>
                <w:rFonts w:asciiTheme="minorHAnsi" w:hAnsiTheme="minorHAnsi" w:cstheme="minorHAnsi"/>
                <w:sz w:val="22"/>
              </w:rPr>
            </w:pPr>
            <w:r>
              <w:rPr>
                <w:rFonts w:asciiTheme="minorHAnsi" w:hAnsiTheme="minorHAnsi" w:cstheme="minorHAnsi"/>
                <w:sz w:val="22"/>
              </w:rPr>
              <w:t>Harness Racing Australia</w:t>
            </w:r>
          </w:p>
          <w:p w14:paraId="2955CB20" w14:textId="11655EAE" w:rsidR="00F50A99" w:rsidRPr="004B0CB3" w:rsidRDefault="00F50A99" w:rsidP="00F16770">
            <w:pPr>
              <w:rPr>
                <w:rFonts w:asciiTheme="minorHAnsi" w:hAnsiTheme="minorHAnsi" w:cstheme="minorHAnsi"/>
                <w:sz w:val="22"/>
              </w:rPr>
            </w:pPr>
            <w:r>
              <w:rPr>
                <w:rFonts w:asciiTheme="minorHAnsi" w:hAnsiTheme="minorHAnsi" w:cstheme="minorHAnsi"/>
                <w:sz w:val="22"/>
              </w:rPr>
              <w:t>Equestrian Australia</w:t>
            </w:r>
          </w:p>
        </w:tc>
      </w:tr>
      <w:tr w:rsidR="002E0E2E" w:rsidRPr="004B0CB3" w14:paraId="08A18374" w14:textId="77777777" w:rsidTr="002E0E2E">
        <w:trPr>
          <w:trHeight w:val="314"/>
        </w:trPr>
        <w:tc>
          <w:tcPr>
            <w:tcW w:w="3155" w:type="dxa"/>
          </w:tcPr>
          <w:p w14:paraId="29565052" w14:textId="75B08697" w:rsidR="002E0E2E" w:rsidRPr="004B0CB3" w:rsidRDefault="002E0E2E" w:rsidP="00F16770">
            <w:pPr>
              <w:rPr>
                <w:rFonts w:asciiTheme="minorHAnsi" w:hAnsiTheme="minorHAnsi" w:cstheme="minorHAnsi"/>
                <w:sz w:val="22"/>
              </w:rPr>
            </w:pPr>
            <w:r>
              <w:rPr>
                <w:rFonts w:asciiTheme="minorHAnsi" w:hAnsiTheme="minorHAnsi" w:cstheme="minorHAnsi"/>
                <w:sz w:val="22"/>
              </w:rPr>
              <w:t>Cameron Bell</w:t>
            </w:r>
          </w:p>
        </w:tc>
        <w:tc>
          <w:tcPr>
            <w:tcW w:w="6294" w:type="dxa"/>
          </w:tcPr>
          <w:p w14:paraId="6F541B20" w14:textId="5BFA2FA8" w:rsidR="002E0E2E" w:rsidRPr="004B0CB3" w:rsidRDefault="002E0E2E" w:rsidP="00F16770">
            <w:pPr>
              <w:rPr>
                <w:rFonts w:asciiTheme="minorHAnsi" w:hAnsiTheme="minorHAnsi" w:cstheme="minorHAnsi"/>
                <w:sz w:val="22"/>
              </w:rPr>
            </w:pPr>
            <w:r>
              <w:rPr>
                <w:rFonts w:asciiTheme="minorHAnsi" w:hAnsiTheme="minorHAnsi" w:cstheme="minorHAnsi"/>
                <w:sz w:val="22"/>
              </w:rPr>
              <w:t>Agriculture Victoria</w:t>
            </w:r>
          </w:p>
        </w:tc>
      </w:tr>
      <w:tr w:rsidR="002E0E2E" w:rsidRPr="004B0CB3" w14:paraId="52CFD6BA" w14:textId="77777777" w:rsidTr="002E0E2E">
        <w:trPr>
          <w:trHeight w:val="289"/>
        </w:trPr>
        <w:tc>
          <w:tcPr>
            <w:tcW w:w="3155" w:type="dxa"/>
          </w:tcPr>
          <w:p w14:paraId="3FEF9F4E" w14:textId="4CE24D71" w:rsidR="002E0E2E" w:rsidRDefault="002E0E2E" w:rsidP="00F16770">
            <w:pPr>
              <w:rPr>
                <w:rFonts w:asciiTheme="minorHAnsi" w:hAnsiTheme="minorHAnsi" w:cstheme="minorHAnsi"/>
                <w:sz w:val="22"/>
              </w:rPr>
            </w:pPr>
            <w:r>
              <w:rPr>
                <w:rFonts w:asciiTheme="minorHAnsi" w:hAnsiTheme="minorHAnsi" w:cstheme="minorHAnsi"/>
                <w:sz w:val="22"/>
              </w:rPr>
              <w:t>Jane Bennett</w:t>
            </w:r>
          </w:p>
        </w:tc>
        <w:tc>
          <w:tcPr>
            <w:tcW w:w="6294" w:type="dxa"/>
          </w:tcPr>
          <w:p w14:paraId="66BF453B" w14:textId="637A54BC" w:rsidR="002E0E2E" w:rsidRDefault="002E0E2E" w:rsidP="00F16770">
            <w:pPr>
              <w:rPr>
                <w:rFonts w:asciiTheme="minorHAnsi" w:hAnsiTheme="minorHAnsi" w:cstheme="minorHAnsi"/>
                <w:sz w:val="22"/>
              </w:rPr>
            </w:pPr>
            <w:r>
              <w:rPr>
                <w:rFonts w:asciiTheme="minorHAnsi" w:hAnsiTheme="minorHAnsi" w:cstheme="minorHAnsi"/>
                <w:sz w:val="22"/>
              </w:rPr>
              <w:t>NSW Department of Primary Industries</w:t>
            </w:r>
          </w:p>
        </w:tc>
      </w:tr>
      <w:tr w:rsidR="002E0E2E" w:rsidRPr="004B0CB3" w14:paraId="05790F3E" w14:textId="77777777" w:rsidTr="00F16770">
        <w:trPr>
          <w:trHeight w:val="535"/>
        </w:trPr>
        <w:tc>
          <w:tcPr>
            <w:tcW w:w="3155" w:type="dxa"/>
          </w:tcPr>
          <w:p w14:paraId="49361B05" w14:textId="298898DF" w:rsidR="002E0E2E" w:rsidRDefault="002E0E2E" w:rsidP="00F16770">
            <w:pPr>
              <w:rPr>
                <w:rFonts w:asciiTheme="minorHAnsi" w:hAnsiTheme="minorHAnsi" w:cstheme="minorHAnsi"/>
                <w:sz w:val="22"/>
              </w:rPr>
            </w:pPr>
            <w:r>
              <w:rPr>
                <w:rFonts w:asciiTheme="minorHAnsi" w:hAnsiTheme="minorHAnsi" w:cstheme="minorHAnsi"/>
                <w:sz w:val="22"/>
              </w:rPr>
              <w:lastRenderedPageBreak/>
              <w:t>Diana Miller</w:t>
            </w:r>
          </w:p>
        </w:tc>
        <w:tc>
          <w:tcPr>
            <w:tcW w:w="6294" w:type="dxa"/>
          </w:tcPr>
          <w:p w14:paraId="3BB763B6" w14:textId="10F8F804" w:rsidR="002E0E2E" w:rsidRDefault="002E0E2E" w:rsidP="00F16770">
            <w:pPr>
              <w:rPr>
                <w:rFonts w:asciiTheme="minorHAnsi" w:hAnsiTheme="minorHAnsi" w:cstheme="minorHAnsi"/>
                <w:sz w:val="22"/>
              </w:rPr>
            </w:pPr>
            <w:r>
              <w:rPr>
                <w:rFonts w:asciiTheme="minorHAnsi" w:hAnsiTheme="minorHAnsi" w:cstheme="minorHAnsi"/>
                <w:sz w:val="22"/>
              </w:rPr>
              <w:t>Primary Industries and Regions South Australia</w:t>
            </w:r>
          </w:p>
        </w:tc>
      </w:tr>
      <w:bookmarkEnd w:id="0"/>
    </w:tbl>
    <w:p w14:paraId="44B0DE7B" w14:textId="19CAF333" w:rsidR="00A263E1" w:rsidRPr="002B6DFD" w:rsidRDefault="00A263E1">
      <w:pPr>
        <w:rPr>
          <w:rFonts w:asciiTheme="minorHAnsi" w:hAnsiTheme="minorHAnsi" w:cstheme="minorHAnsi"/>
          <w:sz w:val="22"/>
        </w:rPr>
      </w:pPr>
    </w:p>
    <w:p w14:paraId="278C3F10" w14:textId="520458BE" w:rsidR="009A4141" w:rsidRPr="002B6DFD" w:rsidRDefault="00EA5E58" w:rsidP="00D3460F">
      <w:pPr>
        <w:rPr>
          <w:rFonts w:asciiTheme="minorHAnsi" w:hAnsiTheme="minorHAnsi" w:cstheme="minorHAnsi"/>
          <w:b/>
          <w:sz w:val="22"/>
        </w:rPr>
      </w:pPr>
      <w:r w:rsidRPr="002B6DFD">
        <w:rPr>
          <w:rFonts w:asciiTheme="minorHAnsi" w:hAnsiTheme="minorHAnsi" w:cstheme="minorHAnsi"/>
          <w:b/>
          <w:sz w:val="22"/>
        </w:rPr>
        <w:t>A</w:t>
      </w:r>
      <w:r w:rsidR="00D63C86" w:rsidRPr="002B6DFD">
        <w:rPr>
          <w:rFonts w:asciiTheme="minorHAnsi" w:hAnsiTheme="minorHAnsi" w:cstheme="minorHAnsi"/>
          <w:b/>
          <w:sz w:val="22"/>
        </w:rPr>
        <w:t>POLOGIE</w:t>
      </w:r>
      <w:r w:rsidR="00AD2B3C">
        <w:rPr>
          <w:rFonts w:asciiTheme="minorHAnsi" w:hAnsiTheme="minorHAnsi" w:cstheme="minorHAnsi"/>
          <w:b/>
          <w:sz w:val="22"/>
        </w:rPr>
        <w:t>S</w:t>
      </w:r>
    </w:p>
    <w:p w14:paraId="3ABD25D6" w14:textId="3662136C" w:rsidR="00DD1B79" w:rsidRDefault="00DD1B79" w:rsidP="00EA5E58">
      <w:pPr>
        <w:rPr>
          <w:rFonts w:asciiTheme="minorHAnsi" w:hAnsiTheme="minorHAnsi" w:cstheme="minorHAnsi"/>
          <w:b/>
          <w:sz w:val="22"/>
        </w:rPr>
      </w:pPr>
      <w:r>
        <w:rPr>
          <w:rFonts w:asciiTheme="minorHAnsi" w:hAnsiTheme="minorHAnsi" w:cstheme="minorHAnsi"/>
          <w:b/>
          <w:sz w:val="22"/>
        </w:rPr>
        <w:t>Internal</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5432"/>
      </w:tblGrid>
      <w:tr w:rsidR="00DD1B79" w:rsidRPr="002B6DFD" w14:paraId="3E5A9D2D" w14:textId="77777777" w:rsidTr="00DD1B79">
        <w:trPr>
          <w:trHeight w:val="509"/>
        </w:trPr>
        <w:tc>
          <w:tcPr>
            <w:tcW w:w="3055" w:type="dxa"/>
          </w:tcPr>
          <w:p w14:paraId="328606A9" w14:textId="098B761C" w:rsidR="00DD1B79" w:rsidRDefault="00DD1B79" w:rsidP="0067331D">
            <w:pPr>
              <w:rPr>
                <w:rFonts w:asciiTheme="minorHAnsi" w:hAnsiTheme="minorHAnsi" w:cstheme="minorHAnsi"/>
                <w:sz w:val="22"/>
              </w:rPr>
            </w:pPr>
            <w:r>
              <w:rPr>
                <w:rFonts w:asciiTheme="minorHAnsi" w:hAnsiTheme="minorHAnsi" w:cstheme="minorHAnsi"/>
                <w:sz w:val="22"/>
              </w:rPr>
              <w:t>Robyn Martin</w:t>
            </w:r>
          </w:p>
          <w:p w14:paraId="5ABA56A9" w14:textId="75315DBC" w:rsidR="00DD1B79" w:rsidRPr="002B6DFD" w:rsidRDefault="00DD1B79" w:rsidP="0067331D">
            <w:pPr>
              <w:rPr>
                <w:rFonts w:asciiTheme="minorHAnsi" w:hAnsiTheme="minorHAnsi" w:cstheme="minorHAnsi"/>
                <w:sz w:val="22"/>
              </w:rPr>
            </w:pPr>
            <w:r>
              <w:rPr>
                <w:rFonts w:asciiTheme="minorHAnsi" w:hAnsiTheme="minorHAnsi" w:cstheme="minorHAnsi"/>
                <w:sz w:val="22"/>
              </w:rPr>
              <w:t>Lee Cale</w:t>
            </w:r>
          </w:p>
        </w:tc>
        <w:tc>
          <w:tcPr>
            <w:tcW w:w="5432" w:type="dxa"/>
          </w:tcPr>
          <w:p w14:paraId="399B865C" w14:textId="23C521F3" w:rsidR="00DD1B79" w:rsidRDefault="00DD1B79" w:rsidP="0067331D">
            <w:pPr>
              <w:rPr>
                <w:rFonts w:asciiTheme="minorHAnsi" w:hAnsiTheme="minorHAnsi" w:cstheme="minorHAnsi"/>
                <w:sz w:val="22"/>
              </w:rPr>
            </w:pPr>
            <w:r>
              <w:rPr>
                <w:rFonts w:asciiTheme="minorHAnsi" w:hAnsiTheme="minorHAnsi" w:cstheme="minorHAnsi"/>
                <w:sz w:val="22"/>
              </w:rPr>
              <w:t>Biosecurity Animal</w:t>
            </w:r>
          </w:p>
          <w:p w14:paraId="6C5CC767" w14:textId="5BAC7563" w:rsidR="00DD1B79" w:rsidRPr="004B0CB3" w:rsidRDefault="00DD1B79" w:rsidP="0067331D">
            <w:pPr>
              <w:rPr>
                <w:rFonts w:asciiTheme="minorHAnsi" w:hAnsiTheme="minorHAnsi" w:cstheme="minorHAnsi"/>
                <w:sz w:val="22"/>
              </w:rPr>
            </w:pPr>
            <w:r>
              <w:rPr>
                <w:rFonts w:asciiTheme="minorHAnsi" w:hAnsiTheme="minorHAnsi" w:cstheme="minorHAnsi"/>
                <w:sz w:val="22"/>
              </w:rPr>
              <w:t>Cargo Operations and PEQ Biosecurity Operations</w:t>
            </w:r>
          </w:p>
        </w:tc>
      </w:tr>
      <w:tr w:rsidR="00DD1B79" w:rsidRPr="002B6DFD" w14:paraId="0033F2A0" w14:textId="77777777" w:rsidTr="0067331D">
        <w:tc>
          <w:tcPr>
            <w:tcW w:w="3055" w:type="dxa"/>
          </w:tcPr>
          <w:p w14:paraId="3E97548A" w14:textId="77777777" w:rsidR="00DD1B79" w:rsidRDefault="00356728" w:rsidP="0067331D">
            <w:pPr>
              <w:rPr>
                <w:rFonts w:asciiTheme="minorHAnsi" w:hAnsiTheme="minorHAnsi" w:cstheme="minorHAnsi"/>
                <w:sz w:val="22"/>
              </w:rPr>
            </w:pPr>
            <w:r>
              <w:rPr>
                <w:rFonts w:asciiTheme="minorHAnsi" w:hAnsiTheme="minorHAnsi" w:cstheme="minorHAnsi"/>
                <w:sz w:val="22"/>
              </w:rPr>
              <w:t>Emma McGrath</w:t>
            </w:r>
          </w:p>
          <w:p w14:paraId="29E2AE8A" w14:textId="12F2D78D" w:rsidR="005C0479" w:rsidRDefault="005C0479" w:rsidP="0067331D">
            <w:pPr>
              <w:rPr>
                <w:rFonts w:asciiTheme="minorHAnsi" w:hAnsiTheme="minorHAnsi" w:cstheme="minorHAnsi"/>
                <w:sz w:val="22"/>
              </w:rPr>
            </w:pPr>
            <w:r>
              <w:rPr>
                <w:rFonts w:asciiTheme="minorHAnsi" w:hAnsiTheme="minorHAnsi" w:cstheme="minorHAnsi"/>
                <w:sz w:val="22"/>
              </w:rPr>
              <w:t>Murli Baker-Gabb</w:t>
            </w:r>
          </w:p>
        </w:tc>
        <w:tc>
          <w:tcPr>
            <w:tcW w:w="5432" w:type="dxa"/>
          </w:tcPr>
          <w:p w14:paraId="48E8F7C4" w14:textId="77777777" w:rsidR="00DD1B79" w:rsidRDefault="00356728" w:rsidP="0067331D">
            <w:pPr>
              <w:rPr>
                <w:rFonts w:asciiTheme="minorHAnsi" w:hAnsiTheme="minorHAnsi" w:cstheme="minorHAnsi"/>
                <w:sz w:val="22"/>
              </w:rPr>
            </w:pPr>
            <w:r>
              <w:rPr>
                <w:rFonts w:asciiTheme="minorHAnsi" w:hAnsiTheme="minorHAnsi" w:cstheme="minorHAnsi"/>
                <w:sz w:val="22"/>
              </w:rPr>
              <w:t>Animal and Biological Imports</w:t>
            </w:r>
          </w:p>
          <w:p w14:paraId="784EC04B" w14:textId="27B860E5" w:rsidR="005C0479" w:rsidRDefault="005C0479" w:rsidP="0067331D">
            <w:pPr>
              <w:rPr>
                <w:rFonts w:asciiTheme="minorHAnsi" w:hAnsiTheme="minorHAnsi" w:cstheme="minorHAnsi"/>
                <w:sz w:val="22"/>
              </w:rPr>
            </w:pPr>
            <w:r>
              <w:rPr>
                <w:rFonts w:asciiTheme="minorHAnsi" w:hAnsiTheme="minorHAnsi" w:cstheme="minorHAnsi"/>
                <w:sz w:val="22"/>
              </w:rPr>
              <w:t>Animal Biosecurity</w:t>
            </w:r>
          </w:p>
        </w:tc>
      </w:tr>
    </w:tbl>
    <w:p w14:paraId="6B8FD6D2" w14:textId="77777777" w:rsidR="00DD1B79" w:rsidRDefault="00DD1B79" w:rsidP="00EA5E58">
      <w:pPr>
        <w:rPr>
          <w:rFonts w:asciiTheme="minorHAnsi" w:hAnsiTheme="minorHAnsi" w:cstheme="minorHAnsi"/>
          <w:b/>
          <w:sz w:val="22"/>
        </w:rPr>
      </w:pPr>
    </w:p>
    <w:p w14:paraId="6CCD81C6" w14:textId="58A7DC59" w:rsidR="00EA5E58" w:rsidRPr="002B6DFD" w:rsidRDefault="00EA5E58" w:rsidP="00EA5E58">
      <w:pPr>
        <w:rPr>
          <w:rFonts w:asciiTheme="minorHAnsi" w:hAnsiTheme="minorHAnsi" w:cstheme="minorHAnsi"/>
          <w:b/>
          <w:sz w:val="22"/>
        </w:rPr>
      </w:pPr>
      <w:r w:rsidRPr="002B6DFD">
        <w:rPr>
          <w:rFonts w:asciiTheme="minorHAnsi" w:hAnsiTheme="minorHAnsi" w:cstheme="minorHAnsi"/>
          <w:b/>
          <w:sz w:val="22"/>
        </w:rPr>
        <w:t>External</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5432"/>
      </w:tblGrid>
      <w:tr w:rsidR="002139F5" w:rsidRPr="002B6DFD" w14:paraId="42DDD259" w14:textId="77777777" w:rsidTr="00015658">
        <w:tc>
          <w:tcPr>
            <w:tcW w:w="3055" w:type="dxa"/>
          </w:tcPr>
          <w:p w14:paraId="72C5B218" w14:textId="466F361E" w:rsidR="002139F5" w:rsidRPr="002139F5" w:rsidRDefault="002139F5" w:rsidP="002139F5">
            <w:pPr>
              <w:rPr>
                <w:rFonts w:asciiTheme="minorHAnsi" w:hAnsiTheme="minorHAnsi" w:cstheme="minorHAnsi"/>
                <w:sz w:val="22"/>
              </w:rPr>
            </w:pPr>
            <w:r w:rsidRPr="002139F5">
              <w:rPr>
                <w:rFonts w:asciiTheme="minorHAnsi" w:hAnsiTheme="minorHAnsi" w:cstheme="minorHAnsi"/>
                <w:sz w:val="22"/>
              </w:rPr>
              <w:t>Melanie Latter</w:t>
            </w:r>
          </w:p>
        </w:tc>
        <w:tc>
          <w:tcPr>
            <w:tcW w:w="5432" w:type="dxa"/>
          </w:tcPr>
          <w:p w14:paraId="254E2B3F" w14:textId="0D26BE07" w:rsidR="002139F5" w:rsidRPr="008722F1" w:rsidRDefault="002139F5" w:rsidP="002139F5">
            <w:pPr>
              <w:rPr>
                <w:rFonts w:asciiTheme="minorHAnsi" w:hAnsiTheme="minorHAnsi" w:cstheme="minorHAnsi"/>
                <w:sz w:val="22"/>
              </w:rPr>
            </w:pPr>
            <w:r>
              <w:rPr>
                <w:rFonts w:asciiTheme="minorHAnsi" w:hAnsiTheme="minorHAnsi" w:cstheme="minorHAnsi"/>
                <w:sz w:val="22"/>
              </w:rPr>
              <w:t>Australian Veterinary Association</w:t>
            </w:r>
          </w:p>
        </w:tc>
      </w:tr>
      <w:tr w:rsidR="002139F5" w:rsidRPr="002B6DFD" w14:paraId="36D6EC08" w14:textId="77777777" w:rsidTr="00015658">
        <w:tc>
          <w:tcPr>
            <w:tcW w:w="3055" w:type="dxa"/>
          </w:tcPr>
          <w:p w14:paraId="0EF10559" w14:textId="2F7BAE1C" w:rsidR="002139F5" w:rsidRPr="002139F5" w:rsidRDefault="002139F5" w:rsidP="002139F5">
            <w:pPr>
              <w:rPr>
                <w:rFonts w:asciiTheme="minorHAnsi" w:hAnsiTheme="minorHAnsi" w:cstheme="minorHAnsi"/>
                <w:sz w:val="22"/>
              </w:rPr>
            </w:pPr>
            <w:r w:rsidRPr="002139F5">
              <w:rPr>
                <w:rFonts w:asciiTheme="minorHAnsi" w:hAnsiTheme="minorHAnsi" w:cstheme="minorHAnsi"/>
                <w:sz w:val="22"/>
              </w:rPr>
              <w:t>Grace Forbes</w:t>
            </w:r>
          </w:p>
        </w:tc>
        <w:tc>
          <w:tcPr>
            <w:tcW w:w="5432" w:type="dxa"/>
          </w:tcPr>
          <w:p w14:paraId="4F66D3C4" w14:textId="1B7103B6" w:rsidR="002139F5" w:rsidRPr="008722F1" w:rsidRDefault="002139F5" w:rsidP="002139F5">
            <w:pPr>
              <w:rPr>
                <w:rFonts w:asciiTheme="minorHAnsi" w:hAnsiTheme="minorHAnsi" w:cstheme="minorHAnsi"/>
                <w:sz w:val="22"/>
              </w:rPr>
            </w:pPr>
            <w:r>
              <w:rPr>
                <w:rFonts w:asciiTheme="minorHAnsi" w:hAnsiTheme="minorHAnsi" w:cstheme="minorHAnsi"/>
                <w:sz w:val="22"/>
              </w:rPr>
              <w:t>Racing Victoria</w:t>
            </w:r>
          </w:p>
        </w:tc>
      </w:tr>
      <w:tr w:rsidR="002139F5" w:rsidRPr="002B6DFD" w14:paraId="001EEE55" w14:textId="77777777" w:rsidTr="00015658">
        <w:tc>
          <w:tcPr>
            <w:tcW w:w="3055" w:type="dxa"/>
          </w:tcPr>
          <w:p w14:paraId="737FD5E6" w14:textId="3DA9EE5F" w:rsidR="002139F5" w:rsidRPr="002139F5" w:rsidRDefault="002139F5" w:rsidP="002139F5">
            <w:pPr>
              <w:rPr>
                <w:rFonts w:asciiTheme="minorHAnsi" w:hAnsiTheme="minorHAnsi" w:cstheme="minorHAnsi"/>
                <w:sz w:val="22"/>
              </w:rPr>
            </w:pPr>
            <w:r w:rsidRPr="002139F5">
              <w:rPr>
                <w:rFonts w:asciiTheme="minorHAnsi" w:hAnsiTheme="minorHAnsi" w:cstheme="minorHAnsi"/>
                <w:sz w:val="22"/>
              </w:rPr>
              <w:t>Paul Bloodworth</w:t>
            </w:r>
          </w:p>
        </w:tc>
        <w:tc>
          <w:tcPr>
            <w:tcW w:w="5432" w:type="dxa"/>
          </w:tcPr>
          <w:p w14:paraId="0A3DCE45" w14:textId="1DBC88F5" w:rsidR="002139F5" w:rsidRPr="008722F1" w:rsidRDefault="002139F5" w:rsidP="002139F5">
            <w:pPr>
              <w:rPr>
                <w:rFonts w:asciiTheme="minorHAnsi" w:hAnsiTheme="minorHAnsi" w:cstheme="minorHAnsi"/>
                <w:sz w:val="22"/>
              </w:rPr>
            </w:pPr>
            <w:r>
              <w:rPr>
                <w:rFonts w:asciiTheme="minorHAnsi" w:hAnsiTheme="minorHAnsi" w:cstheme="minorHAnsi"/>
                <w:sz w:val="22"/>
              </w:rPr>
              <w:t>Racing Victoria</w:t>
            </w:r>
          </w:p>
        </w:tc>
      </w:tr>
      <w:tr w:rsidR="005B5598" w:rsidRPr="002B6DFD" w14:paraId="1F1DAAFA" w14:textId="77777777" w:rsidTr="00015658">
        <w:tc>
          <w:tcPr>
            <w:tcW w:w="3055" w:type="dxa"/>
          </w:tcPr>
          <w:p w14:paraId="4A3A2AFF" w14:textId="2EC042C6" w:rsidR="005B5598" w:rsidRPr="002139F5" w:rsidRDefault="005B5598" w:rsidP="002139F5">
            <w:pPr>
              <w:rPr>
                <w:rFonts w:asciiTheme="minorHAnsi" w:hAnsiTheme="minorHAnsi" w:cstheme="minorHAnsi"/>
                <w:sz w:val="22"/>
              </w:rPr>
            </w:pPr>
            <w:r>
              <w:rPr>
                <w:rFonts w:asciiTheme="minorHAnsi" w:hAnsiTheme="minorHAnsi" w:cstheme="minorHAnsi"/>
                <w:sz w:val="22"/>
              </w:rPr>
              <w:t>Fiona Thompson</w:t>
            </w:r>
          </w:p>
        </w:tc>
        <w:tc>
          <w:tcPr>
            <w:tcW w:w="5432" w:type="dxa"/>
          </w:tcPr>
          <w:p w14:paraId="34904E6E" w14:textId="04E5B1CA" w:rsidR="005B5598" w:rsidRDefault="005B5598" w:rsidP="002139F5">
            <w:pPr>
              <w:rPr>
                <w:rFonts w:asciiTheme="minorHAnsi" w:hAnsiTheme="minorHAnsi" w:cstheme="minorHAnsi"/>
                <w:sz w:val="22"/>
              </w:rPr>
            </w:pPr>
            <w:r>
              <w:rPr>
                <w:rFonts w:asciiTheme="minorHAnsi" w:hAnsiTheme="minorHAnsi" w:cstheme="minorHAnsi"/>
                <w:sz w:val="22"/>
              </w:rPr>
              <w:t>Department of Agriculture and Fisheries Qld</w:t>
            </w:r>
          </w:p>
        </w:tc>
      </w:tr>
      <w:tr w:rsidR="00F924EC" w:rsidRPr="002B6DFD" w14:paraId="6C74FDBC" w14:textId="77777777" w:rsidTr="00015658">
        <w:tc>
          <w:tcPr>
            <w:tcW w:w="3055" w:type="dxa"/>
          </w:tcPr>
          <w:p w14:paraId="48D328FC" w14:textId="0A8E0D14" w:rsidR="00F924EC" w:rsidRDefault="00F924EC" w:rsidP="002139F5">
            <w:pPr>
              <w:rPr>
                <w:rFonts w:asciiTheme="minorHAnsi" w:hAnsiTheme="minorHAnsi" w:cstheme="minorHAnsi"/>
                <w:sz w:val="22"/>
              </w:rPr>
            </w:pPr>
            <w:r>
              <w:rPr>
                <w:rFonts w:asciiTheme="minorHAnsi" w:hAnsiTheme="minorHAnsi" w:cstheme="minorHAnsi"/>
                <w:sz w:val="22"/>
              </w:rPr>
              <w:t>Josie Holmes</w:t>
            </w:r>
          </w:p>
        </w:tc>
        <w:tc>
          <w:tcPr>
            <w:tcW w:w="5432" w:type="dxa"/>
          </w:tcPr>
          <w:p w14:paraId="67D834F8" w14:textId="1E940F92" w:rsidR="00F924EC" w:rsidRDefault="00F924EC" w:rsidP="002139F5">
            <w:pPr>
              <w:rPr>
                <w:rFonts w:asciiTheme="minorHAnsi" w:hAnsiTheme="minorHAnsi" w:cstheme="minorHAnsi"/>
                <w:sz w:val="22"/>
              </w:rPr>
            </w:pPr>
            <w:r>
              <w:rPr>
                <w:rFonts w:asciiTheme="minorHAnsi" w:hAnsiTheme="minorHAnsi" w:cstheme="minorHAnsi"/>
                <w:sz w:val="22"/>
              </w:rPr>
              <w:t>Agriculture Victoria</w:t>
            </w:r>
          </w:p>
        </w:tc>
      </w:tr>
      <w:tr w:rsidR="00F924EC" w:rsidRPr="002B6DFD" w14:paraId="39B3B652" w14:textId="77777777" w:rsidTr="00015658">
        <w:tc>
          <w:tcPr>
            <w:tcW w:w="3055" w:type="dxa"/>
          </w:tcPr>
          <w:p w14:paraId="02F6AB76" w14:textId="77777777" w:rsidR="00F924EC" w:rsidRDefault="00F924EC" w:rsidP="002139F5">
            <w:pPr>
              <w:rPr>
                <w:rFonts w:asciiTheme="minorHAnsi" w:hAnsiTheme="minorHAnsi" w:cstheme="minorHAnsi"/>
                <w:sz w:val="22"/>
              </w:rPr>
            </w:pPr>
            <w:r>
              <w:rPr>
                <w:rFonts w:asciiTheme="minorHAnsi" w:hAnsiTheme="minorHAnsi" w:cstheme="minorHAnsi"/>
                <w:sz w:val="22"/>
              </w:rPr>
              <w:t>Graham Cooke</w:t>
            </w:r>
          </w:p>
          <w:p w14:paraId="5D264CD4" w14:textId="08C1092B" w:rsidR="00BC7401" w:rsidRDefault="00BC7401" w:rsidP="002139F5">
            <w:pPr>
              <w:rPr>
                <w:rFonts w:asciiTheme="minorHAnsi" w:hAnsiTheme="minorHAnsi" w:cstheme="minorHAnsi"/>
                <w:sz w:val="22"/>
              </w:rPr>
            </w:pPr>
            <w:r>
              <w:rPr>
                <w:rFonts w:asciiTheme="minorHAnsi" w:hAnsiTheme="minorHAnsi" w:cstheme="minorHAnsi"/>
                <w:sz w:val="22"/>
              </w:rPr>
              <w:t>Kathleen Mullan</w:t>
            </w:r>
          </w:p>
        </w:tc>
        <w:tc>
          <w:tcPr>
            <w:tcW w:w="5432" w:type="dxa"/>
          </w:tcPr>
          <w:p w14:paraId="6F6C18B9" w14:textId="77777777" w:rsidR="00F924EC" w:rsidRDefault="00F924EC" w:rsidP="002139F5">
            <w:pPr>
              <w:rPr>
                <w:rFonts w:asciiTheme="minorHAnsi" w:hAnsiTheme="minorHAnsi" w:cstheme="minorHAnsi"/>
                <w:sz w:val="22"/>
              </w:rPr>
            </w:pPr>
            <w:r>
              <w:rPr>
                <w:rFonts w:asciiTheme="minorHAnsi" w:hAnsiTheme="minorHAnsi" w:cstheme="minorHAnsi"/>
                <w:sz w:val="22"/>
              </w:rPr>
              <w:t>Agriculture Victoria</w:t>
            </w:r>
          </w:p>
          <w:p w14:paraId="215E4CC4" w14:textId="20FD68F2" w:rsidR="00BC7401" w:rsidRPr="00BC7401" w:rsidRDefault="00BC7401" w:rsidP="00BC7401">
            <w:pPr>
              <w:rPr>
                <w:rFonts w:asciiTheme="minorHAnsi" w:hAnsiTheme="minorHAnsi" w:cstheme="minorHAnsi"/>
                <w:sz w:val="22"/>
              </w:rPr>
            </w:pPr>
            <w:r>
              <w:rPr>
                <w:rFonts w:asciiTheme="minorHAnsi" w:hAnsiTheme="minorHAnsi" w:cstheme="minorHAnsi"/>
                <w:sz w:val="22"/>
              </w:rPr>
              <w:t>Harness Racing Australia</w:t>
            </w:r>
          </w:p>
        </w:tc>
      </w:tr>
    </w:tbl>
    <w:p w14:paraId="56B8A243" w14:textId="77777777" w:rsidR="002139F5" w:rsidRDefault="002139F5" w:rsidP="00EA5E58">
      <w:pPr>
        <w:rPr>
          <w:rFonts w:asciiTheme="minorHAnsi" w:hAnsiTheme="minorHAnsi" w:cstheme="minorHAnsi"/>
          <w:b/>
          <w:sz w:val="22"/>
        </w:rPr>
      </w:pPr>
    </w:p>
    <w:p w14:paraId="111CDF49" w14:textId="64DEE9B5" w:rsidR="00EA5E58" w:rsidRPr="005835E5" w:rsidRDefault="00584562" w:rsidP="00EA5E58">
      <w:pPr>
        <w:rPr>
          <w:rFonts w:asciiTheme="minorHAnsi" w:hAnsiTheme="minorHAnsi" w:cstheme="minorHAnsi"/>
          <w:b/>
          <w:sz w:val="22"/>
        </w:rPr>
      </w:pPr>
      <w:r w:rsidRPr="005835E5">
        <w:rPr>
          <w:rFonts w:asciiTheme="minorHAnsi" w:hAnsiTheme="minorHAnsi" w:cstheme="minorHAnsi"/>
          <w:b/>
          <w:sz w:val="22"/>
        </w:rPr>
        <w:t>Meeting commenced at</w:t>
      </w:r>
      <w:r w:rsidR="000D399C" w:rsidRPr="005835E5">
        <w:rPr>
          <w:rFonts w:asciiTheme="minorHAnsi" w:hAnsiTheme="minorHAnsi" w:cstheme="minorHAnsi"/>
          <w:b/>
          <w:sz w:val="22"/>
        </w:rPr>
        <w:t xml:space="preserve"> 1</w:t>
      </w:r>
      <w:r w:rsidR="00DD1B79">
        <w:rPr>
          <w:rFonts w:asciiTheme="minorHAnsi" w:hAnsiTheme="minorHAnsi" w:cstheme="minorHAnsi"/>
          <w:b/>
          <w:sz w:val="22"/>
        </w:rPr>
        <w:t>0:10</w:t>
      </w:r>
      <w:r w:rsidR="005835E5">
        <w:rPr>
          <w:rFonts w:asciiTheme="minorHAnsi" w:hAnsiTheme="minorHAnsi" w:cstheme="minorHAnsi"/>
          <w:b/>
          <w:sz w:val="22"/>
        </w:rPr>
        <w:t>am</w:t>
      </w:r>
    </w:p>
    <w:p w14:paraId="621365BD" w14:textId="77777777" w:rsidR="005835E5" w:rsidRPr="005835E5" w:rsidRDefault="00CF4C91" w:rsidP="00923280">
      <w:pPr>
        <w:pStyle w:val="ListParagraph"/>
        <w:numPr>
          <w:ilvl w:val="0"/>
          <w:numId w:val="2"/>
        </w:numPr>
        <w:spacing w:before="240" w:line="276" w:lineRule="auto"/>
        <w:ind w:left="360"/>
        <w:rPr>
          <w:rFonts w:asciiTheme="minorHAnsi" w:hAnsiTheme="minorHAnsi" w:cstheme="minorHAnsi"/>
          <w:bCs/>
        </w:rPr>
      </w:pPr>
      <w:r w:rsidRPr="005835E5">
        <w:rPr>
          <w:rFonts w:asciiTheme="minorHAnsi" w:hAnsiTheme="minorHAnsi" w:cstheme="minorHAnsi"/>
          <w:b/>
          <w:bCs/>
          <w:sz w:val="22"/>
        </w:rPr>
        <w:t xml:space="preserve">Welcome and apologies </w:t>
      </w:r>
      <w:r w:rsidRPr="005835E5">
        <w:rPr>
          <w:rFonts w:asciiTheme="minorHAnsi" w:hAnsiTheme="minorHAnsi" w:cstheme="minorHAnsi"/>
          <w:b/>
          <w:bCs/>
          <w:sz w:val="22"/>
        </w:rPr>
        <w:tab/>
      </w:r>
      <w:r w:rsidRPr="005835E5">
        <w:rPr>
          <w:rFonts w:asciiTheme="minorHAnsi" w:hAnsiTheme="minorHAnsi" w:cstheme="minorHAnsi"/>
          <w:b/>
          <w:bCs/>
          <w:sz w:val="22"/>
        </w:rPr>
        <w:tab/>
      </w:r>
      <w:r w:rsidRPr="005835E5">
        <w:rPr>
          <w:rFonts w:asciiTheme="minorHAnsi" w:hAnsiTheme="minorHAnsi" w:cstheme="minorHAnsi"/>
          <w:b/>
          <w:bCs/>
          <w:sz w:val="22"/>
        </w:rPr>
        <w:tab/>
      </w:r>
      <w:r w:rsidRPr="005835E5">
        <w:rPr>
          <w:rFonts w:asciiTheme="minorHAnsi" w:hAnsiTheme="minorHAnsi" w:cstheme="minorHAnsi"/>
          <w:b/>
          <w:bCs/>
          <w:sz w:val="22"/>
        </w:rPr>
        <w:tab/>
      </w:r>
      <w:r w:rsidR="007F7D8E" w:rsidRPr="005835E5">
        <w:rPr>
          <w:rFonts w:asciiTheme="minorHAnsi" w:hAnsiTheme="minorHAnsi" w:cstheme="minorHAnsi"/>
          <w:b/>
          <w:bCs/>
          <w:sz w:val="22"/>
        </w:rPr>
        <w:tab/>
      </w:r>
    </w:p>
    <w:p w14:paraId="07E24A16" w14:textId="3759F711" w:rsidR="003404CB" w:rsidRDefault="00D51792" w:rsidP="001E1C5F">
      <w:pPr>
        <w:spacing w:before="240" w:line="276" w:lineRule="auto"/>
        <w:jc w:val="both"/>
        <w:rPr>
          <w:rFonts w:asciiTheme="minorHAnsi" w:hAnsiTheme="minorHAnsi" w:cstheme="minorHAnsi"/>
          <w:sz w:val="22"/>
          <w:szCs w:val="22"/>
        </w:rPr>
      </w:pPr>
      <w:r w:rsidRPr="00955E4E">
        <w:rPr>
          <w:rFonts w:asciiTheme="minorHAnsi" w:hAnsiTheme="minorHAnsi" w:cstheme="minorHAnsi"/>
          <w:sz w:val="22"/>
          <w:szCs w:val="22"/>
        </w:rPr>
        <w:t>The Chair</w:t>
      </w:r>
      <w:r w:rsidR="00923280" w:rsidRPr="00955E4E">
        <w:rPr>
          <w:rFonts w:asciiTheme="minorHAnsi" w:hAnsiTheme="minorHAnsi" w:cstheme="minorHAnsi"/>
          <w:sz w:val="22"/>
          <w:szCs w:val="22"/>
        </w:rPr>
        <w:t xml:space="preserve"> welcome</w:t>
      </w:r>
      <w:r w:rsidR="000D399C" w:rsidRPr="00955E4E">
        <w:rPr>
          <w:rFonts w:asciiTheme="minorHAnsi" w:hAnsiTheme="minorHAnsi" w:cstheme="minorHAnsi"/>
          <w:sz w:val="22"/>
          <w:szCs w:val="22"/>
        </w:rPr>
        <w:t>d</w:t>
      </w:r>
      <w:r w:rsidR="00923280" w:rsidRPr="00955E4E">
        <w:rPr>
          <w:rFonts w:asciiTheme="minorHAnsi" w:hAnsiTheme="minorHAnsi" w:cstheme="minorHAnsi"/>
          <w:sz w:val="22"/>
          <w:szCs w:val="22"/>
        </w:rPr>
        <w:t xml:space="preserve"> </w:t>
      </w:r>
      <w:r w:rsidR="00012B1C">
        <w:rPr>
          <w:rFonts w:asciiTheme="minorHAnsi" w:hAnsiTheme="minorHAnsi" w:cstheme="minorHAnsi"/>
          <w:sz w:val="22"/>
          <w:szCs w:val="22"/>
        </w:rPr>
        <w:t xml:space="preserve">members </w:t>
      </w:r>
      <w:r w:rsidR="00923280" w:rsidRPr="00955E4E">
        <w:rPr>
          <w:rFonts w:asciiTheme="minorHAnsi" w:hAnsiTheme="minorHAnsi" w:cstheme="minorHAnsi"/>
          <w:sz w:val="22"/>
          <w:szCs w:val="22"/>
        </w:rPr>
        <w:t>to the 2</w:t>
      </w:r>
      <w:r w:rsidR="00F50A99">
        <w:rPr>
          <w:rFonts w:asciiTheme="minorHAnsi" w:hAnsiTheme="minorHAnsi" w:cstheme="minorHAnsi"/>
          <w:sz w:val="22"/>
          <w:szCs w:val="22"/>
        </w:rPr>
        <w:t>6</w:t>
      </w:r>
      <w:r w:rsidR="00923280" w:rsidRPr="00955E4E">
        <w:rPr>
          <w:rFonts w:asciiTheme="minorHAnsi" w:hAnsiTheme="minorHAnsi" w:cstheme="minorHAnsi"/>
          <w:sz w:val="22"/>
          <w:szCs w:val="22"/>
          <w:vertAlign w:val="superscript"/>
        </w:rPr>
        <w:t>th</w:t>
      </w:r>
      <w:r w:rsidRPr="00955E4E">
        <w:rPr>
          <w:rFonts w:asciiTheme="minorHAnsi" w:hAnsiTheme="minorHAnsi" w:cstheme="minorHAnsi"/>
          <w:sz w:val="22"/>
          <w:szCs w:val="22"/>
        </w:rPr>
        <w:t xml:space="preserve"> meeting of the</w:t>
      </w:r>
      <w:r w:rsidR="00923280" w:rsidRPr="00955E4E">
        <w:rPr>
          <w:rFonts w:asciiTheme="minorHAnsi" w:hAnsiTheme="minorHAnsi" w:cstheme="minorHAnsi"/>
          <w:sz w:val="22"/>
          <w:szCs w:val="22"/>
        </w:rPr>
        <w:t xml:space="preserve"> Horse Industry Consultative Committee </w:t>
      </w:r>
      <w:r w:rsidRPr="00955E4E">
        <w:rPr>
          <w:rFonts w:asciiTheme="minorHAnsi" w:hAnsiTheme="minorHAnsi" w:cstheme="minorHAnsi"/>
          <w:sz w:val="22"/>
          <w:szCs w:val="22"/>
        </w:rPr>
        <w:t>(HICC)</w:t>
      </w:r>
      <w:r w:rsidR="009158A5">
        <w:rPr>
          <w:rFonts w:asciiTheme="minorHAnsi" w:hAnsiTheme="minorHAnsi" w:cstheme="minorHAnsi"/>
          <w:sz w:val="22"/>
          <w:szCs w:val="22"/>
        </w:rPr>
        <w:t xml:space="preserve">, acknowledging that some </w:t>
      </w:r>
      <w:r w:rsidR="00012B1C">
        <w:rPr>
          <w:rFonts w:asciiTheme="minorHAnsi" w:hAnsiTheme="minorHAnsi" w:cstheme="minorHAnsi"/>
          <w:sz w:val="22"/>
          <w:szCs w:val="22"/>
        </w:rPr>
        <w:t xml:space="preserve">participants </w:t>
      </w:r>
      <w:r w:rsidR="009158A5">
        <w:rPr>
          <w:rFonts w:asciiTheme="minorHAnsi" w:hAnsiTheme="minorHAnsi" w:cstheme="minorHAnsi"/>
          <w:sz w:val="22"/>
          <w:szCs w:val="22"/>
        </w:rPr>
        <w:t>were attending in person and others via teleconference</w:t>
      </w:r>
      <w:r w:rsidR="00923280" w:rsidRPr="00955E4E">
        <w:rPr>
          <w:rFonts w:asciiTheme="minorHAnsi" w:hAnsiTheme="minorHAnsi" w:cstheme="minorHAnsi"/>
          <w:sz w:val="22"/>
          <w:szCs w:val="22"/>
        </w:rPr>
        <w:t xml:space="preserve">. </w:t>
      </w:r>
      <w:r w:rsidR="005835E5" w:rsidRPr="00955E4E">
        <w:rPr>
          <w:rFonts w:asciiTheme="minorHAnsi" w:hAnsiTheme="minorHAnsi" w:cstheme="minorHAnsi"/>
          <w:sz w:val="22"/>
          <w:szCs w:val="22"/>
        </w:rPr>
        <w:t>The Chair acknowledged apologies from those who could not attend</w:t>
      </w:r>
      <w:r w:rsidR="00167225">
        <w:rPr>
          <w:rFonts w:asciiTheme="minorHAnsi" w:hAnsiTheme="minorHAnsi" w:cstheme="minorHAnsi"/>
          <w:sz w:val="22"/>
          <w:szCs w:val="22"/>
        </w:rPr>
        <w:t>.</w:t>
      </w:r>
    </w:p>
    <w:p w14:paraId="2FC6F11C" w14:textId="03945742" w:rsidR="00196343" w:rsidRDefault="00AA71C9" w:rsidP="001E1C5F">
      <w:pPr>
        <w:spacing w:before="240" w:line="276" w:lineRule="auto"/>
        <w:jc w:val="both"/>
        <w:rPr>
          <w:rFonts w:asciiTheme="minorHAnsi" w:hAnsiTheme="minorHAnsi" w:cstheme="minorHAnsi"/>
          <w:sz w:val="22"/>
          <w:szCs w:val="22"/>
        </w:rPr>
      </w:pPr>
      <w:r>
        <w:rPr>
          <w:rFonts w:asciiTheme="minorHAnsi" w:hAnsiTheme="minorHAnsi" w:cstheme="minorHAnsi"/>
          <w:sz w:val="22"/>
          <w:szCs w:val="22"/>
        </w:rPr>
        <w:t xml:space="preserve">Mr </w:t>
      </w:r>
      <w:r w:rsidR="009158A5">
        <w:rPr>
          <w:rFonts w:asciiTheme="minorHAnsi" w:hAnsiTheme="minorHAnsi" w:cstheme="minorHAnsi"/>
          <w:sz w:val="22"/>
          <w:szCs w:val="22"/>
        </w:rPr>
        <w:t>Wilson (PEQ Operations) provided an acknowledgement of country.</w:t>
      </w:r>
    </w:p>
    <w:p w14:paraId="4534AD03" w14:textId="400C408D" w:rsidR="00196343" w:rsidRDefault="00196343" w:rsidP="001E1C5F">
      <w:pPr>
        <w:spacing w:before="240" w:line="276" w:lineRule="auto"/>
        <w:jc w:val="both"/>
        <w:rPr>
          <w:rFonts w:asciiTheme="minorHAnsi" w:hAnsiTheme="minorHAnsi" w:cstheme="minorHAnsi"/>
          <w:sz w:val="22"/>
          <w:szCs w:val="22"/>
        </w:rPr>
      </w:pPr>
      <w:r w:rsidRPr="00196343">
        <w:rPr>
          <w:rFonts w:asciiTheme="minorHAnsi" w:hAnsiTheme="minorHAnsi" w:cstheme="minorHAnsi"/>
          <w:sz w:val="22"/>
          <w:szCs w:val="22"/>
        </w:rPr>
        <w:t>The Chair acknowledged the passing of Dr Patricia Ellis</w:t>
      </w:r>
      <w:r w:rsidR="00012B1C">
        <w:rPr>
          <w:rFonts w:asciiTheme="minorHAnsi" w:hAnsiTheme="minorHAnsi" w:cstheme="minorHAnsi"/>
          <w:sz w:val="22"/>
          <w:szCs w:val="22"/>
        </w:rPr>
        <w:t xml:space="preserve"> in early May</w:t>
      </w:r>
      <w:r w:rsidRPr="00196343">
        <w:rPr>
          <w:rFonts w:asciiTheme="minorHAnsi" w:hAnsiTheme="minorHAnsi" w:cstheme="minorHAnsi"/>
          <w:sz w:val="22"/>
          <w:szCs w:val="22"/>
        </w:rPr>
        <w:t xml:space="preserve">. Staff in the department were very sorry to hear of </w:t>
      </w:r>
      <w:r w:rsidR="00012B1C">
        <w:rPr>
          <w:rFonts w:asciiTheme="minorHAnsi" w:hAnsiTheme="minorHAnsi" w:cstheme="minorHAnsi"/>
          <w:sz w:val="22"/>
          <w:szCs w:val="22"/>
        </w:rPr>
        <w:t>her passing</w:t>
      </w:r>
      <w:r w:rsidRPr="00196343">
        <w:rPr>
          <w:rFonts w:asciiTheme="minorHAnsi" w:hAnsiTheme="minorHAnsi" w:cstheme="minorHAnsi"/>
          <w:sz w:val="22"/>
          <w:szCs w:val="22"/>
        </w:rPr>
        <w:t>. Trish was a long-term member of the department’s Horse Industry Consultative Committee (HICC) and provided valuable contribution</w:t>
      </w:r>
      <w:r w:rsidR="00012B1C">
        <w:rPr>
          <w:rFonts w:asciiTheme="minorHAnsi" w:hAnsiTheme="minorHAnsi" w:cstheme="minorHAnsi"/>
          <w:sz w:val="22"/>
          <w:szCs w:val="22"/>
        </w:rPr>
        <w:t>s</w:t>
      </w:r>
      <w:r w:rsidRPr="00196343">
        <w:rPr>
          <w:rFonts w:asciiTheme="minorHAnsi" w:hAnsiTheme="minorHAnsi" w:cstheme="minorHAnsi"/>
          <w:sz w:val="22"/>
          <w:szCs w:val="22"/>
        </w:rPr>
        <w:t xml:space="preserve"> over her term.</w:t>
      </w:r>
      <w:r>
        <w:rPr>
          <w:rFonts w:asciiTheme="minorHAnsi" w:hAnsiTheme="minorHAnsi" w:cstheme="minorHAnsi"/>
          <w:sz w:val="22"/>
          <w:szCs w:val="22"/>
        </w:rPr>
        <w:t xml:space="preserve"> </w:t>
      </w:r>
      <w:r w:rsidRPr="00196343">
        <w:rPr>
          <w:rFonts w:asciiTheme="minorHAnsi" w:hAnsiTheme="minorHAnsi" w:cstheme="minorHAnsi"/>
          <w:sz w:val="22"/>
          <w:szCs w:val="22"/>
        </w:rPr>
        <w:t>She also contributed to emergency disease responses through the Consultative Committee on Emergency Animal Disease (CCEAD) and worked on many projects with the department</w:t>
      </w:r>
      <w:r w:rsidR="00AA71C9">
        <w:rPr>
          <w:rFonts w:asciiTheme="minorHAnsi" w:hAnsiTheme="minorHAnsi" w:cstheme="minorHAnsi"/>
          <w:sz w:val="22"/>
          <w:szCs w:val="22"/>
        </w:rPr>
        <w:t xml:space="preserve">. These </w:t>
      </w:r>
      <w:r w:rsidRPr="00196343">
        <w:rPr>
          <w:rFonts w:asciiTheme="minorHAnsi" w:hAnsiTheme="minorHAnsi" w:cstheme="minorHAnsi"/>
          <w:sz w:val="22"/>
          <w:szCs w:val="22"/>
        </w:rPr>
        <w:t>includ</w:t>
      </w:r>
      <w:r w:rsidR="00AA71C9">
        <w:rPr>
          <w:rFonts w:asciiTheme="minorHAnsi" w:hAnsiTheme="minorHAnsi" w:cstheme="minorHAnsi"/>
          <w:sz w:val="22"/>
          <w:szCs w:val="22"/>
        </w:rPr>
        <w:t>ed</w:t>
      </w:r>
      <w:r w:rsidRPr="00196343">
        <w:rPr>
          <w:rFonts w:asciiTheme="minorHAnsi" w:hAnsiTheme="minorHAnsi" w:cstheme="minorHAnsi"/>
          <w:sz w:val="22"/>
          <w:szCs w:val="22"/>
        </w:rPr>
        <w:t xml:space="preserve"> management of biosecurity risks associated with horse imports for the Sydney Olympics in 2000 and the horse import risk analysis, which was finalised in 2010. She is sorely missed.</w:t>
      </w:r>
    </w:p>
    <w:p w14:paraId="20F8C457" w14:textId="31152509" w:rsidR="00196343" w:rsidRPr="005B5598" w:rsidRDefault="00AA71C9" w:rsidP="001E1C5F">
      <w:pPr>
        <w:spacing w:before="240" w:line="276" w:lineRule="auto"/>
        <w:jc w:val="both"/>
        <w:rPr>
          <w:rFonts w:asciiTheme="minorHAnsi" w:hAnsiTheme="minorHAnsi" w:cstheme="minorHAnsi"/>
          <w:sz w:val="22"/>
          <w:szCs w:val="22"/>
        </w:rPr>
      </w:pPr>
      <w:r>
        <w:rPr>
          <w:rFonts w:asciiTheme="minorHAnsi" w:hAnsiTheme="minorHAnsi" w:cstheme="minorHAnsi"/>
          <w:sz w:val="22"/>
          <w:szCs w:val="22"/>
        </w:rPr>
        <w:t xml:space="preserve">Mr </w:t>
      </w:r>
      <w:r w:rsidR="005B5598">
        <w:rPr>
          <w:rFonts w:asciiTheme="minorHAnsi" w:hAnsiTheme="minorHAnsi" w:cstheme="minorHAnsi"/>
          <w:sz w:val="22"/>
          <w:szCs w:val="22"/>
        </w:rPr>
        <w:t>Burke</w:t>
      </w:r>
      <w:r>
        <w:rPr>
          <w:rFonts w:asciiTheme="minorHAnsi" w:hAnsiTheme="minorHAnsi" w:cstheme="minorHAnsi"/>
          <w:sz w:val="22"/>
          <w:szCs w:val="22"/>
        </w:rPr>
        <w:t xml:space="preserve"> (IRT)</w:t>
      </w:r>
      <w:r w:rsidR="005B5598">
        <w:rPr>
          <w:rFonts w:asciiTheme="minorHAnsi" w:hAnsiTheme="minorHAnsi" w:cstheme="minorHAnsi"/>
          <w:sz w:val="22"/>
          <w:szCs w:val="22"/>
        </w:rPr>
        <w:t xml:space="preserve"> agreed on behalf of the horse industry that Dr Ellis had made contributions </w:t>
      </w:r>
      <w:r>
        <w:rPr>
          <w:rFonts w:asciiTheme="minorHAnsi" w:hAnsiTheme="minorHAnsi" w:cstheme="minorHAnsi"/>
          <w:sz w:val="22"/>
          <w:szCs w:val="22"/>
        </w:rPr>
        <w:t xml:space="preserve">to the Australian horse industry </w:t>
      </w:r>
      <w:r w:rsidR="005B5598">
        <w:rPr>
          <w:rFonts w:asciiTheme="minorHAnsi" w:hAnsiTheme="minorHAnsi" w:cstheme="minorHAnsi"/>
          <w:sz w:val="22"/>
          <w:szCs w:val="22"/>
        </w:rPr>
        <w:t>that could never be underestimated.</w:t>
      </w:r>
    </w:p>
    <w:p w14:paraId="485836A7" w14:textId="7B3587DF" w:rsidR="00923280" w:rsidRDefault="00923280" w:rsidP="00923280">
      <w:pPr>
        <w:rPr>
          <w:rFonts w:asciiTheme="minorHAnsi" w:hAnsiTheme="minorHAnsi" w:cstheme="minorHAnsi"/>
          <w:sz w:val="22"/>
        </w:rPr>
      </w:pPr>
    </w:p>
    <w:p w14:paraId="1282F464" w14:textId="64CECFDA" w:rsidR="00923280" w:rsidRPr="00531F59" w:rsidRDefault="00531F59" w:rsidP="00531F59">
      <w:pPr>
        <w:rPr>
          <w:rFonts w:asciiTheme="minorHAnsi" w:hAnsiTheme="minorHAnsi" w:cstheme="minorHAnsi"/>
          <w:b/>
          <w:bCs/>
          <w:sz w:val="22"/>
        </w:rPr>
      </w:pPr>
      <w:r>
        <w:rPr>
          <w:rFonts w:asciiTheme="minorHAnsi" w:hAnsiTheme="minorHAnsi" w:cstheme="minorHAnsi"/>
          <w:b/>
          <w:bCs/>
          <w:sz w:val="22"/>
        </w:rPr>
        <w:t xml:space="preserve">2.    </w:t>
      </w:r>
      <w:r w:rsidR="00923280" w:rsidRPr="00531F59">
        <w:rPr>
          <w:rFonts w:asciiTheme="minorHAnsi" w:hAnsiTheme="minorHAnsi" w:cstheme="minorHAnsi"/>
          <w:b/>
          <w:bCs/>
          <w:sz w:val="22"/>
        </w:rPr>
        <w:t>Minutes from Meeting 2</w:t>
      </w:r>
      <w:r w:rsidR="00F50A99">
        <w:rPr>
          <w:rFonts w:asciiTheme="minorHAnsi" w:hAnsiTheme="minorHAnsi" w:cstheme="minorHAnsi"/>
          <w:b/>
          <w:bCs/>
          <w:sz w:val="22"/>
        </w:rPr>
        <w:t>5</w:t>
      </w:r>
      <w:r w:rsidR="00923280" w:rsidRPr="00531F59">
        <w:rPr>
          <w:rFonts w:asciiTheme="minorHAnsi" w:hAnsiTheme="minorHAnsi" w:cstheme="minorHAnsi"/>
          <w:b/>
          <w:bCs/>
          <w:sz w:val="22"/>
        </w:rPr>
        <w:t xml:space="preserve"> and outstanding Action Items</w:t>
      </w:r>
      <w:r w:rsidR="00923280" w:rsidRPr="00531F59">
        <w:rPr>
          <w:rFonts w:asciiTheme="minorHAnsi" w:hAnsiTheme="minorHAnsi" w:cstheme="minorHAnsi"/>
          <w:b/>
          <w:bCs/>
          <w:sz w:val="22"/>
        </w:rPr>
        <w:tab/>
      </w:r>
    </w:p>
    <w:p w14:paraId="4FAA62BB" w14:textId="126086DF" w:rsidR="00923280" w:rsidRPr="00923280" w:rsidRDefault="00923280" w:rsidP="00923280">
      <w:pPr>
        <w:rPr>
          <w:rFonts w:asciiTheme="minorHAnsi" w:hAnsiTheme="minorHAnsi" w:cstheme="minorHAnsi"/>
          <w:sz w:val="22"/>
        </w:rPr>
      </w:pPr>
    </w:p>
    <w:p w14:paraId="78E35728" w14:textId="41FFB9E7" w:rsidR="00923280" w:rsidRDefault="005F2DF0" w:rsidP="001E1C5F">
      <w:pPr>
        <w:pStyle w:val="ListParagraph"/>
        <w:ind w:left="0"/>
        <w:jc w:val="both"/>
        <w:rPr>
          <w:rFonts w:asciiTheme="minorHAnsi" w:hAnsiTheme="minorHAnsi" w:cstheme="minorHAnsi"/>
          <w:bCs/>
          <w:sz w:val="22"/>
        </w:rPr>
      </w:pPr>
      <w:r w:rsidRPr="005F2DF0">
        <w:rPr>
          <w:rFonts w:asciiTheme="minorHAnsi" w:hAnsiTheme="minorHAnsi" w:cstheme="minorHAnsi"/>
          <w:bCs/>
          <w:sz w:val="22"/>
        </w:rPr>
        <w:t xml:space="preserve">The Chair called for comments on the </w:t>
      </w:r>
      <w:r w:rsidR="00426C3D">
        <w:rPr>
          <w:rFonts w:asciiTheme="minorHAnsi" w:hAnsiTheme="minorHAnsi" w:cstheme="minorHAnsi"/>
          <w:bCs/>
          <w:sz w:val="22"/>
        </w:rPr>
        <w:t>m</w:t>
      </w:r>
      <w:r w:rsidRPr="005F2DF0">
        <w:rPr>
          <w:rFonts w:asciiTheme="minorHAnsi" w:hAnsiTheme="minorHAnsi" w:cstheme="minorHAnsi"/>
          <w:bCs/>
          <w:sz w:val="22"/>
        </w:rPr>
        <w:t xml:space="preserve">inutes for the </w:t>
      </w:r>
      <w:r>
        <w:rPr>
          <w:rFonts w:asciiTheme="minorHAnsi" w:hAnsiTheme="minorHAnsi" w:cstheme="minorHAnsi"/>
          <w:bCs/>
          <w:sz w:val="22"/>
        </w:rPr>
        <w:t>2</w:t>
      </w:r>
      <w:r w:rsidR="00F50A99">
        <w:rPr>
          <w:rFonts w:asciiTheme="minorHAnsi" w:hAnsiTheme="minorHAnsi" w:cstheme="minorHAnsi"/>
          <w:bCs/>
          <w:sz w:val="22"/>
        </w:rPr>
        <w:t>5</w:t>
      </w:r>
      <w:r w:rsidR="00167225">
        <w:rPr>
          <w:rFonts w:asciiTheme="minorHAnsi" w:hAnsiTheme="minorHAnsi" w:cstheme="minorHAnsi"/>
          <w:bCs/>
          <w:sz w:val="22"/>
        </w:rPr>
        <w:t>th</w:t>
      </w:r>
      <w:r w:rsidRPr="005F2DF0">
        <w:rPr>
          <w:rFonts w:asciiTheme="minorHAnsi" w:hAnsiTheme="minorHAnsi" w:cstheme="minorHAnsi"/>
          <w:bCs/>
          <w:sz w:val="22"/>
        </w:rPr>
        <w:t xml:space="preserve"> HICC meeting</w:t>
      </w:r>
      <w:r w:rsidR="00063430">
        <w:rPr>
          <w:rFonts w:asciiTheme="minorHAnsi" w:hAnsiTheme="minorHAnsi" w:cstheme="minorHAnsi"/>
          <w:bCs/>
          <w:sz w:val="22"/>
        </w:rPr>
        <w:t>. No comments were received, and the minutes were accepted</w:t>
      </w:r>
      <w:r w:rsidRPr="005F2DF0">
        <w:rPr>
          <w:rFonts w:asciiTheme="minorHAnsi" w:hAnsiTheme="minorHAnsi" w:cstheme="minorHAnsi"/>
          <w:bCs/>
          <w:sz w:val="22"/>
        </w:rPr>
        <w:t>.</w:t>
      </w:r>
    </w:p>
    <w:p w14:paraId="1EA691F4" w14:textId="77777777" w:rsidR="00DF7F70" w:rsidRDefault="00DF7F70" w:rsidP="001E1C5F">
      <w:pPr>
        <w:pStyle w:val="ListParagraph"/>
        <w:ind w:left="0"/>
        <w:jc w:val="both"/>
        <w:rPr>
          <w:rFonts w:asciiTheme="minorHAnsi" w:hAnsiTheme="minorHAnsi" w:cstheme="minorHAnsi"/>
          <w:bCs/>
          <w:sz w:val="22"/>
        </w:rPr>
      </w:pPr>
    </w:p>
    <w:p w14:paraId="4895A5BD" w14:textId="4B5DCA77" w:rsidR="00923280" w:rsidRPr="00CE7C0D" w:rsidRDefault="00DF7F70" w:rsidP="001E1C5F">
      <w:pPr>
        <w:jc w:val="both"/>
        <w:rPr>
          <w:rFonts w:asciiTheme="minorHAnsi" w:hAnsiTheme="minorHAnsi" w:cstheme="minorHAnsi"/>
          <w:bCs/>
          <w:sz w:val="22"/>
        </w:rPr>
      </w:pPr>
      <w:r w:rsidRPr="00CE7C0D">
        <w:rPr>
          <w:rFonts w:asciiTheme="minorHAnsi" w:hAnsiTheme="minorHAnsi" w:cstheme="minorHAnsi"/>
          <w:bCs/>
          <w:sz w:val="22"/>
        </w:rPr>
        <w:t xml:space="preserve">Action </w:t>
      </w:r>
      <w:r w:rsidR="00DB6183">
        <w:rPr>
          <w:rFonts w:asciiTheme="minorHAnsi" w:hAnsiTheme="minorHAnsi" w:cstheme="minorHAnsi"/>
          <w:bCs/>
          <w:sz w:val="22"/>
        </w:rPr>
        <w:t>I</w:t>
      </w:r>
      <w:r w:rsidRPr="00CE7C0D">
        <w:rPr>
          <w:rFonts w:asciiTheme="minorHAnsi" w:hAnsiTheme="minorHAnsi" w:cstheme="minorHAnsi"/>
          <w:bCs/>
          <w:sz w:val="22"/>
        </w:rPr>
        <w:t xml:space="preserve">tem </w:t>
      </w:r>
      <w:r w:rsidR="00167225">
        <w:rPr>
          <w:rFonts w:asciiTheme="minorHAnsi" w:hAnsiTheme="minorHAnsi" w:cstheme="minorHAnsi"/>
          <w:bCs/>
          <w:sz w:val="22"/>
        </w:rPr>
        <w:t xml:space="preserve">1 from HICC </w:t>
      </w:r>
      <w:r w:rsidR="0013494A">
        <w:rPr>
          <w:rFonts w:asciiTheme="minorHAnsi" w:hAnsiTheme="minorHAnsi" w:cstheme="minorHAnsi"/>
          <w:bCs/>
          <w:sz w:val="22"/>
        </w:rPr>
        <w:t>25 was moved to Finance Subcommittee, which met after HICC 26 was completed</w:t>
      </w:r>
      <w:r w:rsidR="00167225">
        <w:rPr>
          <w:rFonts w:asciiTheme="minorHAnsi" w:hAnsiTheme="minorHAnsi" w:cstheme="minorHAnsi"/>
          <w:bCs/>
          <w:sz w:val="22"/>
        </w:rPr>
        <w:t>.</w:t>
      </w:r>
    </w:p>
    <w:p w14:paraId="09282C6E" w14:textId="77777777" w:rsidR="00DF7F70" w:rsidRDefault="00DF7F70" w:rsidP="001E1C5F">
      <w:pPr>
        <w:pStyle w:val="ListParagraph"/>
        <w:ind w:left="360"/>
        <w:jc w:val="both"/>
        <w:rPr>
          <w:rFonts w:asciiTheme="minorHAnsi" w:hAnsiTheme="minorHAnsi" w:cstheme="minorHAnsi"/>
          <w:bCs/>
          <w:sz w:val="22"/>
        </w:rPr>
      </w:pPr>
    </w:p>
    <w:p w14:paraId="4AFA3B7C" w14:textId="32845056" w:rsidR="00DF7F70" w:rsidRPr="00CE7C0D" w:rsidRDefault="00167225" w:rsidP="001E1C5F">
      <w:pPr>
        <w:jc w:val="both"/>
        <w:rPr>
          <w:rFonts w:asciiTheme="minorHAnsi" w:hAnsiTheme="minorHAnsi" w:cstheme="minorHAnsi"/>
          <w:bCs/>
          <w:sz w:val="22"/>
        </w:rPr>
      </w:pPr>
      <w:r>
        <w:rPr>
          <w:rFonts w:asciiTheme="minorHAnsi" w:hAnsiTheme="minorHAnsi" w:cstheme="minorHAnsi"/>
          <w:bCs/>
          <w:sz w:val="22"/>
        </w:rPr>
        <w:t xml:space="preserve">Action </w:t>
      </w:r>
      <w:r w:rsidR="00DB6183">
        <w:rPr>
          <w:rFonts w:asciiTheme="minorHAnsi" w:hAnsiTheme="minorHAnsi" w:cstheme="minorHAnsi"/>
          <w:bCs/>
          <w:sz w:val="22"/>
        </w:rPr>
        <w:t>I</w:t>
      </w:r>
      <w:r>
        <w:rPr>
          <w:rFonts w:asciiTheme="minorHAnsi" w:hAnsiTheme="minorHAnsi" w:cstheme="minorHAnsi"/>
          <w:bCs/>
          <w:sz w:val="22"/>
        </w:rPr>
        <w:t>tem 2 from HICC 2</w:t>
      </w:r>
      <w:r w:rsidR="0013494A">
        <w:rPr>
          <w:rFonts w:asciiTheme="minorHAnsi" w:hAnsiTheme="minorHAnsi" w:cstheme="minorHAnsi"/>
          <w:bCs/>
          <w:sz w:val="22"/>
        </w:rPr>
        <w:t>5</w:t>
      </w:r>
      <w:r>
        <w:rPr>
          <w:rFonts w:asciiTheme="minorHAnsi" w:hAnsiTheme="minorHAnsi" w:cstheme="minorHAnsi"/>
          <w:bCs/>
          <w:sz w:val="22"/>
        </w:rPr>
        <w:t xml:space="preserve"> was completed.</w:t>
      </w:r>
    </w:p>
    <w:p w14:paraId="534E012F" w14:textId="729044D5" w:rsidR="00C16E71" w:rsidRDefault="00C16E71" w:rsidP="001E1C5F">
      <w:pPr>
        <w:pStyle w:val="ListParagraph"/>
        <w:ind w:left="360"/>
        <w:jc w:val="both"/>
        <w:rPr>
          <w:rFonts w:asciiTheme="minorHAnsi" w:hAnsiTheme="minorHAnsi" w:cstheme="minorHAnsi"/>
          <w:bCs/>
          <w:sz w:val="22"/>
        </w:rPr>
      </w:pPr>
    </w:p>
    <w:p w14:paraId="23AD9AA3" w14:textId="09DA2FB7" w:rsidR="00C16E71" w:rsidRPr="00CE7C0D" w:rsidRDefault="00C16E71" w:rsidP="001E1C5F">
      <w:pPr>
        <w:jc w:val="both"/>
        <w:rPr>
          <w:rFonts w:asciiTheme="minorHAnsi" w:hAnsiTheme="minorHAnsi" w:cstheme="minorHAnsi"/>
          <w:bCs/>
          <w:sz w:val="22"/>
        </w:rPr>
      </w:pPr>
      <w:r w:rsidRPr="00CE7C0D">
        <w:rPr>
          <w:rFonts w:asciiTheme="minorHAnsi" w:hAnsiTheme="minorHAnsi" w:cstheme="minorHAnsi"/>
          <w:bCs/>
          <w:sz w:val="22"/>
        </w:rPr>
        <w:t xml:space="preserve">Action </w:t>
      </w:r>
      <w:r w:rsidR="00DB6183">
        <w:rPr>
          <w:rFonts w:asciiTheme="minorHAnsi" w:hAnsiTheme="minorHAnsi" w:cstheme="minorHAnsi"/>
          <w:bCs/>
          <w:sz w:val="22"/>
        </w:rPr>
        <w:t>I</w:t>
      </w:r>
      <w:r w:rsidRPr="00CE7C0D">
        <w:rPr>
          <w:rFonts w:asciiTheme="minorHAnsi" w:hAnsiTheme="minorHAnsi" w:cstheme="minorHAnsi"/>
          <w:bCs/>
          <w:sz w:val="22"/>
        </w:rPr>
        <w:t xml:space="preserve">tem 3 </w:t>
      </w:r>
      <w:r w:rsidR="00167225">
        <w:rPr>
          <w:rFonts w:asciiTheme="minorHAnsi" w:hAnsiTheme="minorHAnsi" w:cstheme="minorHAnsi"/>
          <w:bCs/>
          <w:sz w:val="22"/>
        </w:rPr>
        <w:t>from HICC 2</w:t>
      </w:r>
      <w:r w:rsidR="0013494A">
        <w:rPr>
          <w:rFonts w:asciiTheme="minorHAnsi" w:hAnsiTheme="minorHAnsi" w:cstheme="minorHAnsi"/>
          <w:bCs/>
          <w:sz w:val="22"/>
        </w:rPr>
        <w:t xml:space="preserve">5 </w:t>
      </w:r>
      <w:r w:rsidR="00DB6183">
        <w:rPr>
          <w:rFonts w:asciiTheme="minorHAnsi" w:hAnsiTheme="minorHAnsi" w:cstheme="minorHAnsi"/>
          <w:bCs/>
          <w:sz w:val="22"/>
        </w:rPr>
        <w:t xml:space="preserve">was </w:t>
      </w:r>
      <w:r w:rsidR="0013494A">
        <w:rPr>
          <w:rFonts w:asciiTheme="minorHAnsi" w:hAnsiTheme="minorHAnsi" w:cstheme="minorHAnsi"/>
          <w:bCs/>
          <w:sz w:val="22"/>
        </w:rPr>
        <w:t>delayed, and an update listed at Agenda Item 3 of this meeting.</w:t>
      </w:r>
    </w:p>
    <w:p w14:paraId="462C917B" w14:textId="36D5E39E" w:rsidR="00EC54E8" w:rsidRDefault="00EC54E8" w:rsidP="001E1C5F">
      <w:pPr>
        <w:pStyle w:val="ListParagraph"/>
        <w:ind w:left="360"/>
        <w:jc w:val="both"/>
        <w:rPr>
          <w:rFonts w:asciiTheme="minorHAnsi" w:hAnsiTheme="minorHAnsi" w:cstheme="minorHAnsi"/>
          <w:bCs/>
          <w:sz w:val="22"/>
        </w:rPr>
      </w:pPr>
    </w:p>
    <w:p w14:paraId="4689E643" w14:textId="10FACEB7" w:rsidR="00EC54E8" w:rsidRPr="00CE7C0D" w:rsidRDefault="00167225" w:rsidP="001E1C5F">
      <w:pPr>
        <w:jc w:val="both"/>
        <w:rPr>
          <w:rFonts w:asciiTheme="minorHAnsi" w:hAnsiTheme="minorHAnsi" w:cstheme="minorHAnsi"/>
          <w:bCs/>
          <w:sz w:val="22"/>
        </w:rPr>
      </w:pPr>
      <w:r>
        <w:rPr>
          <w:rFonts w:asciiTheme="minorHAnsi" w:hAnsiTheme="minorHAnsi" w:cstheme="minorHAnsi"/>
          <w:bCs/>
          <w:sz w:val="22"/>
        </w:rPr>
        <w:lastRenderedPageBreak/>
        <w:t xml:space="preserve">Action </w:t>
      </w:r>
      <w:r w:rsidR="00DB6183">
        <w:rPr>
          <w:rFonts w:asciiTheme="minorHAnsi" w:hAnsiTheme="minorHAnsi" w:cstheme="minorHAnsi"/>
          <w:bCs/>
          <w:sz w:val="22"/>
        </w:rPr>
        <w:t>I</w:t>
      </w:r>
      <w:r>
        <w:rPr>
          <w:rFonts w:asciiTheme="minorHAnsi" w:hAnsiTheme="minorHAnsi" w:cstheme="minorHAnsi"/>
          <w:bCs/>
          <w:sz w:val="22"/>
        </w:rPr>
        <w:t>tem 4 from HICC 2</w:t>
      </w:r>
      <w:r w:rsidR="0013494A">
        <w:rPr>
          <w:rFonts w:asciiTheme="minorHAnsi" w:hAnsiTheme="minorHAnsi" w:cstheme="minorHAnsi"/>
          <w:bCs/>
          <w:sz w:val="22"/>
        </w:rPr>
        <w:t>5</w:t>
      </w:r>
      <w:r>
        <w:rPr>
          <w:rFonts w:asciiTheme="minorHAnsi" w:hAnsiTheme="minorHAnsi" w:cstheme="minorHAnsi"/>
          <w:bCs/>
          <w:sz w:val="22"/>
        </w:rPr>
        <w:t xml:space="preserve"> was completed, and an update </w:t>
      </w:r>
      <w:r w:rsidR="0013494A">
        <w:rPr>
          <w:rFonts w:asciiTheme="minorHAnsi" w:hAnsiTheme="minorHAnsi" w:cstheme="minorHAnsi"/>
          <w:bCs/>
          <w:sz w:val="22"/>
        </w:rPr>
        <w:t>on NEXDOC status was listed at Agenda Item 9 of this meeting</w:t>
      </w:r>
      <w:r>
        <w:rPr>
          <w:rFonts w:asciiTheme="minorHAnsi" w:hAnsiTheme="minorHAnsi" w:cstheme="minorHAnsi"/>
          <w:bCs/>
          <w:sz w:val="22"/>
        </w:rPr>
        <w:t>.</w:t>
      </w:r>
    </w:p>
    <w:p w14:paraId="6CD01F19" w14:textId="77777777" w:rsidR="00EC54E8" w:rsidRPr="00DB6183" w:rsidRDefault="00EC54E8" w:rsidP="001E1C5F">
      <w:pPr>
        <w:jc w:val="both"/>
        <w:rPr>
          <w:rFonts w:asciiTheme="minorHAnsi" w:hAnsiTheme="minorHAnsi" w:cstheme="minorHAnsi"/>
          <w:bCs/>
          <w:sz w:val="22"/>
        </w:rPr>
      </w:pPr>
    </w:p>
    <w:p w14:paraId="129546DB" w14:textId="3D0D4F9E" w:rsidR="00C16E71" w:rsidRDefault="00167225" w:rsidP="001E1C5F">
      <w:pPr>
        <w:jc w:val="both"/>
        <w:rPr>
          <w:rFonts w:asciiTheme="minorHAnsi" w:hAnsiTheme="minorHAnsi" w:cstheme="minorHAnsi"/>
          <w:sz w:val="22"/>
        </w:rPr>
      </w:pPr>
      <w:r>
        <w:rPr>
          <w:rFonts w:asciiTheme="minorHAnsi" w:hAnsiTheme="minorHAnsi" w:cstheme="minorHAnsi"/>
          <w:sz w:val="22"/>
        </w:rPr>
        <w:t xml:space="preserve">Action Item 5 </w:t>
      </w:r>
      <w:r w:rsidR="0013494A">
        <w:rPr>
          <w:rFonts w:asciiTheme="minorHAnsi" w:hAnsiTheme="minorHAnsi" w:cstheme="minorHAnsi"/>
          <w:sz w:val="22"/>
        </w:rPr>
        <w:t>from HICC 25 was listed for further discussion at Agenda Item 8 of this meeting.</w:t>
      </w:r>
    </w:p>
    <w:p w14:paraId="4536ECF0" w14:textId="672C8B87" w:rsidR="00A3642C" w:rsidRDefault="00A3642C" w:rsidP="001E1C5F">
      <w:pPr>
        <w:jc w:val="both"/>
        <w:rPr>
          <w:rFonts w:asciiTheme="minorHAnsi" w:hAnsiTheme="minorHAnsi" w:cstheme="minorHAnsi"/>
          <w:sz w:val="22"/>
        </w:rPr>
      </w:pPr>
    </w:p>
    <w:p w14:paraId="34B4E0AE" w14:textId="1991A5DE" w:rsidR="00132026" w:rsidRDefault="00A3642C" w:rsidP="001E1C5F">
      <w:pPr>
        <w:jc w:val="both"/>
        <w:rPr>
          <w:rFonts w:asciiTheme="minorHAnsi" w:hAnsiTheme="minorHAnsi" w:cstheme="minorHAnsi"/>
          <w:sz w:val="22"/>
        </w:rPr>
      </w:pPr>
      <w:r>
        <w:rPr>
          <w:rFonts w:asciiTheme="minorHAnsi" w:hAnsiTheme="minorHAnsi" w:cstheme="minorHAnsi"/>
          <w:sz w:val="22"/>
        </w:rPr>
        <w:t xml:space="preserve">Action Item </w:t>
      </w:r>
      <w:r w:rsidR="0013494A">
        <w:rPr>
          <w:rFonts w:asciiTheme="minorHAnsi" w:hAnsiTheme="minorHAnsi" w:cstheme="minorHAnsi"/>
          <w:sz w:val="22"/>
        </w:rPr>
        <w:t>6</w:t>
      </w:r>
      <w:r w:rsidR="00132026">
        <w:rPr>
          <w:rFonts w:asciiTheme="minorHAnsi" w:hAnsiTheme="minorHAnsi" w:cstheme="minorHAnsi"/>
          <w:sz w:val="22"/>
        </w:rPr>
        <w:t xml:space="preserve"> remains pending internal approval with the Animal Biosecurity Branch Assistant Secretary and Biosecurity Animal Division First Assistant Secretary and was included for update at Agenda Item 4.</w:t>
      </w:r>
    </w:p>
    <w:p w14:paraId="7671F6D5" w14:textId="77777777" w:rsidR="00132026" w:rsidRDefault="00132026" w:rsidP="001E1C5F">
      <w:pPr>
        <w:jc w:val="both"/>
        <w:rPr>
          <w:rFonts w:asciiTheme="minorHAnsi" w:hAnsiTheme="minorHAnsi" w:cstheme="minorHAnsi"/>
          <w:sz w:val="22"/>
        </w:rPr>
      </w:pPr>
    </w:p>
    <w:p w14:paraId="32F199CD" w14:textId="32107E39" w:rsidR="00A3642C" w:rsidRDefault="00132026" w:rsidP="001E1C5F">
      <w:pPr>
        <w:jc w:val="both"/>
        <w:rPr>
          <w:rFonts w:asciiTheme="minorHAnsi" w:hAnsiTheme="minorHAnsi" w:cstheme="minorHAnsi"/>
          <w:sz w:val="22"/>
        </w:rPr>
      </w:pPr>
      <w:r>
        <w:rPr>
          <w:rFonts w:asciiTheme="minorHAnsi" w:hAnsiTheme="minorHAnsi" w:cstheme="minorHAnsi"/>
          <w:sz w:val="22"/>
        </w:rPr>
        <w:t>Action Items 7</w:t>
      </w:r>
      <w:r w:rsidR="0013494A">
        <w:rPr>
          <w:rFonts w:asciiTheme="minorHAnsi" w:hAnsiTheme="minorHAnsi" w:cstheme="minorHAnsi"/>
          <w:sz w:val="22"/>
        </w:rPr>
        <w:t>-8 were completed, and an update on items 6 and 8 were included at Agenda Item 4 of this meeting.</w:t>
      </w:r>
    </w:p>
    <w:p w14:paraId="4EBE43C5" w14:textId="743AC2C4" w:rsidR="00A3642C" w:rsidRDefault="00A3642C" w:rsidP="001E1C5F">
      <w:pPr>
        <w:jc w:val="both"/>
        <w:rPr>
          <w:rFonts w:asciiTheme="minorHAnsi" w:hAnsiTheme="minorHAnsi" w:cstheme="minorHAnsi"/>
          <w:sz w:val="22"/>
        </w:rPr>
      </w:pPr>
    </w:p>
    <w:p w14:paraId="0D4ED01E" w14:textId="1635B2BC" w:rsidR="00A3642C" w:rsidRDefault="00A3642C" w:rsidP="001E1C5F">
      <w:pPr>
        <w:jc w:val="both"/>
        <w:rPr>
          <w:rFonts w:asciiTheme="minorHAnsi" w:hAnsiTheme="minorHAnsi" w:cstheme="minorHAnsi"/>
          <w:sz w:val="22"/>
        </w:rPr>
      </w:pPr>
      <w:r>
        <w:rPr>
          <w:rFonts w:asciiTheme="minorHAnsi" w:hAnsiTheme="minorHAnsi" w:cstheme="minorHAnsi"/>
          <w:sz w:val="22"/>
        </w:rPr>
        <w:t>Action Item</w:t>
      </w:r>
      <w:r w:rsidR="0013494A">
        <w:rPr>
          <w:rFonts w:asciiTheme="minorHAnsi" w:hAnsiTheme="minorHAnsi" w:cstheme="minorHAnsi"/>
          <w:sz w:val="22"/>
        </w:rPr>
        <w:t xml:space="preserve"> </w:t>
      </w:r>
      <w:r>
        <w:rPr>
          <w:rFonts w:asciiTheme="minorHAnsi" w:hAnsiTheme="minorHAnsi" w:cstheme="minorHAnsi"/>
          <w:sz w:val="22"/>
        </w:rPr>
        <w:t>9 w</w:t>
      </w:r>
      <w:r w:rsidR="0013494A">
        <w:rPr>
          <w:rFonts w:asciiTheme="minorHAnsi" w:hAnsiTheme="minorHAnsi" w:cstheme="minorHAnsi"/>
          <w:sz w:val="22"/>
        </w:rPr>
        <w:t>ill be updated out of session as there were no updates available at the time of HICC 26.</w:t>
      </w:r>
    </w:p>
    <w:p w14:paraId="21D9307D" w14:textId="2425E615" w:rsidR="00A3642C" w:rsidRDefault="00A3642C" w:rsidP="001E1C5F">
      <w:pPr>
        <w:jc w:val="both"/>
        <w:rPr>
          <w:rFonts w:asciiTheme="minorHAnsi" w:hAnsiTheme="minorHAnsi" w:cstheme="minorHAnsi"/>
          <w:sz w:val="22"/>
        </w:rPr>
      </w:pPr>
    </w:p>
    <w:p w14:paraId="5CF86FB8" w14:textId="206EC95C" w:rsidR="00A3642C" w:rsidRDefault="00A3642C" w:rsidP="001E1C5F">
      <w:pPr>
        <w:jc w:val="both"/>
        <w:rPr>
          <w:rFonts w:asciiTheme="minorHAnsi" w:hAnsiTheme="minorHAnsi" w:cstheme="minorHAnsi"/>
          <w:sz w:val="22"/>
        </w:rPr>
      </w:pPr>
      <w:r>
        <w:rPr>
          <w:rFonts w:asciiTheme="minorHAnsi" w:hAnsiTheme="minorHAnsi" w:cstheme="minorHAnsi"/>
          <w:sz w:val="22"/>
        </w:rPr>
        <w:t>Action Item 10</w:t>
      </w:r>
      <w:r w:rsidR="0013494A">
        <w:rPr>
          <w:rFonts w:asciiTheme="minorHAnsi" w:hAnsiTheme="minorHAnsi" w:cstheme="minorHAnsi"/>
          <w:sz w:val="22"/>
        </w:rPr>
        <w:t xml:space="preserve"> was listed for discussion at Agenda Item 11 of this meeting.</w:t>
      </w:r>
    </w:p>
    <w:p w14:paraId="3E5C66AE" w14:textId="79DC0889" w:rsidR="00A3642C" w:rsidRDefault="00A3642C" w:rsidP="001500CA">
      <w:pPr>
        <w:jc w:val="both"/>
        <w:rPr>
          <w:rFonts w:asciiTheme="minorHAnsi" w:hAnsiTheme="minorHAnsi" w:cstheme="minorHAnsi"/>
          <w:sz w:val="22"/>
        </w:rPr>
      </w:pPr>
    </w:p>
    <w:p w14:paraId="35C73265" w14:textId="688F27B9" w:rsidR="00DD4193" w:rsidRPr="0013494A" w:rsidRDefault="0013494A" w:rsidP="0013494A">
      <w:pPr>
        <w:numPr>
          <w:ilvl w:val="0"/>
          <w:numId w:val="7"/>
        </w:numPr>
        <w:spacing w:before="240" w:line="360" w:lineRule="auto"/>
        <w:rPr>
          <w:rFonts w:asciiTheme="minorHAnsi" w:hAnsiTheme="minorHAnsi" w:cstheme="minorHAnsi"/>
          <w:b/>
          <w:bCs/>
          <w:sz w:val="22"/>
          <w:szCs w:val="22"/>
        </w:rPr>
      </w:pPr>
      <w:r w:rsidRPr="0013494A">
        <w:rPr>
          <w:rFonts w:asciiTheme="minorHAnsi" w:hAnsiTheme="minorHAnsi" w:cstheme="minorHAnsi"/>
          <w:b/>
          <w:bCs/>
          <w:sz w:val="22"/>
          <w:szCs w:val="22"/>
        </w:rPr>
        <w:t>Update on finance (paper) and Biosecurity Cost Recovery Arrangement</w:t>
      </w:r>
      <w:r w:rsidR="00CF4C91" w:rsidRPr="0013494A">
        <w:rPr>
          <w:rFonts w:asciiTheme="minorHAnsi" w:hAnsiTheme="minorHAnsi" w:cstheme="minorHAnsi"/>
          <w:b/>
          <w:bCs/>
          <w:sz w:val="22"/>
          <w:szCs w:val="22"/>
        </w:rPr>
        <w:tab/>
      </w:r>
      <w:r w:rsidR="00CF4C91" w:rsidRPr="0013494A">
        <w:rPr>
          <w:rFonts w:asciiTheme="minorHAnsi" w:hAnsiTheme="minorHAnsi" w:cstheme="minorHAnsi"/>
          <w:b/>
          <w:bCs/>
          <w:sz w:val="22"/>
          <w:szCs w:val="22"/>
        </w:rPr>
        <w:tab/>
      </w:r>
    </w:p>
    <w:p w14:paraId="0E1884BD" w14:textId="4EB7B514" w:rsidR="002B4004" w:rsidRDefault="008F02F4" w:rsidP="0013494A">
      <w:pPr>
        <w:jc w:val="both"/>
        <w:rPr>
          <w:rFonts w:asciiTheme="minorHAnsi" w:hAnsiTheme="minorHAnsi" w:cstheme="minorHAnsi"/>
          <w:sz w:val="22"/>
        </w:rPr>
      </w:pPr>
      <w:r>
        <w:rPr>
          <w:rFonts w:asciiTheme="minorHAnsi" w:hAnsiTheme="minorHAnsi" w:cstheme="minorHAnsi"/>
          <w:sz w:val="22"/>
        </w:rPr>
        <w:t xml:space="preserve">Mr Terpstra (Chair) introduced </w:t>
      </w:r>
      <w:r w:rsidR="00132026">
        <w:rPr>
          <w:rFonts w:asciiTheme="minorHAnsi" w:hAnsiTheme="minorHAnsi" w:cstheme="minorHAnsi"/>
          <w:sz w:val="22"/>
        </w:rPr>
        <w:t>Paul Douglas (Finance Division)</w:t>
      </w:r>
      <w:r w:rsidR="003A24E6">
        <w:rPr>
          <w:rFonts w:asciiTheme="minorHAnsi" w:hAnsiTheme="minorHAnsi" w:cstheme="minorHAnsi"/>
          <w:sz w:val="22"/>
        </w:rPr>
        <w:t xml:space="preserve"> who provided commentary on the tabled paper about </w:t>
      </w:r>
      <w:r w:rsidR="003B4BC8">
        <w:rPr>
          <w:rFonts w:asciiTheme="minorHAnsi" w:hAnsiTheme="minorHAnsi" w:cstheme="minorHAnsi"/>
          <w:sz w:val="22"/>
        </w:rPr>
        <w:t xml:space="preserve">the </w:t>
      </w:r>
      <w:r w:rsidR="003A24E6">
        <w:rPr>
          <w:rFonts w:asciiTheme="minorHAnsi" w:hAnsiTheme="minorHAnsi" w:cstheme="minorHAnsi"/>
          <w:sz w:val="22"/>
        </w:rPr>
        <w:t>Biosecurity Cost Recovery Arrangement</w:t>
      </w:r>
      <w:r w:rsidR="003B4BC8">
        <w:rPr>
          <w:rFonts w:asciiTheme="minorHAnsi" w:hAnsiTheme="minorHAnsi" w:cstheme="minorHAnsi"/>
          <w:sz w:val="22"/>
        </w:rPr>
        <w:t xml:space="preserve"> </w:t>
      </w:r>
      <w:r w:rsidR="007940B7">
        <w:rPr>
          <w:rFonts w:asciiTheme="minorHAnsi" w:hAnsiTheme="minorHAnsi" w:cstheme="minorHAnsi"/>
          <w:sz w:val="22"/>
        </w:rPr>
        <w:t>for</w:t>
      </w:r>
      <w:r w:rsidR="003B4BC8">
        <w:rPr>
          <w:rFonts w:asciiTheme="minorHAnsi" w:hAnsiTheme="minorHAnsi" w:cstheme="minorHAnsi"/>
          <w:sz w:val="22"/>
        </w:rPr>
        <w:t xml:space="preserve"> horses at the Mickleham Post-Entry Quarantine Facility</w:t>
      </w:r>
      <w:r w:rsidR="003A24E6">
        <w:rPr>
          <w:rFonts w:asciiTheme="minorHAnsi" w:hAnsiTheme="minorHAnsi" w:cstheme="minorHAnsi"/>
          <w:sz w:val="22"/>
        </w:rPr>
        <w:t>.</w:t>
      </w:r>
      <w:r w:rsidR="003B4BC8">
        <w:rPr>
          <w:rFonts w:asciiTheme="minorHAnsi" w:hAnsiTheme="minorHAnsi" w:cstheme="minorHAnsi"/>
          <w:sz w:val="22"/>
        </w:rPr>
        <w:t xml:space="preserve"> </w:t>
      </w:r>
    </w:p>
    <w:p w14:paraId="34913968" w14:textId="77777777" w:rsidR="002B4004" w:rsidRDefault="002B4004" w:rsidP="0013494A">
      <w:pPr>
        <w:jc w:val="both"/>
        <w:rPr>
          <w:rFonts w:asciiTheme="minorHAnsi" w:hAnsiTheme="minorHAnsi" w:cstheme="minorHAnsi"/>
          <w:sz w:val="22"/>
        </w:rPr>
      </w:pPr>
    </w:p>
    <w:p w14:paraId="192F2B8C" w14:textId="6A8AD41E" w:rsidR="002B4004" w:rsidRDefault="003B4BC8" w:rsidP="0013494A">
      <w:pPr>
        <w:jc w:val="both"/>
        <w:rPr>
          <w:rFonts w:asciiTheme="minorHAnsi" w:hAnsiTheme="minorHAnsi" w:cstheme="minorHAnsi"/>
          <w:sz w:val="22"/>
        </w:rPr>
      </w:pPr>
      <w:r>
        <w:rPr>
          <w:rFonts w:asciiTheme="minorHAnsi" w:hAnsiTheme="minorHAnsi" w:cstheme="minorHAnsi"/>
          <w:sz w:val="22"/>
        </w:rPr>
        <w:t>It was noted that the number of horses being quarantined at the facility has increased considerably over the past two years and that the</w:t>
      </w:r>
      <w:r w:rsidR="002B4004">
        <w:rPr>
          <w:rFonts w:asciiTheme="minorHAnsi" w:hAnsiTheme="minorHAnsi" w:cstheme="minorHAnsi"/>
          <w:sz w:val="22"/>
        </w:rPr>
        <w:t xml:space="preserve"> figures indicate the</w:t>
      </w:r>
      <w:r>
        <w:rPr>
          <w:rFonts w:asciiTheme="minorHAnsi" w:hAnsiTheme="minorHAnsi" w:cstheme="minorHAnsi"/>
          <w:sz w:val="22"/>
        </w:rPr>
        <w:t xml:space="preserve"> facility is operating at a significant surplus.</w:t>
      </w:r>
      <w:r w:rsidR="007F6DD0">
        <w:rPr>
          <w:rFonts w:asciiTheme="minorHAnsi" w:hAnsiTheme="minorHAnsi" w:cstheme="minorHAnsi"/>
          <w:sz w:val="22"/>
        </w:rPr>
        <w:t xml:space="preserve"> There is some indication that not all property costs are being allocated to the correct commodity, so the amount of surplus may not be completely accurate.</w:t>
      </w:r>
      <w:r>
        <w:rPr>
          <w:rFonts w:asciiTheme="minorHAnsi" w:hAnsiTheme="minorHAnsi" w:cstheme="minorHAnsi"/>
          <w:sz w:val="22"/>
        </w:rPr>
        <w:t xml:space="preserve"> </w:t>
      </w:r>
      <w:r w:rsidR="002B4004">
        <w:rPr>
          <w:rFonts w:asciiTheme="minorHAnsi" w:hAnsiTheme="minorHAnsi" w:cstheme="minorHAnsi"/>
          <w:sz w:val="22"/>
        </w:rPr>
        <w:t>A C</w:t>
      </w:r>
      <w:r w:rsidR="001957B0">
        <w:rPr>
          <w:rFonts w:asciiTheme="minorHAnsi" w:hAnsiTheme="minorHAnsi" w:cstheme="minorHAnsi"/>
          <w:sz w:val="22"/>
        </w:rPr>
        <w:t xml:space="preserve">ost </w:t>
      </w:r>
      <w:r w:rsidR="002B4004">
        <w:rPr>
          <w:rFonts w:asciiTheme="minorHAnsi" w:hAnsiTheme="minorHAnsi" w:cstheme="minorHAnsi"/>
          <w:sz w:val="22"/>
        </w:rPr>
        <w:t>R</w:t>
      </w:r>
      <w:r w:rsidR="001957B0">
        <w:rPr>
          <w:rFonts w:asciiTheme="minorHAnsi" w:hAnsiTheme="minorHAnsi" w:cstheme="minorHAnsi"/>
          <w:sz w:val="22"/>
        </w:rPr>
        <w:t xml:space="preserve">ecovery </w:t>
      </w:r>
      <w:r w:rsidR="002B4004">
        <w:rPr>
          <w:rFonts w:asciiTheme="minorHAnsi" w:hAnsiTheme="minorHAnsi" w:cstheme="minorHAnsi"/>
          <w:sz w:val="22"/>
        </w:rPr>
        <w:t>I</w:t>
      </w:r>
      <w:r w:rsidR="001957B0">
        <w:rPr>
          <w:rFonts w:asciiTheme="minorHAnsi" w:hAnsiTheme="minorHAnsi" w:cstheme="minorHAnsi"/>
          <w:sz w:val="22"/>
        </w:rPr>
        <w:t xml:space="preserve">mplementation </w:t>
      </w:r>
      <w:r w:rsidR="002B4004">
        <w:rPr>
          <w:rFonts w:asciiTheme="minorHAnsi" w:hAnsiTheme="minorHAnsi" w:cstheme="minorHAnsi"/>
          <w:sz w:val="22"/>
        </w:rPr>
        <w:t>S</w:t>
      </w:r>
      <w:r w:rsidR="001957B0">
        <w:rPr>
          <w:rFonts w:asciiTheme="minorHAnsi" w:hAnsiTheme="minorHAnsi" w:cstheme="minorHAnsi"/>
          <w:sz w:val="22"/>
        </w:rPr>
        <w:t>tatement (CRIS)</w:t>
      </w:r>
      <w:r w:rsidR="002B4004">
        <w:rPr>
          <w:rFonts w:asciiTheme="minorHAnsi" w:hAnsiTheme="minorHAnsi" w:cstheme="minorHAnsi"/>
          <w:sz w:val="22"/>
        </w:rPr>
        <w:t xml:space="preserve"> </w:t>
      </w:r>
      <w:r w:rsidR="001957B0">
        <w:rPr>
          <w:rFonts w:asciiTheme="minorHAnsi" w:hAnsiTheme="minorHAnsi" w:cstheme="minorHAnsi"/>
          <w:sz w:val="22"/>
        </w:rPr>
        <w:t xml:space="preserve">review </w:t>
      </w:r>
      <w:r w:rsidR="002B4004">
        <w:rPr>
          <w:rFonts w:asciiTheme="minorHAnsi" w:hAnsiTheme="minorHAnsi" w:cstheme="minorHAnsi"/>
          <w:sz w:val="22"/>
        </w:rPr>
        <w:t xml:space="preserve">is currently underway to determine whether revenue at PEQ has been correctly allocated and to reassess charging structure and cost adjustments. </w:t>
      </w:r>
    </w:p>
    <w:p w14:paraId="25813BF1" w14:textId="77777777" w:rsidR="002B4004" w:rsidRDefault="002B4004" w:rsidP="0013494A">
      <w:pPr>
        <w:jc w:val="both"/>
        <w:rPr>
          <w:rFonts w:asciiTheme="minorHAnsi" w:hAnsiTheme="minorHAnsi" w:cstheme="minorHAnsi"/>
          <w:sz w:val="22"/>
        </w:rPr>
      </w:pPr>
    </w:p>
    <w:p w14:paraId="662F6756" w14:textId="0F756ECC" w:rsidR="003B4BC8" w:rsidRDefault="002B4004" w:rsidP="0013494A">
      <w:pPr>
        <w:jc w:val="both"/>
        <w:rPr>
          <w:rFonts w:asciiTheme="minorHAnsi" w:hAnsiTheme="minorHAnsi" w:cstheme="minorHAnsi"/>
          <w:sz w:val="22"/>
        </w:rPr>
      </w:pPr>
      <w:r>
        <w:rPr>
          <w:rFonts w:asciiTheme="minorHAnsi" w:hAnsiTheme="minorHAnsi" w:cstheme="minorHAnsi"/>
          <w:sz w:val="22"/>
        </w:rPr>
        <w:t>As there has been a recent change in government, the</w:t>
      </w:r>
      <w:r w:rsidR="007F6DD0">
        <w:rPr>
          <w:rFonts w:asciiTheme="minorHAnsi" w:hAnsiTheme="minorHAnsi" w:cstheme="minorHAnsi"/>
          <w:sz w:val="22"/>
        </w:rPr>
        <w:t>re has been a delay in the finalisation of the CRIS. The updated</w:t>
      </w:r>
      <w:r>
        <w:rPr>
          <w:rFonts w:asciiTheme="minorHAnsi" w:hAnsiTheme="minorHAnsi" w:cstheme="minorHAnsi"/>
          <w:sz w:val="22"/>
        </w:rPr>
        <w:t xml:space="preserve"> CRIS </w:t>
      </w:r>
      <w:r w:rsidR="007F6DD0">
        <w:rPr>
          <w:rFonts w:asciiTheme="minorHAnsi" w:hAnsiTheme="minorHAnsi" w:cstheme="minorHAnsi"/>
          <w:sz w:val="22"/>
        </w:rPr>
        <w:t xml:space="preserve">must </w:t>
      </w:r>
      <w:r w:rsidR="007406FE">
        <w:rPr>
          <w:rFonts w:asciiTheme="minorHAnsi" w:hAnsiTheme="minorHAnsi" w:cstheme="minorHAnsi"/>
          <w:sz w:val="22"/>
        </w:rPr>
        <w:t xml:space="preserve">now </w:t>
      </w:r>
      <w:r>
        <w:rPr>
          <w:rFonts w:asciiTheme="minorHAnsi" w:hAnsiTheme="minorHAnsi" w:cstheme="minorHAnsi"/>
          <w:sz w:val="22"/>
        </w:rPr>
        <w:t>be presented to the new Minister. After the Minister has had the opportunity to review, another paper will be presented out-of-session for industry consultation.</w:t>
      </w:r>
      <w:r w:rsidR="007F6DD0">
        <w:rPr>
          <w:rFonts w:asciiTheme="minorHAnsi" w:hAnsiTheme="minorHAnsi" w:cstheme="minorHAnsi"/>
          <w:sz w:val="22"/>
        </w:rPr>
        <w:t xml:space="preserve"> </w:t>
      </w:r>
      <w:r w:rsidR="0042604B">
        <w:rPr>
          <w:rFonts w:asciiTheme="minorHAnsi" w:hAnsiTheme="minorHAnsi" w:cstheme="minorHAnsi"/>
          <w:sz w:val="22"/>
        </w:rPr>
        <w:t>No timeframe for this consultation was able to be provided at the meeting.</w:t>
      </w:r>
    </w:p>
    <w:p w14:paraId="7158755E" w14:textId="77777777" w:rsidR="002B4004" w:rsidRDefault="002B4004" w:rsidP="0013494A">
      <w:pPr>
        <w:jc w:val="both"/>
        <w:rPr>
          <w:rFonts w:asciiTheme="minorHAnsi" w:hAnsiTheme="minorHAnsi" w:cstheme="minorHAnsi"/>
          <w:sz w:val="22"/>
        </w:rPr>
      </w:pPr>
    </w:p>
    <w:p w14:paraId="0185183D" w14:textId="7BA62C0E" w:rsidR="00BD04CA" w:rsidRPr="006E6C3A" w:rsidRDefault="002B4004" w:rsidP="0013494A">
      <w:pPr>
        <w:jc w:val="both"/>
        <w:rPr>
          <w:rFonts w:asciiTheme="minorHAnsi" w:hAnsiTheme="minorHAnsi" w:cstheme="minorHAnsi"/>
          <w:sz w:val="22"/>
        </w:rPr>
      </w:pPr>
      <w:r>
        <w:rPr>
          <w:rFonts w:asciiTheme="minorHAnsi" w:hAnsiTheme="minorHAnsi" w:cstheme="minorHAnsi"/>
          <w:sz w:val="22"/>
        </w:rPr>
        <w:t xml:space="preserve">Industry noted that horse figures presented in the tabled paper align with billing rather than actual volume through the facility </w:t>
      </w:r>
      <w:r w:rsidR="00CA103F">
        <w:rPr>
          <w:rFonts w:asciiTheme="minorHAnsi" w:hAnsiTheme="minorHAnsi" w:cstheme="minorHAnsi"/>
          <w:sz w:val="22"/>
        </w:rPr>
        <w:t>month by month</w:t>
      </w:r>
      <w:r>
        <w:rPr>
          <w:rFonts w:asciiTheme="minorHAnsi" w:hAnsiTheme="minorHAnsi" w:cstheme="minorHAnsi"/>
          <w:sz w:val="22"/>
        </w:rPr>
        <w:t>.</w:t>
      </w:r>
      <w:r w:rsidR="00432BA2">
        <w:rPr>
          <w:rFonts w:asciiTheme="minorHAnsi" w:hAnsiTheme="minorHAnsi" w:cstheme="minorHAnsi"/>
          <w:sz w:val="22"/>
        </w:rPr>
        <w:t xml:space="preserve"> It was also suggested that the increase in revenue may also be linked to better utilisation of the horse compounds, with larger consignments producing an increase in efficiencies.</w:t>
      </w:r>
    </w:p>
    <w:p w14:paraId="1285DA7D" w14:textId="0055A9BA" w:rsidR="00BD04CA" w:rsidRPr="00DD4193" w:rsidRDefault="00BD04CA" w:rsidP="006C301A">
      <w:pPr>
        <w:jc w:val="both"/>
        <w:rPr>
          <w:rFonts w:asciiTheme="minorHAnsi" w:hAnsiTheme="minorHAnsi" w:cstheme="minorHAnsi"/>
          <w:b/>
          <w:bCs/>
          <w:sz w:val="22"/>
        </w:rPr>
      </w:pPr>
    </w:p>
    <w:p w14:paraId="73ED3D00" w14:textId="6C5FE52C" w:rsidR="00336691" w:rsidRDefault="0013494A" w:rsidP="00584562">
      <w:pPr>
        <w:rPr>
          <w:rFonts w:asciiTheme="minorHAnsi" w:hAnsiTheme="minorHAnsi" w:cstheme="minorHAnsi"/>
          <w:b/>
          <w:bCs/>
          <w:sz w:val="22"/>
        </w:rPr>
      </w:pPr>
      <w:r>
        <w:rPr>
          <w:rFonts w:asciiTheme="minorHAnsi" w:hAnsiTheme="minorHAnsi" w:cstheme="minorHAnsi"/>
          <w:b/>
          <w:bCs/>
          <w:sz w:val="22"/>
        </w:rPr>
        <w:t xml:space="preserve">ACTION ITEM </w:t>
      </w:r>
      <w:r w:rsidR="00246DEB">
        <w:rPr>
          <w:rFonts w:asciiTheme="minorHAnsi" w:hAnsiTheme="minorHAnsi" w:cstheme="minorHAnsi"/>
          <w:b/>
          <w:bCs/>
          <w:sz w:val="22"/>
        </w:rPr>
        <w:t>1</w:t>
      </w:r>
      <w:r>
        <w:rPr>
          <w:rFonts w:asciiTheme="minorHAnsi" w:hAnsiTheme="minorHAnsi" w:cstheme="minorHAnsi"/>
          <w:b/>
          <w:bCs/>
          <w:sz w:val="22"/>
        </w:rPr>
        <w:t xml:space="preserve">: </w:t>
      </w:r>
      <w:r w:rsidR="00251BF8">
        <w:rPr>
          <w:rFonts w:asciiTheme="minorHAnsi" w:hAnsiTheme="minorHAnsi" w:cstheme="minorHAnsi"/>
          <w:sz w:val="22"/>
        </w:rPr>
        <w:t>Finance division to provide industry with an</w:t>
      </w:r>
      <w:r w:rsidR="00246DEB" w:rsidRPr="00246DEB">
        <w:rPr>
          <w:rFonts w:asciiTheme="minorHAnsi" w:hAnsiTheme="minorHAnsi" w:cstheme="minorHAnsi"/>
          <w:sz w:val="22"/>
        </w:rPr>
        <w:t xml:space="preserve"> out-of-session consultation opportunity on the</w:t>
      </w:r>
      <w:r w:rsidR="001957B0">
        <w:rPr>
          <w:rFonts w:asciiTheme="minorHAnsi" w:hAnsiTheme="minorHAnsi" w:cstheme="minorHAnsi"/>
          <w:sz w:val="22"/>
        </w:rPr>
        <w:t xml:space="preserve"> updated</w:t>
      </w:r>
      <w:r w:rsidR="00246DEB" w:rsidRPr="00246DEB">
        <w:rPr>
          <w:rFonts w:asciiTheme="minorHAnsi" w:hAnsiTheme="minorHAnsi" w:cstheme="minorHAnsi"/>
          <w:sz w:val="22"/>
        </w:rPr>
        <w:t xml:space="preserve"> CRIS after the new Minister has reviewed</w:t>
      </w:r>
      <w:r w:rsidR="00251BF8">
        <w:rPr>
          <w:rFonts w:asciiTheme="minorHAnsi" w:hAnsiTheme="minorHAnsi" w:cstheme="minorHAnsi"/>
          <w:sz w:val="22"/>
        </w:rPr>
        <w:t xml:space="preserve"> it</w:t>
      </w:r>
      <w:r w:rsidR="00246DEB" w:rsidRPr="00246DEB">
        <w:rPr>
          <w:rFonts w:asciiTheme="minorHAnsi" w:hAnsiTheme="minorHAnsi" w:cstheme="minorHAnsi"/>
          <w:sz w:val="22"/>
        </w:rPr>
        <w:t>.</w:t>
      </w:r>
    </w:p>
    <w:p w14:paraId="4EBE37C6" w14:textId="77777777" w:rsidR="0013494A" w:rsidRDefault="0013494A" w:rsidP="00584562">
      <w:pPr>
        <w:rPr>
          <w:rFonts w:asciiTheme="minorHAnsi" w:hAnsiTheme="minorHAnsi" w:cstheme="minorHAnsi"/>
          <w:b/>
          <w:bCs/>
          <w:sz w:val="22"/>
        </w:rPr>
      </w:pPr>
    </w:p>
    <w:p w14:paraId="78BFAA02" w14:textId="0D92D5F1" w:rsidR="00CF4C91" w:rsidRPr="005204CC" w:rsidRDefault="0013494A" w:rsidP="005204CC">
      <w:pPr>
        <w:numPr>
          <w:ilvl w:val="0"/>
          <w:numId w:val="7"/>
        </w:numPr>
        <w:spacing w:before="240" w:line="360" w:lineRule="auto"/>
        <w:rPr>
          <w:rFonts w:asciiTheme="minorHAnsi" w:hAnsiTheme="minorHAnsi" w:cstheme="minorHAnsi"/>
          <w:b/>
          <w:bCs/>
          <w:sz w:val="22"/>
          <w:szCs w:val="22"/>
        </w:rPr>
      </w:pPr>
      <w:r w:rsidRPr="005204CC">
        <w:rPr>
          <w:rFonts w:asciiTheme="minorHAnsi" w:hAnsiTheme="minorHAnsi" w:cstheme="minorHAnsi"/>
          <w:b/>
          <w:bCs/>
          <w:sz w:val="22"/>
          <w:szCs w:val="22"/>
        </w:rPr>
        <w:t>ABB updates (paper)</w:t>
      </w:r>
      <w:r w:rsidR="00CF4C91" w:rsidRPr="005204CC">
        <w:rPr>
          <w:rFonts w:asciiTheme="minorHAnsi" w:hAnsiTheme="minorHAnsi" w:cstheme="minorHAnsi"/>
          <w:b/>
          <w:bCs/>
          <w:sz w:val="22"/>
          <w:szCs w:val="22"/>
        </w:rPr>
        <w:tab/>
      </w:r>
      <w:r w:rsidR="00CF4C91" w:rsidRPr="005204CC">
        <w:rPr>
          <w:rFonts w:asciiTheme="minorHAnsi" w:hAnsiTheme="minorHAnsi" w:cstheme="minorHAnsi"/>
          <w:b/>
          <w:bCs/>
          <w:sz w:val="22"/>
          <w:szCs w:val="22"/>
        </w:rPr>
        <w:tab/>
      </w:r>
      <w:r w:rsidR="00CF4C91" w:rsidRPr="005204CC">
        <w:rPr>
          <w:rFonts w:asciiTheme="minorHAnsi" w:hAnsiTheme="minorHAnsi" w:cstheme="minorHAnsi"/>
          <w:b/>
          <w:bCs/>
          <w:sz w:val="22"/>
          <w:szCs w:val="22"/>
        </w:rPr>
        <w:tab/>
      </w:r>
      <w:r w:rsidR="00CF4C91" w:rsidRPr="005204CC">
        <w:rPr>
          <w:rFonts w:asciiTheme="minorHAnsi" w:hAnsiTheme="minorHAnsi" w:cstheme="minorHAnsi"/>
          <w:b/>
          <w:bCs/>
          <w:sz w:val="22"/>
          <w:szCs w:val="22"/>
        </w:rPr>
        <w:tab/>
      </w:r>
    </w:p>
    <w:p w14:paraId="34F0F38F" w14:textId="0F7B77B0" w:rsidR="008B4716" w:rsidRDefault="00F556E1" w:rsidP="007406FE">
      <w:pPr>
        <w:jc w:val="both"/>
        <w:rPr>
          <w:rFonts w:asciiTheme="minorHAnsi" w:hAnsiTheme="minorHAnsi" w:cstheme="minorHAnsi"/>
          <w:sz w:val="22"/>
        </w:rPr>
      </w:pPr>
      <w:r>
        <w:rPr>
          <w:rFonts w:asciiTheme="minorHAnsi" w:hAnsiTheme="minorHAnsi" w:cstheme="minorHAnsi"/>
          <w:sz w:val="22"/>
        </w:rPr>
        <w:t>Mr Terpstra (Chair)</w:t>
      </w:r>
      <w:r w:rsidR="00DF746D">
        <w:rPr>
          <w:rFonts w:asciiTheme="minorHAnsi" w:hAnsiTheme="minorHAnsi" w:cstheme="minorHAnsi"/>
          <w:sz w:val="22"/>
        </w:rPr>
        <w:t xml:space="preserve"> introduced </w:t>
      </w:r>
      <w:r w:rsidR="005204CC">
        <w:rPr>
          <w:rFonts w:asciiTheme="minorHAnsi" w:hAnsiTheme="minorHAnsi" w:cstheme="minorHAnsi"/>
          <w:sz w:val="22"/>
        </w:rPr>
        <w:t>Dr</w:t>
      </w:r>
      <w:r w:rsidR="007406FE">
        <w:rPr>
          <w:rFonts w:asciiTheme="minorHAnsi" w:hAnsiTheme="minorHAnsi" w:cstheme="minorHAnsi"/>
          <w:sz w:val="22"/>
        </w:rPr>
        <w:t xml:space="preserve"> </w:t>
      </w:r>
      <w:r w:rsidR="005204CC">
        <w:rPr>
          <w:rFonts w:asciiTheme="minorHAnsi" w:hAnsiTheme="minorHAnsi" w:cstheme="minorHAnsi"/>
          <w:sz w:val="22"/>
        </w:rPr>
        <w:t>Ware (Animal Biosecurity Branch) to lead the discussion about market access</w:t>
      </w:r>
      <w:r w:rsidR="008B4716">
        <w:rPr>
          <w:rFonts w:asciiTheme="minorHAnsi" w:hAnsiTheme="minorHAnsi" w:cstheme="minorHAnsi"/>
          <w:sz w:val="22"/>
        </w:rPr>
        <w:t>, noting that a paper was also tabled prior to the meeting</w:t>
      </w:r>
      <w:r w:rsidR="005204CC">
        <w:rPr>
          <w:rFonts w:asciiTheme="minorHAnsi" w:hAnsiTheme="minorHAnsi" w:cstheme="minorHAnsi"/>
          <w:sz w:val="22"/>
        </w:rPr>
        <w:t xml:space="preserve">. </w:t>
      </w:r>
    </w:p>
    <w:p w14:paraId="4C8E2646" w14:textId="77777777" w:rsidR="008B4716" w:rsidRDefault="008B4716" w:rsidP="007406FE">
      <w:pPr>
        <w:jc w:val="both"/>
        <w:rPr>
          <w:rFonts w:asciiTheme="minorHAnsi" w:hAnsiTheme="minorHAnsi" w:cstheme="minorHAnsi"/>
          <w:sz w:val="22"/>
        </w:rPr>
      </w:pPr>
    </w:p>
    <w:p w14:paraId="466F6F8F" w14:textId="77777777" w:rsidR="005C0479" w:rsidRDefault="005C0479" w:rsidP="005C0479">
      <w:pPr>
        <w:pStyle w:val="ListParagraph"/>
        <w:numPr>
          <w:ilvl w:val="0"/>
          <w:numId w:val="10"/>
        </w:numPr>
        <w:jc w:val="both"/>
        <w:rPr>
          <w:rFonts w:asciiTheme="minorHAnsi" w:hAnsiTheme="minorHAnsi" w:cstheme="minorHAnsi"/>
          <w:sz w:val="22"/>
        </w:rPr>
      </w:pPr>
      <w:r>
        <w:rPr>
          <w:rFonts w:asciiTheme="minorHAnsi" w:hAnsiTheme="minorHAnsi" w:cstheme="minorHAnsi"/>
          <w:sz w:val="22"/>
        </w:rPr>
        <w:t>Argentina’s request to assess direct import of horses to Australia</w:t>
      </w:r>
    </w:p>
    <w:p w14:paraId="058A2911" w14:textId="543655EB" w:rsidR="00DA188B" w:rsidRPr="00B83D7D" w:rsidRDefault="008B4716" w:rsidP="00B83D7D">
      <w:pPr>
        <w:pStyle w:val="ListParagraph"/>
        <w:jc w:val="both"/>
        <w:rPr>
          <w:rFonts w:asciiTheme="minorHAnsi" w:hAnsiTheme="minorHAnsi" w:cstheme="minorHAnsi"/>
          <w:sz w:val="22"/>
        </w:rPr>
      </w:pPr>
      <w:r w:rsidRPr="00B83D7D">
        <w:rPr>
          <w:rFonts w:asciiTheme="minorHAnsi" w:hAnsiTheme="minorHAnsi" w:cstheme="minorHAnsi"/>
          <w:sz w:val="22"/>
        </w:rPr>
        <w:t xml:space="preserve">In April, </w:t>
      </w:r>
      <w:r w:rsidR="005C0479">
        <w:rPr>
          <w:rFonts w:asciiTheme="minorHAnsi" w:hAnsiTheme="minorHAnsi" w:cstheme="minorHAnsi"/>
          <w:sz w:val="22"/>
        </w:rPr>
        <w:t>ABB met with Argentina’s</w:t>
      </w:r>
      <w:r w:rsidRPr="00B83D7D">
        <w:rPr>
          <w:rFonts w:asciiTheme="minorHAnsi" w:hAnsiTheme="minorHAnsi" w:cstheme="minorHAnsi"/>
          <w:sz w:val="22"/>
        </w:rPr>
        <w:t xml:space="preserve"> National Food Safety </w:t>
      </w:r>
      <w:r w:rsidR="007406FE" w:rsidRPr="00B83D7D">
        <w:rPr>
          <w:rFonts w:asciiTheme="minorHAnsi" w:hAnsiTheme="minorHAnsi" w:cstheme="minorHAnsi"/>
          <w:sz w:val="22"/>
        </w:rPr>
        <w:t xml:space="preserve">and </w:t>
      </w:r>
      <w:r w:rsidRPr="00B83D7D">
        <w:rPr>
          <w:rFonts w:asciiTheme="minorHAnsi" w:hAnsiTheme="minorHAnsi" w:cstheme="minorHAnsi"/>
          <w:sz w:val="22"/>
        </w:rPr>
        <w:t>Quality Service</w:t>
      </w:r>
      <w:r w:rsidR="005C0479">
        <w:rPr>
          <w:rFonts w:asciiTheme="minorHAnsi" w:hAnsiTheme="minorHAnsi" w:cstheme="minorHAnsi"/>
          <w:sz w:val="22"/>
        </w:rPr>
        <w:t xml:space="preserve"> about market access for the import of horses directly into Australia</w:t>
      </w:r>
      <w:r w:rsidR="005204CC" w:rsidRPr="00B83D7D">
        <w:rPr>
          <w:rFonts w:asciiTheme="minorHAnsi" w:hAnsiTheme="minorHAnsi" w:cstheme="minorHAnsi"/>
          <w:sz w:val="22"/>
        </w:rPr>
        <w:t xml:space="preserve">. </w:t>
      </w:r>
      <w:r w:rsidR="005C0479">
        <w:rPr>
          <w:rFonts w:asciiTheme="minorHAnsi" w:hAnsiTheme="minorHAnsi" w:cstheme="minorHAnsi"/>
          <w:sz w:val="22"/>
        </w:rPr>
        <w:t xml:space="preserve">Argentina </w:t>
      </w:r>
      <w:r w:rsidR="00B83D7D" w:rsidRPr="00B83D7D">
        <w:rPr>
          <w:rFonts w:asciiTheme="minorHAnsi" w:hAnsiTheme="minorHAnsi" w:cstheme="minorHAnsi"/>
          <w:sz w:val="22"/>
        </w:rPr>
        <w:t>predicts</w:t>
      </w:r>
      <w:r w:rsidR="005204CC" w:rsidRPr="00B83D7D">
        <w:rPr>
          <w:rFonts w:asciiTheme="minorHAnsi" w:hAnsiTheme="minorHAnsi" w:cstheme="minorHAnsi"/>
          <w:sz w:val="22"/>
        </w:rPr>
        <w:t xml:space="preserve"> trade will </w:t>
      </w:r>
      <w:r w:rsidR="00432BA2" w:rsidRPr="00B83D7D">
        <w:rPr>
          <w:rFonts w:asciiTheme="minorHAnsi" w:hAnsiTheme="minorHAnsi" w:cstheme="minorHAnsi"/>
          <w:sz w:val="22"/>
        </w:rPr>
        <w:t xml:space="preserve">predominantly </w:t>
      </w:r>
      <w:r w:rsidR="00DA188B" w:rsidRPr="00B83D7D">
        <w:rPr>
          <w:rFonts w:asciiTheme="minorHAnsi" w:hAnsiTheme="minorHAnsi" w:cstheme="minorHAnsi"/>
          <w:sz w:val="22"/>
        </w:rPr>
        <w:t xml:space="preserve">involve </w:t>
      </w:r>
      <w:r w:rsidRPr="00B83D7D">
        <w:rPr>
          <w:rFonts w:asciiTheme="minorHAnsi" w:hAnsiTheme="minorHAnsi" w:cstheme="minorHAnsi"/>
          <w:sz w:val="22"/>
        </w:rPr>
        <w:t xml:space="preserve">racehorses </w:t>
      </w:r>
      <w:r w:rsidR="005204CC" w:rsidRPr="00B83D7D">
        <w:rPr>
          <w:rFonts w:asciiTheme="minorHAnsi" w:hAnsiTheme="minorHAnsi" w:cstheme="minorHAnsi"/>
          <w:sz w:val="22"/>
        </w:rPr>
        <w:t xml:space="preserve">and polo ponies. To date, </w:t>
      </w:r>
      <w:r w:rsidR="003C57F4">
        <w:rPr>
          <w:rFonts w:asciiTheme="minorHAnsi" w:hAnsiTheme="minorHAnsi" w:cstheme="minorHAnsi"/>
          <w:sz w:val="22"/>
        </w:rPr>
        <w:t xml:space="preserve">Australia has not assessed any South American countries for the export of horses or their </w:t>
      </w:r>
      <w:r w:rsidR="00B83D7D">
        <w:rPr>
          <w:rFonts w:asciiTheme="minorHAnsi" w:hAnsiTheme="minorHAnsi" w:cstheme="minorHAnsi"/>
          <w:sz w:val="22"/>
        </w:rPr>
        <w:t>reproductive</w:t>
      </w:r>
      <w:r w:rsidR="003C57F4">
        <w:rPr>
          <w:rFonts w:asciiTheme="minorHAnsi" w:hAnsiTheme="minorHAnsi" w:cstheme="minorHAnsi"/>
          <w:sz w:val="22"/>
        </w:rPr>
        <w:t xml:space="preserve"> material. </w:t>
      </w:r>
    </w:p>
    <w:p w14:paraId="2410C91C" w14:textId="77777777" w:rsidR="00DA188B" w:rsidRDefault="00DA188B" w:rsidP="007406FE">
      <w:pPr>
        <w:jc w:val="both"/>
        <w:rPr>
          <w:rFonts w:asciiTheme="minorHAnsi" w:hAnsiTheme="minorHAnsi" w:cstheme="minorHAnsi"/>
          <w:sz w:val="22"/>
        </w:rPr>
      </w:pPr>
    </w:p>
    <w:p w14:paraId="44548F0F" w14:textId="5E225A4A" w:rsidR="006C301A" w:rsidRDefault="008B4716" w:rsidP="00B83D7D">
      <w:pPr>
        <w:ind w:left="720"/>
        <w:jc w:val="both"/>
        <w:rPr>
          <w:rFonts w:asciiTheme="minorHAnsi" w:hAnsiTheme="minorHAnsi" w:cstheme="minorHAnsi"/>
          <w:sz w:val="22"/>
        </w:rPr>
      </w:pPr>
      <w:r>
        <w:rPr>
          <w:rFonts w:asciiTheme="minorHAnsi" w:hAnsiTheme="minorHAnsi" w:cstheme="minorHAnsi"/>
          <w:sz w:val="22"/>
        </w:rPr>
        <w:t xml:space="preserve">There would be considerable work involved in </w:t>
      </w:r>
      <w:r w:rsidR="007406FE">
        <w:rPr>
          <w:rFonts w:asciiTheme="minorHAnsi" w:hAnsiTheme="minorHAnsi" w:cstheme="minorHAnsi"/>
          <w:sz w:val="22"/>
        </w:rPr>
        <w:t>an</w:t>
      </w:r>
      <w:r>
        <w:rPr>
          <w:rFonts w:asciiTheme="minorHAnsi" w:hAnsiTheme="minorHAnsi" w:cstheme="minorHAnsi"/>
          <w:sz w:val="22"/>
        </w:rPr>
        <w:t xml:space="preserve"> assessment</w:t>
      </w:r>
      <w:r w:rsidR="007406FE">
        <w:rPr>
          <w:rFonts w:asciiTheme="minorHAnsi" w:hAnsiTheme="minorHAnsi" w:cstheme="minorHAnsi"/>
          <w:sz w:val="22"/>
        </w:rPr>
        <w:t xml:space="preserve"> for market access for horses from Argentina,</w:t>
      </w:r>
      <w:r w:rsidR="004C146B">
        <w:rPr>
          <w:rFonts w:asciiTheme="minorHAnsi" w:hAnsiTheme="minorHAnsi" w:cstheme="minorHAnsi"/>
          <w:sz w:val="22"/>
        </w:rPr>
        <w:t xml:space="preserve"> including a full competent authority assessment</w:t>
      </w:r>
      <w:r w:rsidR="00DA188B">
        <w:rPr>
          <w:rFonts w:asciiTheme="minorHAnsi" w:hAnsiTheme="minorHAnsi" w:cstheme="minorHAnsi"/>
          <w:sz w:val="22"/>
        </w:rPr>
        <w:t>, an assessment of the country</w:t>
      </w:r>
      <w:r w:rsidR="007406FE">
        <w:rPr>
          <w:rFonts w:asciiTheme="minorHAnsi" w:hAnsiTheme="minorHAnsi" w:cstheme="minorHAnsi"/>
          <w:sz w:val="22"/>
        </w:rPr>
        <w:t>’s</w:t>
      </w:r>
      <w:r w:rsidR="00DA188B">
        <w:rPr>
          <w:rFonts w:asciiTheme="minorHAnsi" w:hAnsiTheme="minorHAnsi" w:cstheme="minorHAnsi"/>
          <w:sz w:val="22"/>
        </w:rPr>
        <w:t xml:space="preserve"> disease status,</w:t>
      </w:r>
      <w:r w:rsidR="004C146B">
        <w:rPr>
          <w:rFonts w:asciiTheme="minorHAnsi" w:hAnsiTheme="minorHAnsi" w:cstheme="minorHAnsi"/>
          <w:sz w:val="22"/>
        </w:rPr>
        <w:t xml:space="preserve"> and</w:t>
      </w:r>
      <w:r w:rsidR="00DA188B">
        <w:rPr>
          <w:rFonts w:asciiTheme="minorHAnsi" w:hAnsiTheme="minorHAnsi" w:cstheme="minorHAnsi"/>
          <w:sz w:val="22"/>
        </w:rPr>
        <w:t xml:space="preserve"> an</w:t>
      </w:r>
      <w:r w:rsidR="004C146B">
        <w:rPr>
          <w:rFonts w:asciiTheme="minorHAnsi" w:hAnsiTheme="minorHAnsi" w:cstheme="minorHAnsi"/>
          <w:sz w:val="22"/>
        </w:rPr>
        <w:t xml:space="preserve"> onsite audit of any proposed pre-export quarantine facilities</w:t>
      </w:r>
      <w:r>
        <w:rPr>
          <w:rFonts w:asciiTheme="minorHAnsi" w:hAnsiTheme="minorHAnsi" w:cstheme="minorHAnsi"/>
          <w:sz w:val="22"/>
        </w:rPr>
        <w:t>. The d</w:t>
      </w:r>
      <w:r w:rsidR="005204CC">
        <w:rPr>
          <w:rFonts w:asciiTheme="minorHAnsi" w:hAnsiTheme="minorHAnsi" w:cstheme="minorHAnsi"/>
          <w:sz w:val="22"/>
        </w:rPr>
        <w:t xml:space="preserve">epartment </w:t>
      </w:r>
      <w:r>
        <w:rPr>
          <w:rFonts w:asciiTheme="minorHAnsi" w:hAnsiTheme="minorHAnsi" w:cstheme="minorHAnsi"/>
          <w:sz w:val="22"/>
        </w:rPr>
        <w:t>sought advice</w:t>
      </w:r>
      <w:r w:rsidR="005204CC">
        <w:rPr>
          <w:rFonts w:asciiTheme="minorHAnsi" w:hAnsiTheme="minorHAnsi" w:cstheme="minorHAnsi"/>
          <w:sz w:val="22"/>
        </w:rPr>
        <w:t xml:space="preserve"> from industry members about whether the Argentinian market </w:t>
      </w:r>
      <w:r w:rsidR="004C146B">
        <w:rPr>
          <w:rFonts w:asciiTheme="minorHAnsi" w:hAnsiTheme="minorHAnsi" w:cstheme="minorHAnsi"/>
          <w:sz w:val="22"/>
        </w:rPr>
        <w:t xml:space="preserve">should be prioritised for </w:t>
      </w:r>
      <w:r w:rsidR="005204CC">
        <w:rPr>
          <w:rFonts w:asciiTheme="minorHAnsi" w:hAnsiTheme="minorHAnsi" w:cstheme="minorHAnsi"/>
          <w:sz w:val="22"/>
        </w:rPr>
        <w:t>assessment.</w:t>
      </w:r>
    </w:p>
    <w:p w14:paraId="4990570C" w14:textId="41684060" w:rsidR="005204CC" w:rsidRDefault="005204CC" w:rsidP="00B83D7D">
      <w:pPr>
        <w:ind w:left="720"/>
        <w:jc w:val="both"/>
        <w:rPr>
          <w:rFonts w:asciiTheme="minorHAnsi" w:hAnsiTheme="minorHAnsi" w:cstheme="minorHAnsi"/>
          <w:sz w:val="22"/>
        </w:rPr>
      </w:pPr>
    </w:p>
    <w:p w14:paraId="0B989172" w14:textId="5E929AA1" w:rsidR="00DA188B" w:rsidRDefault="005204CC" w:rsidP="00B83D7D">
      <w:pPr>
        <w:ind w:left="720"/>
        <w:jc w:val="both"/>
        <w:rPr>
          <w:rFonts w:asciiTheme="minorHAnsi" w:hAnsiTheme="minorHAnsi" w:cstheme="minorHAnsi"/>
          <w:sz w:val="22"/>
        </w:rPr>
      </w:pPr>
      <w:r>
        <w:rPr>
          <w:rFonts w:asciiTheme="minorHAnsi" w:hAnsiTheme="minorHAnsi" w:cstheme="minorHAnsi"/>
          <w:sz w:val="22"/>
        </w:rPr>
        <w:t xml:space="preserve">Industry members </w:t>
      </w:r>
      <w:r w:rsidR="00432BA2">
        <w:rPr>
          <w:rFonts w:asciiTheme="minorHAnsi" w:hAnsiTheme="minorHAnsi" w:cstheme="minorHAnsi"/>
          <w:sz w:val="22"/>
        </w:rPr>
        <w:t>noted</w:t>
      </w:r>
      <w:r>
        <w:rPr>
          <w:rFonts w:asciiTheme="minorHAnsi" w:hAnsiTheme="minorHAnsi" w:cstheme="minorHAnsi"/>
          <w:sz w:val="22"/>
        </w:rPr>
        <w:t xml:space="preserve"> that there are several hurdles that would need to be overcome</w:t>
      </w:r>
      <w:r w:rsidR="00DA188B">
        <w:rPr>
          <w:rFonts w:asciiTheme="minorHAnsi" w:hAnsiTheme="minorHAnsi" w:cstheme="minorHAnsi"/>
          <w:sz w:val="22"/>
        </w:rPr>
        <w:t xml:space="preserve"> before trade could be viable</w:t>
      </w:r>
      <w:r>
        <w:rPr>
          <w:rFonts w:asciiTheme="minorHAnsi" w:hAnsiTheme="minorHAnsi" w:cstheme="minorHAnsi"/>
          <w:sz w:val="22"/>
        </w:rPr>
        <w:t>.</w:t>
      </w:r>
      <w:r w:rsidR="00CC6543">
        <w:rPr>
          <w:rFonts w:asciiTheme="minorHAnsi" w:hAnsiTheme="minorHAnsi" w:cstheme="minorHAnsi"/>
          <w:sz w:val="22"/>
        </w:rPr>
        <w:t xml:space="preserve"> It is not</w:t>
      </w:r>
      <w:r w:rsidR="007406FE">
        <w:rPr>
          <w:rFonts w:asciiTheme="minorHAnsi" w:hAnsiTheme="minorHAnsi" w:cstheme="minorHAnsi"/>
          <w:sz w:val="22"/>
        </w:rPr>
        <w:t xml:space="preserve"> currently</w:t>
      </w:r>
      <w:r w:rsidR="00CC6543">
        <w:rPr>
          <w:rFonts w:asciiTheme="minorHAnsi" w:hAnsiTheme="minorHAnsi" w:cstheme="minorHAnsi"/>
          <w:sz w:val="22"/>
        </w:rPr>
        <w:t xml:space="preserve"> a major market</w:t>
      </w:r>
      <w:r w:rsidR="007406FE">
        <w:rPr>
          <w:rFonts w:asciiTheme="minorHAnsi" w:hAnsiTheme="minorHAnsi" w:cstheme="minorHAnsi"/>
          <w:sz w:val="22"/>
        </w:rPr>
        <w:t>,</w:t>
      </w:r>
      <w:r w:rsidR="00CC6543">
        <w:rPr>
          <w:rFonts w:asciiTheme="minorHAnsi" w:hAnsiTheme="minorHAnsi" w:cstheme="minorHAnsi"/>
          <w:sz w:val="22"/>
        </w:rPr>
        <w:t xml:space="preserve"> but numbers may </w:t>
      </w:r>
      <w:r w:rsidR="007406FE">
        <w:rPr>
          <w:rFonts w:asciiTheme="minorHAnsi" w:hAnsiTheme="minorHAnsi" w:cstheme="minorHAnsi"/>
          <w:sz w:val="22"/>
        </w:rPr>
        <w:t>be</w:t>
      </w:r>
      <w:r w:rsidR="00CC6543">
        <w:rPr>
          <w:rFonts w:asciiTheme="minorHAnsi" w:hAnsiTheme="minorHAnsi" w:cstheme="minorHAnsi"/>
          <w:sz w:val="22"/>
        </w:rPr>
        <w:t xml:space="preserve"> restricted by </w:t>
      </w:r>
      <w:r w:rsidR="00DD0780">
        <w:rPr>
          <w:rFonts w:asciiTheme="minorHAnsi" w:hAnsiTheme="minorHAnsi" w:cstheme="minorHAnsi"/>
          <w:sz w:val="22"/>
        </w:rPr>
        <w:t>g</w:t>
      </w:r>
      <w:r w:rsidR="00CC6543">
        <w:rPr>
          <w:rFonts w:asciiTheme="minorHAnsi" w:hAnsiTheme="minorHAnsi" w:cstheme="minorHAnsi"/>
          <w:sz w:val="22"/>
        </w:rPr>
        <w:t>landers residency requirements.</w:t>
      </w:r>
      <w:r>
        <w:rPr>
          <w:rFonts w:asciiTheme="minorHAnsi" w:hAnsiTheme="minorHAnsi" w:cstheme="minorHAnsi"/>
          <w:sz w:val="22"/>
        </w:rPr>
        <w:t xml:space="preserve"> Argentina is not considered </w:t>
      </w:r>
      <w:r w:rsidR="00DD0780">
        <w:rPr>
          <w:rFonts w:asciiTheme="minorHAnsi" w:hAnsiTheme="minorHAnsi" w:cstheme="minorHAnsi"/>
          <w:sz w:val="22"/>
        </w:rPr>
        <w:t>g</w:t>
      </w:r>
      <w:r>
        <w:rPr>
          <w:rFonts w:asciiTheme="minorHAnsi" w:hAnsiTheme="minorHAnsi" w:cstheme="minorHAnsi"/>
          <w:sz w:val="22"/>
        </w:rPr>
        <w:t>landers free</w:t>
      </w:r>
      <w:r w:rsidR="00DD0780">
        <w:rPr>
          <w:rFonts w:asciiTheme="minorHAnsi" w:hAnsiTheme="minorHAnsi" w:cstheme="minorHAnsi"/>
          <w:sz w:val="22"/>
        </w:rPr>
        <w:t>,</w:t>
      </w:r>
      <w:r w:rsidR="008B4716">
        <w:rPr>
          <w:rFonts w:asciiTheme="minorHAnsi" w:hAnsiTheme="minorHAnsi" w:cstheme="minorHAnsi"/>
          <w:sz w:val="22"/>
        </w:rPr>
        <w:t xml:space="preserve"> which </w:t>
      </w:r>
      <w:r w:rsidR="00DD0780">
        <w:rPr>
          <w:rFonts w:asciiTheme="minorHAnsi" w:hAnsiTheme="minorHAnsi" w:cstheme="minorHAnsi"/>
          <w:sz w:val="22"/>
        </w:rPr>
        <w:t>means</w:t>
      </w:r>
      <w:r w:rsidR="008B4716">
        <w:rPr>
          <w:rFonts w:asciiTheme="minorHAnsi" w:hAnsiTheme="minorHAnsi" w:cstheme="minorHAnsi"/>
          <w:sz w:val="22"/>
        </w:rPr>
        <w:t xml:space="preserve"> that horses </w:t>
      </w:r>
      <w:r w:rsidR="00DD0780">
        <w:rPr>
          <w:rFonts w:asciiTheme="minorHAnsi" w:hAnsiTheme="minorHAnsi" w:cstheme="minorHAnsi"/>
          <w:sz w:val="22"/>
        </w:rPr>
        <w:t>are currently</w:t>
      </w:r>
      <w:r w:rsidR="008B4716">
        <w:rPr>
          <w:rFonts w:asciiTheme="minorHAnsi" w:hAnsiTheme="minorHAnsi" w:cstheme="minorHAnsi"/>
          <w:sz w:val="22"/>
        </w:rPr>
        <w:t xml:space="preserve"> moved to a </w:t>
      </w:r>
      <w:r w:rsidR="00DD0780">
        <w:rPr>
          <w:rFonts w:asciiTheme="minorHAnsi" w:hAnsiTheme="minorHAnsi" w:cstheme="minorHAnsi"/>
          <w:sz w:val="22"/>
        </w:rPr>
        <w:t>g</w:t>
      </w:r>
      <w:r w:rsidR="008B4716">
        <w:rPr>
          <w:rFonts w:asciiTheme="minorHAnsi" w:hAnsiTheme="minorHAnsi" w:cstheme="minorHAnsi"/>
          <w:sz w:val="22"/>
        </w:rPr>
        <w:t xml:space="preserve">landers free country for 180 </w:t>
      </w:r>
      <w:r w:rsidR="00DA188B">
        <w:rPr>
          <w:rFonts w:asciiTheme="minorHAnsi" w:hAnsiTheme="minorHAnsi" w:cstheme="minorHAnsi"/>
          <w:sz w:val="22"/>
        </w:rPr>
        <w:t xml:space="preserve">days </w:t>
      </w:r>
      <w:r w:rsidR="008B4716">
        <w:rPr>
          <w:rFonts w:asciiTheme="minorHAnsi" w:hAnsiTheme="minorHAnsi" w:cstheme="minorHAnsi"/>
          <w:sz w:val="22"/>
        </w:rPr>
        <w:t>before export to Australia.</w:t>
      </w:r>
    </w:p>
    <w:p w14:paraId="50789B9E" w14:textId="77777777" w:rsidR="00DA188B" w:rsidRDefault="00DA188B" w:rsidP="00B83D7D">
      <w:pPr>
        <w:ind w:left="720"/>
        <w:jc w:val="both"/>
        <w:rPr>
          <w:rFonts w:asciiTheme="minorHAnsi" w:hAnsiTheme="minorHAnsi" w:cstheme="minorHAnsi"/>
          <w:sz w:val="22"/>
        </w:rPr>
      </w:pPr>
    </w:p>
    <w:p w14:paraId="00893550" w14:textId="1C685774" w:rsidR="00CC6543" w:rsidRDefault="00DA188B" w:rsidP="00B83D7D">
      <w:pPr>
        <w:ind w:left="720"/>
        <w:jc w:val="both"/>
        <w:rPr>
          <w:rFonts w:asciiTheme="minorHAnsi" w:hAnsiTheme="minorHAnsi" w:cstheme="minorHAnsi"/>
          <w:sz w:val="22"/>
        </w:rPr>
      </w:pPr>
      <w:r>
        <w:rPr>
          <w:rFonts w:asciiTheme="minorHAnsi" w:hAnsiTheme="minorHAnsi" w:cstheme="minorHAnsi"/>
          <w:sz w:val="22"/>
        </w:rPr>
        <w:t xml:space="preserve">It was also noted </w:t>
      </w:r>
      <w:r w:rsidR="00CC6543">
        <w:rPr>
          <w:rFonts w:asciiTheme="minorHAnsi" w:hAnsiTheme="minorHAnsi" w:cstheme="minorHAnsi"/>
          <w:sz w:val="22"/>
        </w:rPr>
        <w:t xml:space="preserve">by industry </w:t>
      </w:r>
      <w:r>
        <w:rPr>
          <w:rFonts w:asciiTheme="minorHAnsi" w:hAnsiTheme="minorHAnsi" w:cstheme="minorHAnsi"/>
          <w:sz w:val="22"/>
        </w:rPr>
        <w:t>that l</w:t>
      </w:r>
      <w:r w:rsidR="005204CC">
        <w:rPr>
          <w:rFonts w:asciiTheme="minorHAnsi" w:hAnsiTheme="minorHAnsi" w:cstheme="minorHAnsi"/>
          <w:sz w:val="22"/>
        </w:rPr>
        <w:t xml:space="preserve">ogistical </w:t>
      </w:r>
      <w:r>
        <w:rPr>
          <w:rFonts w:asciiTheme="minorHAnsi" w:hAnsiTheme="minorHAnsi" w:cstheme="minorHAnsi"/>
          <w:sz w:val="22"/>
        </w:rPr>
        <w:t>constraint</w:t>
      </w:r>
      <w:r w:rsidR="005204CC">
        <w:rPr>
          <w:rFonts w:asciiTheme="minorHAnsi" w:hAnsiTheme="minorHAnsi" w:cstheme="minorHAnsi"/>
          <w:sz w:val="22"/>
        </w:rPr>
        <w:t>s</w:t>
      </w:r>
      <w:r w:rsidR="008B4716">
        <w:rPr>
          <w:rFonts w:asciiTheme="minorHAnsi" w:hAnsiTheme="minorHAnsi" w:cstheme="minorHAnsi"/>
          <w:sz w:val="22"/>
        </w:rPr>
        <w:t xml:space="preserve"> would need to be overcome</w:t>
      </w:r>
      <w:r>
        <w:rPr>
          <w:rFonts w:asciiTheme="minorHAnsi" w:hAnsiTheme="minorHAnsi" w:cstheme="minorHAnsi"/>
          <w:sz w:val="22"/>
        </w:rPr>
        <w:t xml:space="preserve"> for an Argentinian market to be cost-effective. Currently there are </w:t>
      </w:r>
      <w:r w:rsidR="005204CC">
        <w:rPr>
          <w:rFonts w:asciiTheme="minorHAnsi" w:hAnsiTheme="minorHAnsi" w:cstheme="minorHAnsi"/>
          <w:sz w:val="22"/>
        </w:rPr>
        <w:t xml:space="preserve">no freighters </w:t>
      </w:r>
      <w:r w:rsidR="008B4716">
        <w:rPr>
          <w:rFonts w:asciiTheme="minorHAnsi" w:hAnsiTheme="minorHAnsi" w:cstheme="minorHAnsi"/>
          <w:sz w:val="22"/>
        </w:rPr>
        <w:t>travel</w:t>
      </w:r>
      <w:r>
        <w:rPr>
          <w:rFonts w:asciiTheme="minorHAnsi" w:hAnsiTheme="minorHAnsi" w:cstheme="minorHAnsi"/>
          <w:sz w:val="22"/>
        </w:rPr>
        <w:t>ling</w:t>
      </w:r>
      <w:r w:rsidR="005204CC">
        <w:rPr>
          <w:rFonts w:asciiTheme="minorHAnsi" w:hAnsiTheme="minorHAnsi" w:cstheme="minorHAnsi"/>
          <w:sz w:val="22"/>
        </w:rPr>
        <w:t xml:space="preserve"> </w:t>
      </w:r>
      <w:r w:rsidR="00CC6543">
        <w:rPr>
          <w:rFonts w:asciiTheme="minorHAnsi" w:hAnsiTheme="minorHAnsi" w:cstheme="minorHAnsi"/>
          <w:sz w:val="22"/>
        </w:rPr>
        <w:t xml:space="preserve">direct </w:t>
      </w:r>
      <w:r w:rsidR="005204CC">
        <w:rPr>
          <w:rFonts w:asciiTheme="minorHAnsi" w:hAnsiTheme="minorHAnsi" w:cstheme="minorHAnsi"/>
          <w:sz w:val="22"/>
        </w:rPr>
        <w:t xml:space="preserve">from Argentina </w:t>
      </w:r>
      <w:r w:rsidR="00CC6543">
        <w:rPr>
          <w:rFonts w:asciiTheme="minorHAnsi" w:hAnsiTheme="minorHAnsi" w:cstheme="minorHAnsi"/>
          <w:sz w:val="22"/>
        </w:rPr>
        <w:t xml:space="preserve">which </w:t>
      </w:r>
      <w:r w:rsidR="005204CC">
        <w:rPr>
          <w:rFonts w:asciiTheme="minorHAnsi" w:hAnsiTheme="minorHAnsi" w:cstheme="minorHAnsi"/>
          <w:sz w:val="22"/>
        </w:rPr>
        <w:t>would mean that an aircraft would need to be chartered.</w:t>
      </w:r>
      <w:r w:rsidR="00DD0780">
        <w:rPr>
          <w:rFonts w:asciiTheme="minorHAnsi" w:hAnsiTheme="minorHAnsi" w:cstheme="minorHAnsi"/>
          <w:sz w:val="22"/>
        </w:rPr>
        <w:t xml:space="preserve"> This is likely to be cost-prohibitive for the small number of horses enquired about each year.</w:t>
      </w:r>
    </w:p>
    <w:p w14:paraId="5E68C013" w14:textId="77777777" w:rsidR="00CC6543" w:rsidRDefault="00CC6543" w:rsidP="00B83D7D">
      <w:pPr>
        <w:ind w:left="720"/>
        <w:jc w:val="both"/>
        <w:rPr>
          <w:rFonts w:asciiTheme="minorHAnsi" w:hAnsiTheme="minorHAnsi" w:cstheme="minorHAnsi"/>
          <w:sz w:val="22"/>
        </w:rPr>
      </w:pPr>
    </w:p>
    <w:p w14:paraId="577A749F" w14:textId="7E556093" w:rsidR="005204CC" w:rsidRDefault="00CC6543" w:rsidP="00B83D7D">
      <w:pPr>
        <w:ind w:left="720"/>
        <w:jc w:val="both"/>
        <w:rPr>
          <w:rFonts w:asciiTheme="minorHAnsi" w:hAnsiTheme="minorHAnsi" w:cstheme="minorHAnsi"/>
          <w:sz w:val="22"/>
        </w:rPr>
      </w:pPr>
      <w:r>
        <w:rPr>
          <w:rFonts w:asciiTheme="minorHAnsi" w:hAnsiTheme="minorHAnsi" w:cstheme="minorHAnsi"/>
          <w:sz w:val="22"/>
        </w:rPr>
        <w:t xml:space="preserve">It was agreed </w:t>
      </w:r>
      <w:r w:rsidR="003C57F4">
        <w:rPr>
          <w:rFonts w:asciiTheme="minorHAnsi" w:hAnsiTheme="minorHAnsi" w:cstheme="minorHAnsi"/>
          <w:sz w:val="22"/>
        </w:rPr>
        <w:t>with industry that resources be better directed to other priorities at this time.</w:t>
      </w:r>
      <w:r>
        <w:rPr>
          <w:rFonts w:asciiTheme="minorHAnsi" w:hAnsiTheme="minorHAnsi" w:cstheme="minorHAnsi"/>
          <w:sz w:val="22"/>
        </w:rPr>
        <w:t xml:space="preserve"> </w:t>
      </w:r>
    </w:p>
    <w:p w14:paraId="2A583689" w14:textId="1530E0AB" w:rsidR="00ED5877" w:rsidRDefault="00ED5877" w:rsidP="007406FE">
      <w:pPr>
        <w:jc w:val="both"/>
        <w:rPr>
          <w:rFonts w:asciiTheme="minorHAnsi" w:hAnsiTheme="minorHAnsi" w:cstheme="minorHAnsi"/>
          <w:sz w:val="22"/>
        </w:rPr>
      </w:pPr>
    </w:p>
    <w:p w14:paraId="63A14C04" w14:textId="77777777" w:rsidR="003C57F4" w:rsidRDefault="003C57F4" w:rsidP="003C57F4">
      <w:pPr>
        <w:pStyle w:val="ListParagraph"/>
        <w:numPr>
          <w:ilvl w:val="0"/>
          <w:numId w:val="10"/>
        </w:numPr>
        <w:jc w:val="both"/>
        <w:rPr>
          <w:rFonts w:asciiTheme="minorHAnsi" w:hAnsiTheme="minorHAnsi" w:cstheme="minorHAnsi"/>
          <w:sz w:val="22"/>
        </w:rPr>
      </w:pPr>
      <w:r>
        <w:rPr>
          <w:rFonts w:asciiTheme="minorHAnsi" w:hAnsiTheme="minorHAnsi" w:cstheme="minorHAnsi"/>
          <w:sz w:val="22"/>
        </w:rPr>
        <w:t>Japanese encephalitis update</w:t>
      </w:r>
    </w:p>
    <w:p w14:paraId="7F8000F8" w14:textId="127528B3" w:rsidR="007406FE" w:rsidRPr="00B83D7D" w:rsidRDefault="003C57F4" w:rsidP="00B83D7D">
      <w:pPr>
        <w:pStyle w:val="ListParagraph"/>
        <w:jc w:val="both"/>
        <w:rPr>
          <w:rFonts w:asciiTheme="minorHAnsi" w:hAnsiTheme="minorHAnsi" w:cstheme="minorHAnsi"/>
          <w:sz w:val="22"/>
        </w:rPr>
      </w:pPr>
      <w:r>
        <w:rPr>
          <w:rFonts w:asciiTheme="minorHAnsi" w:hAnsiTheme="minorHAnsi" w:cstheme="minorHAnsi"/>
          <w:sz w:val="22"/>
        </w:rPr>
        <w:t xml:space="preserve">ABB </w:t>
      </w:r>
      <w:r w:rsidR="00ED5877" w:rsidRPr="00B83D7D">
        <w:rPr>
          <w:rFonts w:asciiTheme="minorHAnsi" w:hAnsiTheme="minorHAnsi" w:cstheme="minorHAnsi"/>
          <w:sz w:val="22"/>
        </w:rPr>
        <w:t xml:space="preserve">noted that </w:t>
      </w:r>
      <w:r>
        <w:rPr>
          <w:rFonts w:asciiTheme="minorHAnsi" w:hAnsiTheme="minorHAnsi" w:cstheme="minorHAnsi"/>
          <w:sz w:val="22"/>
        </w:rPr>
        <w:t>Japanese encephalitis (</w:t>
      </w:r>
      <w:r w:rsidR="00ED5877" w:rsidRPr="00B83D7D">
        <w:rPr>
          <w:rFonts w:asciiTheme="minorHAnsi" w:hAnsiTheme="minorHAnsi" w:cstheme="minorHAnsi"/>
          <w:sz w:val="22"/>
        </w:rPr>
        <w:t>JE</w:t>
      </w:r>
      <w:r>
        <w:rPr>
          <w:rFonts w:asciiTheme="minorHAnsi" w:hAnsiTheme="minorHAnsi" w:cstheme="minorHAnsi"/>
          <w:sz w:val="22"/>
        </w:rPr>
        <w:t>)</w:t>
      </w:r>
      <w:r w:rsidR="00ED5877" w:rsidRPr="00B83D7D">
        <w:rPr>
          <w:rFonts w:asciiTheme="minorHAnsi" w:hAnsiTheme="minorHAnsi" w:cstheme="minorHAnsi"/>
          <w:sz w:val="22"/>
        </w:rPr>
        <w:t xml:space="preserve"> is likely to be considered </w:t>
      </w:r>
      <w:r w:rsidR="0032304D" w:rsidRPr="00B83D7D">
        <w:rPr>
          <w:rFonts w:asciiTheme="minorHAnsi" w:hAnsiTheme="minorHAnsi" w:cstheme="minorHAnsi"/>
          <w:sz w:val="22"/>
        </w:rPr>
        <w:t xml:space="preserve">‘not </w:t>
      </w:r>
      <w:r w:rsidR="00ED5877" w:rsidRPr="00B83D7D">
        <w:rPr>
          <w:rFonts w:asciiTheme="minorHAnsi" w:hAnsiTheme="minorHAnsi" w:cstheme="minorHAnsi"/>
          <w:sz w:val="22"/>
        </w:rPr>
        <w:t>eradicable</w:t>
      </w:r>
      <w:r w:rsidR="0032304D" w:rsidRPr="00B83D7D">
        <w:rPr>
          <w:rFonts w:asciiTheme="minorHAnsi" w:hAnsiTheme="minorHAnsi" w:cstheme="minorHAnsi"/>
          <w:sz w:val="22"/>
        </w:rPr>
        <w:t>’</w:t>
      </w:r>
      <w:r w:rsidR="00ED5877" w:rsidRPr="00B83D7D">
        <w:rPr>
          <w:rFonts w:asciiTheme="minorHAnsi" w:hAnsiTheme="minorHAnsi" w:cstheme="minorHAnsi"/>
          <w:sz w:val="22"/>
        </w:rPr>
        <w:t xml:space="preserve"> due to the presence of environmental reservoirs and vectors. </w:t>
      </w:r>
      <w:r w:rsidR="00235971" w:rsidRPr="00B83D7D">
        <w:rPr>
          <w:rFonts w:asciiTheme="minorHAnsi" w:hAnsiTheme="minorHAnsi" w:cstheme="minorHAnsi"/>
          <w:sz w:val="22"/>
        </w:rPr>
        <w:t xml:space="preserve">Macau </w:t>
      </w:r>
      <w:r>
        <w:rPr>
          <w:rFonts w:asciiTheme="minorHAnsi" w:hAnsiTheme="minorHAnsi" w:cstheme="minorHAnsi"/>
          <w:sz w:val="22"/>
        </w:rPr>
        <w:t xml:space="preserve">was provided with information on the JE outbreak via our </w:t>
      </w:r>
      <w:r w:rsidR="00235971" w:rsidRPr="00B83D7D">
        <w:rPr>
          <w:rFonts w:asciiTheme="minorHAnsi" w:hAnsiTheme="minorHAnsi" w:cstheme="minorHAnsi"/>
          <w:sz w:val="22"/>
        </w:rPr>
        <w:t xml:space="preserve">agricultural counsellors and shipments </w:t>
      </w:r>
      <w:r>
        <w:rPr>
          <w:rFonts w:asciiTheme="minorHAnsi" w:hAnsiTheme="minorHAnsi" w:cstheme="minorHAnsi"/>
          <w:sz w:val="22"/>
        </w:rPr>
        <w:t xml:space="preserve">have proceeded </w:t>
      </w:r>
      <w:r w:rsidR="00235971" w:rsidRPr="00B83D7D">
        <w:rPr>
          <w:rFonts w:asciiTheme="minorHAnsi" w:hAnsiTheme="minorHAnsi" w:cstheme="minorHAnsi"/>
          <w:sz w:val="22"/>
        </w:rPr>
        <w:t xml:space="preserve">since the incursion. </w:t>
      </w:r>
      <w:r w:rsidR="00ED5877" w:rsidRPr="00B83D7D">
        <w:rPr>
          <w:rFonts w:asciiTheme="minorHAnsi" w:hAnsiTheme="minorHAnsi" w:cstheme="minorHAnsi"/>
          <w:sz w:val="22"/>
        </w:rPr>
        <w:t xml:space="preserve">New Zealand made changes to their import conditions </w:t>
      </w:r>
      <w:r>
        <w:rPr>
          <w:rFonts w:asciiTheme="minorHAnsi" w:hAnsiTheme="minorHAnsi" w:cstheme="minorHAnsi"/>
          <w:sz w:val="22"/>
        </w:rPr>
        <w:t xml:space="preserve">and removed JE measures. ABB have engaged with </w:t>
      </w:r>
      <w:r w:rsidR="00ED5877" w:rsidRPr="00B83D7D">
        <w:rPr>
          <w:rFonts w:asciiTheme="minorHAnsi" w:hAnsiTheme="minorHAnsi" w:cstheme="minorHAnsi"/>
          <w:sz w:val="22"/>
        </w:rPr>
        <w:t xml:space="preserve">the United Kingdom </w:t>
      </w:r>
      <w:r>
        <w:rPr>
          <w:rFonts w:asciiTheme="minorHAnsi" w:hAnsiTheme="minorHAnsi" w:cstheme="minorHAnsi"/>
          <w:sz w:val="22"/>
        </w:rPr>
        <w:t xml:space="preserve">on </w:t>
      </w:r>
      <w:r w:rsidR="00ED5877" w:rsidRPr="00B83D7D">
        <w:rPr>
          <w:rFonts w:asciiTheme="minorHAnsi" w:hAnsiTheme="minorHAnsi" w:cstheme="minorHAnsi"/>
          <w:sz w:val="22"/>
        </w:rPr>
        <w:t xml:space="preserve">their JE import conditions. </w:t>
      </w:r>
      <w:r w:rsidR="00235971" w:rsidRPr="00B83D7D">
        <w:rPr>
          <w:rFonts w:asciiTheme="minorHAnsi" w:hAnsiTheme="minorHAnsi" w:cstheme="minorHAnsi"/>
          <w:sz w:val="22"/>
        </w:rPr>
        <w:t>No response has been received to date</w:t>
      </w:r>
      <w:r w:rsidR="007406FE" w:rsidRPr="00B83D7D">
        <w:rPr>
          <w:rFonts w:asciiTheme="minorHAnsi" w:hAnsiTheme="minorHAnsi" w:cstheme="minorHAnsi"/>
          <w:sz w:val="22"/>
        </w:rPr>
        <w:t>,</w:t>
      </w:r>
      <w:r w:rsidR="00235971" w:rsidRPr="00B83D7D">
        <w:rPr>
          <w:rFonts w:asciiTheme="minorHAnsi" w:hAnsiTheme="minorHAnsi" w:cstheme="minorHAnsi"/>
          <w:sz w:val="22"/>
        </w:rPr>
        <w:t xml:space="preserve"> but it was noted that t</w:t>
      </w:r>
      <w:r w:rsidR="00ED5877" w:rsidRPr="00B83D7D">
        <w:rPr>
          <w:rFonts w:asciiTheme="minorHAnsi" w:hAnsiTheme="minorHAnsi" w:cstheme="minorHAnsi"/>
          <w:sz w:val="22"/>
        </w:rPr>
        <w:t>he JE conditions</w:t>
      </w:r>
      <w:r w:rsidR="007406FE" w:rsidRPr="00B83D7D">
        <w:rPr>
          <w:rFonts w:asciiTheme="minorHAnsi" w:hAnsiTheme="minorHAnsi" w:cstheme="minorHAnsi"/>
          <w:sz w:val="22"/>
        </w:rPr>
        <w:t xml:space="preserve"> </w:t>
      </w:r>
      <w:r>
        <w:rPr>
          <w:rFonts w:asciiTheme="minorHAnsi" w:hAnsiTheme="minorHAnsi" w:cstheme="minorHAnsi"/>
          <w:sz w:val="22"/>
        </w:rPr>
        <w:t xml:space="preserve">for the UK </w:t>
      </w:r>
      <w:r w:rsidR="007406FE" w:rsidRPr="00B83D7D">
        <w:rPr>
          <w:rFonts w:asciiTheme="minorHAnsi" w:hAnsiTheme="minorHAnsi" w:cstheme="minorHAnsi"/>
          <w:sz w:val="22"/>
        </w:rPr>
        <w:t>only</w:t>
      </w:r>
      <w:r w:rsidR="00ED5877" w:rsidRPr="00B83D7D">
        <w:rPr>
          <w:rFonts w:asciiTheme="minorHAnsi" w:hAnsiTheme="minorHAnsi" w:cstheme="minorHAnsi"/>
          <w:sz w:val="22"/>
        </w:rPr>
        <w:t xml:space="preserve"> apply when there has been a confirmed case of JE in an equid</w:t>
      </w:r>
      <w:r w:rsidR="007406FE" w:rsidRPr="00B83D7D">
        <w:rPr>
          <w:rFonts w:asciiTheme="minorHAnsi" w:hAnsiTheme="minorHAnsi" w:cstheme="minorHAnsi"/>
          <w:sz w:val="22"/>
        </w:rPr>
        <w:t>,</w:t>
      </w:r>
      <w:r w:rsidR="00ED5877" w:rsidRPr="00B83D7D">
        <w:rPr>
          <w:rFonts w:asciiTheme="minorHAnsi" w:hAnsiTheme="minorHAnsi" w:cstheme="minorHAnsi"/>
          <w:sz w:val="22"/>
        </w:rPr>
        <w:t xml:space="preserve"> which has not occurred to date. </w:t>
      </w:r>
    </w:p>
    <w:p w14:paraId="0ACE0EC5" w14:textId="77777777" w:rsidR="007406FE" w:rsidRDefault="007406FE" w:rsidP="007406FE">
      <w:pPr>
        <w:jc w:val="both"/>
        <w:rPr>
          <w:rFonts w:asciiTheme="minorHAnsi" w:hAnsiTheme="minorHAnsi" w:cstheme="minorHAnsi"/>
          <w:sz w:val="22"/>
        </w:rPr>
      </w:pPr>
    </w:p>
    <w:p w14:paraId="0F27AAC2" w14:textId="1A800080" w:rsidR="00ED5877" w:rsidRDefault="00663CC7" w:rsidP="00B83D7D">
      <w:pPr>
        <w:ind w:left="720"/>
        <w:jc w:val="both"/>
        <w:rPr>
          <w:rFonts w:asciiTheme="minorHAnsi" w:hAnsiTheme="minorHAnsi" w:cstheme="minorHAnsi"/>
          <w:sz w:val="22"/>
        </w:rPr>
      </w:pPr>
      <w:r>
        <w:rPr>
          <w:rFonts w:asciiTheme="minorHAnsi" w:hAnsiTheme="minorHAnsi" w:cstheme="minorHAnsi"/>
          <w:sz w:val="22"/>
        </w:rPr>
        <w:t xml:space="preserve">Industry expressed appreciation for the department’s rapid </w:t>
      </w:r>
      <w:r w:rsidR="007406FE">
        <w:rPr>
          <w:rFonts w:asciiTheme="minorHAnsi" w:hAnsiTheme="minorHAnsi" w:cstheme="minorHAnsi"/>
          <w:sz w:val="22"/>
        </w:rPr>
        <w:t xml:space="preserve">and thorough </w:t>
      </w:r>
      <w:r>
        <w:rPr>
          <w:rFonts w:asciiTheme="minorHAnsi" w:hAnsiTheme="minorHAnsi" w:cstheme="minorHAnsi"/>
          <w:sz w:val="22"/>
        </w:rPr>
        <w:t xml:space="preserve">work on </w:t>
      </w:r>
      <w:r w:rsidR="007406FE">
        <w:rPr>
          <w:rFonts w:asciiTheme="minorHAnsi" w:hAnsiTheme="minorHAnsi" w:cstheme="minorHAnsi"/>
          <w:sz w:val="22"/>
        </w:rPr>
        <w:t>the</w:t>
      </w:r>
      <w:r>
        <w:rPr>
          <w:rFonts w:asciiTheme="minorHAnsi" w:hAnsiTheme="minorHAnsi" w:cstheme="minorHAnsi"/>
          <w:sz w:val="22"/>
        </w:rPr>
        <w:t xml:space="preserve"> resolution for </w:t>
      </w:r>
      <w:r w:rsidR="007406FE">
        <w:rPr>
          <w:rFonts w:asciiTheme="minorHAnsi" w:hAnsiTheme="minorHAnsi" w:cstheme="minorHAnsi"/>
          <w:sz w:val="22"/>
        </w:rPr>
        <w:t xml:space="preserve">the JE requirements that may have affected </w:t>
      </w:r>
      <w:r>
        <w:rPr>
          <w:rFonts w:asciiTheme="minorHAnsi" w:hAnsiTheme="minorHAnsi" w:cstheme="minorHAnsi"/>
          <w:sz w:val="22"/>
        </w:rPr>
        <w:t>horse exports to New Zealand.</w:t>
      </w:r>
    </w:p>
    <w:p w14:paraId="70091D81" w14:textId="28B9111F" w:rsidR="00235971" w:rsidRDefault="00235971" w:rsidP="007406FE">
      <w:pPr>
        <w:jc w:val="both"/>
        <w:rPr>
          <w:rFonts w:asciiTheme="minorHAnsi" w:hAnsiTheme="minorHAnsi" w:cstheme="minorHAnsi"/>
          <w:sz w:val="22"/>
        </w:rPr>
      </w:pPr>
    </w:p>
    <w:p w14:paraId="5ED28FEE" w14:textId="279EDE3E" w:rsidR="003C57F4" w:rsidRPr="00B83D7D" w:rsidRDefault="003C57F4" w:rsidP="00B83D7D">
      <w:pPr>
        <w:pStyle w:val="ListParagraph"/>
        <w:numPr>
          <w:ilvl w:val="0"/>
          <w:numId w:val="10"/>
        </w:numPr>
        <w:jc w:val="both"/>
        <w:rPr>
          <w:rFonts w:asciiTheme="minorHAnsi" w:hAnsiTheme="minorHAnsi" w:cstheme="minorHAnsi"/>
          <w:sz w:val="22"/>
        </w:rPr>
      </w:pPr>
      <w:r>
        <w:rPr>
          <w:rFonts w:asciiTheme="minorHAnsi" w:hAnsiTheme="minorHAnsi" w:cstheme="minorHAnsi"/>
          <w:sz w:val="22"/>
        </w:rPr>
        <w:t>Hendra variant update</w:t>
      </w:r>
    </w:p>
    <w:p w14:paraId="313CDC89" w14:textId="51D89A36" w:rsidR="00343BEA" w:rsidRDefault="007406FE" w:rsidP="00B83D7D">
      <w:pPr>
        <w:ind w:left="720"/>
        <w:jc w:val="both"/>
        <w:rPr>
          <w:rFonts w:asciiTheme="minorHAnsi" w:hAnsiTheme="minorHAnsi" w:cstheme="minorHAnsi"/>
          <w:sz w:val="22"/>
        </w:rPr>
      </w:pPr>
      <w:r>
        <w:rPr>
          <w:rFonts w:asciiTheme="minorHAnsi" w:hAnsiTheme="minorHAnsi" w:cstheme="minorHAnsi"/>
          <w:sz w:val="22"/>
        </w:rPr>
        <w:t xml:space="preserve">A brief update was provided about the Hendra variant that was detected in Australia </w:t>
      </w:r>
      <w:r w:rsidR="0032304D">
        <w:rPr>
          <w:rFonts w:asciiTheme="minorHAnsi" w:hAnsiTheme="minorHAnsi" w:cstheme="minorHAnsi"/>
          <w:sz w:val="22"/>
        </w:rPr>
        <w:t xml:space="preserve">last </w:t>
      </w:r>
      <w:r>
        <w:rPr>
          <w:rFonts w:asciiTheme="minorHAnsi" w:hAnsiTheme="minorHAnsi" w:cstheme="minorHAnsi"/>
          <w:sz w:val="22"/>
        </w:rPr>
        <w:t xml:space="preserve">year based on an historical sample collected from a horse in 2015. </w:t>
      </w:r>
      <w:r w:rsidR="002E78A6">
        <w:rPr>
          <w:rFonts w:asciiTheme="minorHAnsi" w:hAnsiTheme="minorHAnsi" w:cstheme="minorHAnsi"/>
          <w:sz w:val="22"/>
        </w:rPr>
        <w:t xml:space="preserve">Our agricultural counsellors were notified and provided with briefs in November 2021.  The department has not been approached by any competent authority with concerns relating to the Hendra variant and their existing import protocols. </w:t>
      </w:r>
      <w:r w:rsidR="00663CC7">
        <w:rPr>
          <w:rFonts w:asciiTheme="minorHAnsi" w:hAnsiTheme="minorHAnsi" w:cstheme="minorHAnsi"/>
          <w:sz w:val="22"/>
        </w:rPr>
        <w:t xml:space="preserve">There have not been any market access impacts </w:t>
      </w:r>
      <w:r w:rsidR="002E78A6">
        <w:rPr>
          <w:rFonts w:asciiTheme="minorHAnsi" w:hAnsiTheme="minorHAnsi" w:cstheme="minorHAnsi"/>
          <w:sz w:val="22"/>
        </w:rPr>
        <w:t xml:space="preserve">due to </w:t>
      </w:r>
      <w:r w:rsidR="00663CC7">
        <w:rPr>
          <w:rFonts w:asciiTheme="minorHAnsi" w:hAnsiTheme="minorHAnsi" w:cstheme="minorHAnsi"/>
          <w:sz w:val="22"/>
        </w:rPr>
        <w:t>the</w:t>
      </w:r>
      <w:r w:rsidR="00235971">
        <w:rPr>
          <w:rFonts w:asciiTheme="minorHAnsi" w:hAnsiTheme="minorHAnsi" w:cstheme="minorHAnsi"/>
          <w:sz w:val="22"/>
        </w:rPr>
        <w:t xml:space="preserve"> </w:t>
      </w:r>
      <w:r w:rsidR="0037507D">
        <w:rPr>
          <w:rFonts w:asciiTheme="minorHAnsi" w:hAnsiTheme="minorHAnsi" w:cstheme="minorHAnsi"/>
          <w:sz w:val="22"/>
        </w:rPr>
        <w:t xml:space="preserve">detection of the </w:t>
      </w:r>
      <w:r w:rsidR="00235971">
        <w:rPr>
          <w:rFonts w:asciiTheme="minorHAnsi" w:hAnsiTheme="minorHAnsi" w:cstheme="minorHAnsi"/>
          <w:sz w:val="22"/>
        </w:rPr>
        <w:t>Hendra variant</w:t>
      </w:r>
      <w:r w:rsidR="00663CC7">
        <w:rPr>
          <w:rFonts w:asciiTheme="minorHAnsi" w:hAnsiTheme="minorHAnsi" w:cstheme="minorHAnsi"/>
          <w:sz w:val="22"/>
        </w:rPr>
        <w:t xml:space="preserve"> </w:t>
      </w:r>
      <w:r w:rsidR="0037507D">
        <w:rPr>
          <w:rFonts w:asciiTheme="minorHAnsi" w:hAnsiTheme="minorHAnsi" w:cstheme="minorHAnsi"/>
          <w:sz w:val="22"/>
        </w:rPr>
        <w:t xml:space="preserve">in horses </w:t>
      </w:r>
      <w:r w:rsidR="00663CC7">
        <w:rPr>
          <w:rFonts w:asciiTheme="minorHAnsi" w:hAnsiTheme="minorHAnsi" w:cstheme="minorHAnsi"/>
          <w:sz w:val="22"/>
        </w:rPr>
        <w:t>and</w:t>
      </w:r>
      <w:r w:rsidR="00235971">
        <w:rPr>
          <w:rFonts w:asciiTheme="minorHAnsi" w:hAnsiTheme="minorHAnsi" w:cstheme="minorHAnsi"/>
          <w:sz w:val="22"/>
        </w:rPr>
        <w:t xml:space="preserve"> it was noted that two papers </w:t>
      </w:r>
      <w:r w:rsidR="0037507D">
        <w:rPr>
          <w:rFonts w:asciiTheme="minorHAnsi" w:hAnsiTheme="minorHAnsi" w:cstheme="minorHAnsi"/>
          <w:sz w:val="22"/>
        </w:rPr>
        <w:t xml:space="preserve">have </w:t>
      </w:r>
      <w:r w:rsidR="00235971">
        <w:rPr>
          <w:rFonts w:asciiTheme="minorHAnsi" w:hAnsiTheme="minorHAnsi" w:cstheme="minorHAnsi"/>
          <w:sz w:val="22"/>
        </w:rPr>
        <w:t xml:space="preserve">been published since the last HICC meeting. </w:t>
      </w:r>
    </w:p>
    <w:p w14:paraId="2515F466" w14:textId="77777777" w:rsidR="00343BEA" w:rsidRDefault="00343BEA" w:rsidP="00B83D7D">
      <w:pPr>
        <w:ind w:left="720"/>
        <w:jc w:val="both"/>
        <w:rPr>
          <w:rFonts w:asciiTheme="minorHAnsi" w:hAnsiTheme="minorHAnsi" w:cstheme="minorHAnsi"/>
          <w:sz w:val="22"/>
        </w:rPr>
      </w:pPr>
    </w:p>
    <w:p w14:paraId="123A3AC3" w14:textId="78665617" w:rsidR="00235971" w:rsidRDefault="00FD3C0D" w:rsidP="00B83D7D">
      <w:pPr>
        <w:ind w:left="720"/>
        <w:jc w:val="both"/>
        <w:rPr>
          <w:rFonts w:asciiTheme="minorHAnsi" w:hAnsiTheme="minorHAnsi" w:cstheme="minorHAnsi"/>
          <w:sz w:val="22"/>
        </w:rPr>
      </w:pPr>
      <w:r>
        <w:rPr>
          <w:rFonts w:asciiTheme="minorHAnsi" w:hAnsiTheme="minorHAnsi" w:cstheme="minorHAnsi"/>
          <w:sz w:val="22"/>
        </w:rPr>
        <w:t xml:space="preserve">Industry noted </w:t>
      </w:r>
      <w:r w:rsidR="00A912C3">
        <w:rPr>
          <w:rFonts w:asciiTheme="minorHAnsi" w:hAnsiTheme="minorHAnsi" w:cstheme="minorHAnsi"/>
          <w:sz w:val="22"/>
        </w:rPr>
        <w:t xml:space="preserve">current </w:t>
      </w:r>
      <w:r>
        <w:rPr>
          <w:rFonts w:asciiTheme="minorHAnsi" w:hAnsiTheme="minorHAnsi" w:cstheme="minorHAnsi"/>
          <w:sz w:val="22"/>
        </w:rPr>
        <w:t>issues with</w:t>
      </w:r>
      <w:r w:rsidR="007406FE">
        <w:rPr>
          <w:rFonts w:asciiTheme="minorHAnsi" w:hAnsiTheme="minorHAnsi" w:cstheme="minorHAnsi"/>
          <w:sz w:val="22"/>
        </w:rPr>
        <w:t xml:space="preserve"> Hendra virus</w:t>
      </w:r>
      <w:r>
        <w:rPr>
          <w:rFonts w:asciiTheme="minorHAnsi" w:hAnsiTheme="minorHAnsi" w:cstheme="minorHAnsi"/>
          <w:sz w:val="22"/>
        </w:rPr>
        <w:t xml:space="preserve"> testing </w:t>
      </w:r>
      <w:r w:rsidR="0041589C">
        <w:rPr>
          <w:rFonts w:asciiTheme="minorHAnsi" w:hAnsiTheme="minorHAnsi" w:cstheme="minorHAnsi"/>
          <w:sz w:val="22"/>
        </w:rPr>
        <w:t>sensitivitie</w:t>
      </w:r>
      <w:r w:rsidR="00A912C3">
        <w:rPr>
          <w:rFonts w:asciiTheme="minorHAnsi" w:hAnsiTheme="minorHAnsi" w:cstheme="minorHAnsi"/>
          <w:sz w:val="22"/>
        </w:rPr>
        <w:t>s</w:t>
      </w:r>
      <w:r w:rsidR="00343BEA">
        <w:rPr>
          <w:rFonts w:asciiTheme="minorHAnsi" w:hAnsiTheme="minorHAnsi" w:cstheme="minorHAnsi"/>
          <w:sz w:val="22"/>
        </w:rPr>
        <w:t xml:space="preserve"> when exporting </w:t>
      </w:r>
      <w:proofErr w:type="gramStart"/>
      <w:r w:rsidR="00343BEA">
        <w:rPr>
          <w:rFonts w:asciiTheme="minorHAnsi" w:hAnsiTheme="minorHAnsi" w:cstheme="minorHAnsi"/>
          <w:sz w:val="22"/>
        </w:rPr>
        <w:t>horses,</w:t>
      </w:r>
      <w:r w:rsidR="00A912C3">
        <w:rPr>
          <w:rFonts w:asciiTheme="minorHAnsi" w:hAnsiTheme="minorHAnsi" w:cstheme="minorHAnsi"/>
          <w:sz w:val="22"/>
        </w:rPr>
        <w:t xml:space="preserve"> and</w:t>
      </w:r>
      <w:proofErr w:type="gramEnd"/>
      <w:r w:rsidR="00A912C3">
        <w:rPr>
          <w:rFonts w:asciiTheme="minorHAnsi" w:hAnsiTheme="minorHAnsi" w:cstheme="minorHAnsi"/>
          <w:sz w:val="22"/>
        </w:rPr>
        <w:t xml:space="preserve"> </w:t>
      </w:r>
      <w:r w:rsidR="00343BEA">
        <w:rPr>
          <w:rFonts w:asciiTheme="minorHAnsi" w:hAnsiTheme="minorHAnsi" w:cstheme="minorHAnsi"/>
          <w:sz w:val="22"/>
        </w:rPr>
        <w:t xml:space="preserve">advised there were numerous recent </w:t>
      </w:r>
      <w:r w:rsidR="00A912C3">
        <w:rPr>
          <w:rFonts w:asciiTheme="minorHAnsi" w:hAnsiTheme="minorHAnsi" w:cstheme="minorHAnsi"/>
          <w:sz w:val="22"/>
        </w:rPr>
        <w:t>referrals</w:t>
      </w:r>
      <w:r w:rsidR="007406FE">
        <w:rPr>
          <w:rFonts w:asciiTheme="minorHAnsi" w:hAnsiTheme="minorHAnsi" w:cstheme="minorHAnsi"/>
          <w:sz w:val="22"/>
        </w:rPr>
        <w:t xml:space="preserve"> from state laboratories to the Australian Centre for Disease Preparedness</w:t>
      </w:r>
      <w:r w:rsidR="00A912C3">
        <w:rPr>
          <w:rFonts w:asciiTheme="minorHAnsi" w:hAnsiTheme="minorHAnsi" w:cstheme="minorHAnsi"/>
          <w:sz w:val="22"/>
        </w:rPr>
        <w:t xml:space="preserve"> to confirm results</w:t>
      </w:r>
      <w:r>
        <w:rPr>
          <w:rFonts w:asciiTheme="minorHAnsi" w:hAnsiTheme="minorHAnsi" w:cstheme="minorHAnsi"/>
          <w:sz w:val="22"/>
        </w:rPr>
        <w:t>.</w:t>
      </w:r>
      <w:r w:rsidR="002A32B5">
        <w:rPr>
          <w:rFonts w:asciiTheme="minorHAnsi" w:hAnsiTheme="minorHAnsi" w:cstheme="minorHAnsi"/>
          <w:sz w:val="22"/>
        </w:rPr>
        <w:t xml:space="preserve"> </w:t>
      </w:r>
      <w:r w:rsidR="00343BEA">
        <w:rPr>
          <w:rFonts w:asciiTheme="minorHAnsi" w:hAnsiTheme="minorHAnsi" w:cstheme="minorHAnsi"/>
          <w:sz w:val="22"/>
        </w:rPr>
        <w:t>Industry’s</w:t>
      </w:r>
      <w:r w:rsidR="002A32B5">
        <w:rPr>
          <w:rFonts w:asciiTheme="minorHAnsi" w:hAnsiTheme="minorHAnsi" w:cstheme="minorHAnsi"/>
          <w:sz w:val="22"/>
        </w:rPr>
        <w:t xml:space="preserve"> main concern</w:t>
      </w:r>
      <w:r w:rsidR="00A912C3">
        <w:rPr>
          <w:rFonts w:asciiTheme="minorHAnsi" w:hAnsiTheme="minorHAnsi" w:cstheme="minorHAnsi"/>
          <w:sz w:val="22"/>
        </w:rPr>
        <w:t>s</w:t>
      </w:r>
      <w:r w:rsidR="00343BEA">
        <w:rPr>
          <w:rFonts w:asciiTheme="minorHAnsi" w:hAnsiTheme="minorHAnsi" w:cstheme="minorHAnsi"/>
          <w:sz w:val="22"/>
        </w:rPr>
        <w:t xml:space="preserve"> about Hendra from an export perspective</w:t>
      </w:r>
      <w:r w:rsidR="002A32B5">
        <w:rPr>
          <w:rFonts w:asciiTheme="minorHAnsi" w:hAnsiTheme="minorHAnsi" w:cstheme="minorHAnsi"/>
          <w:sz w:val="22"/>
        </w:rPr>
        <w:t xml:space="preserve"> </w:t>
      </w:r>
      <w:r w:rsidR="00A912C3">
        <w:rPr>
          <w:rFonts w:asciiTheme="minorHAnsi" w:hAnsiTheme="minorHAnsi" w:cstheme="minorHAnsi"/>
          <w:sz w:val="22"/>
        </w:rPr>
        <w:t>are</w:t>
      </w:r>
      <w:r w:rsidR="002A32B5">
        <w:rPr>
          <w:rFonts w:asciiTheme="minorHAnsi" w:hAnsiTheme="minorHAnsi" w:cstheme="minorHAnsi"/>
          <w:sz w:val="22"/>
        </w:rPr>
        <w:t xml:space="preserve"> that there is still no</w:t>
      </w:r>
      <w:r w:rsidR="00A912C3">
        <w:rPr>
          <w:rFonts w:asciiTheme="minorHAnsi" w:hAnsiTheme="minorHAnsi" w:cstheme="minorHAnsi"/>
          <w:sz w:val="22"/>
        </w:rPr>
        <w:t xml:space="preserve"> commercially available</w:t>
      </w:r>
      <w:r w:rsidR="002A32B5">
        <w:rPr>
          <w:rFonts w:asciiTheme="minorHAnsi" w:hAnsiTheme="minorHAnsi" w:cstheme="minorHAnsi"/>
          <w:sz w:val="22"/>
        </w:rPr>
        <w:t xml:space="preserve"> validated Differentiating Infected from Vaccinated Animals (DIVA) test for Hendra, </w:t>
      </w:r>
      <w:r w:rsidR="00A912C3">
        <w:rPr>
          <w:rFonts w:asciiTheme="minorHAnsi" w:hAnsiTheme="minorHAnsi" w:cstheme="minorHAnsi"/>
          <w:sz w:val="22"/>
        </w:rPr>
        <w:t>and that</w:t>
      </w:r>
      <w:r w:rsidR="0032304D">
        <w:rPr>
          <w:rFonts w:asciiTheme="minorHAnsi" w:hAnsiTheme="minorHAnsi" w:cstheme="minorHAnsi"/>
          <w:sz w:val="22"/>
        </w:rPr>
        <w:t xml:space="preserve"> some</w:t>
      </w:r>
      <w:r w:rsidR="00A912C3">
        <w:rPr>
          <w:rFonts w:asciiTheme="minorHAnsi" w:hAnsiTheme="minorHAnsi" w:cstheme="minorHAnsi"/>
          <w:sz w:val="22"/>
        </w:rPr>
        <w:t xml:space="preserve"> veterinarians are choosing not to record Hendra vaccinations on the national database</w:t>
      </w:r>
      <w:r w:rsidR="00343BEA">
        <w:rPr>
          <w:rFonts w:asciiTheme="minorHAnsi" w:hAnsiTheme="minorHAnsi" w:cstheme="minorHAnsi"/>
          <w:sz w:val="22"/>
        </w:rPr>
        <w:t xml:space="preserve">. </w:t>
      </w:r>
      <w:proofErr w:type="gramStart"/>
      <w:r w:rsidR="00343BEA">
        <w:rPr>
          <w:rFonts w:asciiTheme="minorHAnsi" w:hAnsiTheme="minorHAnsi" w:cstheme="minorHAnsi"/>
          <w:sz w:val="22"/>
        </w:rPr>
        <w:t>Both of these</w:t>
      </w:r>
      <w:proofErr w:type="gramEnd"/>
      <w:r w:rsidR="0032304D">
        <w:rPr>
          <w:rFonts w:asciiTheme="minorHAnsi" w:hAnsiTheme="minorHAnsi" w:cstheme="minorHAnsi"/>
          <w:sz w:val="22"/>
        </w:rPr>
        <w:t xml:space="preserve"> issues</w:t>
      </w:r>
      <w:r w:rsidR="00343BEA">
        <w:rPr>
          <w:rFonts w:asciiTheme="minorHAnsi" w:hAnsiTheme="minorHAnsi" w:cstheme="minorHAnsi"/>
          <w:sz w:val="22"/>
        </w:rPr>
        <w:t xml:space="preserve"> are</w:t>
      </w:r>
      <w:r w:rsidR="002A32B5">
        <w:rPr>
          <w:rFonts w:asciiTheme="minorHAnsi" w:hAnsiTheme="minorHAnsi" w:cstheme="minorHAnsi"/>
          <w:sz w:val="22"/>
        </w:rPr>
        <w:t xml:space="preserve"> caus</w:t>
      </w:r>
      <w:r w:rsidR="00343BEA">
        <w:rPr>
          <w:rFonts w:asciiTheme="minorHAnsi" w:hAnsiTheme="minorHAnsi" w:cstheme="minorHAnsi"/>
          <w:sz w:val="22"/>
        </w:rPr>
        <w:t>ing</w:t>
      </w:r>
      <w:r w:rsidR="002A32B5">
        <w:rPr>
          <w:rFonts w:asciiTheme="minorHAnsi" w:hAnsiTheme="minorHAnsi" w:cstheme="minorHAnsi"/>
          <w:sz w:val="22"/>
        </w:rPr>
        <w:t xml:space="preserve"> difficulties for export</w:t>
      </w:r>
      <w:r w:rsidR="00343BEA">
        <w:rPr>
          <w:rFonts w:asciiTheme="minorHAnsi" w:hAnsiTheme="minorHAnsi" w:cstheme="minorHAnsi"/>
          <w:sz w:val="22"/>
        </w:rPr>
        <w:t>ing horses</w:t>
      </w:r>
      <w:r w:rsidR="002A32B5">
        <w:rPr>
          <w:rFonts w:asciiTheme="minorHAnsi" w:hAnsiTheme="minorHAnsi" w:cstheme="minorHAnsi"/>
          <w:sz w:val="22"/>
        </w:rPr>
        <w:t>.</w:t>
      </w:r>
    </w:p>
    <w:p w14:paraId="5C34CD69" w14:textId="70B91D38" w:rsidR="00FD3C0D" w:rsidRDefault="00FD3C0D" w:rsidP="007406FE">
      <w:pPr>
        <w:jc w:val="both"/>
        <w:rPr>
          <w:rFonts w:asciiTheme="minorHAnsi" w:hAnsiTheme="minorHAnsi" w:cstheme="minorHAnsi"/>
          <w:sz w:val="22"/>
        </w:rPr>
      </w:pPr>
    </w:p>
    <w:p w14:paraId="115F399E" w14:textId="77777777" w:rsidR="0037507D" w:rsidRDefault="0037507D" w:rsidP="0037507D">
      <w:pPr>
        <w:pStyle w:val="ListParagraph"/>
        <w:numPr>
          <w:ilvl w:val="0"/>
          <w:numId w:val="10"/>
        </w:numPr>
        <w:jc w:val="both"/>
        <w:rPr>
          <w:rFonts w:asciiTheme="minorHAnsi" w:hAnsiTheme="minorHAnsi" w:cstheme="minorHAnsi"/>
          <w:sz w:val="22"/>
        </w:rPr>
      </w:pPr>
      <w:r>
        <w:rPr>
          <w:rFonts w:asciiTheme="minorHAnsi" w:hAnsiTheme="minorHAnsi" w:cstheme="minorHAnsi"/>
          <w:sz w:val="22"/>
        </w:rPr>
        <w:t>Glanders Review</w:t>
      </w:r>
    </w:p>
    <w:p w14:paraId="08A2D2A7" w14:textId="5D4A3A56" w:rsidR="00FD3C0D" w:rsidRPr="00B83D7D" w:rsidRDefault="0041589C" w:rsidP="00B83D7D">
      <w:pPr>
        <w:pStyle w:val="ListParagraph"/>
        <w:jc w:val="both"/>
        <w:rPr>
          <w:rFonts w:asciiTheme="minorHAnsi" w:hAnsiTheme="minorHAnsi" w:cstheme="minorHAnsi"/>
          <w:sz w:val="22"/>
        </w:rPr>
      </w:pPr>
      <w:r w:rsidRPr="00B83D7D">
        <w:rPr>
          <w:rFonts w:asciiTheme="minorHAnsi" w:hAnsiTheme="minorHAnsi" w:cstheme="minorHAnsi"/>
          <w:sz w:val="22"/>
        </w:rPr>
        <w:t xml:space="preserve">The review </w:t>
      </w:r>
      <w:r w:rsidR="00343BEA" w:rsidRPr="00B83D7D">
        <w:rPr>
          <w:rFonts w:asciiTheme="minorHAnsi" w:hAnsiTheme="minorHAnsi" w:cstheme="minorHAnsi"/>
          <w:sz w:val="22"/>
        </w:rPr>
        <w:t>is</w:t>
      </w:r>
      <w:r w:rsidRPr="00B83D7D">
        <w:rPr>
          <w:rFonts w:asciiTheme="minorHAnsi" w:hAnsiTheme="minorHAnsi" w:cstheme="minorHAnsi"/>
          <w:sz w:val="22"/>
        </w:rPr>
        <w:t xml:space="preserve"> </w:t>
      </w:r>
      <w:r w:rsidR="00343BEA" w:rsidRPr="00B83D7D">
        <w:rPr>
          <w:rFonts w:asciiTheme="minorHAnsi" w:hAnsiTheme="minorHAnsi" w:cstheme="minorHAnsi"/>
          <w:sz w:val="22"/>
        </w:rPr>
        <w:t>in</w:t>
      </w:r>
      <w:r w:rsidRPr="00B83D7D">
        <w:rPr>
          <w:rFonts w:asciiTheme="minorHAnsi" w:hAnsiTheme="minorHAnsi" w:cstheme="minorHAnsi"/>
          <w:sz w:val="22"/>
        </w:rPr>
        <w:t xml:space="preserve"> the final stages of internal clearance before publication. The department anticipates the release of the review by early August</w:t>
      </w:r>
      <w:r w:rsidR="00343BEA" w:rsidRPr="00B83D7D">
        <w:rPr>
          <w:rFonts w:asciiTheme="minorHAnsi" w:hAnsiTheme="minorHAnsi" w:cstheme="minorHAnsi"/>
          <w:sz w:val="22"/>
        </w:rPr>
        <w:t>,</w:t>
      </w:r>
      <w:r w:rsidRPr="00B83D7D">
        <w:rPr>
          <w:rFonts w:asciiTheme="minorHAnsi" w:hAnsiTheme="minorHAnsi" w:cstheme="minorHAnsi"/>
          <w:sz w:val="22"/>
        </w:rPr>
        <w:t xml:space="preserve"> though the machinery of government changes to websites </w:t>
      </w:r>
      <w:r w:rsidR="00343BEA" w:rsidRPr="00B83D7D">
        <w:rPr>
          <w:rFonts w:asciiTheme="minorHAnsi" w:hAnsiTheme="minorHAnsi" w:cstheme="minorHAnsi"/>
          <w:sz w:val="22"/>
        </w:rPr>
        <w:t xml:space="preserve">after the recent election </w:t>
      </w:r>
      <w:r w:rsidRPr="00B83D7D">
        <w:rPr>
          <w:rFonts w:asciiTheme="minorHAnsi" w:hAnsiTheme="minorHAnsi" w:cstheme="minorHAnsi"/>
          <w:sz w:val="22"/>
        </w:rPr>
        <w:t xml:space="preserve">could have some impact on web publication. No </w:t>
      </w:r>
      <w:r w:rsidRPr="00B83D7D">
        <w:rPr>
          <w:rFonts w:asciiTheme="minorHAnsi" w:hAnsiTheme="minorHAnsi" w:cstheme="minorHAnsi"/>
          <w:sz w:val="22"/>
        </w:rPr>
        <w:lastRenderedPageBreak/>
        <w:t xml:space="preserve">trade impacts are anticipated with the release of the review and negotiated health certificates will not need to be amended.  </w:t>
      </w:r>
    </w:p>
    <w:p w14:paraId="0B7816AE" w14:textId="6E4AD295" w:rsidR="0013494A" w:rsidRDefault="0013494A" w:rsidP="007406FE">
      <w:pPr>
        <w:jc w:val="both"/>
        <w:rPr>
          <w:rFonts w:asciiTheme="minorHAnsi" w:hAnsiTheme="minorHAnsi" w:cstheme="minorHAnsi"/>
          <w:sz w:val="22"/>
        </w:rPr>
      </w:pPr>
    </w:p>
    <w:p w14:paraId="6237F8F1" w14:textId="2DE04147" w:rsidR="00ED5877" w:rsidRDefault="0013494A" w:rsidP="007406FE">
      <w:pPr>
        <w:jc w:val="both"/>
        <w:rPr>
          <w:rFonts w:asciiTheme="minorHAnsi" w:hAnsiTheme="minorHAnsi" w:cstheme="minorHAnsi"/>
          <w:sz w:val="22"/>
        </w:rPr>
      </w:pPr>
      <w:r w:rsidRPr="0013494A">
        <w:rPr>
          <w:rFonts w:asciiTheme="minorHAnsi" w:hAnsiTheme="minorHAnsi" w:cstheme="minorHAnsi"/>
          <w:b/>
          <w:bCs/>
          <w:sz w:val="22"/>
        </w:rPr>
        <w:t>ACTION ITEM</w:t>
      </w:r>
      <w:r>
        <w:rPr>
          <w:rFonts w:asciiTheme="minorHAnsi" w:hAnsiTheme="minorHAnsi" w:cstheme="minorHAnsi"/>
          <w:b/>
          <w:bCs/>
          <w:sz w:val="22"/>
        </w:rPr>
        <w:t xml:space="preserve"> </w:t>
      </w:r>
      <w:r w:rsidR="005B490B">
        <w:rPr>
          <w:rFonts w:asciiTheme="minorHAnsi" w:hAnsiTheme="minorHAnsi" w:cstheme="minorHAnsi"/>
          <w:b/>
          <w:bCs/>
          <w:sz w:val="22"/>
        </w:rPr>
        <w:t>2</w:t>
      </w:r>
      <w:r w:rsidRPr="0013494A">
        <w:rPr>
          <w:rFonts w:asciiTheme="minorHAnsi" w:hAnsiTheme="minorHAnsi" w:cstheme="minorHAnsi"/>
          <w:b/>
          <w:bCs/>
          <w:sz w:val="22"/>
        </w:rPr>
        <w:t>:</w:t>
      </w:r>
      <w:r w:rsidR="00ED5877">
        <w:rPr>
          <w:rFonts w:asciiTheme="minorHAnsi" w:hAnsiTheme="minorHAnsi" w:cstheme="minorHAnsi"/>
          <w:b/>
          <w:bCs/>
          <w:sz w:val="22"/>
        </w:rPr>
        <w:t xml:space="preserve"> </w:t>
      </w:r>
      <w:r w:rsidR="00ED5877">
        <w:rPr>
          <w:rFonts w:asciiTheme="minorHAnsi" w:hAnsiTheme="minorHAnsi" w:cstheme="minorHAnsi"/>
          <w:sz w:val="22"/>
        </w:rPr>
        <w:t xml:space="preserve">The department will </w:t>
      </w:r>
      <w:r w:rsidR="00235971">
        <w:rPr>
          <w:rFonts w:asciiTheme="minorHAnsi" w:hAnsiTheme="minorHAnsi" w:cstheme="minorHAnsi"/>
          <w:sz w:val="22"/>
        </w:rPr>
        <w:t xml:space="preserve">provide an </w:t>
      </w:r>
      <w:r w:rsidR="00ED5877">
        <w:rPr>
          <w:rFonts w:asciiTheme="minorHAnsi" w:hAnsiTheme="minorHAnsi" w:cstheme="minorHAnsi"/>
          <w:sz w:val="22"/>
        </w:rPr>
        <w:t>update</w:t>
      </w:r>
      <w:r w:rsidR="00235971">
        <w:rPr>
          <w:rFonts w:asciiTheme="minorHAnsi" w:hAnsiTheme="minorHAnsi" w:cstheme="minorHAnsi"/>
          <w:sz w:val="22"/>
        </w:rPr>
        <w:t xml:space="preserve"> to</w:t>
      </w:r>
      <w:r w:rsidR="00ED5877">
        <w:rPr>
          <w:rFonts w:asciiTheme="minorHAnsi" w:hAnsiTheme="minorHAnsi" w:cstheme="minorHAnsi"/>
          <w:sz w:val="22"/>
        </w:rPr>
        <w:t xml:space="preserve"> HICC members about the </w:t>
      </w:r>
      <w:r w:rsidR="00235971">
        <w:rPr>
          <w:rFonts w:asciiTheme="minorHAnsi" w:hAnsiTheme="minorHAnsi" w:cstheme="minorHAnsi"/>
          <w:sz w:val="22"/>
        </w:rPr>
        <w:t xml:space="preserve">JE import conditions </w:t>
      </w:r>
      <w:r w:rsidR="008943FC">
        <w:rPr>
          <w:rFonts w:asciiTheme="minorHAnsi" w:hAnsiTheme="minorHAnsi" w:cstheme="minorHAnsi"/>
          <w:sz w:val="22"/>
        </w:rPr>
        <w:t xml:space="preserve">for the United Kingdom </w:t>
      </w:r>
      <w:r w:rsidR="00235971">
        <w:rPr>
          <w:rFonts w:asciiTheme="minorHAnsi" w:hAnsiTheme="minorHAnsi" w:cstheme="minorHAnsi"/>
          <w:sz w:val="22"/>
        </w:rPr>
        <w:t>when negotiations are complete.</w:t>
      </w:r>
    </w:p>
    <w:p w14:paraId="5FB28008" w14:textId="77777777" w:rsidR="00015658" w:rsidRPr="00CF4C91" w:rsidRDefault="00015658" w:rsidP="008943FC">
      <w:pPr>
        <w:rPr>
          <w:rFonts w:asciiTheme="minorHAnsi" w:hAnsiTheme="minorHAnsi" w:cstheme="minorHAnsi"/>
          <w:b/>
          <w:bCs/>
          <w:sz w:val="22"/>
        </w:rPr>
      </w:pPr>
    </w:p>
    <w:p w14:paraId="10BBA7B0" w14:textId="7E0CBAAE" w:rsidR="00CF4C91" w:rsidRPr="005204CC" w:rsidRDefault="00987C2B" w:rsidP="005204CC">
      <w:pPr>
        <w:numPr>
          <w:ilvl w:val="0"/>
          <w:numId w:val="7"/>
        </w:numPr>
        <w:spacing w:before="240" w:line="360" w:lineRule="auto"/>
        <w:rPr>
          <w:rFonts w:asciiTheme="minorHAnsi" w:hAnsiTheme="minorHAnsi" w:cstheme="minorHAnsi"/>
          <w:b/>
          <w:bCs/>
          <w:sz w:val="22"/>
          <w:szCs w:val="22"/>
        </w:rPr>
      </w:pPr>
      <w:r w:rsidRPr="005204CC">
        <w:rPr>
          <w:rFonts w:asciiTheme="minorHAnsi" w:hAnsiTheme="minorHAnsi" w:cstheme="minorHAnsi"/>
          <w:b/>
          <w:bCs/>
          <w:sz w:val="22"/>
          <w:szCs w:val="22"/>
        </w:rPr>
        <w:t>J</w:t>
      </w:r>
      <w:r w:rsidR="00B50CFB">
        <w:rPr>
          <w:rFonts w:asciiTheme="minorHAnsi" w:hAnsiTheme="minorHAnsi" w:cstheme="minorHAnsi"/>
          <w:b/>
          <w:bCs/>
          <w:sz w:val="22"/>
          <w:szCs w:val="22"/>
        </w:rPr>
        <w:t>apanese encephalitis</w:t>
      </w:r>
      <w:r w:rsidRPr="005204CC">
        <w:rPr>
          <w:rFonts w:asciiTheme="minorHAnsi" w:hAnsiTheme="minorHAnsi" w:cstheme="minorHAnsi"/>
          <w:b/>
          <w:bCs/>
          <w:sz w:val="22"/>
          <w:szCs w:val="22"/>
        </w:rPr>
        <w:t xml:space="preserve"> – import conditions review </w:t>
      </w:r>
    </w:p>
    <w:p w14:paraId="7AA83585" w14:textId="77777777" w:rsidR="002C2DCB" w:rsidRDefault="002C2DCB" w:rsidP="002C2DCB">
      <w:pPr>
        <w:rPr>
          <w:rFonts w:asciiTheme="minorHAnsi" w:hAnsiTheme="minorHAnsi" w:cstheme="minorHAnsi"/>
          <w:b/>
          <w:bCs/>
          <w:sz w:val="22"/>
        </w:rPr>
      </w:pPr>
    </w:p>
    <w:p w14:paraId="78F42825" w14:textId="3BF273D3" w:rsidR="00AF6F14" w:rsidRDefault="00D425AA" w:rsidP="0013494A">
      <w:pPr>
        <w:jc w:val="both"/>
        <w:rPr>
          <w:rFonts w:asciiTheme="minorHAnsi" w:hAnsiTheme="minorHAnsi" w:cstheme="minorHAnsi"/>
          <w:sz w:val="22"/>
        </w:rPr>
      </w:pPr>
      <w:r>
        <w:rPr>
          <w:rFonts w:asciiTheme="minorHAnsi" w:hAnsiTheme="minorHAnsi" w:cstheme="minorHAnsi"/>
          <w:sz w:val="22"/>
        </w:rPr>
        <w:t xml:space="preserve">Mr Burke (IRT) </w:t>
      </w:r>
      <w:r w:rsidR="00B50CFB">
        <w:rPr>
          <w:rFonts w:asciiTheme="minorHAnsi" w:hAnsiTheme="minorHAnsi" w:cstheme="minorHAnsi"/>
          <w:sz w:val="22"/>
        </w:rPr>
        <w:t>raised issues with trading partners being requested to remove their JE conditions because horses are dead end hosts, and those trading partners replying that Australia has import conditions on JE that should also be removed. Industry’s preference would be for government to be more proactive than reactive on disease incursions, particularly regarding the bigger picture of international trade as opposed to exports only.</w:t>
      </w:r>
    </w:p>
    <w:p w14:paraId="5F522CE8" w14:textId="6E91B684" w:rsidR="00C33CA2" w:rsidRDefault="00C33CA2" w:rsidP="0013494A">
      <w:pPr>
        <w:jc w:val="both"/>
        <w:rPr>
          <w:rFonts w:asciiTheme="minorHAnsi" w:hAnsiTheme="minorHAnsi" w:cstheme="minorHAnsi"/>
          <w:sz w:val="22"/>
        </w:rPr>
      </w:pPr>
    </w:p>
    <w:p w14:paraId="6713D7EB" w14:textId="1CF812ED" w:rsidR="00C33CA2" w:rsidRDefault="00C33CA2" w:rsidP="0013494A">
      <w:pPr>
        <w:jc w:val="both"/>
        <w:rPr>
          <w:rFonts w:asciiTheme="minorHAnsi" w:hAnsiTheme="minorHAnsi" w:cstheme="minorHAnsi"/>
          <w:sz w:val="22"/>
        </w:rPr>
      </w:pPr>
      <w:r>
        <w:rPr>
          <w:rFonts w:asciiTheme="minorHAnsi" w:hAnsiTheme="minorHAnsi" w:cstheme="minorHAnsi"/>
          <w:sz w:val="22"/>
        </w:rPr>
        <w:t>ABB and ABIB have discussed reviewing JE conditions now that Australia’s status has changed and will keep industry informed.</w:t>
      </w:r>
    </w:p>
    <w:p w14:paraId="07747784" w14:textId="1A19ADE4" w:rsidR="00856FBD" w:rsidRDefault="00856FBD" w:rsidP="0013494A">
      <w:pPr>
        <w:jc w:val="both"/>
        <w:rPr>
          <w:rFonts w:asciiTheme="minorHAnsi" w:hAnsiTheme="minorHAnsi" w:cstheme="minorHAnsi"/>
          <w:sz w:val="22"/>
        </w:rPr>
      </w:pPr>
    </w:p>
    <w:p w14:paraId="3EF8C086" w14:textId="780E603E" w:rsidR="00D809AF" w:rsidRDefault="00856FBD" w:rsidP="0013494A">
      <w:pPr>
        <w:jc w:val="both"/>
        <w:rPr>
          <w:rFonts w:asciiTheme="minorHAnsi" w:hAnsiTheme="minorHAnsi" w:cstheme="minorHAnsi"/>
          <w:sz w:val="22"/>
        </w:rPr>
      </w:pPr>
      <w:r>
        <w:rPr>
          <w:rFonts w:asciiTheme="minorHAnsi" w:hAnsiTheme="minorHAnsi" w:cstheme="minorHAnsi"/>
          <w:sz w:val="22"/>
        </w:rPr>
        <w:t xml:space="preserve">Dr Gilkerson (AVA) mentioned that JE provided a recent example of how access to highly sensitive tests would go a long way to helping Australia’s decision making in disease outbreaks. Many tests in horses were coming back as inconclusive due to potential crossover with other, endemic flaviviruses such as Murray Valley encephalitis. Many tests in the OIE code have been grandfathered across and used widely for so long that there can be general disinclination to change what already exists even if something better </w:t>
      </w:r>
      <w:r w:rsidR="001060EE">
        <w:rPr>
          <w:rFonts w:asciiTheme="minorHAnsi" w:hAnsiTheme="minorHAnsi" w:cstheme="minorHAnsi"/>
          <w:sz w:val="22"/>
        </w:rPr>
        <w:t>becomes available.</w:t>
      </w:r>
      <w:r w:rsidR="00A04623">
        <w:rPr>
          <w:rFonts w:asciiTheme="minorHAnsi" w:hAnsiTheme="minorHAnsi" w:cstheme="minorHAnsi"/>
          <w:sz w:val="22"/>
        </w:rPr>
        <w:t xml:space="preserve"> Industry agreed that lack of funding into better testing protocols </w:t>
      </w:r>
      <w:r w:rsidR="00506E15">
        <w:rPr>
          <w:rFonts w:asciiTheme="minorHAnsi" w:hAnsiTheme="minorHAnsi" w:cstheme="minorHAnsi"/>
          <w:sz w:val="22"/>
        </w:rPr>
        <w:t xml:space="preserve">may prevent </w:t>
      </w:r>
      <w:r w:rsidR="00A04623">
        <w:rPr>
          <w:rFonts w:asciiTheme="minorHAnsi" w:hAnsiTheme="minorHAnsi" w:cstheme="minorHAnsi"/>
          <w:sz w:val="22"/>
        </w:rPr>
        <w:t>Australia</w:t>
      </w:r>
      <w:r w:rsidR="00506E15">
        <w:rPr>
          <w:rFonts w:asciiTheme="minorHAnsi" w:hAnsiTheme="minorHAnsi" w:cstheme="minorHAnsi"/>
          <w:sz w:val="22"/>
        </w:rPr>
        <w:t>n agriculture</w:t>
      </w:r>
      <w:r w:rsidR="00A04623">
        <w:rPr>
          <w:rFonts w:asciiTheme="minorHAnsi" w:hAnsiTheme="minorHAnsi" w:cstheme="minorHAnsi"/>
          <w:sz w:val="22"/>
        </w:rPr>
        <w:t xml:space="preserve"> from achieving </w:t>
      </w:r>
      <w:r w:rsidR="00506E15">
        <w:rPr>
          <w:rFonts w:asciiTheme="minorHAnsi" w:hAnsiTheme="minorHAnsi" w:cstheme="minorHAnsi"/>
          <w:sz w:val="22"/>
        </w:rPr>
        <w:t>its</w:t>
      </w:r>
      <w:r w:rsidR="00A04623">
        <w:rPr>
          <w:rFonts w:asciiTheme="minorHAnsi" w:hAnsiTheme="minorHAnsi" w:cstheme="minorHAnsi"/>
          <w:sz w:val="22"/>
        </w:rPr>
        <w:t xml:space="preserve"> highe</w:t>
      </w:r>
      <w:r w:rsidR="00506E15">
        <w:rPr>
          <w:rFonts w:asciiTheme="minorHAnsi" w:hAnsiTheme="minorHAnsi" w:cstheme="minorHAnsi"/>
          <w:sz w:val="22"/>
        </w:rPr>
        <w:t>st</w:t>
      </w:r>
      <w:r w:rsidR="00A04623">
        <w:rPr>
          <w:rFonts w:asciiTheme="minorHAnsi" w:hAnsiTheme="minorHAnsi" w:cstheme="minorHAnsi"/>
          <w:sz w:val="22"/>
        </w:rPr>
        <w:t xml:space="preserve"> potential.</w:t>
      </w:r>
    </w:p>
    <w:p w14:paraId="3F3A6B9B" w14:textId="3F3EE06A" w:rsidR="00902986" w:rsidRDefault="00902986" w:rsidP="0013494A">
      <w:pPr>
        <w:jc w:val="both"/>
        <w:rPr>
          <w:rFonts w:asciiTheme="minorHAnsi" w:hAnsiTheme="minorHAnsi" w:cstheme="minorHAnsi"/>
          <w:sz w:val="22"/>
        </w:rPr>
      </w:pPr>
    </w:p>
    <w:p w14:paraId="153C582C" w14:textId="424C8093" w:rsidR="00F32D90" w:rsidRDefault="00902986" w:rsidP="0013494A">
      <w:pPr>
        <w:jc w:val="both"/>
        <w:rPr>
          <w:rFonts w:asciiTheme="minorHAnsi" w:hAnsiTheme="minorHAnsi" w:cstheme="minorHAnsi"/>
          <w:sz w:val="22"/>
        </w:rPr>
      </w:pPr>
      <w:r>
        <w:rPr>
          <w:rFonts w:asciiTheme="minorHAnsi" w:hAnsiTheme="minorHAnsi" w:cstheme="minorHAnsi"/>
          <w:sz w:val="22"/>
        </w:rPr>
        <w:t xml:space="preserve">There was discussion about </w:t>
      </w:r>
      <w:r w:rsidR="00780555">
        <w:rPr>
          <w:rFonts w:asciiTheme="minorHAnsi" w:hAnsiTheme="minorHAnsi" w:cstheme="minorHAnsi"/>
          <w:sz w:val="22"/>
        </w:rPr>
        <w:t xml:space="preserve">whether </w:t>
      </w:r>
      <w:r w:rsidR="00F32D90">
        <w:rPr>
          <w:rFonts w:asciiTheme="minorHAnsi" w:hAnsiTheme="minorHAnsi" w:cstheme="minorHAnsi"/>
          <w:sz w:val="22"/>
        </w:rPr>
        <w:t>we are</w:t>
      </w:r>
      <w:r w:rsidR="00780555">
        <w:rPr>
          <w:rFonts w:asciiTheme="minorHAnsi" w:hAnsiTheme="minorHAnsi" w:cstheme="minorHAnsi"/>
          <w:sz w:val="22"/>
        </w:rPr>
        <w:t xml:space="preserve"> likely to see sudden and </w:t>
      </w:r>
      <w:r w:rsidR="00780555" w:rsidRPr="006F47EB">
        <w:rPr>
          <w:rFonts w:asciiTheme="minorHAnsi" w:hAnsiTheme="minorHAnsi" w:cstheme="minorHAnsi"/>
          <w:sz w:val="22"/>
        </w:rPr>
        <w:t>dramatic mortalit</w:t>
      </w:r>
      <w:r w:rsidR="00CB6F2C">
        <w:rPr>
          <w:rFonts w:asciiTheme="minorHAnsi" w:hAnsiTheme="minorHAnsi" w:cstheme="minorHAnsi"/>
          <w:sz w:val="22"/>
        </w:rPr>
        <w:t xml:space="preserve">ies </w:t>
      </w:r>
      <w:r w:rsidR="00780555" w:rsidRPr="006F47EB">
        <w:rPr>
          <w:rFonts w:asciiTheme="minorHAnsi" w:hAnsiTheme="minorHAnsi" w:cstheme="minorHAnsi"/>
          <w:sz w:val="22"/>
        </w:rPr>
        <w:t>in horses</w:t>
      </w:r>
      <w:r w:rsidR="00F32D90">
        <w:rPr>
          <w:rFonts w:asciiTheme="minorHAnsi" w:hAnsiTheme="minorHAnsi" w:cstheme="minorHAnsi"/>
          <w:sz w:val="22"/>
        </w:rPr>
        <w:t xml:space="preserve"> if mosquito populations rise rapidly in the spring, or if past exposure to local flaviviruses might provide cross protection for</w:t>
      </w:r>
      <w:r w:rsidR="00CB6F2C">
        <w:rPr>
          <w:rFonts w:asciiTheme="minorHAnsi" w:hAnsiTheme="minorHAnsi" w:cstheme="minorHAnsi"/>
          <w:sz w:val="22"/>
        </w:rPr>
        <w:t xml:space="preserve"> Australian</w:t>
      </w:r>
      <w:r w:rsidR="00F32D90">
        <w:rPr>
          <w:rFonts w:asciiTheme="minorHAnsi" w:hAnsiTheme="minorHAnsi" w:cstheme="minorHAnsi"/>
          <w:sz w:val="22"/>
        </w:rPr>
        <w:t xml:space="preserve"> horses. An incident with horses to Thailand was described, where half a consignment died within 6 days as they were naïve to local mosquito-borne disease. Dr Gilkerson advised that taking naïve horses into a hotspot with high vir</w:t>
      </w:r>
      <w:r w:rsidR="00A234FF">
        <w:rPr>
          <w:rFonts w:asciiTheme="minorHAnsi" w:hAnsiTheme="minorHAnsi" w:cstheme="minorHAnsi"/>
          <w:sz w:val="22"/>
        </w:rPr>
        <w:t>al</w:t>
      </w:r>
      <w:r w:rsidR="00F32D90">
        <w:rPr>
          <w:rFonts w:asciiTheme="minorHAnsi" w:hAnsiTheme="minorHAnsi" w:cstheme="minorHAnsi"/>
          <w:sz w:val="22"/>
        </w:rPr>
        <w:t xml:space="preserve"> load would likely be quite different to the domestic scenario</w:t>
      </w:r>
      <w:r w:rsidR="00A234FF">
        <w:rPr>
          <w:rFonts w:asciiTheme="minorHAnsi" w:hAnsiTheme="minorHAnsi" w:cstheme="minorHAnsi"/>
          <w:sz w:val="22"/>
        </w:rPr>
        <w:t>,</w:t>
      </w:r>
      <w:r w:rsidR="00F32D90">
        <w:rPr>
          <w:rFonts w:asciiTheme="minorHAnsi" w:hAnsiTheme="minorHAnsi" w:cstheme="minorHAnsi"/>
          <w:sz w:val="22"/>
        </w:rPr>
        <w:t xml:space="preserve"> even if it is a wet spring</w:t>
      </w:r>
      <w:r w:rsidR="00A234FF">
        <w:rPr>
          <w:rFonts w:asciiTheme="minorHAnsi" w:hAnsiTheme="minorHAnsi" w:cstheme="minorHAnsi"/>
          <w:sz w:val="22"/>
        </w:rPr>
        <w:t>.</w:t>
      </w:r>
      <w:r w:rsidR="00F32D90">
        <w:rPr>
          <w:rFonts w:asciiTheme="minorHAnsi" w:hAnsiTheme="minorHAnsi" w:cstheme="minorHAnsi"/>
          <w:sz w:val="22"/>
        </w:rPr>
        <w:t xml:space="preserve"> </w:t>
      </w:r>
      <w:r w:rsidR="00A234FF">
        <w:rPr>
          <w:rFonts w:asciiTheme="minorHAnsi" w:hAnsiTheme="minorHAnsi" w:cstheme="minorHAnsi"/>
          <w:sz w:val="22"/>
        </w:rPr>
        <w:t>Without</w:t>
      </w:r>
      <w:r w:rsidR="00F32D90">
        <w:rPr>
          <w:rFonts w:asciiTheme="minorHAnsi" w:hAnsiTheme="minorHAnsi" w:cstheme="minorHAnsi"/>
          <w:sz w:val="22"/>
        </w:rPr>
        <w:t xml:space="preserve"> </w:t>
      </w:r>
      <w:r w:rsidR="00A234FF">
        <w:rPr>
          <w:rFonts w:asciiTheme="minorHAnsi" w:hAnsiTheme="minorHAnsi" w:cstheme="minorHAnsi"/>
          <w:sz w:val="22"/>
        </w:rPr>
        <w:t xml:space="preserve">high </w:t>
      </w:r>
      <w:r w:rsidR="00CB6F2C">
        <w:rPr>
          <w:rFonts w:asciiTheme="minorHAnsi" w:hAnsiTheme="minorHAnsi" w:cstheme="minorHAnsi"/>
          <w:sz w:val="22"/>
        </w:rPr>
        <w:t xml:space="preserve">horse </w:t>
      </w:r>
      <w:r w:rsidR="00A234FF">
        <w:rPr>
          <w:rFonts w:asciiTheme="minorHAnsi" w:hAnsiTheme="minorHAnsi" w:cstheme="minorHAnsi"/>
          <w:sz w:val="22"/>
        </w:rPr>
        <w:t xml:space="preserve">population densities like </w:t>
      </w:r>
      <w:r w:rsidR="00CB6F2C">
        <w:rPr>
          <w:rFonts w:asciiTheme="minorHAnsi" w:hAnsiTheme="minorHAnsi" w:cstheme="minorHAnsi"/>
          <w:sz w:val="22"/>
        </w:rPr>
        <w:t xml:space="preserve">those that occur </w:t>
      </w:r>
      <w:r w:rsidR="00A234FF">
        <w:rPr>
          <w:rFonts w:asciiTheme="minorHAnsi" w:hAnsiTheme="minorHAnsi" w:cstheme="minorHAnsi"/>
          <w:sz w:val="22"/>
        </w:rPr>
        <w:t>in pig farms, and without an</w:t>
      </w:r>
      <w:r w:rsidR="00F32D90">
        <w:rPr>
          <w:rFonts w:asciiTheme="minorHAnsi" w:hAnsiTheme="minorHAnsi" w:cstheme="minorHAnsi"/>
          <w:sz w:val="22"/>
        </w:rPr>
        <w:t xml:space="preserve"> abundance of multiplying hosts such as pigs </w:t>
      </w:r>
      <w:r w:rsidR="00CB6F2C">
        <w:rPr>
          <w:rFonts w:asciiTheme="minorHAnsi" w:hAnsiTheme="minorHAnsi" w:cstheme="minorHAnsi"/>
          <w:sz w:val="22"/>
        </w:rPr>
        <w:t>kept near</w:t>
      </w:r>
      <w:r w:rsidR="00F32D90">
        <w:rPr>
          <w:rFonts w:asciiTheme="minorHAnsi" w:hAnsiTheme="minorHAnsi" w:cstheme="minorHAnsi"/>
          <w:sz w:val="22"/>
        </w:rPr>
        <w:t xml:space="preserve"> horses, the viral load is less likely to cause </w:t>
      </w:r>
      <w:r w:rsidR="00CB6F2C">
        <w:rPr>
          <w:rFonts w:asciiTheme="minorHAnsi" w:hAnsiTheme="minorHAnsi" w:cstheme="minorHAnsi"/>
          <w:sz w:val="22"/>
        </w:rPr>
        <w:t xml:space="preserve">high </w:t>
      </w:r>
      <w:r w:rsidR="00F32D90">
        <w:rPr>
          <w:rFonts w:asciiTheme="minorHAnsi" w:hAnsiTheme="minorHAnsi" w:cstheme="minorHAnsi"/>
          <w:sz w:val="22"/>
        </w:rPr>
        <w:t xml:space="preserve">mortalities.  </w:t>
      </w:r>
    </w:p>
    <w:p w14:paraId="304E0F86" w14:textId="77777777" w:rsidR="00F32D90" w:rsidRDefault="00F32D90" w:rsidP="0013494A">
      <w:pPr>
        <w:jc w:val="both"/>
        <w:rPr>
          <w:rFonts w:asciiTheme="minorHAnsi" w:hAnsiTheme="minorHAnsi" w:cstheme="minorHAnsi"/>
          <w:sz w:val="22"/>
        </w:rPr>
      </w:pPr>
    </w:p>
    <w:p w14:paraId="6A342ACE" w14:textId="24B4C903" w:rsidR="00902986" w:rsidRDefault="00F32D90" w:rsidP="0013494A">
      <w:pPr>
        <w:jc w:val="both"/>
        <w:rPr>
          <w:rFonts w:asciiTheme="minorHAnsi" w:hAnsiTheme="minorHAnsi" w:cstheme="minorHAnsi"/>
          <w:sz w:val="22"/>
        </w:rPr>
      </w:pPr>
      <w:r>
        <w:rPr>
          <w:rFonts w:asciiTheme="minorHAnsi" w:hAnsiTheme="minorHAnsi" w:cstheme="minorHAnsi"/>
          <w:sz w:val="22"/>
        </w:rPr>
        <w:t>T</w:t>
      </w:r>
      <w:r w:rsidR="00902986">
        <w:rPr>
          <w:rFonts w:asciiTheme="minorHAnsi" w:hAnsiTheme="minorHAnsi" w:cstheme="minorHAnsi"/>
          <w:sz w:val="22"/>
        </w:rPr>
        <w:t>he</w:t>
      </w:r>
      <w:r>
        <w:rPr>
          <w:rFonts w:asciiTheme="minorHAnsi" w:hAnsiTheme="minorHAnsi" w:cstheme="minorHAnsi"/>
          <w:sz w:val="22"/>
        </w:rPr>
        <w:t>re was also discussion about the</w:t>
      </w:r>
      <w:r w:rsidR="00902986">
        <w:rPr>
          <w:rFonts w:asciiTheme="minorHAnsi" w:hAnsiTheme="minorHAnsi" w:cstheme="minorHAnsi"/>
          <w:sz w:val="22"/>
        </w:rPr>
        <w:t xml:space="preserve"> intentions of the domestic horse industry to use any JE vaccinations that might become available, with Dr Gilkerson indicating that several organisations had been interviewed about expected volume of use. It appears likely that relatively small numbers of horses would be vaccinated, and that uptake under emergency conditions, such an outbreak in the event of a wet spring and rapid re-emergence, might differ compared to long term uptake in the general horse population.</w:t>
      </w:r>
      <w:r w:rsidR="00F62511">
        <w:rPr>
          <w:rFonts w:asciiTheme="minorHAnsi" w:hAnsiTheme="minorHAnsi" w:cstheme="minorHAnsi"/>
          <w:sz w:val="22"/>
        </w:rPr>
        <w:t xml:space="preserve"> </w:t>
      </w:r>
      <w:r w:rsidR="008A0258">
        <w:rPr>
          <w:rFonts w:asciiTheme="minorHAnsi" w:hAnsiTheme="minorHAnsi" w:cstheme="minorHAnsi"/>
          <w:sz w:val="22"/>
        </w:rPr>
        <w:t xml:space="preserve">Racing Australia still isn’t sure of uptake regarding </w:t>
      </w:r>
      <w:proofErr w:type="gramStart"/>
      <w:r w:rsidR="008A0258">
        <w:rPr>
          <w:rFonts w:asciiTheme="minorHAnsi" w:hAnsiTheme="minorHAnsi" w:cstheme="minorHAnsi"/>
          <w:sz w:val="22"/>
        </w:rPr>
        <w:t>vaccination, but</w:t>
      </w:r>
      <w:proofErr w:type="gramEnd"/>
      <w:r w:rsidR="008A0258">
        <w:rPr>
          <w:rFonts w:asciiTheme="minorHAnsi" w:hAnsiTheme="minorHAnsi" w:cstheme="minorHAnsi"/>
          <w:sz w:val="22"/>
        </w:rPr>
        <w:t xml:space="preserve"> are launching a vector awareness campaign and </w:t>
      </w:r>
      <w:r w:rsidR="00CB6F2C">
        <w:rPr>
          <w:rFonts w:asciiTheme="minorHAnsi" w:hAnsiTheme="minorHAnsi" w:cstheme="minorHAnsi"/>
          <w:sz w:val="22"/>
        </w:rPr>
        <w:t xml:space="preserve">are interested to </w:t>
      </w:r>
      <w:r w:rsidR="000053B0">
        <w:rPr>
          <w:rFonts w:asciiTheme="minorHAnsi" w:hAnsiTheme="minorHAnsi" w:cstheme="minorHAnsi"/>
          <w:sz w:val="22"/>
        </w:rPr>
        <w:t>get</w:t>
      </w:r>
      <w:r w:rsidR="008A0258">
        <w:rPr>
          <w:rFonts w:asciiTheme="minorHAnsi" w:hAnsiTheme="minorHAnsi" w:cstheme="minorHAnsi"/>
          <w:sz w:val="22"/>
        </w:rPr>
        <w:t xml:space="preserve"> industry participant feedback on that.</w:t>
      </w:r>
      <w:r w:rsidR="002F0C71">
        <w:rPr>
          <w:rFonts w:asciiTheme="minorHAnsi" w:hAnsiTheme="minorHAnsi" w:cstheme="minorHAnsi"/>
          <w:sz w:val="22"/>
        </w:rPr>
        <w:t xml:space="preserve"> Harness Racing Australia had an indication that around 8000 horses may be vaccinated initially if the emergency use permit goes </w:t>
      </w:r>
      <w:proofErr w:type="gramStart"/>
      <w:r w:rsidR="002F0C71">
        <w:rPr>
          <w:rFonts w:asciiTheme="minorHAnsi" w:hAnsiTheme="minorHAnsi" w:cstheme="minorHAnsi"/>
          <w:sz w:val="22"/>
        </w:rPr>
        <w:t>through, but</w:t>
      </w:r>
      <w:proofErr w:type="gramEnd"/>
      <w:r w:rsidR="002F0C71">
        <w:rPr>
          <w:rFonts w:asciiTheme="minorHAnsi" w:hAnsiTheme="minorHAnsi" w:cstheme="minorHAnsi"/>
          <w:sz w:val="22"/>
        </w:rPr>
        <w:t xml:space="preserve"> aren’t sure of </w:t>
      </w:r>
      <w:r w:rsidR="00CB6F2C">
        <w:rPr>
          <w:rFonts w:asciiTheme="minorHAnsi" w:hAnsiTheme="minorHAnsi" w:cstheme="minorHAnsi"/>
          <w:sz w:val="22"/>
        </w:rPr>
        <w:t xml:space="preserve">intentions for </w:t>
      </w:r>
      <w:r w:rsidR="002F0C71">
        <w:rPr>
          <w:rFonts w:asciiTheme="minorHAnsi" w:hAnsiTheme="minorHAnsi" w:cstheme="minorHAnsi"/>
          <w:sz w:val="22"/>
        </w:rPr>
        <w:t>long term use.</w:t>
      </w:r>
    </w:p>
    <w:p w14:paraId="25A272DA" w14:textId="1915AC68" w:rsidR="00923280" w:rsidRDefault="00923280" w:rsidP="001500CA">
      <w:pPr>
        <w:jc w:val="both"/>
        <w:rPr>
          <w:rFonts w:asciiTheme="minorHAnsi" w:hAnsiTheme="minorHAnsi" w:cstheme="minorHAnsi"/>
          <w:b/>
          <w:bCs/>
          <w:sz w:val="22"/>
        </w:rPr>
      </w:pPr>
    </w:p>
    <w:p w14:paraId="7EBA0F1B" w14:textId="4E9E39C9" w:rsidR="00156AF6" w:rsidRPr="005B490B" w:rsidRDefault="0085390D" w:rsidP="005B490B">
      <w:pPr>
        <w:jc w:val="both"/>
        <w:rPr>
          <w:rFonts w:asciiTheme="minorHAnsi" w:hAnsiTheme="minorHAnsi" w:cstheme="minorHAnsi"/>
          <w:sz w:val="22"/>
        </w:rPr>
      </w:pPr>
      <w:r>
        <w:rPr>
          <w:rFonts w:asciiTheme="minorHAnsi" w:hAnsiTheme="minorHAnsi" w:cstheme="minorHAnsi"/>
          <w:b/>
          <w:bCs/>
          <w:sz w:val="22"/>
        </w:rPr>
        <w:t xml:space="preserve">ACTION ITEM </w:t>
      </w:r>
      <w:r w:rsidR="005B490B">
        <w:rPr>
          <w:rFonts w:asciiTheme="minorHAnsi" w:hAnsiTheme="minorHAnsi" w:cstheme="minorHAnsi"/>
          <w:b/>
          <w:bCs/>
          <w:sz w:val="22"/>
        </w:rPr>
        <w:t>3</w:t>
      </w:r>
      <w:r w:rsidR="00C556E5">
        <w:rPr>
          <w:rFonts w:asciiTheme="minorHAnsi" w:hAnsiTheme="minorHAnsi" w:cstheme="minorHAnsi"/>
          <w:b/>
          <w:bCs/>
          <w:sz w:val="22"/>
        </w:rPr>
        <w:t xml:space="preserve">: </w:t>
      </w:r>
      <w:r w:rsidR="005B490B" w:rsidRPr="005B490B">
        <w:rPr>
          <w:rFonts w:asciiTheme="minorHAnsi" w:hAnsiTheme="minorHAnsi" w:cstheme="minorHAnsi"/>
          <w:sz w:val="22"/>
        </w:rPr>
        <w:t xml:space="preserve">ABIB to inform industry when JE conditions are </w:t>
      </w:r>
      <w:proofErr w:type="gramStart"/>
      <w:r w:rsidR="005B490B" w:rsidRPr="005B490B">
        <w:rPr>
          <w:rFonts w:asciiTheme="minorHAnsi" w:hAnsiTheme="minorHAnsi" w:cstheme="minorHAnsi"/>
          <w:sz w:val="22"/>
        </w:rPr>
        <w:t>reviewed, and</w:t>
      </w:r>
      <w:proofErr w:type="gramEnd"/>
      <w:r w:rsidR="005B490B" w:rsidRPr="005B490B">
        <w:rPr>
          <w:rFonts w:asciiTheme="minorHAnsi" w:hAnsiTheme="minorHAnsi" w:cstheme="minorHAnsi"/>
          <w:sz w:val="22"/>
        </w:rPr>
        <w:t xml:space="preserve"> notify of any relevant changes to import conditions.</w:t>
      </w:r>
    </w:p>
    <w:p w14:paraId="4C739E6D" w14:textId="0DDAB081" w:rsidR="002C62B8" w:rsidRPr="005204CC" w:rsidRDefault="004E7047" w:rsidP="005204CC">
      <w:pPr>
        <w:numPr>
          <w:ilvl w:val="0"/>
          <w:numId w:val="7"/>
        </w:numPr>
        <w:spacing w:before="240" w:line="360" w:lineRule="auto"/>
        <w:rPr>
          <w:rFonts w:asciiTheme="minorHAnsi" w:hAnsiTheme="minorHAnsi" w:cstheme="minorHAnsi"/>
          <w:b/>
          <w:bCs/>
          <w:sz w:val="22"/>
          <w:szCs w:val="22"/>
        </w:rPr>
      </w:pPr>
      <w:r w:rsidRPr="005204CC">
        <w:rPr>
          <w:rFonts w:asciiTheme="minorHAnsi" w:hAnsiTheme="minorHAnsi" w:cstheme="minorHAnsi"/>
          <w:b/>
          <w:bCs/>
          <w:sz w:val="22"/>
          <w:szCs w:val="22"/>
        </w:rPr>
        <w:t>E</w:t>
      </w:r>
      <w:r w:rsidR="00B50CFB">
        <w:rPr>
          <w:rFonts w:asciiTheme="minorHAnsi" w:hAnsiTheme="minorHAnsi" w:cstheme="minorHAnsi"/>
          <w:b/>
          <w:bCs/>
          <w:sz w:val="22"/>
          <w:szCs w:val="22"/>
        </w:rPr>
        <w:t>quine viral arteritis</w:t>
      </w:r>
      <w:r w:rsidRPr="005204CC">
        <w:rPr>
          <w:rFonts w:asciiTheme="minorHAnsi" w:hAnsiTheme="minorHAnsi" w:cstheme="minorHAnsi"/>
          <w:b/>
          <w:bCs/>
          <w:sz w:val="22"/>
          <w:szCs w:val="22"/>
        </w:rPr>
        <w:t xml:space="preserve"> – import and export protocols</w:t>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p>
    <w:p w14:paraId="5DEA6536" w14:textId="77777777" w:rsidR="00923280" w:rsidRPr="00B50CFB" w:rsidRDefault="00923280" w:rsidP="00B50CFB">
      <w:pPr>
        <w:rPr>
          <w:rFonts w:asciiTheme="minorHAnsi" w:hAnsiTheme="minorHAnsi" w:cstheme="minorHAnsi"/>
          <w:b/>
          <w:bCs/>
          <w:sz w:val="22"/>
        </w:rPr>
      </w:pPr>
    </w:p>
    <w:p w14:paraId="234E9785" w14:textId="74D28C52" w:rsidR="0001709A" w:rsidRDefault="004E7047" w:rsidP="006C301A">
      <w:pPr>
        <w:jc w:val="both"/>
        <w:rPr>
          <w:rFonts w:asciiTheme="minorHAnsi" w:hAnsiTheme="minorHAnsi" w:cstheme="minorHAnsi"/>
          <w:bCs/>
          <w:sz w:val="22"/>
        </w:rPr>
      </w:pPr>
      <w:r>
        <w:rPr>
          <w:rFonts w:asciiTheme="minorHAnsi" w:hAnsiTheme="minorHAnsi" w:cstheme="minorHAnsi"/>
          <w:bCs/>
          <w:sz w:val="22"/>
        </w:rPr>
        <w:t>Mr Burke (IRT)</w:t>
      </w:r>
      <w:r w:rsidR="00B50CFB">
        <w:rPr>
          <w:rFonts w:asciiTheme="minorHAnsi" w:hAnsiTheme="minorHAnsi" w:cstheme="minorHAnsi"/>
          <w:bCs/>
          <w:sz w:val="22"/>
        </w:rPr>
        <w:t xml:space="preserve"> raised concerns with Australia’s consistency for import and export protocols relating to equine viral arteritis (EVA)</w:t>
      </w:r>
      <w:r w:rsidR="00F56639">
        <w:rPr>
          <w:rFonts w:asciiTheme="minorHAnsi" w:hAnsiTheme="minorHAnsi" w:cstheme="minorHAnsi"/>
          <w:bCs/>
          <w:sz w:val="22"/>
        </w:rPr>
        <w:t xml:space="preserve">. Industry’s understanding is that Australia has </w:t>
      </w:r>
      <w:r w:rsidR="00082D3E">
        <w:rPr>
          <w:rFonts w:asciiTheme="minorHAnsi" w:hAnsiTheme="minorHAnsi" w:cstheme="minorHAnsi"/>
          <w:bCs/>
          <w:sz w:val="22"/>
        </w:rPr>
        <w:t xml:space="preserve">strains of </w:t>
      </w:r>
      <w:r w:rsidR="00F56639">
        <w:rPr>
          <w:rFonts w:asciiTheme="minorHAnsi" w:hAnsiTheme="minorHAnsi" w:cstheme="minorHAnsi"/>
          <w:bCs/>
          <w:sz w:val="22"/>
        </w:rPr>
        <w:t xml:space="preserve">EVA and does not have plans for control or eradication, but </w:t>
      </w:r>
      <w:r w:rsidR="00AE6DF8">
        <w:rPr>
          <w:rFonts w:asciiTheme="minorHAnsi" w:hAnsiTheme="minorHAnsi" w:cstheme="minorHAnsi"/>
          <w:bCs/>
          <w:sz w:val="22"/>
        </w:rPr>
        <w:t xml:space="preserve">still </w:t>
      </w:r>
      <w:r w:rsidR="00F56639">
        <w:rPr>
          <w:rFonts w:asciiTheme="minorHAnsi" w:hAnsiTheme="minorHAnsi" w:cstheme="minorHAnsi"/>
          <w:bCs/>
          <w:sz w:val="22"/>
        </w:rPr>
        <w:t xml:space="preserve">imposes EVA testing requirements for horse imports. </w:t>
      </w:r>
      <w:r w:rsidR="00F56639">
        <w:rPr>
          <w:rFonts w:asciiTheme="minorHAnsi" w:hAnsiTheme="minorHAnsi" w:cstheme="minorHAnsi"/>
          <w:bCs/>
          <w:sz w:val="22"/>
        </w:rPr>
        <w:lastRenderedPageBreak/>
        <w:t xml:space="preserve">The EVA testing is not reliable and causes issues where pre-export quarantine facilities may be moved </w:t>
      </w:r>
      <w:proofErr w:type="gramStart"/>
      <w:r w:rsidR="00F56639">
        <w:rPr>
          <w:rFonts w:asciiTheme="minorHAnsi" w:hAnsiTheme="minorHAnsi" w:cstheme="minorHAnsi"/>
          <w:bCs/>
          <w:sz w:val="22"/>
        </w:rPr>
        <w:t>offline</w:t>
      </w:r>
      <w:proofErr w:type="gramEnd"/>
      <w:r w:rsidR="00F56639">
        <w:rPr>
          <w:rFonts w:asciiTheme="minorHAnsi" w:hAnsiTheme="minorHAnsi" w:cstheme="minorHAnsi"/>
          <w:bCs/>
          <w:sz w:val="22"/>
        </w:rPr>
        <w:t xml:space="preserve"> or shipments delayed because of false positive test results.</w:t>
      </w:r>
      <w:r w:rsidR="00D809AF">
        <w:rPr>
          <w:rFonts w:asciiTheme="minorHAnsi" w:hAnsiTheme="minorHAnsi" w:cstheme="minorHAnsi"/>
          <w:bCs/>
          <w:sz w:val="22"/>
        </w:rPr>
        <w:t xml:space="preserve"> Another </w:t>
      </w:r>
      <w:r w:rsidR="00541031">
        <w:rPr>
          <w:rFonts w:asciiTheme="minorHAnsi" w:hAnsiTheme="minorHAnsi" w:cstheme="minorHAnsi"/>
          <w:bCs/>
          <w:sz w:val="22"/>
        </w:rPr>
        <w:t>option under the import conditions is</w:t>
      </w:r>
      <w:r w:rsidR="00D809AF">
        <w:rPr>
          <w:rFonts w:asciiTheme="minorHAnsi" w:hAnsiTheme="minorHAnsi" w:cstheme="minorHAnsi"/>
          <w:bCs/>
          <w:sz w:val="22"/>
        </w:rPr>
        <w:t xml:space="preserve"> vaccination, but th</w:t>
      </w:r>
      <w:r w:rsidR="00541031">
        <w:rPr>
          <w:rFonts w:asciiTheme="minorHAnsi" w:hAnsiTheme="minorHAnsi" w:cstheme="minorHAnsi"/>
          <w:bCs/>
          <w:sz w:val="22"/>
        </w:rPr>
        <w:t>e</w:t>
      </w:r>
      <w:r w:rsidR="00D809AF">
        <w:rPr>
          <w:rFonts w:asciiTheme="minorHAnsi" w:hAnsiTheme="minorHAnsi" w:cstheme="minorHAnsi"/>
          <w:bCs/>
          <w:sz w:val="22"/>
        </w:rPr>
        <w:t xml:space="preserve"> vaccines </w:t>
      </w:r>
      <w:proofErr w:type="gramStart"/>
      <w:r w:rsidR="00D809AF">
        <w:rPr>
          <w:rFonts w:asciiTheme="minorHAnsi" w:hAnsiTheme="minorHAnsi" w:cstheme="minorHAnsi"/>
          <w:bCs/>
          <w:sz w:val="22"/>
        </w:rPr>
        <w:t>aren’t</w:t>
      </w:r>
      <w:proofErr w:type="gramEnd"/>
      <w:r w:rsidR="00D809AF">
        <w:rPr>
          <w:rFonts w:asciiTheme="minorHAnsi" w:hAnsiTheme="minorHAnsi" w:cstheme="minorHAnsi"/>
          <w:bCs/>
          <w:sz w:val="22"/>
        </w:rPr>
        <w:t xml:space="preserve"> widely used around the world and may become harder to source</w:t>
      </w:r>
      <w:r w:rsidR="00541031">
        <w:rPr>
          <w:rFonts w:asciiTheme="minorHAnsi" w:hAnsiTheme="minorHAnsi" w:cstheme="minorHAnsi"/>
          <w:bCs/>
          <w:sz w:val="22"/>
        </w:rPr>
        <w:t xml:space="preserve"> as manufacturers decide </w:t>
      </w:r>
      <w:r w:rsidR="00AE6DF8">
        <w:rPr>
          <w:rFonts w:asciiTheme="minorHAnsi" w:hAnsiTheme="minorHAnsi" w:cstheme="minorHAnsi"/>
          <w:bCs/>
          <w:sz w:val="22"/>
        </w:rPr>
        <w:t>cost to benefit ratios</w:t>
      </w:r>
      <w:r w:rsidR="00541031">
        <w:rPr>
          <w:rFonts w:asciiTheme="minorHAnsi" w:hAnsiTheme="minorHAnsi" w:cstheme="minorHAnsi"/>
          <w:bCs/>
          <w:sz w:val="22"/>
        </w:rPr>
        <w:t xml:space="preserve"> for small markets</w:t>
      </w:r>
      <w:r w:rsidR="00D809AF">
        <w:rPr>
          <w:rFonts w:asciiTheme="minorHAnsi" w:hAnsiTheme="minorHAnsi" w:cstheme="minorHAnsi"/>
          <w:bCs/>
          <w:sz w:val="22"/>
        </w:rPr>
        <w:t xml:space="preserve">. </w:t>
      </w:r>
      <w:r w:rsidR="00541031">
        <w:rPr>
          <w:rFonts w:asciiTheme="minorHAnsi" w:hAnsiTheme="minorHAnsi" w:cstheme="minorHAnsi"/>
          <w:bCs/>
          <w:sz w:val="22"/>
        </w:rPr>
        <w:t xml:space="preserve">Additionally, </w:t>
      </w:r>
      <w:r w:rsidR="00AE6DF8">
        <w:rPr>
          <w:rFonts w:asciiTheme="minorHAnsi" w:hAnsiTheme="minorHAnsi" w:cstheme="minorHAnsi"/>
          <w:bCs/>
          <w:sz w:val="22"/>
        </w:rPr>
        <w:t xml:space="preserve">there was concern that </w:t>
      </w:r>
      <w:r w:rsidR="00541031">
        <w:rPr>
          <w:rFonts w:asciiTheme="minorHAnsi" w:hAnsiTheme="minorHAnsi" w:cstheme="minorHAnsi"/>
          <w:bCs/>
          <w:sz w:val="22"/>
        </w:rPr>
        <w:t xml:space="preserve">the interpretation of another option in the import conditions, where a horse </w:t>
      </w:r>
      <w:r w:rsidR="00AE6DF8">
        <w:rPr>
          <w:rFonts w:asciiTheme="minorHAnsi" w:hAnsiTheme="minorHAnsi" w:cstheme="minorHAnsi"/>
          <w:bCs/>
          <w:sz w:val="22"/>
        </w:rPr>
        <w:t>remains eligible for import to Australia if it demonstrates</w:t>
      </w:r>
      <w:r w:rsidR="00541031">
        <w:rPr>
          <w:rFonts w:asciiTheme="minorHAnsi" w:hAnsiTheme="minorHAnsi" w:cstheme="minorHAnsi"/>
          <w:bCs/>
          <w:sz w:val="22"/>
        </w:rPr>
        <w:t xml:space="preserve"> a stable or declining titre, seems inconsistent and </w:t>
      </w:r>
      <w:proofErr w:type="gramStart"/>
      <w:r w:rsidR="00541031">
        <w:rPr>
          <w:rFonts w:asciiTheme="minorHAnsi" w:hAnsiTheme="minorHAnsi" w:cstheme="minorHAnsi"/>
          <w:bCs/>
          <w:sz w:val="22"/>
        </w:rPr>
        <w:t>doesn’t</w:t>
      </w:r>
      <w:proofErr w:type="gramEnd"/>
      <w:r w:rsidR="00541031">
        <w:rPr>
          <w:rFonts w:asciiTheme="minorHAnsi" w:hAnsiTheme="minorHAnsi" w:cstheme="minorHAnsi"/>
          <w:bCs/>
          <w:sz w:val="22"/>
        </w:rPr>
        <w:t xml:space="preserve"> match OIE requirements. </w:t>
      </w:r>
      <w:r w:rsidR="00AE6DF8">
        <w:rPr>
          <w:rFonts w:asciiTheme="minorHAnsi" w:hAnsiTheme="minorHAnsi" w:cstheme="minorHAnsi"/>
          <w:bCs/>
          <w:sz w:val="22"/>
        </w:rPr>
        <w:t xml:space="preserve">The department has previously advised importers that a less than 2-fold increase would be considered stable, but industry’s understanding was that it should be a less than 4-fold increase. </w:t>
      </w:r>
      <w:r w:rsidR="00541031">
        <w:rPr>
          <w:rFonts w:asciiTheme="minorHAnsi" w:hAnsiTheme="minorHAnsi" w:cstheme="minorHAnsi"/>
          <w:bCs/>
          <w:sz w:val="22"/>
        </w:rPr>
        <w:t>The</w:t>
      </w:r>
      <w:r w:rsidR="00AE6DF8">
        <w:rPr>
          <w:rFonts w:asciiTheme="minorHAnsi" w:hAnsiTheme="minorHAnsi" w:cstheme="minorHAnsi"/>
          <w:bCs/>
          <w:sz w:val="22"/>
        </w:rPr>
        <w:t xml:space="preserve"> overall concern was that the</w:t>
      </w:r>
      <w:r w:rsidR="00541031">
        <w:rPr>
          <w:rFonts w:asciiTheme="minorHAnsi" w:hAnsiTheme="minorHAnsi" w:cstheme="minorHAnsi"/>
          <w:bCs/>
          <w:sz w:val="22"/>
        </w:rPr>
        <w:t xml:space="preserve"> import requirements </w:t>
      </w:r>
      <w:r w:rsidR="00AE6DF8">
        <w:rPr>
          <w:rFonts w:asciiTheme="minorHAnsi" w:hAnsiTheme="minorHAnsi" w:cstheme="minorHAnsi"/>
          <w:bCs/>
          <w:sz w:val="22"/>
        </w:rPr>
        <w:t xml:space="preserve">for EVA </w:t>
      </w:r>
      <w:r w:rsidR="00541031">
        <w:rPr>
          <w:rFonts w:asciiTheme="minorHAnsi" w:hAnsiTheme="minorHAnsi" w:cstheme="minorHAnsi"/>
          <w:bCs/>
          <w:sz w:val="22"/>
        </w:rPr>
        <w:t>are difficult to meet, and there is also no advantage possible in using EVA freedom for exporting horses</w:t>
      </w:r>
      <w:r w:rsidR="00082D3E">
        <w:rPr>
          <w:rFonts w:asciiTheme="minorHAnsi" w:hAnsiTheme="minorHAnsi" w:cstheme="minorHAnsi"/>
          <w:bCs/>
          <w:sz w:val="22"/>
        </w:rPr>
        <w:t>,</w:t>
      </w:r>
      <w:r w:rsidR="00541031">
        <w:rPr>
          <w:rFonts w:asciiTheme="minorHAnsi" w:hAnsiTheme="minorHAnsi" w:cstheme="minorHAnsi"/>
          <w:bCs/>
          <w:sz w:val="22"/>
        </w:rPr>
        <w:t xml:space="preserve"> since the virus has </w:t>
      </w:r>
      <w:r w:rsidR="00AE6DF8">
        <w:rPr>
          <w:rFonts w:asciiTheme="minorHAnsi" w:hAnsiTheme="minorHAnsi" w:cstheme="minorHAnsi"/>
          <w:bCs/>
          <w:sz w:val="22"/>
        </w:rPr>
        <w:t xml:space="preserve">previously </w:t>
      </w:r>
      <w:r w:rsidR="00541031">
        <w:rPr>
          <w:rFonts w:asciiTheme="minorHAnsi" w:hAnsiTheme="minorHAnsi" w:cstheme="minorHAnsi"/>
          <w:bCs/>
          <w:sz w:val="22"/>
        </w:rPr>
        <w:t xml:space="preserve">been detected in Australia. If Australia </w:t>
      </w:r>
      <w:proofErr w:type="gramStart"/>
      <w:r w:rsidR="00541031">
        <w:rPr>
          <w:rFonts w:asciiTheme="minorHAnsi" w:hAnsiTheme="minorHAnsi" w:cstheme="minorHAnsi"/>
          <w:bCs/>
          <w:sz w:val="22"/>
        </w:rPr>
        <w:t>isn’t</w:t>
      </w:r>
      <w:proofErr w:type="gramEnd"/>
      <w:r w:rsidR="00541031">
        <w:rPr>
          <w:rFonts w:asciiTheme="minorHAnsi" w:hAnsiTheme="minorHAnsi" w:cstheme="minorHAnsi"/>
          <w:bCs/>
          <w:sz w:val="22"/>
        </w:rPr>
        <w:t xml:space="preserve"> planning to </w:t>
      </w:r>
      <w:r w:rsidR="00082D3E">
        <w:rPr>
          <w:rFonts w:asciiTheme="minorHAnsi" w:hAnsiTheme="minorHAnsi" w:cstheme="minorHAnsi"/>
          <w:bCs/>
          <w:sz w:val="22"/>
        </w:rPr>
        <w:t xml:space="preserve">control or </w:t>
      </w:r>
      <w:r w:rsidR="00541031">
        <w:rPr>
          <w:rFonts w:asciiTheme="minorHAnsi" w:hAnsiTheme="minorHAnsi" w:cstheme="minorHAnsi"/>
          <w:bCs/>
          <w:sz w:val="22"/>
        </w:rPr>
        <w:t>eradicate EVA, industry would appreciate a review of the import conditions.</w:t>
      </w:r>
    </w:p>
    <w:p w14:paraId="4C5B0766" w14:textId="5B37A61A" w:rsidR="00D809AF" w:rsidRDefault="00D809AF" w:rsidP="006C301A">
      <w:pPr>
        <w:jc w:val="both"/>
        <w:rPr>
          <w:rFonts w:asciiTheme="minorHAnsi" w:hAnsiTheme="minorHAnsi" w:cstheme="minorHAnsi"/>
          <w:bCs/>
          <w:sz w:val="22"/>
        </w:rPr>
      </w:pPr>
    </w:p>
    <w:p w14:paraId="00EC0951" w14:textId="02B62396" w:rsidR="00D809AF" w:rsidRDefault="009A428F" w:rsidP="006C301A">
      <w:pPr>
        <w:jc w:val="both"/>
        <w:rPr>
          <w:rFonts w:asciiTheme="minorHAnsi" w:hAnsiTheme="minorHAnsi" w:cstheme="minorHAnsi"/>
          <w:bCs/>
          <w:sz w:val="22"/>
        </w:rPr>
      </w:pPr>
      <w:r>
        <w:rPr>
          <w:rFonts w:asciiTheme="minorHAnsi" w:hAnsiTheme="minorHAnsi" w:cstheme="minorHAnsi"/>
          <w:bCs/>
          <w:sz w:val="22"/>
        </w:rPr>
        <w:t>ABB advised that the</w:t>
      </w:r>
      <w:r w:rsidR="00D809AF">
        <w:rPr>
          <w:rFonts w:asciiTheme="minorHAnsi" w:hAnsiTheme="minorHAnsi" w:cstheme="minorHAnsi"/>
          <w:bCs/>
          <w:sz w:val="22"/>
        </w:rPr>
        <w:t xml:space="preserve"> department is keen to explore the differences between exports and imports across many commodities</w:t>
      </w:r>
      <w:r>
        <w:rPr>
          <w:rFonts w:asciiTheme="minorHAnsi" w:hAnsiTheme="minorHAnsi" w:cstheme="minorHAnsi"/>
          <w:bCs/>
          <w:sz w:val="22"/>
        </w:rPr>
        <w:t>. This is</w:t>
      </w:r>
      <w:r w:rsidR="00D809AF">
        <w:rPr>
          <w:rFonts w:asciiTheme="minorHAnsi" w:hAnsiTheme="minorHAnsi" w:cstheme="minorHAnsi"/>
          <w:bCs/>
          <w:sz w:val="22"/>
        </w:rPr>
        <w:t xml:space="preserve"> not an easy fix and will take </w:t>
      </w:r>
      <w:r>
        <w:rPr>
          <w:rFonts w:asciiTheme="minorHAnsi" w:hAnsiTheme="minorHAnsi" w:cstheme="minorHAnsi"/>
          <w:bCs/>
          <w:sz w:val="22"/>
        </w:rPr>
        <w:t xml:space="preserve">considerable </w:t>
      </w:r>
      <w:r w:rsidR="00D809AF">
        <w:rPr>
          <w:rFonts w:asciiTheme="minorHAnsi" w:hAnsiTheme="minorHAnsi" w:cstheme="minorHAnsi"/>
          <w:bCs/>
          <w:sz w:val="22"/>
        </w:rPr>
        <w:t>time and resources</w:t>
      </w:r>
      <w:r>
        <w:rPr>
          <w:rFonts w:asciiTheme="minorHAnsi" w:hAnsiTheme="minorHAnsi" w:cstheme="minorHAnsi"/>
          <w:bCs/>
          <w:sz w:val="22"/>
        </w:rPr>
        <w:t>, but the department’s long-term goal is to harmonise the approach to export and import of animal commodities</w:t>
      </w:r>
      <w:r w:rsidR="00D809AF">
        <w:rPr>
          <w:rFonts w:asciiTheme="minorHAnsi" w:hAnsiTheme="minorHAnsi" w:cstheme="minorHAnsi"/>
          <w:bCs/>
          <w:sz w:val="22"/>
        </w:rPr>
        <w:t>.</w:t>
      </w:r>
      <w:r w:rsidR="00082D3E">
        <w:rPr>
          <w:rFonts w:asciiTheme="minorHAnsi" w:hAnsiTheme="minorHAnsi" w:cstheme="minorHAnsi"/>
          <w:bCs/>
          <w:sz w:val="22"/>
        </w:rPr>
        <w:t xml:space="preserve"> ABIB advised that Australia relies mostly on passive surveillance for EVA detections, which would mostly occur when horses are tested prior to export. If importers have data on positive or false positive test results for </w:t>
      </w:r>
      <w:proofErr w:type="gramStart"/>
      <w:r w:rsidR="00082D3E">
        <w:rPr>
          <w:rFonts w:asciiTheme="minorHAnsi" w:hAnsiTheme="minorHAnsi" w:cstheme="minorHAnsi"/>
          <w:bCs/>
          <w:sz w:val="22"/>
        </w:rPr>
        <w:t>EVA, and</w:t>
      </w:r>
      <w:proofErr w:type="gramEnd"/>
      <w:r w:rsidR="00082D3E">
        <w:rPr>
          <w:rFonts w:asciiTheme="minorHAnsi" w:hAnsiTheme="minorHAnsi" w:cstheme="minorHAnsi"/>
          <w:bCs/>
          <w:sz w:val="22"/>
        </w:rPr>
        <w:t xml:space="preserve"> would like the department to </w:t>
      </w:r>
      <w:r w:rsidR="00C12FDC">
        <w:rPr>
          <w:rFonts w:asciiTheme="minorHAnsi" w:hAnsiTheme="minorHAnsi" w:cstheme="minorHAnsi"/>
          <w:bCs/>
          <w:sz w:val="22"/>
        </w:rPr>
        <w:t>review</w:t>
      </w:r>
      <w:r w:rsidR="00082D3E">
        <w:rPr>
          <w:rFonts w:asciiTheme="minorHAnsi" w:hAnsiTheme="minorHAnsi" w:cstheme="minorHAnsi"/>
          <w:bCs/>
          <w:sz w:val="22"/>
        </w:rPr>
        <w:t xml:space="preserve"> the import conditions, it would be useful to have that data provided.</w:t>
      </w:r>
    </w:p>
    <w:p w14:paraId="063D008E" w14:textId="6D4AF07F" w:rsidR="00D809AF" w:rsidRDefault="00D809AF" w:rsidP="006C301A">
      <w:pPr>
        <w:jc w:val="both"/>
        <w:rPr>
          <w:rFonts w:asciiTheme="minorHAnsi" w:hAnsiTheme="minorHAnsi" w:cstheme="minorHAnsi"/>
          <w:bCs/>
          <w:sz w:val="22"/>
        </w:rPr>
      </w:pPr>
    </w:p>
    <w:p w14:paraId="6EF918B7" w14:textId="22B63BE6" w:rsidR="00D809AF" w:rsidRDefault="00D809AF" w:rsidP="006C301A">
      <w:pPr>
        <w:jc w:val="both"/>
        <w:rPr>
          <w:rFonts w:asciiTheme="minorHAnsi" w:hAnsiTheme="minorHAnsi" w:cstheme="minorHAnsi"/>
          <w:bCs/>
          <w:sz w:val="22"/>
        </w:rPr>
      </w:pPr>
      <w:r>
        <w:rPr>
          <w:rFonts w:asciiTheme="minorHAnsi" w:hAnsiTheme="minorHAnsi" w:cstheme="minorHAnsi"/>
          <w:bCs/>
          <w:sz w:val="22"/>
        </w:rPr>
        <w:t xml:space="preserve">Dr Gilkerson </w:t>
      </w:r>
      <w:r w:rsidR="00B175C1">
        <w:rPr>
          <w:rFonts w:asciiTheme="minorHAnsi" w:hAnsiTheme="minorHAnsi" w:cstheme="minorHAnsi"/>
          <w:bCs/>
          <w:sz w:val="22"/>
        </w:rPr>
        <w:t xml:space="preserve">(AVA) </w:t>
      </w:r>
      <w:r>
        <w:rPr>
          <w:rFonts w:asciiTheme="minorHAnsi" w:hAnsiTheme="minorHAnsi" w:cstheme="minorHAnsi"/>
          <w:bCs/>
          <w:sz w:val="22"/>
        </w:rPr>
        <w:t xml:space="preserve">mentioned that </w:t>
      </w:r>
      <w:r w:rsidR="00B175C1">
        <w:rPr>
          <w:rFonts w:asciiTheme="minorHAnsi" w:hAnsiTheme="minorHAnsi" w:cstheme="minorHAnsi"/>
          <w:bCs/>
          <w:sz w:val="22"/>
        </w:rPr>
        <w:t>industry</w:t>
      </w:r>
      <w:r>
        <w:rPr>
          <w:rFonts w:asciiTheme="minorHAnsi" w:hAnsiTheme="minorHAnsi" w:cstheme="minorHAnsi"/>
          <w:bCs/>
          <w:sz w:val="22"/>
        </w:rPr>
        <w:t xml:space="preserve"> has had contact from New Zealand about Australia’s EVA </w:t>
      </w:r>
      <w:proofErr w:type="gramStart"/>
      <w:r>
        <w:rPr>
          <w:rFonts w:asciiTheme="minorHAnsi" w:hAnsiTheme="minorHAnsi" w:cstheme="minorHAnsi"/>
          <w:bCs/>
          <w:sz w:val="22"/>
        </w:rPr>
        <w:t>status</w:t>
      </w:r>
      <w:r w:rsidR="0041134B">
        <w:rPr>
          <w:rFonts w:asciiTheme="minorHAnsi" w:hAnsiTheme="minorHAnsi" w:cstheme="minorHAnsi"/>
          <w:bCs/>
          <w:sz w:val="22"/>
        </w:rPr>
        <w:t>, but</w:t>
      </w:r>
      <w:proofErr w:type="gramEnd"/>
      <w:r w:rsidR="0041134B">
        <w:rPr>
          <w:rFonts w:asciiTheme="minorHAnsi" w:hAnsiTheme="minorHAnsi" w:cstheme="minorHAnsi"/>
          <w:bCs/>
          <w:sz w:val="22"/>
        </w:rPr>
        <w:t xml:space="preserve"> advised that he doesn’t know of any </w:t>
      </w:r>
      <w:r w:rsidR="00082D3E">
        <w:rPr>
          <w:rFonts w:asciiTheme="minorHAnsi" w:hAnsiTheme="minorHAnsi" w:cstheme="minorHAnsi"/>
          <w:bCs/>
          <w:sz w:val="22"/>
        </w:rPr>
        <w:t xml:space="preserve">true </w:t>
      </w:r>
      <w:r w:rsidR="0041134B">
        <w:rPr>
          <w:rFonts w:asciiTheme="minorHAnsi" w:hAnsiTheme="minorHAnsi" w:cstheme="minorHAnsi"/>
          <w:bCs/>
          <w:sz w:val="22"/>
        </w:rPr>
        <w:t xml:space="preserve">positive cases. </w:t>
      </w:r>
      <w:r w:rsidR="000D792F">
        <w:rPr>
          <w:rFonts w:asciiTheme="minorHAnsi" w:hAnsiTheme="minorHAnsi" w:cstheme="minorHAnsi"/>
          <w:bCs/>
          <w:sz w:val="22"/>
        </w:rPr>
        <w:t xml:space="preserve">Industry </w:t>
      </w:r>
      <w:r w:rsidR="008538E8">
        <w:rPr>
          <w:rFonts w:asciiTheme="minorHAnsi" w:hAnsiTheme="minorHAnsi" w:cstheme="minorHAnsi"/>
          <w:bCs/>
          <w:sz w:val="22"/>
        </w:rPr>
        <w:t>collectively recalled</w:t>
      </w:r>
      <w:r w:rsidR="00082D3E">
        <w:rPr>
          <w:rFonts w:asciiTheme="minorHAnsi" w:hAnsiTheme="minorHAnsi" w:cstheme="minorHAnsi"/>
          <w:bCs/>
          <w:sz w:val="22"/>
        </w:rPr>
        <w:t xml:space="preserve"> only</w:t>
      </w:r>
      <w:r w:rsidR="00B23BC6">
        <w:rPr>
          <w:rFonts w:asciiTheme="minorHAnsi" w:hAnsiTheme="minorHAnsi" w:cstheme="minorHAnsi"/>
          <w:bCs/>
          <w:sz w:val="22"/>
        </w:rPr>
        <w:t xml:space="preserve"> one </w:t>
      </w:r>
      <w:r w:rsidR="00082D3E">
        <w:rPr>
          <w:rFonts w:asciiTheme="minorHAnsi" w:hAnsiTheme="minorHAnsi" w:cstheme="minorHAnsi"/>
          <w:bCs/>
          <w:sz w:val="22"/>
        </w:rPr>
        <w:t xml:space="preserve">export </w:t>
      </w:r>
      <w:r w:rsidR="008538E8">
        <w:rPr>
          <w:rFonts w:asciiTheme="minorHAnsi" w:hAnsiTheme="minorHAnsi" w:cstheme="minorHAnsi"/>
          <w:bCs/>
          <w:sz w:val="22"/>
        </w:rPr>
        <w:t xml:space="preserve">horse </w:t>
      </w:r>
      <w:r w:rsidR="00082D3E">
        <w:rPr>
          <w:rFonts w:asciiTheme="minorHAnsi" w:hAnsiTheme="minorHAnsi" w:cstheme="minorHAnsi"/>
          <w:bCs/>
          <w:sz w:val="22"/>
        </w:rPr>
        <w:t>in the last</w:t>
      </w:r>
      <w:r w:rsidR="00B23BC6">
        <w:rPr>
          <w:rFonts w:asciiTheme="minorHAnsi" w:hAnsiTheme="minorHAnsi" w:cstheme="minorHAnsi"/>
          <w:bCs/>
          <w:sz w:val="22"/>
        </w:rPr>
        <w:t xml:space="preserve"> 20 years </w:t>
      </w:r>
      <w:r w:rsidR="000D792F">
        <w:rPr>
          <w:rFonts w:asciiTheme="minorHAnsi" w:hAnsiTheme="minorHAnsi" w:cstheme="minorHAnsi"/>
          <w:bCs/>
          <w:sz w:val="22"/>
        </w:rPr>
        <w:t xml:space="preserve">that </w:t>
      </w:r>
      <w:r w:rsidR="00082D3E">
        <w:rPr>
          <w:rFonts w:asciiTheme="minorHAnsi" w:hAnsiTheme="minorHAnsi" w:cstheme="minorHAnsi"/>
          <w:bCs/>
          <w:sz w:val="22"/>
        </w:rPr>
        <w:t>had been</w:t>
      </w:r>
      <w:r w:rsidR="00B23BC6">
        <w:rPr>
          <w:rFonts w:asciiTheme="minorHAnsi" w:hAnsiTheme="minorHAnsi" w:cstheme="minorHAnsi"/>
          <w:bCs/>
          <w:sz w:val="22"/>
        </w:rPr>
        <w:t xml:space="preserve"> considered a true</w:t>
      </w:r>
      <w:r w:rsidR="00FE7779">
        <w:rPr>
          <w:rFonts w:asciiTheme="minorHAnsi" w:hAnsiTheme="minorHAnsi" w:cstheme="minorHAnsi"/>
          <w:bCs/>
          <w:sz w:val="22"/>
        </w:rPr>
        <w:t xml:space="preserve"> EVA</w:t>
      </w:r>
      <w:r w:rsidR="00B23BC6">
        <w:rPr>
          <w:rFonts w:asciiTheme="minorHAnsi" w:hAnsiTheme="minorHAnsi" w:cstheme="minorHAnsi"/>
          <w:bCs/>
          <w:sz w:val="22"/>
        </w:rPr>
        <w:t xml:space="preserve"> positive</w:t>
      </w:r>
      <w:r w:rsidR="003655E2">
        <w:rPr>
          <w:rFonts w:asciiTheme="minorHAnsi" w:hAnsiTheme="minorHAnsi" w:cstheme="minorHAnsi"/>
          <w:bCs/>
          <w:sz w:val="22"/>
        </w:rPr>
        <w:t>.</w:t>
      </w:r>
      <w:r w:rsidR="00B23BC6">
        <w:rPr>
          <w:rFonts w:asciiTheme="minorHAnsi" w:hAnsiTheme="minorHAnsi" w:cstheme="minorHAnsi"/>
          <w:bCs/>
          <w:sz w:val="22"/>
        </w:rPr>
        <w:t xml:space="preserve"> </w:t>
      </w:r>
      <w:r w:rsidR="00FE7779">
        <w:rPr>
          <w:rFonts w:asciiTheme="minorHAnsi" w:hAnsiTheme="minorHAnsi" w:cstheme="minorHAnsi"/>
          <w:bCs/>
          <w:sz w:val="22"/>
        </w:rPr>
        <w:t xml:space="preserve">If Australia is </w:t>
      </w:r>
      <w:proofErr w:type="gramStart"/>
      <w:r w:rsidR="00FE7779">
        <w:rPr>
          <w:rFonts w:asciiTheme="minorHAnsi" w:hAnsiTheme="minorHAnsi" w:cstheme="minorHAnsi"/>
          <w:bCs/>
          <w:sz w:val="22"/>
        </w:rPr>
        <w:t>actually free</w:t>
      </w:r>
      <w:proofErr w:type="gramEnd"/>
      <w:r w:rsidR="00FE7779">
        <w:rPr>
          <w:rFonts w:asciiTheme="minorHAnsi" w:hAnsiTheme="minorHAnsi" w:cstheme="minorHAnsi"/>
          <w:bCs/>
          <w:sz w:val="22"/>
        </w:rPr>
        <w:t xml:space="preserve"> from the disease, industry would then prefer</w:t>
      </w:r>
      <w:r w:rsidR="0041134B">
        <w:rPr>
          <w:rFonts w:asciiTheme="minorHAnsi" w:hAnsiTheme="minorHAnsi" w:cstheme="minorHAnsi"/>
          <w:bCs/>
          <w:sz w:val="22"/>
        </w:rPr>
        <w:t xml:space="preserve"> Australia </w:t>
      </w:r>
      <w:r w:rsidR="003655E2">
        <w:rPr>
          <w:rFonts w:asciiTheme="minorHAnsi" w:hAnsiTheme="minorHAnsi" w:cstheme="minorHAnsi"/>
          <w:bCs/>
          <w:sz w:val="22"/>
        </w:rPr>
        <w:t>to invest in efforts to prove freedom</w:t>
      </w:r>
      <w:r w:rsidR="0041134B">
        <w:rPr>
          <w:rFonts w:asciiTheme="minorHAnsi" w:hAnsiTheme="minorHAnsi" w:cstheme="minorHAnsi"/>
          <w:bCs/>
          <w:sz w:val="22"/>
        </w:rPr>
        <w:t xml:space="preserve"> from</w:t>
      </w:r>
      <w:r w:rsidR="003655E2">
        <w:rPr>
          <w:rFonts w:asciiTheme="minorHAnsi" w:hAnsiTheme="minorHAnsi" w:cstheme="minorHAnsi"/>
          <w:bCs/>
          <w:sz w:val="22"/>
        </w:rPr>
        <w:t xml:space="preserve"> diseases like</w:t>
      </w:r>
      <w:r w:rsidR="0041134B">
        <w:rPr>
          <w:rFonts w:asciiTheme="minorHAnsi" w:hAnsiTheme="minorHAnsi" w:cstheme="minorHAnsi"/>
          <w:bCs/>
          <w:sz w:val="22"/>
        </w:rPr>
        <w:t xml:space="preserve"> EVA</w:t>
      </w:r>
      <w:r w:rsidR="003655E2">
        <w:rPr>
          <w:rFonts w:asciiTheme="minorHAnsi" w:hAnsiTheme="minorHAnsi" w:cstheme="minorHAnsi"/>
          <w:bCs/>
          <w:sz w:val="22"/>
        </w:rPr>
        <w:t>,</w:t>
      </w:r>
      <w:r w:rsidR="0041134B">
        <w:rPr>
          <w:rFonts w:asciiTheme="minorHAnsi" w:hAnsiTheme="minorHAnsi" w:cstheme="minorHAnsi"/>
          <w:bCs/>
          <w:sz w:val="22"/>
        </w:rPr>
        <w:t xml:space="preserve"> </w:t>
      </w:r>
      <w:r w:rsidR="003655E2">
        <w:rPr>
          <w:rFonts w:asciiTheme="minorHAnsi" w:hAnsiTheme="minorHAnsi" w:cstheme="minorHAnsi"/>
          <w:bCs/>
          <w:sz w:val="22"/>
        </w:rPr>
        <w:t xml:space="preserve">so agricultural exporters can use that to their </w:t>
      </w:r>
      <w:r w:rsidR="0041134B">
        <w:rPr>
          <w:rFonts w:asciiTheme="minorHAnsi" w:hAnsiTheme="minorHAnsi" w:cstheme="minorHAnsi"/>
          <w:bCs/>
          <w:sz w:val="22"/>
        </w:rPr>
        <w:t xml:space="preserve">advantage, and </w:t>
      </w:r>
      <w:r w:rsidR="003655E2">
        <w:rPr>
          <w:rFonts w:asciiTheme="minorHAnsi" w:hAnsiTheme="minorHAnsi" w:cstheme="minorHAnsi"/>
          <w:bCs/>
          <w:sz w:val="22"/>
        </w:rPr>
        <w:t xml:space="preserve">justify </w:t>
      </w:r>
      <w:r w:rsidR="0041134B">
        <w:rPr>
          <w:rFonts w:asciiTheme="minorHAnsi" w:hAnsiTheme="minorHAnsi" w:cstheme="minorHAnsi"/>
          <w:bCs/>
          <w:sz w:val="22"/>
        </w:rPr>
        <w:t>keep</w:t>
      </w:r>
      <w:r w:rsidR="003655E2">
        <w:rPr>
          <w:rFonts w:asciiTheme="minorHAnsi" w:hAnsiTheme="minorHAnsi" w:cstheme="minorHAnsi"/>
          <w:bCs/>
          <w:sz w:val="22"/>
        </w:rPr>
        <w:t>ing</w:t>
      </w:r>
      <w:r w:rsidR="0041134B">
        <w:rPr>
          <w:rFonts w:asciiTheme="minorHAnsi" w:hAnsiTheme="minorHAnsi" w:cstheme="minorHAnsi"/>
          <w:bCs/>
          <w:sz w:val="22"/>
        </w:rPr>
        <w:t xml:space="preserve"> the import conditions as they are.</w:t>
      </w:r>
      <w:r w:rsidR="00F95698">
        <w:rPr>
          <w:rFonts w:asciiTheme="minorHAnsi" w:hAnsiTheme="minorHAnsi" w:cstheme="minorHAnsi"/>
          <w:bCs/>
          <w:sz w:val="22"/>
        </w:rPr>
        <w:t xml:space="preserve"> It was suggested ongoing surpluses in horse import</w:t>
      </w:r>
      <w:r w:rsidR="00082D3E">
        <w:rPr>
          <w:rFonts w:asciiTheme="minorHAnsi" w:hAnsiTheme="minorHAnsi" w:cstheme="minorHAnsi"/>
          <w:bCs/>
          <w:sz w:val="22"/>
        </w:rPr>
        <w:t xml:space="preserve"> fees could be diverted into research to advance equine biosecurity protocols for Australia.</w:t>
      </w:r>
    </w:p>
    <w:p w14:paraId="3BC5F1F5" w14:textId="2BCE7825" w:rsidR="00847E7B" w:rsidRDefault="00847E7B" w:rsidP="006C301A">
      <w:pPr>
        <w:jc w:val="both"/>
        <w:rPr>
          <w:rFonts w:asciiTheme="minorHAnsi" w:hAnsiTheme="minorHAnsi" w:cstheme="minorHAnsi"/>
          <w:bCs/>
          <w:sz w:val="22"/>
        </w:rPr>
      </w:pPr>
    </w:p>
    <w:p w14:paraId="2AE3E59B" w14:textId="05E410D0" w:rsidR="00B175C1" w:rsidRDefault="004229D4" w:rsidP="006C301A">
      <w:pPr>
        <w:jc w:val="both"/>
        <w:rPr>
          <w:rFonts w:asciiTheme="minorHAnsi" w:hAnsiTheme="minorHAnsi" w:cstheme="minorHAnsi"/>
          <w:bCs/>
          <w:sz w:val="22"/>
        </w:rPr>
      </w:pPr>
      <w:r>
        <w:rPr>
          <w:rFonts w:asciiTheme="minorHAnsi" w:hAnsiTheme="minorHAnsi" w:cstheme="minorHAnsi"/>
          <w:bCs/>
          <w:sz w:val="22"/>
        </w:rPr>
        <w:t xml:space="preserve">ABIB advised that there is no </w:t>
      </w:r>
      <w:r w:rsidR="00C0541C">
        <w:rPr>
          <w:rFonts w:asciiTheme="minorHAnsi" w:hAnsiTheme="minorHAnsi" w:cstheme="minorHAnsi"/>
          <w:bCs/>
          <w:sz w:val="22"/>
        </w:rPr>
        <w:t>lawful</w:t>
      </w:r>
      <w:r>
        <w:rPr>
          <w:rFonts w:asciiTheme="minorHAnsi" w:hAnsiTheme="minorHAnsi" w:cstheme="minorHAnsi"/>
          <w:bCs/>
          <w:sz w:val="22"/>
        </w:rPr>
        <w:t xml:space="preserve"> avenue to direct excess funds relating to import related cost recovery into research. </w:t>
      </w:r>
      <w:r w:rsidR="00856FBD">
        <w:rPr>
          <w:rFonts w:asciiTheme="minorHAnsi" w:hAnsiTheme="minorHAnsi" w:cstheme="minorHAnsi"/>
          <w:bCs/>
          <w:sz w:val="22"/>
        </w:rPr>
        <w:t>However, it may be worth discussing with Finance Division how investment in diagnostic</w:t>
      </w:r>
      <w:r w:rsidR="0091109A">
        <w:rPr>
          <w:rFonts w:asciiTheme="minorHAnsi" w:hAnsiTheme="minorHAnsi" w:cstheme="minorHAnsi"/>
          <w:bCs/>
          <w:sz w:val="22"/>
        </w:rPr>
        <w:t xml:space="preserve"> advancements could be funded </w:t>
      </w:r>
      <w:r w:rsidR="00856FBD">
        <w:rPr>
          <w:rFonts w:asciiTheme="minorHAnsi" w:hAnsiTheme="minorHAnsi" w:cstheme="minorHAnsi"/>
          <w:bCs/>
          <w:sz w:val="22"/>
        </w:rPr>
        <w:t>to further agricultural industries.</w:t>
      </w:r>
    </w:p>
    <w:p w14:paraId="04DBDC47" w14:textId="019E3AE2" w:rsidR="00376ABA" w:rsidRDefault="00376ABA" w:rsidP="006C301A">
      <w:pPr>
        <w:jc w:val="both"/>
        <w:rPr>
          <w:rFonts w:asciiTheme="minorHAnsi" w:hAnsiTheme="minorHAnsi" w:cstheme="minorHAnsi"/>
          <w:bCs/>
          <w:sz w:val="22"/>
        </w:rPr>
      </w:pPr>
    </w:p>
    <w:p w14:paraId="2E458E39" w14:textId="6A128BAD" w:rsidR="00376ABA" w:rsidRDefault="00376ABA" w:rsidP="006C301A">
      <w:pPr>
        <w:jc w:val="both"/>
        <w:rPr>
          <w:rFonts w:asciiTheme="minorHAnsi" w:hAnsiTheme="minorHAnsi" w:cstheme="minorHAnsi"/>
          <w:bCs/>
          <w:sz w:val="22"/>
        </w:rPr>
      </w:pPr>
      <w:r>
        <w:rPr>
          <w:rFonts w:asciiTheme="minorHAnsi" w:hAnsiTheme="minorHAnsi" w:cstheme="minorHAnsi"/>
          <w:bCs/>
          <w:sz w:val="22"/>
        </w:rPr>
        <w:t xml:space="preserve">ABB advised that the department </w:t>
      </w:r>
      <w:r w:rsidR="00A5391C">
        <w:rPr>
          <w:rFonts w:asciiTheme="minorHAnsi" w:hAnsiTheme="minorHAnsi" w:cstheme="minorHAnsi"/>
          <w:bCs/>
          <w:sz w:val="22"/>
        </w:rPr>
        <w:t>must</w:t>
      </w:r>
      <w:r>
        <w:rPr>
          <w:rFonts w:asciiTheme="minorHAnsi" w:hAnsiTheme="minorHAnsi" w:cstheme="minorHAnsi"/>
          <w:bCs/>
          <w:sz w:val="22"/>
        </w:rPr>
        <w:t xml:space="preserve"> set priorities and with recent </w:t>
      </w:r>
      <w:r w:rsidR="00404586">
        <w:rPr>
          <w:rFonts w:asciiTheme="minorHAnsi" w:hAnsiTheme="minorHAnsi" w:cstheme="minorHAnsi"/>
          <w:bCs/>
          <w:sz w:val="22"/>
        </w:rPr>
        <w:t xml:space="preserve">broader </w:t>
      </w:r>
      <w:r>
        <w:rPr>
          <w:rFonts w:asciiTheme="minorHAnsi" w:hAnsiTheme="minorHAnsi" w:cstheme="minorHAnsi"/>
          <w:bCs/>
          <w:sz w:val="22"/>
        </w:rPr>
        <w:t>animal health issues in</w:t>
      </w:r>
      <w:r w:rsidR="00B83D7D">
        <w:rPr>
          <w:rFonts w:asciiTheme="minorHAnsi" w:hAnsiTheme="minorHAnsi" w:cstheme="minorHAnsi"/>
          <w:bCs/>
          <w:sz w:val="22"/>
        </w:rPr>
        <w:t xml:space="preserve"> </w:t>
      </w:r>
      <w:r w:rsidR="0037507D">
        <w:rPr>
          <w:rFonts w:asciiTheme="minorHAnsi" w:hAnsiTheme="minorHAnsi" w:cstheme="minorHAnsi"/>
          <w:bCs/>
          <w:sz w:val="22"/>
        </w:rPr>
        <w:t>our region</w:t>
      </w:r>
      <w:r>
        <w:rPr>
          <w:rFonts w:asciiTheme="minorHAnsi" w:hAnsiTheme="minorHAnsi" w:cstheme="minorHAnsi"/>
          <w:bCs/>
          <w:sz w:val="22"/>
        </w:rPr>
        <w:t xml:space="preserve">, EVA testing protocols or working to declare EVA freedom would </w:t>
      </w:r>
      <w:r w:rsidR="0037507D">
        <w:rPr>
          <w:rFonts w:asciiTheme="minorHAnsi" w:hAnsiTheme="minorHAnsi" w:cstheme="minorHAnsi"/>
          <w:bCs/>
          <w:sz w:val="22"/>
        </w:rPr>
        <w:t>be prioritised accordingly</w:t>
      </w:r>
      <w:r w:rsidR="00404586">
        <w:rPr>
          <w:rFonts w:asciiTheme="minorHAnsi" w:hAnsiTheme="minorHAnsi" w:cstheme="minorHAnsi"/>
          <w:bCs/>
          <w:sz w:val="22"/>
        </w:rPr>
        <w:t>.</w:t>
      </w:r>
      <w:r>
        <w:rPr>
          <w:rFonts w:asciiTheme="minorHAnsi" w:hAnsiTheme="minorHAnsi" w:cstheme="minorHAnsi"/>
          <w:bCs/>
          <w:sz w:val="22"/>
        </w:rPr>
        <w:t xml:space="preserve"> </w:t>
      </w:r>
      <w:r w:rsidR="00404586">
        <w:rPr>
          <w:rFonts w:asciiTheme="minorHAnsi" w:hAnsiTheme="minorHAnsi" w:cstheme="minorHAnsi"/>
          <w:bCs/>
          <w:sz w:val="22"/>
        </w:rPr>
        <w:t>It</w:t>
      </w:r>
      <w:r>
        <w:rPr>
          <w:rFonts w:asciiTheme="minorHAnsi" w:hAnsiTheme="minorHAnsi" w:cstheme="minorHAnsi"/>
          <w:bCs/>
          <w:sz w:val="22"/>
        </w:rPr>
        <w:t xml:space="preserve"> would</w:t>
      </w:r>
      <w:r w:rsidR="0037507D">
        <w:rPr>
          <w:rFonts w:asciiTheme="minorHAnsi" w:hAnsiTheme="minorHAnsi" w:cstheme="minorHAnsi"/>
          <w:bCs/>
          <w:sz w:val="22"/>
        </w:rPr>
        <w:t xml:space="preserve"> be</w:t>
      </w:r>
      <w:r>
        <w:rPr>
          <w:rFonts w:asciiTheme="minorHAnsi" w:hAnsiTheme="minorHAnsi" w:cstheme="minorHAnsi"/>
          <w:bCs/>
          <w:sz w:val="22"/>
        </w:rPr>
        <w:t xml:space="preserve"> a </w:t>
      </w:r>
      <w:proofErr w:type="gramStart"/>
      <w:r>
        <w:rPr>
          <w:rFonts w:asciiTheme="minorHAnsi" w:hAnsiTheme="minorHAnsi" w:cstheme="minorHAnsi"/>
          <w:bCs/>
          <w:sz w:val="22"/>
        </w:rPr>
        <w:t>longer term</w:t>
      </w:r>
      <w:proofErr w:type="gramEnd"/>
      <w:r>
        <w:rPr>
          <w:rFonts w:asciiTheme="minorHAnsi" w:hAnsiTheme="minorHAnsi" w:cstheme="minorHAnsi"/>
          <w:bCs/>
          <w:sz w:val="22"/>
        </w:rPr>
        <w:t xml:space="preserve"> project if it makes it into the work plan. In the first instance, ABB will have the discussion internally with relevant branch heads and the Australian Chief Veterinary </w:t>
      </w:r>
      <w:proofErr w:type="gramStart"/>
      <w:r>
        <w:rPr>
          <w:rFonts w:asciiTheme="minorHAnsi" w:hAnsiTheme="minorHAnsi" w:cstheme="minorHAnsi"/>
          <w:bCs/>
          <w:sz w:val="22"/>
        </w:rPr>
        <w:t>Officer, and</w:t>
      </w:r>
      <w:proofErr w:type="gramEnd"/>
      <w:r>
        <w:rPr>
          <w:rFonts w:asciiTheme="minorHAnsi" w:hAnsiTheme="minorHAnsi" w:cstheme="minorHAnsi"/>
          <w:bCs/>
          <w:sz w:val="22"/>
        </w:rPr>
        <w:t xml:space="preserve"> will provide feedback to HICC on any specific information that might need to be provided in the event </w:t>
      </w:r>
      <w:r w:rsidR="00BF225D">
        <w:rPr>
          <w:rFonts w:asciiTheme="minorHAnsi" w:hAnsiTheme="minorHAnsi" w:cstheme="minorHAnsi"/>
          <w:bCs/>
          <w:sz w:val="22"/>
        </w:rPr>
        <w:t xml:space="preserve">there is agreement to take </w:t>
      </w:r>
      <w:r w:rsidR="00A5391C">
        <w:rPr>
          <w:rFonts w:asciiTheme="minorHAnsi" w:hAnsiTheme="minorHAnsi" w:cstheme="minorHAnsi"/>
          <w:bCs/>
          <w:sz w:val="22"/>
        </w:rPr>
        <w:t>an idea</w:t>
      </w:r>
      <w:r w:rsidR="00BF225D">
        <w:rPr>
          <w:rFonts w:asciiTheme="minorHAnsi" w:hAnsiTheme="minorHAnsi" w:cstheme="minorHAnsi"/>
          <w:bCs/>
          <w:sz w:val="22"/>
        </w:rPr>
        <w:t xml:space="preserve"> forward.</w:t>
      </w:r>
      <w:r w:rsidR="00942924">
        <w:rPr>
          <w:rFonts w:asciiTheme="minorHAnsi" w:hAnsiTheme="minorHAnsi" w:cstheme="minorHAnsi"/>
          <w:bCs/>
          <w:sz w:val="22"/>
        </w:rPr>
        <w:t xml:space="preserve"> Any movement towards proving EVA freedom would </w:t>
      </w:r>
      <w:r w:rsidR="00A5391C">
        <w:rPr>
          <w:rFonts w:asciiTheme="minorHAnsi" w:hAnsiTheme="minorHAnsi" w:cstheme="minorHAnsi"/>
          <w:bCs/>
          <w:sz w:val="22"/>
        </w:rPr>
        <w:t xml:space="preserve">also </w:t>
      </w:r>
      <w:r w:rsidR="00942924">
        <w:rPr>
          <w:rFonts w:asciiTheme="minorHAnsi" w:hAnsiTheme="minorHAnsi" w:cstheme="minorHAnsi"/>
          <w:bCs/>
          <w:sz w:val="22"/>
        </w:rPr>
        <w:t>go through Animal Health Committee as state and territory Chief Veterinary Officers would need to be involved.</w:t>
      </w:r>
      <w:r w:rsidR="00BF225D">
        <w:rPr>
          <w:rFonts w:asciiTheme="minorHAnsi" w:hAnsiTheme="minorHAnsi" w:cstheme="minorHAnsi"/>
          <w:bCs/>
          <w:sz w:val="22"/>
        </w:rPr>
        <w:t xml:space="preserve"> </w:t>
      </w:r>
    </w:p>
    <w:p w14:paraId="20E7A71C" w14:textId="7202B2D0" w:rsidR="006254CD" w:rsidRDefault="006254CD" w:rsidP="006C301A">
      <w:pPr>
        <w:jc w:val="both"/>
        <w:rPr>
          <w:rFonts w:asciiTheme="minorHAnsi" w:hAnsiTheme="minorHAnsi" w:cstheme="minorHAnsi"/>
          <w:bCs/>
          <w:sz w:val="22"/>
        </w:rPr>
      </w:pPr>
    </w:p>
    <w:p w14:paraId="6C92C700" w14:textId="612F49EB" w:rsidR="006254CD" w:rsidRDefault="006254CD" w:rsidP="006C301A">
      <w:pPr>
        <w:jc w:val="both"/>
        <w:rPr>
          <w:rFonts w:asciiTheme="minorHAnsi" w:hAnsiTheme="minorHAnsi" w:cstheme="minorHAnsi"/>
          <w:bCs/>
          <w:sz w:val="22"/>
        </w:rPr>
      </w:pPr>
      <w:r>
        <w:rPr>
          <w:rFonts w:asciiTheme="minorHAnsi" w:hAnsiTheme="minorHAnsi" w:cstheme="minorHAnsi"/>
          <w:bCs/>
          <w:sz w:val="22"/>
        </w:rPr>
        <w:t xml:space="preserve">In the interim, ABB has been working with New Zealand and can put guidance into export certificates that states that EVA positives can be retested immediately, which </w:t>
      </w:r>
      <w:r w:rsidR="00A5391C">
        <w:rPr>
          <w:rFonts w:asciiTheme="minorHAnsi" w:hAnsiTheme="minorHAnsi" w:cstheme="minorHAnsi"/>
          <w:bCs/>
          <w:sz w:val="22"/>
        </w:rPr>
        <w:t>will</w:t>
      </w:r>
      <w:r>
        <w:rPr>
          <w:rFonts w:asciiTheme="minorHAnsi" w:hAnsiTheme="minorHAnsi" w:cstheme="minorHAnsi"/>
          <w:bCs/>
          <w:sz w:val="22"/>
        </w:rPr>
        <w:t xml:space="preserve"> reduce the timeframe to resolve false positives</w:t>
      </w:r>
      <w:r w:rsidR="009449E1">
        <w:rPr>
          <w:rFonts w:asciiTheme="minorHAnsi" w:hAnsiTheme="minorHAnsi" w:cstheme="minorHAnsi"/>
          <w:bCs/>
          <w:sz w:val="22"/>
        </w:rPr>
        <w:t>, as the previous requirement was 14 days between tests</w:t>
      </w:r>
      <w:r>
        <w:rPr>
          <w:rFonts w:asciiTheme="minorHAnsi" w:hAnsiTheme="minorHAnsi" w:cstheme="minorHAnsi"/>
          <w:bCs/>
          <w:sz w:val="22"/>
        </w:rPr>
        <w:t>.</w:t>
      </w:r>
      <w:r w:rsidR="009449E1">
        <w:rPr>
          <w:rFonts w:asciiTheme="minorHAnsi" w:hAnsiTheme="minorHAnsi" w:cstheme="minorHAnsi"/>
          <w:bCs/>
          <w:sz w:val="22"/>
        </w:rPr>
        <w:t xml:space="preserve"> This will also resolve the property status rapidly, allowing other horses to be exported. </w:t>
      </w:r>
      <w:r>
        <w:rPr>
          <w:rFonts w:asciiTheme="minorHAnsi" w:hAnsiTheme="minorHAnsi" w:cstheme="minorHAnsi"/>
          <w:bCs/>
          <w:sz w:val="22"/>
        </w:rPr>
        <w:t xml:space="preserve"> New Zealand will also be putting this information into a new certificate on their website.</w:t>
      </w:r>
    </w:p>
    <w:p w14:paraId="2EA5334B" w14:textId="12AD9D7D" w:rsidR="0091109A" w:rsidRDefault="0091109A" w:rsidP="006C301A">
      <w:pPr>
        <w:jc w:val="both"/>
        <w:rPr>
          <w:rFonts w:asciiTheme="minorHAnsi" w:hAnsiTheme="minorHAnsi" w:cstheme="minorHAnsi"/>
          <w:bCs/>
          <w:sz w:val="22"/>
        </w:rPr>
      </w:pPr>
    </w:p>
    <w:p w14:paraId="2A5137FA" w14:textId="57B2D9BF" w:rsidR="0091109A" w:rsidRPr="0091109A" w:rsidRDefault="0091109A" w:rsidP="006C301A">
      <w:pPr>
        <w:jc w:val="both"/>
        <w:rPr>
          <w:rFonts w:asciiTheme="minorHAnsi" w:hAnsiTheme="minorHAnsi" w:cstheme="minorHAnsi"/>
          <w:sz w:val="22"/>
        </w:rPr>
      </w:pPr>
      <w:r>
        <w:rPr>
          <w:rFonts w:asciiTheme="minorHAnsi" w:hAnsiTheme="minorHAnsi" w:cstheme="minorHAnsi"/>
          <w:b/>
          <w:bCs/>
          <w:sz w:val="22"/>
        </w:rPr>
        <w:t xml:space="preserve">ACTION ITEM </w:t>
      </w:r>
      <w:r w:rsidR="00D157E9">
        <w:rPr>
          <w:rFonts w:asciiTheme="minorHAnsi" w:hAnsiTheme="minorHAnsi" w:cstheme="minorHAnsi"/>
          <w:b/>
          <w:bCs/>
          <w:sz w:val="22"/>
        </w:rPr>
        <w:t>4</w:t>
      </w:r>
      <w:r>
        <w:rPr>
          <w:rFonts w:asciiTheme="minorHAnsi" w:hAnsiTheme="minorHAnsi" w:cstheme="minorHAnsi"/>
          <w:b/>
          <w:bCs/>
          <w:sz w:val="22"/>
        </w:rPr>
        <w:t xml:space="preserve">: </w:t>
      </w:r>
      <w:r>
        <w:rPr>
          <w:rFonts w:asciiTheme="minorHAnsi" w:hAnsiTheme="minorHAnsi" w:cstheme="minorHAnsi"/>
          <w:sz w:val="22"/>
        </w:rPr>
        <w:t>ABIB to discuss options for funding investments in research such as diagnostic advancements for import testing with Finance Division.</w:t>
      </w:r>
    </w:p>
    <w:p w14:paraId="3FD9A043" w14:textId="71868D28" w:rsidR="00847E7B" w:rsidRDefault="00082D3E" w:rsidP="006C301A">
      <w:pPr>
        <w:jc w:val="both"/>
        <w:rPr>
          <w:rFonts w:asciiTheme="minorHAnsi" w:hAnsiTheme="minorHAnsi" w:cstheme="minorHAnsi"/>
          <w:sz w:val="22"/>
        </w:rPr>
      </w:pPr>
      <w:r>
        <w:rPr>
          <w:rFonts w:asciiTheme="minorHAnsi" w:hAnsiTheme="minorHAnsi" w:cstheme="minorHAnsi"/>
          <w:b/>
          <w:bCs/>
          <w:sz w:val="22"/>
        </w:rPr>
        <w:t xml:space="preserve">ACTION ITEM </w:t>
      </w:r>
      <w:r w:rsidR="00D157E9">
        <w:rPr>
          <w:rFonts w:asciiTheme="minorHAnsi" w:hAnsiTheme="minorHAnsi" w:cstheme="minorHAnsi"/>
          <w:b/>
          <w:bCs/>
          <w:sz w:val="22"/>
        </w:rPr>
        <w:t>5</w:t>
      </w:r>
      <w:r>
        <w:rPr>
          <w:rFonts w:asciiTheme="minorHAnsi" w:hAnsiTheme="minorHAnsi" w:cstheme="minorHAnsi"/>
          <w:b/>
          <w:bCs/>
          <w:sz w:val="22"/>
        </w:rPr>
        <w:t xml:space="preserve">: </w:t>
      </w:r>
      <w:r w:rsidRPr="00082D3E">
        <w:rPr>
          <w:rFonts w:asciiTheme="minorHAnsi" w:hAnsiTheme="minorHAnsi" w:cstheme="minorHAnsi"/>
          <w:sz w:val="22"/>
        </w:rPr>
        <w:t xml:space="preserve">Horse transport agents to provide </w:t>
      </w:r>
      <w:r w:rsidR="00942924">
        <w:rPr>
          <w:rFonts w:asciiTheme="minorHAnsi" w:hAnsiTheme="minorHAnsi" w:cstheme="minorHAnsi"/>
          <w:sz w:val="22"/>
        </w:rPr>
        <w:t xml:space="preserve">any readily available </w:t>
      </w:r>
      <w:r w:rsidRPr="00082D3E">
        <w:rPr>
          <w:rFonts w:asciiTheme="minorHAnsi" w:hAnsiTheme="minorHAnsi" w:cstheme="minorHAnsi"/>
          <w:sz w:val="22"/>
        </w:rPr>
        <w:t>data</w:t>
      </w:r>
      <w:r>
        <w:rPr>
          <w:rFonts w:asciiTheme="minorHAnsi" w:hAnsiTheme="minorHAnsi" w:cstheme="minorHAnsi"/>
          <w:sz w:val="22"/>
        </w:rPr>
        <w:t xml:space="preserve"> to ABB</w:t>
      </w:r>
      <w:r w:rsidRPr="00082D3E">
        <w:rPr>
          <w:rFonts w:asciiTheme="minorHAnsi" w:hAnsiTheme="minorHAnsi" w:cstheme="minorHAnsi"/>
          <w:sz w:val="22"/>
        </w:rPr>
        <w:t xml:space="preserve"> on positive or false positive test results</w:t>
      </w:r>
      <w:r w:rsidR="00942924">
        <w:rPr>
          <w:rFonts w:asciiTheme="minorHAnsi" w:hAnsiTheme="minorHAnsi" w:cstheme="minorHAnsi"/>
          <w:sz w:val="22"/>
        </w:rPr>
        <w:t>, and any other trade impacts</w:t>
      </w:r>
      <w:r w:rsidRPr="00082D3E">
        <w:rPr>
          <w:rFonts w:asciiTheme="minorHAnsi" w:hAnsiTheme="minorHAnsi" w:cstheme="minorHAnsi"/>
          <w:sz w:val="22"/>
        </w:rPr>
        <w:t xml:space="preserve"> </w:t>
      </w:r>
      <w:r w:rsidR="00942924">
        <w:rPr>
          <w:rFonts w:asciiTheme="minorHAnsi" w:hAnsiTheme="minorHAnsi" w:cstheme="minorHAnsi"/>
          <w:sz w:val="22"/>
        </w:rPr>
        <w:t>relating to</w:t>
      </w:r>
      <w:r w:rsidRPr="00082D3E">
        <w:rPr>
          <w:rFonts w:asciiTheme="minorHAnsi" w:hAnsiTheme="minorHAnsi" w:cstheme="minorHAnsi"/>
          <w:sz w:val="22"/>
        </w:rPr>
        <w:t xml:space="preserve"> EVA when exporting</w:t>
      </w:r>
      <w:r w:rsidR="00942924">
        <w:rPr>
          <w:rFonts w:asciiTheme="minorHAnsi" w:hAnsiTheme="minorHAnsi" w:cstheme="minorHAnsi"/>
          <w:sz w:val="22"/>
        </w:rPr>
        <w:t xml:space="preserve"> or importing</w:t>
      </w:r>
      <w:r w:rsidRPr="00082D3E">
        <w:rPr>
          <w:rFonts w:asciiTheme="minorHAnsi" w:hAnsiTheme="minorHAnsi" w:cstheme="minorHAnsi"/>
          <w:sz w:val="22"/>
        </w:rPr>
        <w:t xml:space="preserve"> horses.</w:t>
      </w:r>
    </w:p>
    <w:p w14:paraId="244B56A8" w14:textId="6D47A736" w:rsidR="00404586" w:rsidRDefault="00404586" w:rsidP="006C301A">
      <w:pPr>
        <w:jc w:val="both"/>
        <w:rPr>
          <w:rFonts w:asciiTheme="minorHAnsi" w:hAnsiTheme="minorHAnsi" w:cstheme="minorHAnsi"/>
          <w:bCs/>
          <w:sz w:val="22"/>
        </w:rPr>
      </w:pPr>
      <w:r>
        <w:rPr>
          <w:rFonts w:asciiTheme="minorHAnsi" w:hAnsiTheme="minorHAnsi" w:cstheme="minorHAnsi"/>
          <w:b/>
          <w:bCs/>
          <w:sz w:val="22"/>
        </w:rPr>
        <w:lastRenderedPageBreak/>
        <w:t xml:space="preserve">ACTION ITEM </w:t>
      </w:r>
      <w:r w:rsidR="00D157E9">
        <w:rPr>
          <w:rFonts w:asciiTheme="minorHAnsi" w:hAnsiTheme="minorHAnsi" w:cstheme="minorHAnsi"/>
          <w:b/>
          <w:bCs/>
          <w:sz w:val="22"/>
        </w:rPr>
        <w:t>6</w:t>
      </w:r>
      <w:r>
        <w:rPr>
          <w:rFonts w:asciiTheme="minorHAnsi" w:hAnsiTheme="minorHAnsi" w:cstheme="minorHAnsi"/>
          <w:b/>
          <w:bCs/>
          <w:sz w:val="22"/>
        </w:rPr>
        <w:t xml:space="preserve">: </w:t>
      </w:r>
      <w:r w:rsidRPr="00942924">
        <w:rPr>
          <w:rFonts w:asciiTheme="minorHAnsi" w:hAnsiTheme="minorHAnsi" w:cstheme="minorHAnsi"/>
          <w:sz w:val="22"/>
        </w:rPr>
        <w:t xml:space="preserve">ABB to discuss EVA </w:t>
      </w:r>
      <w:r w:rsidR="00942924" w:rsidRPr="00942924">
        <w:rPr>
          <w:rFonts w:asciiTheme="minorHAnsi" w:hAnsiTheme="minorHAnsi" w:cstheme="minorHAnsi"/>
          <w:sz w:val="22"/>
        </w:rPr>
        <w:t>with relevant branch heads and provide feedback to HICC if any specific data is required, including timeframes</w:t>
      </w:r>
      <w:r w:rsidR="00942924">
        <w:rPr>
          <w:rFonts w:asciiTheme="minorHAnsi" w:hAnsiTheme="minorHAnsi" w:cstheme="minorHAnsi"/>
          <w:sz w:val="22"/>
        </w:rPr>
        <w:t xml:space="preserve"> for provision of such data</w:t>
      </w:r>
      <w:r w:rsidR="00942924" w:rsidRPr="00942924">
        <w:rPr>
          <w:rFonts w:asciiTheme="minorHAnsi" w:hAnsiTheme="minorHAnsi" w:cstheme="minorHAnsi"/>
          <w:sz w:val="22"/>
        </w:rPr>
        <w:t>.</w:t>
      </w:r>
    </w:p>
    <w:p w14:paraId="3827D62B" w14:textId="76B95D60" w:rsidR="00847E7B" w:rsidRDefault="00847E7B" w:rsidP="006C301A">
      <w:pPr>
        <w:jc w:val="both"/>
        <w:rPr>
          <w:rFonts w:asciiTheme="minorHAnsi" w:hAnsiTheme="minorHAnsi" w:cstheme="minorHAnsi"/>
          <w:b/>
          <w:sz w:val="22"/>
        </w:rPr>
      </w:pPr>
    </w:p>
    <w:p w14:paraId="7680A8AF" w14:textId="77777777" w:rsidR="00626F58" w:rsidRPr="005204CC" w:rsidRDefault="00626F58" w:rsidP="00626F58">
      <w:pPr>
        <w:numPr>
          <w:ilvl w:val="0"/>
          <w:numId w:val="7"/>
        </w:numPr>
        <w:spacing w:before="240" w:line="360" w:lineRule="auto"/>
        <w:rPr>
          <w:rFonts w:asciiTheme="minorHAnsi" w:hAnsiTheme="minorHAnsi" w:cstheme="minorHAnsi"/>
          <w:b/>
          <w:bCs/>
          <w:sz w:val="22"/>
          <w:szCs w:val="22"/>
        </w:rPr>
      </w:pPr>
      <w:r w:rsidRPr="005204CC">
        <w:rPr>
          <w:rFonts w:asciiTheme="minorHAnsi" w:hAnsiTheme="minorHAnsi" w:cstheme="minorHAnsi"/>
          <w:b/>
          <w:bCs/>
          <w:sz w:val="22"/>
          <w:szCs w:val="22"/>
        </w:rPr>
        <w:t>Export certification and communication</w:t>
      </w:r>
    </w:p>
    <w:p w14:paraId="40D447D9" w14:textId="77777777" w:rsidR="00626F58" w:rsidRDefault="00626F58" w:rsidP="00626F58">
      <w:pPr>
        <w:jc w:val="both"/>
        <w:rPr>
          <w:rFonts w:asciiTheme="minorHAnsi" w:hAnsiTheme="minorHAnsi" w:cstheme="minorHAnsi"/>
          <w:sz w:val="22"/>
        </w:rPr>
      </w:pPr>
    </w:p>
    <w:p w14:paraId="2AD5167E" w14:textId="51E75E66" w:rsidR="00626F58" w:rsidRDefault="00626F58" w:rsidP="00626F58">
      <w:pPr>
        <w:jc w:val="both"/>
        <w:rPr>
          <w:rFonts w:asciiTheme="minorHAnsi" w:hAnsiTheme="minorHAnsi" w:cstheme="minorHAnsi"/>
          <w:sz w:val="22"/>
        </w:rPr>
      </w:pPr>
      <w:r>
        <w:rPr>
          <w:rFonts w:asciiTheme="minorHAnsi" w:hAnsiTheme="minorHAnsi" w:cstheme="minorHAnsi"/>
          <w:sz w:val="22"/>
        </w:rPr>
        <w:t xml:space="preserve">Mr Burke (IRT) </w:t>
      </w:r>
      <w:r w:rsidR="00D157E9">
        <w:rPr>
          <w:rFonts w:asciiTheme="minorHAnsi" w:hAnsiTheme="minorHAnsi" w:cstheme="minorHAnsi"/>
          <w:sz w:val="22"/>
        </w:rPr>
        <w:t xml:space="preserve">raised concerns with the department’s interpretation of export requirements, which can </w:t>
      </w:r>
      <w:r w:rsidR="00100D09">
        <w:rPr>
          <w:rFonts w:asciiTheme="minorHAnsi" w:hAnsiTheme="minorHAnsi" w:cstheme="minorHAnsi"/>
          <w:sz w:val="22"/>
        </w:rPr>
        <w:t>differ between</w:t>
      </w:r>
      <w:r w:rsidR="00D157E9">
        <w:rPr>
          <w:rFonts w:asciiTheme="minorHAnsi" w:hAnsiTheme="minorHAnsi" w:cstheme="minorHAnsi"/>
          <w:sz w:val="22"/>
        </w:rPr>
        <w:t xml:space="preserve"> ports of export and regularly result</w:t>
      </w:r>
      <w:r w:rsidR="009368D7">
        <w:rPr>
          <w:rFonts w:asciiTheme="minorHAnsi" w:hAnsiTheme="minorHAnsi" w:cstheme="minorHAnsi"/>
          <w:sz w:val="22"/>
        </w:rPr>
        <w:t>s</w:t>
      </w:r>
      <w:r w:rsidR="00D157E9">
        <w:rPr>
          <w:rFonts w:asciiTheme="minorHAnsi" w:hAnsiTheme="minorHAnsi" w:cstheme="minorHAnsi"/>
          <w:sz w:val="22"/>
        </w:rPr>
        <w:t xml:space="preserve"> in changes that are hard for industry to </w:t>
      </w:r>
      <w:r w:rsidR="003C3E67">
        <w:rPr>
          <w:rFonts w:asciiTheme="minorHAnsi" w:hAnsiTheme="minorHAnsi" w:cstheme="minorHAnsi"/>
          <w:sz w:val="22"/>
        </w:rPr>
        <w:t>manage</w:t>
      </w:r>
      <w:r w:rsidR="00D157E9">
        <w:rPr>
          <w:rFonts w:asciiTheme="minorHAnsi" w:hAnsiTheme="minorHAnsi" w:cstheme="minorHAnsi"/>
          <w:sz w:val="22"/>
        </w:rPr>
        <w:t xml:space="preserve"> at short notice. There was also concern that documents such as the Notice of Intention (to export)</w:t>
      </w:r>
      <w:r w:rsidR="009148D1">
        <w:rPr>
          <w:rFonts w:asciiTheme="minorHAnsi" w:hAnsiTheme="minorHAnsi" w:cstheme="minorHAnsi"/>
          <w:sz w:val="22"/>
        </w:rPr>
        <w:t xml:space="preserve"> and pre-export isolation standards were not made available for </w:t>
      </w:r>
      <w:r w:rsidR="006661BC">
        <w:rPr>
          <w:rFonts w:asciiTheme="minorHAnsi" w:hAnsiTheme="minorHAnsi" w:cstheme="minorHAnsi"/>
          <w:sz w:val="22"/>
        </w:rPr>
        <w:t xml:space="preserve">adequate </w:t>
      </w:r>
      <w:r w:rsidR="009148D1">
        <w:rPr>
          <w:rFonts w:asciiTheme="minorHAnsi" w:hAnsiTheme="minorHAnsi" w:cstheme="minorHAnsi"/>
          <w:sz w:val="22"/>
        </w:rPr>
        <w:t>industry consultation</w:t>
      </w:r>
      <w:r w:rsidR="006661BC">
        <w:rPr>
          <w:rFonts w:asciiTheme="minorHAnsi" w:hAnsiTheme="minorHAnsi" w:cstheme="minorHAnsi"/>
          <w:sz w:val="22"/>
        </w:rPr>
        <w:t>, and that the</w:t>
      </w:r>
      <w:r w:rsidR="003C3E67">
        <w:rPr>
          <w:rFonts w:asciiTheme="minorHAnsi" w:hAnsiTheme="minorHAnsi" w:cstheme="minorHAnsi"/>
          <w:sz w:val="22"/>
        </w:rPr>
        <w:t xml:space="preserve"> updates make these</w:t>
      </w:r>
      <w:r w:rsidR="006661BC">
        <w:rPr>
          <w:rFonts w:asciiTheme="minorHAnsi" w:hAnsiTheme="minorHAnsi" w:cstheme="minorHAnsi"/>
          <w:sz w:val="22"/>
        </w:rPr>
        <w:t xml:space="preserve"> more onerous for both industry and the department.  </w:t>
      </w:r>
      <w:r w:rsidR="008B03F9">
        <w:rPr>
          <w:rFonts w:asciiTheme="minorHAnsi" w:hAnsiTheme="minorHAnsi" w:cstheme="minorHAnsi"/>
          <w:sz w:val="22"/>
        </w:rPr>
        <w:t>Industry believes</w:t>
      </w:r>
      <w:r w:rsidR="009148D1">
        <w:rPr>
          <w:rFonts w:asciiTheme="minorHAnsi" w:hAnsiTheme="minorHAnsi" w:cstheme="minorHAnsi"/>
          <w:sz w:val="22"/>
        </w:rPr>
        <w:t xml:space="preserve"> that department resources could be</w:t>
      </w:r>
      <w:r w:rsidR="003C3E67">
        <w:rPr>
          <w:rFonts w:asciiTheme="minorHAnsi" w:hAnsiTheme="minorHAnsi" w:cstheme="minorHAnsi"/>
          <w:sz w:val="22"/>
        </w:rPr>
        <w:t xml:space="preserve"> used</w:t>
      </w:r>
      <w:r w:rsidR="009148D1">
        <w:rPr>
          <w:rFonts w:asciiTheme="minorHAnsi" w:hAnsiTheme="minorHAnsi" w:cstheme="minorHAnsi"/>
          <w:sz w:val="22"/>
        </w:rPr>
        <w:t xml:space="preserve"> more efficiently if industry </w:t>
      </w:r>
      <w:r w:rsidR="008B03F9">
        <w:rPr>
          <w:rFonts w:asciiTheme="minorHAnsi" w:hAnsiTheme="minorHAnsi" w:cstheme="minorHAnsi"/>
          <w:sz w:val="22"/>
        </w:rPr>
        <w:t>were</w:t>
      </w:r>
      <w:r w:rsidR="009148D1">
        <w:rPr>
          <w:rFonts w:asciiTheme="minorHAnsi" w:hAnsiTheme="minorHAnsi" w:cstheme="minorHAnsi"/>
          <w:sz w:val="22"/>
        </w:rPr>
        <w:t xml:space="preserve"> given more opportunity to collaborate on updates </w:t>
      </w:r>
      <w:r w:rsidR="000E34D3">
        <w:rPr>
          <w:rFonts w:asciiTheme="minorHAnsi" w:hAnsiTheme="minorHAnsi" w:cstheme="minorHAnsi"/>
          <w:sz w:val="22"/>
        </w:rPr>
        <w:t>to ensure they are fit for purpose for horse exports</w:t>
      </w:r>
      <w:r w:rsidR="009148D1">
        <w:rPr>
          <w:rFonts w:asciiTheme="minorHAnsi" w:hAnsiTheme="minorHAnsi" w:cstheme="minorHAnsi"/>
          <w:sz w:val="22"/>
        </w:rPr>
        <w:t>.</w:t>
      </w:r>
    </w:p>
    <w:p w14:paraId="6811568F" w14:textId="7C32A687" w:rsidR="00DF13A5" w:rsidRDefault="00DF13A5" w:rsidP="00626F58">
      <w:pPr>
        <w:jc w:val="both"/>
        <w:rPr>
          <w:rFonts w:asciiTheme="minorHAnsi" w:hAnsiTheme="minorHAnsi" w:cstheme="minorHAnsi"/>
          <w:sz w:val="22"/>
        </w:rPr>
      </w:pPr>
    </w:p>
    <w:p w14:paraId="3E2B8F8A" w14:textId="51DE4DA9" w:rsidR="00DF13A5" w:rsidRDefault="00DF13A5" w:rsidP="00626F58">
      <w:pPr>
        <w:jc w:val="both"/>
        <w:rPr>
          <w:rFonts w:asciiTheme="minorHAnsi" w:hAnsiTheme="minorHAnsi" w:cstheme="minorHAnsi"/>
          <w:sz w:val="22"/>
        </w:rPr>
      </w:pPr>
      <w:r>
        <w:rPr>
          <w:rFonts w:asciiTheme="minorHAnsi" w:hAnsiTheme="minorHAnsi" w:cstheme="minorHAnsi"/>
          <w:sz w:val="22"/>
        </w:rPr>
        <w:t xml:space="preserve">Industry is also having difficulty with horses for export that reside in Queensland, after new rules were brought in several years ago that require a Property Identification Code (PIC) per owner of livestock (including horses). If a property had 100 horses on it with 100 owners, it would therefore need 100 PICs. </w:t>
      </w:r>
      <w:r w:rsidR="003C3E67">
        <w:rPr>
          <w:rFonts w:asciiTheme="minorHAnsi" w:hAnsiTheme="minorHAnsi" w:cstheme="minorHAnsi"/>
          <w:sz w:val="22"/>
        </w:rPr>
        <w:t>When recent</w:t>
      </w:r>
      <w:r>
        <w:rPr>
          <w:rFonts w:asciiTheme="minorHAnsi" w:hAnsiTheme="minorHAnsi" w:cstheme="minorHAnsi"/>
          <w:sz w:val="22"/>
        </w:rPr>
        <w:t xml:space="preserve"> applications to export </w:t>
      </w:r>
      <w:r w:rsidR="003C3E67">
        <w:rPr>
          <w:rFonts w:asciiTheme="minorHAnsi" w:hAnsiTheme="minorHAnsi" w:cstheme="minorHAnsi"/>
          <w:sz w:val="22"/>
        </w:rPr>
        <w:t xml:space="preserve">have been </w:t>
      </w:r>
      <w:r>
        <w:rPr>
          <w:rFonts w:asciiTheme="minorHAnsi" w:hAnsiTheme="minorHAnsi" w:cstheme="minorHAnsi"/>
          <w:sz w:val="22"/>
        </w:rPr>
        <w:t xml:space="preserve">lodged, they </w:t>
      </w:r>
      <w:r w:rsidR="003C3E67">
        <w:rPr>
          <w:rFonts w:asciiTheme="minorHAnsi" w:hAnsiTheme="minorHAnsi" w:cstheme="minorHAnsi"/>
          <w:sz w:val="22"/>
        </w:rPr>
        <w:t>were</w:t>
      </w:r>
      <w:r>
        <w:rPr>
          <w:rFonts w:asciiTheme="minorHAnsi" w:hAnsiTheme="minorHAnsi" w:cstheme="minorHAnsi"/>
          <w:sz w:val="22"/>
        </w:rPr>
        <w:t xml:space="preserve"> rejected if one owner </w:t>
      </w:r>
      <w:r w:rsidR="003C3E67">
        <w:rPr>
          <w:rFonts w:asciiTheme="minorHAnsi" w:hAnsiTheme="minorHAnsi" w:cstheme="minorHAnsi"/>
          <w:sz w:val="22"/>
        </w:rPr>
        <w:t>did not</w:t>
      </w:r>
      <w:r>
        <w:rPr>
          <w:rFonts w:asciiTheme="minorHAnsi" w:hAnsiTheme="minorHAnsi" w:cstheme="minorHAnsi"/>
          <w:sz w:val="22"/>
        </w:rPr>
        <w:t xml:space="preserve"> have their name registered on a Queensland property, even if their horse was only residing there for a few weeks prior to export. There is concern that this is </w:t>
      </w:r>
      <w:r w:rsidR="00951F1A">
        <w:rPr>
          <w:rFonts w:asciiTheme="minorHAnsi" w:hAnsiTheme="minorHAnsi" w:cstheme="minorHAnsi"/>
          <w:sz w:val="22"/>
        </w:rPr>
        <w:t xml:space="preserve">just one example of </w:t>
      </w:r>
      <w:r>
        <w:rPr>
          <w:rFonts w:asciiTheme="minorHAnsi" w:hAnsiTheme="minorHAnsi" w:cstheme="minorHAnsi"/>
          <w:sz w:val="22"/>
        </w:rPr>
        <w:t xml:space="preserve">red tape which </w:t>
      </w:r>
      <w:r w:rsidR="000E7A39">
        <w:rPr>
          <w:rFonts w:asciiTheme="minorHAnsi" w:hAnsiTheme="minorHAnsi" w:cstheme="minorHAnsi"/>
          <w:sz w:val="22"/>
        </w:rPr>
        <w:t>adds to expense and difficulty in exporting</w:t>
      </w:r>
      <w:r w:rsidR="003C3E67">
        <w:rPr>
          <w:rFonts w:asciiTheme="minorHAnsi" w:hAnsiTheme="minorHAnsi" w:cstheme="minorHAnsi"/>
          <w:sz w:val="22"/>
        </w:rPr>
        <w:t>, which</w:t>
      </w:r>
      <w:r w:rsidR="000E7A39">
        <w:rPr>
          <w:rFonts w:asciiTheme="minorHAnsi" w:hAnsiTheme="minorHAnsi" w:cstheme="minorHAnsi"/>
          <w:sz w:val="22"/>
        </w:rPr>
        <w:t xml:space="preserve"> </w:t>
      </w:r>
      <w:r>
        <w:rPr>
          <w:rFonts w:asciiTheme="minorHAnsi" w:hAnsiTheme="minorHAnsi" w:cstheme="minorHAnsi"/>
          <w:sz w:val="22"/>
        </w:rPr>
        <w:t>could reduce the likelihood of international purchases of Australian horses.</w:t>
      </w:r>
      <w:r w:rsidR="00703C1C">
        <w:rPr>
          <w:rFonts w:asciiTheme="minorHAnsi" w:hAnsiTheme="minorHAnsi" w:cstheme="minorHAnsi"/>
          <w:sz w:val="22"/>
        </w:rPr>
        <w:t xml:space="preserve"> Concern was also expressed that department staff may not be adequately resourced and trained in managing export certification, as there </w:t>
      </w:r>
      <w:r w:rsidR="003C3E67">
        <w:rPr>
          <w:rFonts w:asciiTheme="minorHAnsi" w:hAnsiTheme="minorHAnsi" w:cstheme="minorHAnsi"/>
          <w:sz w:val="22"/>
        </w:rPr>
        <w:t>can</w:t>
      </w:r>
      <w:r w:rsidR="00703C1C">
        <w:rPr>
          <w:rFonts w:asciiTheme="minorHAnsi" w:hAnsiTheme="minorHAnsi" w:cstheme="minorHAnsi"/>
          <w:sz w:val="22"/>
        </w:rPr>
        <w:t xml:space="preserve"> be variability between ports of export in what </w:t>
      </w:r>
      <w:r w:rsidR="003C3E67">
        <w:rPr>
          <w:rFonts w:asciiTheme="minorHAnsi" w:hAnsiTheme="minorHAnsi" w:cstheme="minorHAnsi"/>
          <w:sz w:val="22"/>
        </w:rPr>
        <w:t>is</w:t>
      </w:r>
      <w:r w:rsidR="00703C1C">
        <w:rPr>
          <w:rFonts w:asciiTheme="minorHAnsi" w:hAnsiTheme="minorHAnsi" w:cstheme="minorHAnsi"/>
          <w:sz w:val="22"/>
        </w:rPr>
        <w:t xml:space="preserve"> accep</w:t>
      </w:r>
      <w:r w:rsidR="003C3E67">
        <w:rPr>
          <w:rFonts w:asciiTheme="minorHAnsi" w:hAnsiTheme="minorHAnsi" w:cstheme="minorHAnsi"/>
          <w:sz w:val="22"/>
        </w:rPr>
        <w:t>ted</w:t>
      </w:r>
      <w:r w:rsidR="00703C1C">
        <w:rPr>
          <w:rFonts w:asciiTheme="minorHAnsi" w:hAnsiTheme="minorHAnsi" w:cstheme="minorHAnsi"/>
          <w:sz w:val="22"/>
        </w:rPr>
        <w:t xml:space="preserve">, or even for the same port exporting to the same country a few months apart. </w:t>
      </w:r>
      <w:r w:rsidR="00646775">
        <w:rPr>
          <w:rFonts w:asciiTheme="minorHAnsi" w:hAnsiTheme="minorHAnsi" w:cstheme="minorHAnsi"/>
          <w:sz w:val="22"/>
        </w:rPr>
        <w:t xml:space="preserve">There was also concern that regional departmental staff </w:t>
      </w:r>
      <w:r w:rsidR="009368D7" w:rsidRPr="009368D7">
        <w:rPr>
          <w:rFonts w:asciiTheme="minorHAnsi" w:hAnsiTheme="minorHAnsi" w:cstheme="minorHAnsi"/>
          <w:sz w:val="22"/>
        </w:rPr>
        <w:t>may not have adequate resources to support decision-making relating to exports</w:t>
      </w:r>
      <w:r w:rsidR="00646775">
        <w:rPr>
          <w:rFonts w:asciiTheme="minorHAnsi" w:hAnsiTheme="minorHAnsi" w:cstheme="minorHAnsi"/>
          <w:sz w:val="22"/>
        </w:rPr>
        <w:t>, and this could be contributing to the difficulties.</w:t>
      </w:r>
    </w:p>
    <w:p w14:paraId="2C09E88F" w14:textId="132B8A79" w:rsidR="002B492D" w:rsidRDefault="002B492D" w:rsidP="00626F58">
      <w:pPr>
        <w:jc w:val="both"/>
        <w:rPr>
          <w:rFonts w:asciiTheme="minorHAnsi" w:hAnsiTheme="minorHAnsi" w:cstheme="minorHAnsi"/>
          <w:sz w:val="22"/>
        </w:rPr>
      </w:pPr>
    </w:p>
    <w:p w14:paraId="086BF33E" w14:textId="55BC0E92" w:rsidR="002B492D" w:rsidRDefault="002B492D" w:rsidP="00626F58">
      <w:pPr>
        <w:jc w:val="both"/>
        <w:rPr>
          <w:rFonts w:asciiTheme="minorHAnsi" w:hAnsiTheme="minorHAnsi" w:cstheme="minorHAnsi"/>
          <w:sz w:val="22"/>
        </w:rPr>
      </w:pPr>
      <w:r>
        <w:rPr>
          <w:rFonts w:asciiTheme="minorHAnsi" w:hAnsiTheme="minorHAnsi" w:cstheme="minorHAnsi"/>
          <w:sz w:val="22"/>
        </w:rPr>
        <w:t xml:space="preserve">Industry </w:t>
      </w:r>
      <w:r w:rsidR="003C3E67">
        <w:rPr>
          <w:rFonts w:asciiTheme="minorHAnsi" w:hAnsiTheme="minorHAnsi" w:cstheme="minorHAnsi"/>
          <w:sz w:val="22"/>
        </w:rPr>
        <w:t>stated</w:t>
      </w:r>
      <w:r>
        <w:rPr>
          <w:rFonts w:asciiTheme="minorHAnsi" w:hAnsiTheme="minorHAnsi" w:cstheme="minorHAnsi"/>
          <w:sz w:val="22"/>
        </w:rPr>
        <w:t xml:space="preserve"> that the work of the horse transport agents is important as they are moving high value athletes and breeding prospects</w:t>
      </w:r>
      <w:r w:rsidR="003C3E67">
        <w:rPr>
          <w:rFonts w:asciiTheme="minorHAnsi" w:hAnsiTheme="minorHAnsi" w:cstheme="minorHAnsi"/>
          <w:sz w:val="22"/>
        </w:rPr>
        <w:t>, and advised they always work hard to comply with regulators</w:t>
      </w:r>
      <w:r>
        <w:rPr>
          <w:rFonts w:asciiTheme="minorHAnsi" w:hAnsiTheme="minorHAnsi" w:cstheme="minorHAnsi"/>
          <w:sz w:val="22"/>
        </w:rPr>
        <w:t>. With the Olympics coming to Australia in 2032, industry highlighted that it would be a good opportunity to seriously consider the concerns that have been raised and work on resolutions for outstanding issues.</w:t>
      </w:r>
    </w:p>
    <w:p w14:paraId="0F5C6ED2" w14:textId="6814243D" w:rsidR="008A2819" w:rsidRDefault="008A2819" w:rsidP="00626F58">
      <w:pPr>
        <w:jc w:val="both"/>
        <w:rPr>
          <w:rFonts w:asciiTheme="minorHAnsi" w:hAnsiTheme="minorHAnsi" w:cstheme="minorHAnsi"/>
          <w:sz w:val="22"/>
        </w:rPr>
      </w:pPr>
    </w:p>
    <w:p w14:paraId="67BF209C" w14:textId="04E31FA9" w:rsidR="008A2819" w:rsidRDefault="008A2819" w:rsidP="00626F58">
      <w:pPr>
        <w:jc w:val="both"/>
        <w:rPr>
          <w:rFonts w:asciiTheme="minorHAnsi" w:hAnsiTheme="minorHAnsi" w:cstheme="minorHAnsi"/>
          <w:sz w:val="22"/>
        </w:rPr>
      </w:pPr>
      <w:r>
        <w:rPr>
          <w:rFonts w:asciiTheme="minorHAnsi" w:hAnsiTheme="minorHAnsi" w:cstheme="minorHAnsi"/>
          <w:sz w:val="22"/>
        </w:rPr>
        <w:t xml:space="preserve">Mr Terpstra (Chair) </w:t>
      </w:r>
      <w:r w:rsidR="009368D7">
        <w:rPr>
          <w:rFonts w:asciiTheme="minorHAnsi" w:hAnsiTheme="minorHAnsi" w:cstheme="minorHAnsi"/>
          <w:sz w:val="22"/>
        </w:rPr>
        <w:t xml:space="preserve">made a commitment </w:t>
      </w:r>
      <w:r>
        <w:rPr>
          <w:rFonts w:asciiTheme="minorHAnsi" w:hAnsiTheme="minorHAnsi" w:cstheme="minorHAnsi"/>
          <w:sz w:val="22"/>
        </w:rPr>
        <w:t>to industry</w:t>
      </w:r>
      <w:r w:rsidR="009368D7">
        <w:rPr>
          <w:rFonts w:asciiTheme="minorHAnsi" w:hAnsiTheme="minorHAnsi" w:cstheme="minorHAnsi"/>
          <w:sz w:val="22"/>
        </w:rPr>
        <w:t>,</w:t>
      </w:r>
      <w:r>
        <w:rPr>
          <w:rFonts w:asciiTheme="minorHAnsi" w:hAnsiTheme="minorHAnsi" w:cstheme="minorHAnsi"/>
          <w:sz w:val="22"/>
        </w:rPr>
        <w:t xml:space="preserve"> to discuss the difficulties brought to HICC with the Live Animal Exports</w:t>
      </w:r>
      <w:r w:rsidR="003C3E67">
        <w:rPr>
          <w:rFonts w:asciiTheme="minorHAnsi" w:hAnsiTheme="minorHAnsi" w:cstheme="minorHAnsi"/>
          <w:sz w:val="22"/>
        </w:rPr>
        <w:t xml:space="preserve"> (LAE)</w:t>
      </w:r>
      <w:r>
        <w:rPr>
          <w:rFonts w:asciiTheme="minorHAnsi" w:hAnsiTheme="minorHAnsi" w:cstheme="minorHAnsi"/>
          <w:sz w:val="22"/>
        </w:rPr>
        <w:t xml:space="preserve"> branch head, </w:t>
      </w:r>
      <w:proofErr w:type="gramStart"/>
      <w:r>
        <w:rPr>
          <w:rFonts w:asciiTheme="minorHAnsi" w:hAnsiTheme="minorHAnsi" w:cstheme="minorHAnsi"/>
          <w:sz w:val="22"/>
        </w:rPr>
        <w:t>and also</w:t>
      </w:r>
      <w:proofErr w:type="gramEnd"/>
      <w:r>
        <w:rPr>
          <w:rFonts w:asciiTheme="minorHAnsi" w:hAnsiTheme="minorHAnsi" w:cstheme="minorHAnsi"/>
          <w:sz w:val="22"/>
        </w:rPr>
        <w:t xml:space="preserve"> </w:t>
      </w:r>
      <w:r w:rsidR="003C3E67">
        <w:rPr>
          <w:rFonts w:asciiTheme="minorHAnsi" w:hAnsiTheme="minorHAnsi" w:cstheme="minorHAnsi"/>
          <w:sz w:val="22"/>
        </w:rPr>
        <w:t>request</w:t>
      </w:r>
      <w:r>
        <w:rPr>
          <w:rFonts w:asciiTheme="minorHAnsi" w:hAnsiTheme="minorHAnsi" w:cstheme="minorHAnsi"/>
          <w:sz w:val="22"/>
        </w:rPr>
        <w:t xml:space="preserve"> senior representation from </w:t>
      </w:r>
      <w:r w:rsidR="003C3E67">
        <w:rPr>
          <w:rFonts w:asciiTheme="minorHAnsi" w:hAnsiTheme="minorHAnsi" w:cstheme="minorHAnsi"/>
          <w:sz w:val="22"/>
        </w:rPr>
        <w:t>LAE</w:t>
      </w:r>
      <w:r>
        <w:rPr>
          <w:rFonts w:asciiTheme="minorHAnsi" w:hAnsiTheme="minorHAnsi" w:cstheme="minorHAnsi"/>
          <w:sz w:val="22"/>
        </w:rPr>
        <w:t xml:space="preserve"> to participate in HICC moving forward. </w:t>
      </w:r>
      <w:r w:rsidR="00823C00">
        <w:rPr>
          <w:rFonts w:asciiTheme="minorHAnsi" w:hAnsiTheme="minorHAnsi" w:cstheme="minorHAnsi"/>
          <w:sz w:val="22"/>
        </w:rPr>
        <w:t>LAE</w:t>
      </w:r>
      <w:r>
        <w:rPr>
          <w:rFonts w:asciiTheme="minorHAnsi" w:hAnsiTheme="minorHAnsi" w:cstheme="minorHAnsi"/>
          <w:sz w:val="22"/>
        </w:rPr>
        <w:t xml:space="preserve"> expressed interest in resolving </w:t>
      </w:r>
      <w:r w:rsidR="003C3E67">
        <w:rPr>
          <w:rFonts w:asciiTheme="minorHAnsi" w:hAnsiTheme="minorHAnsi" w:cstheme="minorHAnsi"/>
          <w:sz w:val="22"/>
        </w:rPr>
        <w:t>the</w:t>
      </w:r>
      <w:r>
        <w:rPr>
          <w:rFonts w:asciiTheme="minorHAnsi" w:hAnsiTheme="minorHAnsi" w:cstheme="minorHAnsi"/>
          <w:sz w:val="22"/>
        </w:rPr>
        <w:t xml:space="preserve"> issues raised in the meeting out of </w:t>
      </w:r>
      <w:r w:rsidR="00823C00">
        <w:rPr>
          <w:rFonts w:asciiTheme="minorHAnsi" w:hAnsiTheme="minorHAnsi" w:cstheme="minorHAnsi"/>
          <w:sz w:val="22"/>
        </w:rPr>
        <w:t>session and</w:t>
      </w:r>
      <w:r>
        <w:rPr>
          <w:rFonts w:asciiTheme="minorHAnsi" w:hAnsiTheme="minorHAnsi" w:cstheme="minorHAnsi"/>
          <w:sz w:val="22"/>
        </w:rPr>
        <w:t xml:space="preserve"> invited exporters to</w:t>
      </w:r>
      <w:r w:rsidR="00823C00">
        <w:rPr>
          <w:rFonts w:asciiTheme="minorHAnsi" w:hAnsiTheme="minorHAnsi" w:cstheme="minorHAnsi"/>
          <w:sz w:val="22"/>
        </w:rPr>
        <w:t xml:space="preserve"> provide</w:t>
      </w:r>
      <w:r>
        <w:rPr>
          <w:rFonts w:asciiTheme="minorHAnsi" w:hAnsiTheme="minorHAnsi" w:cstheme="minorHAnsi"/>
          <w:sz w:val="22"/>
        </w:rPr>
        <w:t xml:space="preserve"> specific consignment information for review. </w:t>
      </w:r>
      <w:r w:rsidR="003C3E67">
        <w:rPr>
          <w:rFonts w:asciiTheme="minorHAnsi" w:hAnsiTheme="minorHAnsi" w:cstheme="minorHAnsi"/>
          <w:sz w:val="22"/>
        </w:rPr>
        <w:t xml:space="preserve">Exporters </w:t>
      </w:r>
      <w:r>
        <w:rPr>
          <w:rFonts w:asciiTheme="minorHAnsi" w:hAnsiTheme="minorHAnsi" w:cstheme="minorHAnsi"/>
          <w:sz w:val="22"/>
        </w:rPr>
        <w:t xml:space="preserve">were advised that there may have been some </w:t>
      </w:r>
      <w:r w:rsidR="003C3E67">
        <w:rPr>
          <w:rFonts w:asciiTheme="minorHAnsi" w:hAnsiTheme="minorHAnsi" w:cstheme="minorHAnsi"/>
          <w:sz w:val="22"/>
        </w:rPr>
        <w:t xml:space="preserve">past </w:t>
      </w:r>
      <w:r>
        <w:rPr>
          <w:rFonts w:asciiTheme="minorHAnsi" w:hAnsiTheme="minorHAnsi" w:cstheme="minorHAnsi"/>
          <w:sz w:val="22"/>
        </w:rPr>
        <w:t xml:space="preserve">misunderstandings in relation to inspection requirements for pre-export isolation </w:t>
      </w:r>
      <w:proofErr w:type="gramStart"/>
      <w:r>
        <w:rPr>
          <w:rFonts w:asciiTheme="minorHAnsi" w:hAnsiTheme="minorHAnsi" w:cstheme="minorHAnsi"/>
          <w:sz w:val="22"/>
        </w:rPr>
        <w:t>premises, but</w:t>
      </w:r>
      <w:proofErr w:type="gramEnd"/>
      <w:r>
        <w:rPr>
          <w:rFonts w:asciiTheme="minorHAnsi" w:hAnsiTheme="minorHAnsi" w:cstheme="minorHAnsi"/>
          <w:sz w:val="22"/>
        </w:rPr>
        <w:t xml:space="preserve"> reiterated that the department is only working to enforce the legislation in place.</w:t>
      </w:r>
      <w:r w:rsidR="00810D87">
        <w:rPr>
          <w:rFonts w:asciiTheme="minorHAnsi" w:hAnsiTheme="minorHAnsi" w:cstheme="minorHAnsi"/>
          <w:sz w:val="22"/>
        </w:rPr>
        <w:t xml:space="preserve"> It was also </w:t>
      </w:r>
      <w:r w:rsidR="003C3E67">
        <w:rPr>
          <w:rFonts w:asciiTheme="minorHAnsi" w:hAnsiTheme="minorHAnsi" w:cstheme="minorHAnsi"/>
          <w:sz w:val="22"/>
        </w:rPr>
        <w:t>noted</w:t>
      </w:r>
      <w:r w:rsidR="00810D87">
        <w:rPr>
          <w:rFonts w:asciiTheme="minorHAnsi" w:hAnsiTheme="minorHAnsi" w:cstheme="minorHAnsi"/>
          <w:sz w:val="22"/>
        </w:rPr>
        <w:t xml:space="preserve"> that </w:t>
      </w:r>
      <w:r w:rsidR="00823C00">
        <w:rPr>
          <w:rFonts w:asciiTheme="minorHAnsi" w:hAnsiTheme="minorHAnsi" w:cstheme="minorHAnsi"/>
          <w:sz w:val="22"/>
        </w:rPr>
        <w:t>LAE</w:t>
      </w:r>
      <w:r w:rsidR="00810D87">
        <w:rPr>
          <w:rFonts w:asciiTheme="minorHAnsi" w:hAnsiTheme="minorHAnsi" w:cstheme="minorHAnsi"/>
          <w:sz w:val="22"/>
        </w:rPr>
        <w:t xml:space="preserve"> </w:t>
      </w:r>
      <w:r w:rsidR="003C3E67">
        <w:rPr>
          <w:rFonts w:asciiTheme="minorHAnsi" w:hAnsiTheme="minorHAnsi" w:cstheme="minorHAnsi"/>
          <w:sz w:val="22"/>
        </w:rPr>
        <w:t xml:space="preserve">strives to facilitate trade, using the example of the recent </w:t>
      </w:r>
      <w:r w:rsidR="0082692A">
        <w:rPr>
          <w:rFonts w:asciiTheme="minorHAnsi" w:hAnsiTheme="minorHAnsi" w:cstheme="minorHAnsi"/>
          <w:sz w:val="22"/>
        </w:rPr>
        <w:t xml:space="preserve">restrictions during the COVID-19 </w:t>
      </w:r>
      <w:r w:rsidR="003C3E67">
        <w:rPr>
          <w:rFonts w:asciiTheme="minorHAnsi" w:hAnsiTheme="minorHAnsi" w:cstheme="minorHAnsi"/>
          <w:sz w:val="22"/>
        </w:rPr>
        <w:t xml:space="preserve">pandemic, </w:t>
      </w:r>
      <w:r w:rsidR="0082692A">
        <w:rPr>
          <w:rFonts w:asciiTheme="minorHAnsi" w:hAnsiTheme="minorHAnsi" w:cstheme="minorHAnsi"/>
          <w:sz w:val="22"/>
        </w:rPr>
        <w:t xml:space="preserve">where </w:t>
      </w:r>
      <w:r w:rsidR="00810D87">
        <w:rPr>
          <w:rFonts w:asciiTheme="minorHAnsi" w:hAnsiTheme="minorHAnsi" w:cstheme="minorHAnsi"/>
          <w:sz w:val="22"/>
        </w:rPr>
        <w:t xml:space="preserve">information </w:t>
      </w:r>
      <w:r w:rsidR="0082692A">
        <w:rPr>
          <w:rFonts w:asciiTheme="minorHAnsi" w:hAnsiTheme="minorHAnsi" w:cstheme="minorHAnsi"/>
          <w:sz w:val="22"/>
        </w:rPr>
        <w:t xml:space="preserve">was regularly passed </w:t>
      </w:r>
      <w:r w:rsidR="00810D87">
        <w:rPr>
          <w:rFonts w:asciiTheme="minorHAnsi" w:hAnsiTheme="minorHAnsi" w:cstheme="minorHAnsi"/>
          <w:sz w:val="22"/>
        </w:rPr>
        <w:t xml:space="preserve">through the Agricultural Post networks </w:t>
      </w:r>
      <w:r w:rsidR="0082692A">
        <w:rPr>
          <w:rFonts w:asciiTheme="minorHAnsi" w:hAnsiTheme="minorHAnsi" w:cstheme="minorHAnsi"/>
          <w:sz w:val="22"/>
        </w:rPr>
        <w:t>at speed to allow ongoing</w:t>
      </w:r>
      <w:r w:rsidR="00810D87">
        <w:rPr>
          <w:rFonts w:asciiTheme="minorHAnsi" w:hAnsiTheme="minorHAnsi" w:cstheme="minorHAnsi"/>
          <w:sz w:val="22"/>
        </w:rPr>
        <w:t xml:space="preserve"> trade </w:t>
      </w:r>
      <w:r w:rsidR="0082692A">
        <w:rPr>
          <w:rFonts w:asciiTheme="minorHAnsi" w:hAnsiTheme="minorHAnsi" w:cstheme="minorHAnsi"/>
          <w:sz w:val="22"/>
        </w:rPr>
        <w:t>in</w:t>
      </w:r>
      <w:r w:rsidR="00810D87">
        <w:rPr>
          <w:rFonts w:asciiTheme="minorHAnsi" w:hAnsiTheme="minorHAnsi" w:cstheme="minorHAnsi"/>
          <w:sz w:val="22"/>
        </w:rPr>
        <w:t xml:space="preserve"> difficult</w:t>
      </w:r>
      <w:r w:rsidR="0082692A">
        <w:rPr>
          <w:rFonts w:asciiTheme="minorHAnsi" w:hAnsiTheme="minorHAnsi" w:cstheme="minorHAnsi"/>
          <w:sz w:val="22"/>
        </w:rPr>
        <w:t xml:space="preserve"> times</w:t>
      </w:r>
      <w:r w:rsidR="00810D87">
        <w:rPr>
          <w:rFonts w:asciiTheme="minorHAnsi" w:hAnsiTheme="minorHAnsi" w:cstheme="minorHAnsi"/>
          <w:sz w:val="22"/>
        </w:rPr>
        <w:t>.</w:t>
      </w:r>
      <w:r w:rsidR="004A7076">
        <w:rPr>
          <w:rFonts w:asciiTheme="minorHAnsi" w:hAnsiTheme="minorHAnsi" w:cstheme="minorHAnsi"/>
          <w:sz w:val="22"/>
        </w:rPr>
        <w:t xml:space="preserve"> Veterinary and Export Meat Group</w:t>
      </w:r>
      <w:r w:rsidR="00115505">
        <w:rPr>
          <w:rFonts w:asciiTheme="minorHAnsi" w:hAnsiTheme="minorHAnsi" w:cstheme="minorHAnsi"/>
          <w:sz w:val="22"/>
        </w:rPr>
        <w:t xml:space="preserve"> (VEMG)</w:t>
      </w:r>
      <w:r w:rsidR="004A7076">
        <w:rPr>
          <w:rFonts w:asciiTheme="minorHAnsi" w:hAnsiTheme="minorHAnsi" w:cstheme="minorHAnsi"/>
          <w:sz w:val="22"/>
        </w:rPr>
        <w:t xml:space="preserve"> added that consistency is </w:t>
      </w:r>
      <w:r w:rsidR="009A5570">
        <w:rPr>
          <w:rFonts w:asciiTheme="minorHAnsi" w:hAnsiTheme="minorHAnsi" w:cstheme="minorHAnsi"/>
          <w:sz w:val="22"/>
        </w:rPr>
        <w:t xml:space="preserve">high on their priority </w:t>
      </w:r>
      <w:proofErr w:type="gramStart"/>
      <w:r w:rsidR="009A5570">
        <w:rPr>
          <w:rFonts w:asciiTheme="minorHAnsi" w:hAnsiTheme="minorHAnsi" w:cstheme="minorHAnsi"/>
          <w:sz w:val="22"/>
        </w:rPr>
        <w:t>list</w:t>
      </w:r>
      <w:proofErr w:type="gramEnd"/>
      <w:r w:rsidR="004A7076">
        <w:rPr>
          <w:rFonts w:asciiTheme="minorHAnsi" w:hAnsiTheme="minorHAnsi" w:cstheme="minorHAnsi"/>
          <w:sz w:val="22"/>
        </w:rPr>
        <w:t xml:space="preserve"> and they are happy to have any issues brought directly to </w:t>
      </w:r>
      <w:r w:rsidR="009A5570">
        <w:rPr>
          <w:rFonts w:asciiTheme="minorHAnsi" w:hAnsiTheme="minorHAnsi" w:cstheme="minorHAnsi"/>
          <w:sz w:val="22"/>
        </w:rPr>
        <w:t>Dr Wells and Dr Bennett</w:t>
      </w:r>
      <w:r w:rsidR="004A7076">
        <w:rPr>
          <w:rFonts w:asciiTheme="minorHAnsi" w:hAnsiTheme="minorHAnsi" w:cstheme="minorHAnsi"/>
          <w:sz w:val="22"/>
        </w:rPr>
        <w:t xml:space="preserve"> as they </w:t>
      </w:r>
      <w:r w:rsidR="009368D7">
        <w:rPr>
          <w:rFonts w:asciiTheme="minorHAnsi" w:hAnsiTheme="minorHAnsi" w:cstheme="minorHAnsi"/>
          <w:sz w:val="22"/>
        </w:rPr>
        <w:t>occur</w:t>
      </w:r>
      <w:r w:rsidR="004A7076">
        <w:rPr>
          <w:rFonts w:asciiTheme="minorHAnsi" w:hAnsiTheme="minorHAnsi" w:cstheme="minorHAnsi"/>
          <w:sz w:val="22"/>
        </w:rPr>
        <w:t>. In relation to the NOI, VEMG has put forward a request to have a separate form for horses to alleviate the issues created by the</w:t>
      </w:r>
      <w:r w:rsidR="0082692A">
        <w:rPr>
          <w:rFonts w:asciiTheme="minorHAnsi" w:hAnsiTheme="minorHAnsi" w:cstheme="minorHAnsi"/>
          <w:sz w:val="22"/>
        </w:rPr>
        <w:t xml:space="preserve"> updated</w:t>
      </w:r>
      <w:r w:rsidR="004A7076">
        <w:rPr>
          <w:rFonts w:asciiTheme="minorHAnsi" w:hAnsiTheme="minorHAnsi" w:cstheme="minorHAnsi"/>
          <w:sz w:val="22"/>
        </w:rPr>
        <w:t xml:space="preserve"> generic form</w:t>
      </w:r>
      <w:r w:rsidR="0082692A">
        <w:rPr>
          <w:rFonts w:asciiTheme="minorHAnsi" w:hAnsiTheme="minorHAnsi" w:cstheme="minorHAnsi"/>
          <w:sz w:val="22"/>
        </w:rPr>
        <w:t>, which</w:t>
      </w:r>
      <w:r w:rsidR="004A7076">
        <w:rPr>
          <w:rFonts w:asciiTheme="minorHAnsi" w:hAnsiTheme="minorHAnsi" w:cstheme="minorHAnsi"/>
          <w:sz w:val="22"/>
        </w:rPr>
        <w:t xml:space="preserve"> cover</w:t>
      </w:r>
      <w:r w:rsidR="0082692A">
        <w:rPr>
          <w:rFonts w:asciiTheme="minorHAnsi" w:hAnsiTheme="minorHAnsi" w:cstheme="minorHAnsi"/>
          <w:sz w:val="22"/>
        </w:rPr>
        <w:t>s</w:t>
      </w:r>
      <w:r w:rsidR="004A7076">
        <w:rPr>
          <w:rFonts w:asciiTheme="minorHAnsi" w:hAnsiTheme="minorHAnsi" w:cstheme="minorHAnsi"/>
          <w:sz w:val="22"/>
        </w:rPr>
        <w:t xml:space="preserve"> multiple commodities.</w:t>
      </w:r>
    </w:p>
    <w:p w14:paraId="45FF5C98" w14:textId="70900A33" w:rsidR="00FA0286" w:rsidRDefault="00FA0286" w:rsidP="00626F58">
      <w:pPr>
        <w:jc w:val="both"/>
        <w:rPr>
          <w:rFonts w:asciiTheme="minorHAnsi" w:hAnsiTheme="minorHAnsi" w:cstheme="minorHAnsi"/>
          <w:sz w:val="22"/>
        </w:rPr>
      </w:pPr>
    </w:p>
    <w:p w14:paraId="60E43306" w14:textId="5AB5ACCF" w:rsidR="00FA0286" w:rsidRDefault="00FA0286" w:rsidP="00626F58">
      <w:pPr>
        <w:jc w:val="both"/>
        <w:rPr>
          <w:rFonts w:asciiTheme="minorHAnsi" w:hAnsiTheme="minorHAnsi" w:cstheme="minorHAnsi"/>
          <w:sz w:val="22"/>
        </w:rPr>
      </w:pPr>
      <w:r>
        <w:rPr>
          <w:rFonts w:asciiTheme="minorHAnsi" w:hAnsiTheme="minorHAnsi" w:cstheme="minorHAnsi"/>
          <w:sz w:val="22"/>
        </w:rPr>
        <w:t xml:space="preserve">The Chair reiterated the department’s commitment to facilitate trade while protecting Australia’s biosecurity and </w:t>
      </w:r>
      <w:r w:rsidR="008463C7">
        <w:rPr>
          <w:rFonts w:asciiTheme="minorHAnsi" w:hAnsiTheme="minorHAnsi" w:cstheme="minorHAnsi"/>
          <w:sz w:val="22"/>
        </w:rPr>
        <w:t>provided assurance that the department will</w:t>
      </w:r>
      <w:r>
        <w:rPr>
          <w:rFonts w:asciiTheme="minorHAnsi" w:hAnsiTheme="minorHAnsi" w:cstheme="minorHAnsi"/>
          <w:sz w:val="22"/>
        </w:rPr>
        <w:t xml:space="preserve"> work collaboratively with industry to resolve concerns.</w:t>
      </w:r>
    </w:p>
    <w:p w14:paraId="4BCC9E43" w14:textId="77777777" w:rsidR="00626F58" w:rsidRDefault="00626F58" w:rsidP="00626F58">
      <w:pPr>
        <w:jc w:val="both"/>
        <w:rPr>
          <w:rFonts w:asciiTheme="minorHAnsi" w:hAnsiTheme="minorHAnsi" w:cstheme="minorHAnsi"/>
          <w:sz w:val="22"/>
        </w:rPr>
      </w:pPr>
    </w:p>
    <w:p w14:paraId="03E05CEA" w14:textId="76148DE5" w:rsidR="00626F58" w:rsidRPr="00952378" w:rsidRDefault="00626F58" w:rsidP="00626F58">
      <w:pPr>
        <w:jc w:val="both"/>
        <w:rPr>
          <w:rFonts w:asciiTheme="minorHAnsi" w:hAnsiTheme="minorHAnsi" w:cstheme="minorHAnsi"/>
          <w:sz w:val="22"/>
        </w:rPr>
      </w:pPr>
      <w:r w:rsidRPr="00C1216F">
        <w:rPr>
          <w:rFonts w:asciiTheme="minorHAnsi" w:hAnsiTheme="minorHAnsi" w:cstheme="minorHAnsi"/>
          <w:b/>
          <w:bCs/>
          <w:sz w:val="22"/>
        </w:rPr>
        <w:t xml:space="preserve">ACTION ITEM </w:t>
      </w:r>
      <w:r w:rsidR="008A2819">
        <w:rPr>
          <w:rFonts w:asciiTheme="minorHAnsi" w:hAnsiTheme="minorHAnsi" w:cstheme="minorHAnsi"/>
          <w:b/>
          <w:bCs/>
          <w:sz w:val="22"/>
        </w:rPr>
        <w:t>7</w:t>
      </w:r>
      <w:r w:rsidRPr="00C1216F">
        <w:rPr>
          <w:rFonts w:asciiTheme="minorHAnsi" w:hAnsiTheme="minorHAnsi" w:cstheme="minorHAnsi"/>
          <w:b/>
          <w:bCs/>
          <w:sz w:val="22"/>
        </w:rPr>
        <w:t>:</w:t>
      </w:r>
      <w:r w:rsidR="008A2819">
        <w:rPr>
          <w:rFonts w:asciiTheme="minorHAnsi" w:hAnsiTheme="minorHAnsi" w:cstheme="minorHAnsi"/>
          <w:sz w:val="22"/>
        </w:rPr>
        <w:t xml:space="preserve"> ABIB to</w:t>
      </w:r>
      <w:r w:rsidR="00982819">
        <w:rPr>
          <w:rFonts w:asciiTheme="minorHAnsi" w:hAnsiTheme="minorHAnsi" w:cstheme="minorHAnsi"/>
          <w:sz w:val="22"/>
        </w:rPr>
        <w:t xml:space="preserve"> relay industry concerns to senior </w:t>
      </w:r>
      <w:r w:rsidR="00823C00">
        <w:rPr>
          <w:rFonts w:asciiTheme="minorHAnsi" w:hAnsiTheme="minorHAnsi" w:cstheme="minorHAnsi"/>
          <w:sz w:val="22"/>
        </w:rPr>
        <w:t>LAE</w:t>
      </w:r>
      <w:r w:rsidR="00982819">
        <w:rPr>
          <w:rFonts w:asciiTheme="minorHAnsi" w:hAnsiTheme="minorHAnsi" w:cstheme="minorHAnsi"/>
          <w:sz w:val="22"/>
        </w:rPr>
        <w:t xml:space="preserve"> </w:t>
      </w:r>
      <w:r w:rsidR="00823C00">
        <w:rPr>
          <w:rFonts w:asciiTheme="minorHAnsi" w:hAnsiTheme="minorHAnsi" w:cstheme="minorHAnsi"/>
          <w:sz w:val="22"/>
        </w:rPr>
        <w:t>counterparts</w:t>
      </w:r>
      <w:r w:rsidR="00982819">
        <w:rPr>
          <w:rFonts w:asciiTheme="minorHAnsi" w:hAnsiTheme="minorHAnsi" w:cstheme="minorHAnsi"/>
          <w:sz w:val="22"/>
        </w:rPr>
        <w:t xml:space="preserve">, </w:t>
      </w:r>
      <w:proofErr w:type="gramStart"/>
      <w:r w:rsidR="00982819">
        <w:rPr>
          <w:rFonts w:asciiTheme="minorHAnsi" w:hAnsiTheme="minorHAnsi" w:cstheme="minorHAnsi"/>
          <w:sz w:val="22"/>
        </w:rPr>
        <w:t>and also</w:t>
      </w:r>
      <w:proofErr w:type="gramEnd"/>
      <w:r w:rsidR="008A2819">
        <w:rPr>
          <w:rFonts w:asciiTheme="minorHAnsi" w:hAnsiTheme="minorHAnsi" w:cstheme="minorHAnsi"/>
          <w:sz w:val="22"/>
        </w:rPr>
        <w:t xml:space="preserve"> seek </w:t>
      </w:r>
      <w:r w:rsidR="00982819">
        <w:rPr>
          <w:rFonts w:asciiTheme="minorHAnsi" w:hAnsiTheme="minorHAnsi" w:cstheme="minorHAnsi"/>
          <w:sz w:val="22"/>
        </w:rPr>
        <w:t>a senior representative to</w:t>
      </w:r>
      <w:r w:rsidR="008A2819">
        <w:rPr>
          <w:rFonts w:asciiTheme="minorHAnsi" w:hAnsiTheme="minorHAnsi" w:cstheme="minorHAnsi"/>
          <w:sz w:val="22"/>
        </w:rPr>
        <w:t xml:space="preserve"> participate </w:t>
      </w:r>
      <w:r w:rsidR="003845C7">
        <w:rPr>
          <w:rFonts w:asciiTheme="minorHAnsi" w:hAnsiTheme="minorHAnsi" w:cstheme="minorHAnsi"/>
          <w:sz w:val="22"/>
        </w:rPr>
        <w:t xml:space="preserve">in </w:t>
      </w:r>
      <w:r w:rsidR="008A2819">
        <w:rPr>
          <w:rFonts w:asciiTheme="minorHAnsi" w:hAnsiTheme="minorHAnsi" w:cstheme="minorHAnsi"/>
          <w:sz w:val="22"/>
        </w:rPr>
        <w:t>HICC</w:t>
      </w:r>
      <w:r w:rsidR="003845C7">
        <w:rPr>
          <w:rFonts w:asciiTheme="minorHAnsi" w:hAnsiTheme="minorHAnsi" w:cstheme="minorHAnsi"/>
          <w:sz w:val="22"/>
        </w:rPr>
        <w:t xml:space="preserve"> meetings</w:t>
      </w:r>
      <w:r w:rsidR="008A2819">
        <w:rPr>
          <w:rFonts w:asciiTheme="minorHAnsi" w:hAnsiTheme="minorHAnsi" w:cstheme="minorHAnsi"/>
          <w:sz w:val="22"/>
        </w:rPr>
        <w:t>.</w:t>
      </w:r>
    </w:p>
    <w:p w14:paraId="40401C0B" w14:textId="77777777" w:rsidR="00626F58" w:rsidRPr="00952378" w:rsidRDefault="00626F58" w:rsidP="006C301A">
      <w:pPr>
        <w:jc w:val="both"/>
        <w:rPr>
          <w:rFonts w:asciiTheme="minorHAnsi" w:hAnsiTheme="minorHAnsi" w:cstheme="minorHAnsi"/>
          <w:b/>
          <w:sz w:val="22"/>
        </w:rPr>
      </w:pPr>
    </w:p>
    <w:p w14:paraId="46637BAE" w14:textId="77777777" w:rsidR="00D64510" w:rsidRPr="005204CC" w:rsidRDefault="00D64510" w:rsidP="00D64510">
      <w:pPr>
        <w:numPr>
          <w:ilvl w:val="0"/>
          <w:numId w:val="7"/>
        </w:numPr>
        <w:spacing w:before="240" w:line="360" w:lineRule="auto"/>
        <w:rPr>
          <w:rFonts w:asciiTheme="minorHAnsi" w:hAnsiTheme="minorHAnsi" w:cstheme="minorHAnsi"/>
          <w:b/>
          <w:bCs/>
          <w:sz w:val="22"/>
          <w:szCs w:val="22"/>
        </w:rPr>
      </w:pPr>
      <w:r w:rsidRPr="005204CC">
        <w:rPr>
          <w:rFonts w:asciiTheme="minorHAnsi" w:hAnsiTheme="minorHAnsi" w:cstheme="minorHAnsi"/>
          <w:b/>
          <w:bCs/>
          <w:sz w:val="22"/>
          <w:szCs w:val="22"/>
        </w:rPr>
        <w:lastRenderedPageBreak/>
        <w:t>JE horse vaccine application status</w:t>
      </w:r>
    </w:p>
    <w:p w14:paraId="718CAF61" w14:textId="77777777" w:rsidR="00D64510" w:rsidRDefault="00D64510" w:rsidP="00D64510">
      <w:pPr>
        <w:rPr>
          <w:rFonts w:asciiTheme="minorHAnsi" w:hAnsiTheme="minorHAnsi" w:cstheme="minorHAnsi"/>
          <w:sz w:val="22"/>
        </w:rPr>
      </w:pPr>
    </w:p>
    <w:p w14:paraId="1128EF24" w14:textId="431E55EA" w:rsidR="00CA3F7C" w:rsidRDefault="00FE7779" w:rsidP="00CA3F7C">
      <w:pPr>
        <w:jc w:val="both"/>
        <w:rPr>
          <w:rFonts w:asciiTheme="minorHAnsi" w:hAnsiTheme="minorHAnsi" w:cstheme="minorHAnsi"/>
          <w:sz w:val="22"/>
        </w:rPr>
      </w:pPr>
      <w:r>
        <w:rPr>
          <w:rFonts w:asciiTheme="minorHAnsi" w:hAnsiTheme="minorHAnsi" w:cstheme="minorHAnsi"/>
          <w:sz w:val="22"/>
        </w:rPr>
        <w:t>Dr</w:t>
      </w:r>
      <w:r w:rsidR="00D64510">
        <w:rPr>
          <w:rFonts w:asciiTheme="minorHAnsi" w:hAnsiTheme="minorHAnsi" w:cstheme="minorHAnsi"/>
          <w:sz w:val="22"/>
        </w:rPr>
        <w:t xml:space="preserve"> Edson </w:t>
      </w:r>
      <w:r>
        <w:rPr>
          <w:rFonts w:asciiTheme="minorHAnsi" w:hAnsiTheme="minorHAnsi" w:cstheme="minorHAnsi"/>
          <w:sz w:val="22"/>
        </w:rPr>
        <w:t xml:space="preserve">(OCVO) was introduced </w:t>
      </w:r>
      <w:r w:rsidR="00453EE2">
        <w:rPr>
          <w:rFonts w:asciiTheme="minorHAnsi" w:hAnsiTheme="minorHAnsi" w:cstheme="minorHAnsi"/>
          <w:sz w:val="22"/>
        </w:rPr>
        <w:t xml:space="preserve">to update HICC on the status of the JE vaccine application with the Australian Pesticides and Veterinary Medicines Authority (APVMA). Meetings of a working group formed out of the CCEAD have commenced, with most states and territories represented along with industry. Details around proposed conditions of use of the JE vaccine in horses have been discussed and it is envisaged that the vaccine would be made available to registered veterinarians. It is unlikely that </w:t>
      </w:r>
      <w:r w:rsidR="00CA3F7C">
        <w:rPr>
          <w:rFonts w:asciiTheme="minorHAnsi" w:hAnsiTheme="minorHAnsi" w:cstheme="minorHAnsi"/>
          <w:sz w:val="22"/>
        </w:rPr>
        <w:t>many of the states</w:t>
      </w:r>
      <w:r w:rsidR="00453EE2">
        <w:rPr>
          <w:rFonts w:asciiTheme="minorHAnsi" w:hAnsiTheme="minorHAnsi" w:cstheme="minorHAnsi"/>
          <w:sz w:val="22"/>
        </w:rPr>
        <w:t xml:space="preserve"> will mandate that veterinarians must identify individual horses that have been vaccinated.</w:t>
      </w:r>
      <w:r w:rsidR="00A53452">
        <w:rPr>
          <w:rFonts w:asciiTheme="minorHAnsi" w:hAnsiTheme="minorHAnsi" w:cstheme="minorHAnsi"/>
          <w:sz w:val="22"/>
        </w:rPr>
        <w:t xml:space="preserve"> Some states may require veterinarians to register with them and notify of horses vaccinated, but it is not anticipated that any </w:t>
      </w:r>
      <w:r w:rsidR="00CA3F7C">
        <w:rPr>
          <w:rFonts w:asciiTheme="minorHAnsi" w:hAnsiTheme="minorHAnsi" w:cstheme="minorHAnsi"/>
          <w:sz w:val="22"/>
        </w:rPr>
        <w:t>additional</w:t>
      </w:r>
      <w:r w:rsidR="00A53452">
        <w:rPr>
          <w:rFonts w:asciiTheme="minorHAnsi" w:hAnsiTheme="minorHAnsi" w:cstheme="minorHAnsi"/>
          <w:sz w:val="22"/>
        </w:rPr>
        <w:t xml:space="preserve"> regulation would be imposed.</w:t>
      </w:r>
      <w:r w:rsidR="00453EE2">
        <w:rPr>
          <w:rFonts w:asciiTheme="minorHAnsi" w:hAnsiTheme="minorHAnsi" w:cstheme="minorHAnsi"/>
          <w:sz w:val="22"/>
        </w:rPr>
        <w:t xml:space="preserve"> </w:t>
      </w:r>
      <w:r w:rsidR="004A7277">
        <w:rPr>
          <w:rFonts w:asciiTheme="minorHAnsi" w:hAnsiTheme="minorHAnsi" w:cstheme="minorHAnsi"/>
          <w:sz w:val="22"/>
        </w:rPr>
        <w:t xml:space="preserve">Queensland, New South </w:t>
      </w:r>
      <w:proofErr w:type="gramStart"/>
      <w:r w:rsidR="004A7277">
        <w:rPr>
          <w:rFonts w:asciiTheme="minorHAnsi" w:hAnsiTheme="minorHAnsi" w:cstheme="minorHAnsi"/>
          <w:sz w:val="22"/>
        </w:rPr>
        <w:t>Wales</w:t>
      </w:r>
      <w:proofErr w:type="gramEnd"/>
      <w:r w:rsidR="004A7277">
        <w:rPr>
          <w:rFonts w:asciiTheme="minorHAnsi" w:hAnsiTheme="minorHAnsi" w:cstheme="minorHAnsi"/>
          <w:sz w:val="22"/>
        </w:rPr>
        <w:t xml:space="preserve"> and Victoria </w:t>
      </w:r>
      <w:r w:rsidR="00CA3F7C">
        <w:rPr>
          <w:rFonts w:asciiTheme="minorHAnsi" w:hAnsiTheme="minorHAnsi" w:cstheme="minorHAnsi"/>
          <w:sz w:val="22"/>
        </w:rPr>
        <w:t xml:space="preserve">had expressed </w:t>
      </w:r>
      <w:r w:rsidR="004A7277">
        <w:rPr>
          <w:rFonts w:asciiTheme="minorHAnsi" w:hAnsiTheme="minorHAnsi" w:cstheme="minorHAnsi"/>
          <w:sz w:val="22"/>
        </w:rPr>
        <w:t>interest in making the vaccine available to equine practitioners.</w:t>
      </w:r>
      <w:r w:rsidR="00A53452">
        <w:rPr>
          <w:rFonts w:asciiTheme="minorHAnsi" w:hAnsiTheme="minorHAnsi" w:cstheme="minorHAnsi"/>
          <w:sz w:val="22"/>
        </w:rPr>
        <w:t xml:space="preserve"> </w:t>
      </w:r>
    </w:p>
    <w:p w14:paraId="25651B08" w14:textId="77777777" w:rsidR="00CA3F7C" w:rsidRDefault="00CA3F7C" w:rsidP="00CA3F7C">
      <w:pPr>
        <w:jc w:val="both"/>
        <w:rPr>
          <w:rFonts w:asciiTheme="minorHAnsi" w:hAnsiTheme="minorHAnsi" w:cstheme="minorHAnsi"/>
          <w:sz w:val="22"/>
        </w:rPr>
      </w:pPr>
    </w:p>
    <w:p w14:paraId="3D310F07" w14:textId="05EB1B61" w:rsidR="00D64510" w:rsidRDefault="00A53452" w:rsidP="00CA3F7C">
      <w:pPr>
        <w:jc w:val="both"/>
        <w:rPr>
          <w:rFonts w:asciiTheme="minorHAnsi" w:hAnsiTheme="minorHAnsi" w:cstheme="minorHAnsi"/>
          <w:sz w:val="22"/>
        </w:rPr>
      </w:pPr>
      <w:r>
        <w:rPr>
          <w:rFonts w:asciiTheme="minorHAnsi" w:hAnsiTheme="minorHAnsi" w:cstheme="minorHAnsi"/>
          <w:sz w:val="22"/>
        </w:rPr>
        <w:t>The negotiations with the two Japanese manufacturers of the preferred vaccine candidates are progressing via Agricultural Posts and a recent direct meeting. The manufacturers are interested in providing the documentation required to progress the emergency use permit with the APVMA as well as the information</w:t>
      </w:r>
      <w:r w:rsidR="00CA3F7C">
        <w:rPr>
          <w:rFonts w:asciiTheme="minorHAnsi" w:hAnsiTheme="minorHAnsi" w:cstheme="minorHAnsi"/>
          <w:sz w:val="22"/>
        </w:rPr>
        <w:t xml:space="preserve"> required</w:t>
      </w:r>
      <w:r>
        <w:rPr>
          <w:rFonts w:asciiTheme="minorHAnsi" w:hAnsiTheme="minorHAnsi" w:cstheme="minorHAnsi"/>
          <w:sz w:val="22"/>
        </w:rPr>
        <w:t xml:space="preserve"> for the department to assess for the import permit. The information will be provided in Japanese and will require official translation. </w:t>
      </w:r>
      <w:r w:rsidR="00CA3F7C">
        <w:rPr>
          <w:rFonts w:asciiTheme="minorHAnsi" w:hAnsiTheme="minorHAnsi" w:cstheme="minorHAnsi"/>
          <w:sz w:val="22"/>
        </w:rPr>
        <w:t>It was noted that o</w:t>
      </w:r>
      <w:r>
        <w:rPr>
          <w:rFonts w:asciiTheme="minorHAnsi" w:hAnsiTheme="minorHAnsi" w:cstheme="minorHAnsi"/>
          <w:sz w:val="22"/>
        </w:rPr>
        <w:t xml:space="preserve">ne of the manufacturers had previous plans to discontinue their monovalent JE vaccine for horses in favour of a trivalent vaccine incorporating tetanus and equine </w:t>
      </w:r>
      <w:proofErr w:type="gramStart"/>
      <w:r>
        <w:rPr>
          <w:rFonts w:asciiTheme="minorHAnsi" w:hAnsiTheme="minorHAnsi" w:cstheme="minorHAnsi"/>
          <w:sz w:val="22"/>
        </w:rPr>
        <w:t>influenza, but</w:t>
      </w:r>
      <w:proofErr w:type="gramEnd"/>
      <w:r>
        <w:rPr>
          <w:rFonts w:asciiTheme="minorHAnsi" w:hAnsiTheme="minorHAnsi" w:cstheme="minorHAnsi"/>
          <w:sz w:val="22"/>
        </w:rPr>
        <w:t xml:space="preserve"> have put those plans on hold because of Australia’s expression of interest in access to the monovalent vaccine.</w:t>
      </w:r>
      <w:r w:rsidR="006E1734">
        <w:rPr>
          <w:rFonts w:asciiTheme="minorHAnsi" w:hAnsiTheme="minorHAnsi" w:cstheme="minorHAnsi"/>
          <w:sz w:val="22"/>
        </w:rPr>
        <w:t xml:space="preserve"> One manufacturer has </w:t>
      </w:r>
      <w:r w:rsidR="00CA3F7C">
        <w:rPr>
          <w:rFonts w:asciiTheme="minorHAnsi" w:hAnsiTheme="minorHAnsi" w:cstheme="minorHAnsi"/>
          <w:sz w:val="22"/>
        </w:rPr>
        <w:t xml:space="preserve">already </w:t>
      </w:r>
      <w:r w:rsidR="006E1734">
        <w:rPr>
          <w:rFonts w:asciiTheme="minorHAnsi" w:hAnsiTheme="minorHAnsi" w:cstheme="minorHAnsi"/>
          <w:sz w:val="22"/>
        </w:rPr>
        <w:t>provided some documentation and the department is in the process of clarifying if the dossiers are sufficient for progressing the emergency use permit.</w:t>
      </w:r>
      <w:r w:rsidR="00447D23">
        <w:rPr>
          <w:rFonts w:asciiTheme="minorHAnsi" w:hAnsiTheme="minorHAnsi" w:cstheme="minorHAnsi"/>
          <w:sz w:val="22"/>
        </w:rPr>
        <w:t xml:space="preserve"> It seems likely the information for the APVMA emergency use permit could be ready to submit in the next two to three weeks. Supply may be an issue, as one manufacturer indicated availability of around 2500 doses, and the other may be able to supply 25000 doses. There </w:t>
      </w:r>
      <w:proofErr w:type="gramStart"/>
      <w:r w:rsidR="00447D23">
        <w:rPr>
          <w:rFonts w:asciiTheme="minorHAnsi" w:hAnsiTheme="minorHAnsi" w:cstheme="minorHAnsi"/>
          <w:sz w:val="22"/>
        </w:rPr>
        <w:t>doesn’t</w:t>
      </w:r>
      <w:proofErr w:type="gramEnd"/>
      <w:r w:rsidR="00447D23">
        <w:rPr>
          <w:rFonts w:asciiTheme="minorHAnsi" w:hAnsiTheme="minorHAnsi" w:cstheme="minorHAnsi"/>
          <w:sz w:val="22"/>
        </w:rPr>
        <w:t xml:space="preserve"> seem to be a huge demand for the vaccine, but until it’s made available </w:t>
      </w:r>
      <w:r w:rsidR="00CA3F7C">
        <w:rPr>
          <w:rFonts w:asciiTheme="minorHAnsi" w:hAnsiTheme="minorHAnsi" w:cstheme="minorHAnsi"/>
          <w:sz w:val="22"/>
        </w:rPr>
        <w:t>it is difficult to predict</w:t>
      </w:r>
      <w:r w:rsidR="00447D23">
        <w:rPr>
          <w:rFonts w:asciiTheme="minorHAnsi" w:hAnsiTheme="minorHAnsi" w:cstheme="minorHAnsi"/>
          <w:sz w:val="22"/>
        </w:rPr>
        <w:t>.</w:t>
      </w:r>
    </w:p>
    <w:p w14:paraId="154039E8" w14:textId="5BFA3A3E" w:rsidR="00447D23" w:rsidRDefault="00447D23" w:rsidP="00CA3F7C">
      <w:pPr>
        <w:jc w:val="both"/>
        <w:rPr>
          <w:rFonts w:asciiTheme="minorHAnsi" w:hAnsiTheme="minorHAnsi" w:cstheme="minorHAnsi"/>
          <w:sz w:val="22"/>
        </w:rPr>
      </w:pPr>
    </w:p>
    <w:p w14:paraId="3C509BF4" w14:textId="7FC1E07C" w:rsidR="00447D23" w:rsidRDefault="00447D23" w:rsidP="00CA3F7C">
      <w:pPr>
        <w:jc w:val="both"/>
        <w:rPr>
          <w:rFonts w:asciiTheme="minorHAnsi" w:hAnsiTheme="minorHAnsi" w:cstheme="minorHAnsi"/>
          <w:sz w:val="22"/>
        </w:rPr>
      </w:pPr>
      <w:r>
        <w:rPr>
          <w:rFonts w:asciiTheme="minorHAnsi" w:hAnsiTheme="minorHAnsi" w:cstheme="minorHAnsi"/>
          <w:sz w:val="22"/>
        </w:rPr>
        <w:t>The pig and horse vaccine applications are separate processes, but the negotiations have been strengthened by the pig industry’s strong interest in accessing the vaccine</w:t>
      </w:r>
      <w:r w:rsidR="00CA3F7C">
        <w:rPr>
          <w:rFonts w:asciiTheme="minorHAnsi" w:hAnsiTheme="minorHAnsi" w:cstheme="minorHAnsi"/>
          <w:sz w:val="22"/>
        </w:rPr>
        <w:t>. T</w:t>
      </w:r>
      <w:r>
        <w:rPr>
          <w:rFonts w:asciiTheme="minorHAnsi" w:hAnsiTheme="minorHAnsi" w:cstheme="minorHAnsi"/>
          <w:sz w:val="22"/>
        </w:rPr>
        <w:t>he manufacturers have been advised there would be significant commercial gain, with up to 300</w:t>
      </w:r>
      <w:r w:rsidR="007E68B8">
        <w:rPr>
          <w:rFonts w:asciiTheme="minorHAnsi" w:hAnsiTheme="minorHAnsi" w:cstheme="minorHAnsi"/>
          <w:sz w:val="22"/>
        </w:rPr>
        <w:t>,</w:t>
      </w:r>
      <w:r>
        <w:rPr>
          <w:rFonts w:asciiTheme="minorHAnsi" w:hAnsiTheme="minorHAnsi" w:cstheme="minorHAnsi"/>
          <w:sz w:val="22"/>
        </w:rPr>
        <w:t xml:space="preserve">000 doses </w:t>
      </w:r>
      <w:r w:rsidR="00CA3F7C">
        <w:rPr>
          <w:rFonts w:asciiTheme="minorHAnsi" w:hAnsiTheme="minorHAnsi" w:cstheme="minorHAnsi"/>
          <w:sz w:val="22"/>
        </w:rPr>
        <w:t xml:space="preserve">for pigs </w:t>
      </w:r>
      <w:r>
        <w:rPr>
          <w:rFonts w:asciiTheme="minorHAnsi" w:hAnsiTheme="minorHAnsi" w:cstheme="minorHAnsi"/>
          <w:sz w:val="22"/>
        </w:rPr>
        <w:t xml:space="preserve">forecasted. </w:t>
      </w:r>
    </w:p>
    <w:p w14:paraId="515CD9D3" w14:textId="77777777" w:rsidR="00447D23" w:rsidRDefault="00447D23" w:rsidP="00CA3F7C">
      <w:pPr>
        <w:jc w:val="both"/>
        <w:rPr>
          <w:rFonts w:asciiTheme="minorHAnsi" w:hAnsiTheme="minorHAnsi" w:cstheme="minorHAnsi"/>
          <w:sz w:val="22"/>
        </w:rPr>
      </w:pPr>
    </w:p>
    <w:p w14:paraId="299948DF" w14:textId="651BEC8E" w:rsidR="00447D23" w:rsidRDefault="00447D23" w:rsidP="00CA3F7C">
      <w:pPr>
        <w:jc w:val="both"/>
        <w:rPr>
          <w:rFonts w:asciiTheme="minorHAnsi" w:hAnsiTheme="minorHAnsi" w:cstheme="minorHAnsi"/>
          <w:sz w:val="22"/>
        </w:rPr>
      </w:pPr>
      <w:r>
        <w:rPr>
          <w:rFonts w:asciiTheme="minorHAnsi" w:hAnsiTheme="minorHAnsi" w:cstheme="minorHAnsi"/>
          <w:sz w:val="22"/>
        </w:rPr>
        <w:t xml:space="preserve">Industry asked if the department would need any further assistance, and Dr Edson indicated that the most pressing question remains how many doses </w:t>
      </w:r>
      <w:r w:rsidR="00673D75">
        <w:rPr>
          <w:rFonts w:asciiTheme="minorHAnsi" w:hAnsiTheme="minorHAnsi" w:cstheme="minorHAnsi"/>
          <w:sz w:val="22"/>
        </w:rPr>
        <w:t>Australia</w:t>
      </w:r>
      <w:r>
        <w:rPr>
          <w:rFonts w:asciiTheme="minorHAnsi" w:hAnsiTheme="minorHAnsi" w:cstheme="minorHAnsi"/>
          <w:sz w:val="22"/>
        </w:rPr>
        <w:t xml:space="preserve"> </w:t>
      </w:r>
      <w:r w:rsidR="00673D75">
        <w:rPr>
          <w:rFonts w:asciiTheme="minorHAnsi" w:hAnsiTheme="minorHAnsi" w:cstheme="minorHAnsi"/>
          <w:sz w:val="22"/>
        </w:rPr>
        <w:t>might</w:t>
      </w:r>
      <w:r>
        <w:rPr>
          <w:rFonts w:asciiTheme="minorHAnsi" w:hAnsiTheme="minorHAnsi" w:cstheme="minorHAnsi"/>
          <w:sz w:val="22"/>
        </w:rPr>
        <w:t xml:space="preserve"> be prepared to sign an agreement to purchase</w:t>
      </w:r>
      <w:r w:rsidR="00CA3F7C">
        <w:rPr>
          <w:rFonts w:asciiTheme="minorHAnsi" w:hAnsiTheme="minorHAnsi" w:cstheme="minorHAnsi"/>
          <w:sz w:val="22"/>
        </w:rPr>
        <w:t xml:space="preserve"> for horses</w:t>
      </w:r>
      <w:r w:rsidR="002533DB">
        <w:rPr>
          <w:rFonts w:asciiTheme="minorHAnsi" w:hAnsiTheme="minorHAnsi" w:cstheme="minorHAnsi"/>
          <w:sz w:val="22"/>
        </w:rPr>
        <w:t>.</w:t>
      </w:r>
      <w:r>
        <w:rPr>
          <w:rFonts w:asciiTheme="minorHAnsi" w:hAnsiTheme="minorHAnsi" w:cstheme="minorHAnsi"/>
          <w:sz w:val="22"/>
        </w:rPr>
        <w:t xml:space="preserve"> </w:t>
      </w:r>
      <w:r w:rsidR="002533DB">
        <w:rPr>
          <w:rFonts w:asciiTheme="minorHAnsi" w:hAnsiTheme="minorHAnsi" w:cstheme="minorHAnsi"/>
          <w:sz w:val="22"/>
        </w:rPr>
        <w:t>T</w:t>
      </w:r>
      <w:r>
        <w:rPr>
          <w:rFonts w:asciiTheme="minorHAnsi" w:hAnsiTheme="minorHAnsi" w:cstheme="minorHAnsi"/>
          <w:sz w:val="22"/>
        </w:rPr>
        <w:t>here may not be much more that can be done to provide certainty on uptake in the domestic horse population</w:t>
      </w:r>
      <w:r w:rsidR="002533DB">
        <w:rPr>
          <w:rFonts w:asciiTheme="minorHAnsi" w:hAnsiTheme="minorHAnsi" w:cstheme="minorHAnsi"/>
          <w:sz w:val="22"/>
        </w:rPr>
        <w:t>, but if industry does have interest for a set number of doses it would be useful information to receive.</w:t>
      </w:r>
    </w:p>
    <w:p w14:paraId="00652699" w14:textId="77777777" w:rsidR="00923280" w:rsidRPr="00D64510" w:rsidRDefault="00923280" w:rsidP="00D64510">
      <w:pPr>
        <w:rPr>
          <w:rFonts w:asciiTheme="minorHAnsi" w:hAnsiTheme="minorHAnsi" w:cstheme="minorHAnsi"/>
          <w:b/>
          <w:sz w:val="22"/>
        </w:rPr>
      </w:pPr>
    </w:p>
    <w:p w14:paraId="1301AF9B" w14:textId="7100F72D" w:rsidR="00B97911" w:rsidRPr="00952378" w:rsidRDefault="00DC32FE" w:rsidP="005204CC">
      <w:pPr>
        <w:numPr>
          <w:ilvl w:val="0"/>
          <w:numId w:val="7"/>
        </w:numPr>
        <w:spacing w:before="240" w:line="360" w:lineRule="auto"/>
        <w:rPr>
          <w:rFonts w:asciiTheme="minorHAnsi" w:hAnsiTheme="minorHAnsi" w:cstheme="minorHAnsi"/>
          <w:b/>
          <w:sz w:val="22"/>
        </w:rPr>
      </w:pPr>
      <w:r w:rsidRPr="005204CC">
        <w:rPr>
          <w:rFonts w:asciiTheme="minorHAnsi" w:hAnsiTheme="minorHAnsi" w:cstheme="minorHAnsi"/>
          <w:b/>
          <w:bCs/>
          <w:sz w:val="22"/>
          <w:szCs w:val="22"/>
        </w:rPr>
        <w:t>Update on release schedule for NEXDOC</w:t>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B97911" w:rsidRPr="00952378">
        <w:rPr>
          <w:rFonts w:asciiTheme="minorHAnsi" w:hAnsiTheme="minorHAnsi" w:cstheme="minorHAnsi"/>
          <w:b/>
          <w:sz w:val="22"/>
        </w:rPr>
        <w:tab/>
      </w:r>
      <w:r w:rsidR="00B97911" w:rsidRPr="00952378">
        <w:rPr>
          <w:rFonts w:asciiTheme="minorHAnsi" w:hAnsiTheme="minorHAnsi" w:cstheme="minorHAnsi"/>
          <w:b/>
          <w:sz w:val="22"/>
        </w:rPr>
        <w:tab/>
      </w:r>
    </w:p>
    <w:p w14:paraId="1987BD6C" w14:textId="77777777" w:rsidR="00F633B0" w:rsidRDefault="00F633B0" w:rsidP="00DC32FE">
      <w:pPr>
        <w:jc w:val="both"/>
        <w:rPr>
          <w:rFonts w:asciiTheme="minorHAnsi" w:hAnsiTheme="minorHAnsi" w:cstheme="minorHAnsi"/>
          <w:sz w:val="22"/>
        </w:rPr>
      </w:pPr>
    </w:p>
    <w:p w14:paraId="7E16AC4E" w14:textId="6EBC15D8" w:rsidR="00A0114E" w:rsidRPr="001A41B1" w:rsidRDefault="00222D95" w:rsidP="00DC32FE">
      <w:pPr>
        <w:jc w:val="both"/>
        <w:rPr>
          <w:rFonts w:asciiTheme="minorHAnsi" w:hAnsiTheme="minorHAnsi" w:cstheme="minorHAnsi"/>
          <w:sz w:val="22"/>
        </w:rPr>
      </w:pPr>
      <w:r>
        <w:rPr>
          <w:rFonts w:asciiTheme="minorHAnsi" w:hAnsiTheme="minorHAnsi" w:cstheme="minorHAnsi"/>
          <w:sz w:val="22"/>
        </w:rPr>
        <w:t>The Chair introduced Ms</w:t>
      </w:r>
      <w:r w:rsidR="00DC32FE">
        <w:rPr>
          <w:rFonts w:asciiTheme="minorHAnsi" w:hAnsiTheme="minorHAnsi" w:cstheme="minorHAnsi"/>
          <w:sz w:val="22"/>
        </w:rPr>
        <w:t xml:space="preserve"> Gorham</w:t>
      </w:r>
      <w:r>
        <w:rPr>
          <w:rFonts w:asciiTheme="minorHAnsi" w:hAnsiTheme="minorHAnsi" w:cstheme="minorHAnsi"/>
          <w:sz w:val="22"/>
        </w:rPr>
        <w:t>, Acting Director of the Change Management office in Digital Clearance Service</w:t>
      </w:r>
      <w:r w:rsidR="00DC32FE">
        <w:rPr>
          <w:rFonts w:asciiTheme="minorHAnsi" w:hAnsiTheme="minorHAnsi" w:cstheme="minorHAnsi"/>
          <w:sz w:val="22"/>
        </w:rPr>
        <w:t xml:space="preserve"> (Exports Division)</w:t>
      </w:r>
      <w:r>
        <w:rPr>
          <w:rFonts w:asciiTheme="minorHAnsi" w:hAnsiTheme="minorHAnsi" w:cstheme="minorHAnsi"/>
          <w:sz w:val="22"/>
        </w:rPr>
        <w:t>, to provide an updat</w:t>
      </w:r>
      <w:r w:rsidR="003F5BC9">
        <w:rPr>
          <w:rFonts w:asciiTheme="minorHAnsi" w:hAnsiTheme="minorHAnsi" w:cstheme="minorHAnsi"/>
          <w:sz w:val="22"/>
        </w:rPr>
        <w:t>e</w:t>
      </w:r>
      <w:r>
        <w:rPr>
          <w:rFonts w:asciiTheme="minorHAnsi" w:hAnsiTheme="minorHAnsi" w:cstheme="minorHAnsi"/>
          <w:sz w:val="22"/>
        </w:rPr>
        <w:t xml:space="preserve"> on NEXDOC. During May exporters were consulted on NOI processes to provide the department with understanding of potential benefits of digitising this process. The outcomes from those sessions are being analysed and consolidated into research outcomes for a report. That report will be used to inform the next steps for digitisation of the NOI and will provide exporters with an update. No timeline has been given but it seems likely to take at least a month to get the report finalised.</w:t>
      </w:r>
    </w:p>
    <w:p w14:paraId="7A0EC3F9" w14:textId="01FAA90C" w:rsidR="00BA07FC" w:rsidRDefault="00BA07FC" w:rsidP="00A0114E">
      <w:pPr>
        <w:jc w:val="both"/>
        <w:rPr>
          <w:rFonts w:asciiTheme="minorHAnsi" w:hAnsiTheme="minorHAnsi" w:cstheme="minorHAnsi"/>
          <w:sz w:val="22"/>
        </w:rPr>
      </w:pPr>
    </w:p>
    <w:p w14:paraId="0833D3FB" w14:textId="04F523C8" w:rsidR="005B653F" w:rsidRPr="00A0114E" w:rsidRDefault="005B653F" w:rsidP="00A0114E">
      <w:pPr>
        <w:jc w:val="both"/>
        <w:rPr>
          <w:rFonts w:asciiTheme="minorHAnsi" w:hAnsiTheme="minorHAnsi" w:cstheme="minorHAnsi"/>
          <w:sz w:val="22"/>
        </w:rPr>
      </w:pPr>
      <w:r w:rsidRPr="005B653F">
        <w:rPr>
          <w:rFonts w:asciiTheme="minorHAnsi" w:hAnsiTheme="minorHAnsi" w:cstheme="minorHAnsi"/>
          <w:b/>
          <w:bCs/>
          <w:sz w:val="22"/>
        </w:rPr>
        <w:t xml:space="preserve">ACTION ITEM </w:t>
      </w:r>
      <w:r w:rsidR="00F633B0">
        <w:rPr>
          <w:rFonts w:asciiTheme="minorHAnsi" w:hAnsiTheme="minorHAnsi" w:cstheme="minorHAnsi"/>
          <w:b/>
          <w:bCs/>
          <w:sz w:val="22"/>
        </w:rPr>
        <w:t>8</w:t>
      </w:r>
      <w:r w:rsidRPr="005B653F">
        <w:rPr>
          <w:rFonts w:asciiTheme="minorHAnsi" w:hAnsiTheme="minorHAnsi" w:cstheme="minorHAnsi"/>
          <w:b/>
          <w:bCs/>
          <w:sz w:val="22"/>
        </w:rPr>
        <w:t>:</w:t>
      </w:r>
      <w:r>
        <w:rPr>
          <w:rFonts w:asciiTheme="minorHAnsi" w:hAnsiTheme="minorHAnsi" w:cstheme="minorHAnsi"/>
          <w:sz w:val="22"/>
        </w:rPr>
        <w:t xml:space="preserve"> </w:t>
      </w:r>
      <w:r w:rsidR="00222D95">
        <w:rPr>
          <w:rFonts w:asciiTheme="minorHAnsi" w:hAnsiTheme="minorHAnsi" w:cstheme="minorHAnsi"/>
          <w:sz w:val="22"/>
        </w:rPr>
        <w:t>Exports Division to provide a timeline for release of the research report outcomes after recent industry consultation about digitising the NOI to export horses. ABIB to distribute this information to HICC members with the meeting minutes.</w:t>
      </w:r>
    </w:p>
    <w:p w14:paraId="67EF1692" w14:textId="7464F652" w:rsidR="00B06D64" w:rsidRPr="00444337" w:rsidRDefault="00B06D64" w:rsidP="00444337">
      <w:pPr>
        <w:rPr>
          <w:rFonts w:asciiTheme="minorHAnsi" w:hAnsiTheme="minorHAnsi" w:cstheme="minorHAnsi"/>
          <w:b/>
          <w:bCs/>
          <w:sz w:val="22"/>
        </w:rPr>
      </w:pPr>
    </w:p>
    <w:p w14:paraId="783C8CC6" w14:textId="3A037C17" w:rsidR="00CF4C91" w:rsidRPr="005204CC" w:rsidRDefault="00426026" w:rsidP="005204CC">
      <w:pPr>
        <w:numPr>
          <w:ilvl w:val="0"/>
          <w:numId w:val="7"/>
        </w:numPr>
        <w:spacing w:before="240" w:line="360" w:lineRule="auto"/>
        <w:rPr>
          <w:rFonts w:asciiTheme="minorHAnsi" w:hAnsiTheme="minorHAnsi" w:cstheme="minorHAnsi"/>
          <w:b/>
          <w:bCs/>
          <w:sz w:val="22"/>
          <w:szCs w:val="22"/>
        </w:rPr>
      </w:pPr>
      <w:r w:rsidRPr="005204CC">
        <w:rPr>
          <w:rFonts w:asciiTheme="minorHAnsi" w:hAnsiTheme="minorHAnsi" w:cstheme="minorHAnsi"/>
          <w:b/>
          <w:bCs/>
          <w:sz w:val="22"/>
          <w:szCs w:val="22"/>
        </w:rPr>
        <w:lastRenderedPageBreak/>
        <w:t xml:space="preserve">  </w:t>
      </w:r>
      <w:r w:rsidR="00B71E24" w:rsidRPr="005204CC">
        <w:rPr>
          <w:rFonts w:asciiTheme="minorHAnsi" w:hAnsiTheme="minorHAnsi" w:cstheme="minorHAnsi"/>
          <w:b/>
          <w:bCs/>
          <w:sz w:val="22"/>
          <w:szCs w:val="22"/>
        </w:rPr>
        <w:t>Surgery policy</w:t>
      </w:r>
      <w:r w:rsidR="00DE193F">
        <w:rPr>
          <w:rFonts w:asciiTheme="minorHAnsi" w:hAnsiTheme="minorHAnsi" w:cstheme="minorHAnsi"/>
          <w:b/>
          <w:bCs/>
          <w:sz w:val="22"/>
          <w:szCs w:val="22"/>
        </w:rPr>
        <w:t xml:space="preserve"> (paper)</w:t>
      </w:r>
      <w:r w:rsidR="00B71E24" w:rsidRPr="005204CC">
        <w:rPr>
          <w:rFonts w:asciiTheme="minorHAnsi" w:hAnsiTheme="minorHAnsi" w:cstheme="minorHAnsi"/>
          <w:b/>
          <w:bCs/>
          <w:sz w:val="22"/>
          <w:szCs w:val="22"/>
        </w:rPr>
        <w:t xml:space="preserve"> – Mickleham quarantine facility</w:t>
      </w:r>
    </w:p>
    <w:p w14:paraId="2B13B382" w14:textId="77777777" w:rsidR="00AE2EEA" w:rsidRDefault="00AE2EEA" w:rsidP="00AE2EEA">
      <w:pPr>
        <w:rPr>
          <w:rFonts w:asciiTheme="minorHAnsi" w:hAnsiTheme="minorHAnsi" w:cstheme="minorHAnsi"/>
          <w:b/>
          <w:bCs/>
          <w:sz w:val="22"/>
        </w:rPr>
      </w:pPr>
    </w:p>
    <w:p w14:paraId="39514717" w14:textId="11E8C4D0" w:rsidR="007E68B8" w:rsidRDefault="007163EA" w:rsidP="00B71E24">
      <w:pPr>
        <w:jc w:val="both"/>
        <w:rPr>
          <w:rFonts w:asciiTheme="minorHAnsi" w:hAnsiTheme="minorHAnsi" w:cstheme="minorHAnsi"/>
          <w:sz w:val="22"/>
        </w:rPr>
      </w:pPr>
      <w:bookmarkStart w:id="1" w:name="_Hlk71789553"/>
      <w:r w:rsidRPr="007163EA">
        <w:rPr>
          <w:rFonts w:asciiTheme="minorHAnsi" w:hAnsiTheme="minorHAnsi" w:cstheme="minorHAnsi"/>
          <w:sz w:val="22"/>
        </w:rPr>
        <w:t xml:space="preserve">Dr </w:t>
      </w:r>
      <w:bookmarkEnd w:id="1"/>
      <w:r w:rsidR="00B71E24">
        <w:rPr>
          <w:rFonts w:asciiTheme="minorHAnsi" w:hAnsiTheme="minorHAnsi" w:cstheme="minorHAnsi"/>
          <w:sz w:val="22"/>
        </w:rPr>
        <w:t>Blowes (ABIB)</w:t>
      </w:r>
      <w:r w:rsidR="00B106D5">
        <w:rPr>
          <w:rFonts w:asciiTheme="minorHAnsi" w:hAnsiTheme="minorHAnsi" w:cstheme="minorHAnsi"/>
          <w:sz w:val="22"/>
        </w:rPr>
        <w:t xml:space="preserve"> was introduced to discuss the tabled paper</w:t>
      </w:r>
      <w:r w:rsidR="00DE193F">
        <w:rPr>
          <w:rFonts w:asciiTheme="minorHAnsi" w:hAnsiTheme="minorHAnsi" w:cstheme="minorHAnsi"/>
          <w:sz w:val="22"/>
        </w:rPr>
        <w:t xml:space="preserve"> about the surgery policy for horses in post arrival quarantine at Mickleham</w:t>
      </w:r>
      <w:r w:rsidR="00FC1F75">
        <w:rPr>
          <w:rFonts w:asciiTheme="minorHAnsi" w:hAnsiTheme="minorHAnsi" w:cstheme="minorHAnsi"/>
          <w:sz w:val="22"/>
        </w:rPr>
        <w:t xml:space="preserve">. </w:t>
      </w:r>
      <w:r w:rsidR="00DE193F">
        <w:rPr>
          <w:rFonts w:asciiTheme="minorHAnsi" w:hAnsiTheme="minorHAnsi" w:cstheme="minorHAnsi"/>
          <w:sz w:val="22"/>
        </w:rPr>
        <w:t xml:space="preserve">It was highlighted that horses cannot leave the quarantine facility while they are subject to biosecurity control, and that any surgery needed during this time would </w:t>
      </w:r>
      <w:r w:rsidR="00A63171">
        <w:rPr>
          <w:rFonts w:asciiTheme="minorHAnsi" w:hAnsiTheme="minorHAnsi" w:cstheme="minorHAnsi"/>
          <w:sz w:val="22"/>
        </w:rPr>
        <w:t xml:space="preserve">have to </w:t>
      </w:r>
      <w:r w:rsidR="00DE193F">
        <w:rPr>
          <w:rFonts w:asciiTheme="minorHAnsi" w:hAnsiTheme="minorHAnsi" w:cstheme="minorHAnsi"/>
          <w:sz w:val="22"/>
        </w:rPr>
        <w:t xml:space="preserve">be performed on site. There </w:t>
      </w:r>
      <w:r w:rsidR="007E68B8">
        <w:rPr>
          <w:rFonts w:asciiTheme="minorHAnsi" w:hAnsiTheme="minorHAnsi" w:cstheme="minorHAnsi"/>
          <w:sz w:val="22"/>
        </w:rPr>
        <w:t>is a requirement for</w:t>
      </w:r>
      <w:r w:rsidR="00DE193F">
        <w:rPr>
          <w:rFonts w:asciiTheme="minorHAnsi" w:hAnsiTheme="minorHAnsi" w:cstheme="minorHAnsi"/>
          <w:sz w:val="22"/>
        </w:rPr>
        <w:t xml:space="preserve"> documented contingency plans relating to the use of the surgery facilities in the Mickleham horse compounds</w:t>
      </w:r>
      <w:r w:rsidR="007E68B8">
        <w:rPr>
          <w:rFonts w:asciiTheme="minorHAnsi" w:hAnsiTheme="minorHAnsi" w:cstheme="minorHAnsi"/>
          <w:sz w:val="22"/>
        </w:rPr>
        <w:t xml:space="preserve">. The plans must include access to surgical teams and equipment. </w:t>
      </w:r>
    </w:p>
    <w:p w14:paraId="12366DFF" w14:textId="77777777" w:rsidR="00C0541C" w:rsidRDefault="00C0541C" w:rsidP="00B71E24">
      <w:pPr>
        <w:jc w:val="both"/>
        <w:rPr>
          <w:rFonts w:asciiTheme="minorHAnsi" w:hAnsiTheme="minorHAnsi" w:cstheme="minorHAnsi"/>
          <w:sz w:val="22"/>
        </w:rPr>
      </w:pPr>
    </w:p>
    <w:p w14:paraId="1D2BA166" w14:textId="6F4DAEC3" w:rsidR="0033371C" w:rsidRDefault="007E68B8" w:rsidP="00B71E24">
      <w:pPr>
        <w:jc w:val="both"/>
        <w:rPr>
          <w:rFonts w:asciiTheme="minorHAnsi" w:hAnsiTheme="minorHAnsi" w:cstheme="minorHAnsi"/>
          <w:sz w:val="22"/>
        </w:rPr>
      </w:pPr>
      <w:r>
        <w:rPr>
          <w:rFonts w:asciiTheme="minorHAnsi" w:hAnsiTheme="minorHAnsi" w:cstheme="minorHAnsi"/>
          <w:sz w:val="22"/>
        </w:rPr>
        <w:t>T</w:t>
      </w:r>
      <w:r w:rsidR="00DE193F">
        <w:rPr>
          <w:rFonts w:asciiTheme="minorHAnsi" w:hAnsiTheme="minorHAnsi" w:cstheme="minorHAnsi"/>
          <w:sz w:val="22"/>
        </w:rPr>
        <w:t xml:space="preserve">he department will </w:t>
      </w:r>
      <w:r w:rsidR="00A63171">
        <w:rPr>
          <w:rFonts w:asciiTheme="minorHAnsi" w:hAnsiTheme="minorHAnsi" w:cstheme="minorHAnsi"/>
          <w:sz w:val="22"/>
        </w:rPr>
        <w:t>require</w:t>
      </w:r>
      <w:r w:rsidR="00DE193F">
        <w:rPr>
          <w:rFonts w:asciiTheme="minorHAnsi" w:hAnsiTheme="minorHAnsi" w:cstheme="minorHAnsi"/>
          <w:sz w:val="22"/>
        </w:rPr>
        <w:t xml:space="preserve"> importers to provide a documented plan by 1 August 2022. Each importer has been contacted individually out of session to discuss the need for these documented plans to be provided to the department. It may be that plans are already in place, but the department will need to have a documented plan</w:t>
      </w:r>
      <w:r w:rsidR="00A63171">
        <w:rPr>
          <w:rFonts w:asciiTheme="minorHAnsi" w:hAnsiTheme="minorHAnsi" w:cstheme="minorHAnsi"/>
          <w:sz w:val="22"/>
        </w:rPr>
        <w:t xml:space="preserve"> per importer using the facility</w:t>
      </w:r>
      <w:r w:rsidR="00DE193F">
        <w:rPr>
          <w:rFonts w:asciiTheme="minorHAnsi" w:hAnsiTheme="minorHAnsi" w:cstheme="minorHAnsi"/>
          <w:sz w:val="22"/>
        </w:rPr>
        <w:t xml:space="preserve"> </w:t>
      </w:r>
      <w:r w:rsidR="00A63171">
        <w:rPr>
          <w:rFonts w:asciiTheme="minorHAnsi" w:hAnsiTheme="minorHAnsi" w:cstheme="minorHAnsi"/>
          <w:sz w:val="22"/>
        </w:rPr>
        <w:t>in future</w:t>
      </w:r>
      <w:r w:rsidR="00DE193F">
        <w:rPr>
          <w:rFonts w:asciiTheme="minorHAnsi" w:hAnsiTheme="minorHAnsi" w:cstheme="minorHAnsi"/>
          <w:sz w:val="22"/>
        </w:rPr>
        <w:t>. It was highlighted that</w:t>
      </w:r>
      <w:r w:rsidR="00A63171">
        <w:rPr>
          <w:rFonts w:asciiTheme="minorHAnsi" w:hAnsiTheme="minorHAnsi" w:cstheme="minorHAnsi"/>
          <w:sz w:val="22"/>
        </w:rPr>
        <w:t xml:space="preserve"> </w:t>
      </w:r>
      <w:r w:rsidR="00DE193F">
        <w:rPr>
          <w:rFonts w:asciiTheme="minorHAnsi" w:hAnsiTheme="minorHAnsi" w:cstheme="minorHAnsi"/>
          <w:sz w:val="22"/>
        </w:rPr>
        <w:t xml:space="preserve">the surgical facilities can be made available when there are no horses subject to biosecurity control in residence, so surgical teams can familiarise themselves with the space and perform any necessary induction and training. </w:t>
      </w:r>
      <w:r w:rsidR="00A63171">
        <w:rPr>
          <w:rFonts w:asciiTheme="minorHAnsi" w:hAnsiTheme="minorHAnsi" w:cstheme="minorHAnsi"/>
          <w:sz w:val="22"/>
        </w:rPr>
        <w:t xml:space="preserve">This is also mentioned in the department’s work instructions and information available to industry. </w:t>
      </w:r>
      <w:r w:rsidR="00C3480C">
        <w:rPr>
          <w:rFonts w:asciiTheme="minorHAnsi" w:hAnsiTheme="minorHAnsi" w:cstheme="minorHAnsi"/>
          <w:sz w:val="22"/>
        </w:rPr>
        <w:t xml:space="preserve">The surgical teams need to </w:t>
      </w:r>
      <w:r w:rsidR="00A63171">
        <w:rPr>
          <w:rFonts w:asciiTheme="minorHAnsi" w:hAnsiTheme="minorHAnsi" w:cstheme="minorHAnsi"/>
          <w:sz w:val="22"/>
        </w:rPr>
        <w:t>visit</w:t>
      </w:r>
      <w:r w:rsidR="00C3480C">
        <w:rPr>
          <w:rFonts w:asciiTheme="minorHAnsi" w:hAnsiTheme="minorHAnsi" w:cstheme="minorHAnsi"/>
          <w:sz w:val="22"/>
        </w:rPr>
        <w:t xml:space="preserve"> </w:t>
      </w:r>
      <w:r w:rsidR="00A63171">
        <w:rPr>
          <w:rFonts w:asciiTheme="minorHAnsi" w:hAnsiTheme="minorHAnsi" w:cstheme="minorHAnsi"/>
          <w:sz w:val="22"/>
        </w:rPr>
        <w:t xml:space="preserve">for a ‘dry run’ for entering the surgery </w:t>
      </w:r>
      <w:r w:rsidR="00C3480C">
        <w:rPr>
          <w:rFonts w:asciiTheme="minorHAnsi" w:hAnsiTheme="minorHAnsi" w:cstheme="minorHAnsi"/>
          <w:sz w:val="22"/>
        </w:rPr>
        <w:t xml:space="preserve">every 12 months, and it was noted that if they </w:t>
      </w:r>
      <w:r w:rsidR="00A63171">
        <w:rPr>
          <w:rFonts w:asciiTheme="minorHAnsi" w:hAnsiTheme="minorHAnsi" w:cstheme="minorHAnsi"/>
          <w:sz w:val="22"/>
        </w:rPr>
        <w:t>entered to perform</w:t>
      </w:r>
      <w:r w:rsidR="00C3480C">
        <w:rPr>
          <w:rFonts w:asciiTheme="minorHAnsi" w:hAnsiTheme="minorHAnsi" w:cstheme="minorHAnsi"/>
          <w:sz w:val="22"/>
        </w:rPr>
        <w:t xml:space="preserve"> surgery </w:t>
      </w:r>
      <w:r w:rsidR="00A63171">
        <w:rPr>
          <w:rFonts w:asciiTheme="minorHAnsi" w:hAnsiTheme="minorHAnsi" w:cstheme="minorHAnsi"/>
          <w:sz w:val="22"/>
        </w:rPr>
        <w:t xml:space="preserve">on a horse, </w:t>
      </w:r>
      <w:r w:rsidR="00C3480C">
        <w:rPr>
          <w:rFonts w:asciiTheme="minorHAnsi" w:hAnsiTheme="minorHAnsi" w:cstheme="minorHAnsi"/>
          <w:sz w:val="22"/>
        </w:rPr>
        <w:t>that</w:t>
      </w:r>
      <w:r w:rsidR="00A63171">
        <w:rPr>
          <w:rFonts w:asciiTheme="minorHAnsi" w:hAnsiTheme="minorHAnsi" w:cstheme="minorHAnsi"/>
          <w:sz w:val="22"/>
        </w:rPr>
        <w:t xml:space="preserve"> would be </w:t>
      </w:r>
      <w:r w:rsidR="00C3480C">
        <w:rPr>
          <w:rFonts w:asciiTheme="minorHAnsi" w:hAnsiTheme="minorHAnsi" w:cstheme="minorHAnsi"/>
          <w:sz w:val="22"/>
        </w:rPr>
        <w:t xml:space="preserve">counted as their </w:t>
      </w:r>
      <w:r w:rsidR="00A63171">
        <w:rPr>
          <w:rFonts w:asciiTheme="minorHAnsi" w:hAnsiTheme="minorHAnsi" w:cstheme="minorHAnsi"/>
          <w:sz w:val="22"/>
        </w:rPr>
        <w:t>annual</w:t>
      </w:r>
      <w:r w:rsidR="00C3480C">
        <w:rPr>
          <w:rFonts w:asciiTheme="minorHAnsi" w:hAnsiTheme="minorHAnsi" w:cstheme="minorHAnsi"/>
          <w:sz w:val="22"/>
        </w:rPr>
        <w:t xml:space="preserve"> visit</w:t>
      </w:r>
      <w:r w:rsidR="00A63171">
        <w:rPr>
          <w:rFonts w:asciiTheme="minorHAnsi" w:hAnsiTheme="minorHAnsi" w:cstheme="minorHAnsi"/>
          <w:sz w:val="22"/>
        </w:rPr>
        <w:t>.</w:t>
      </w:r>
      <w:r w:rsidR="00C3480C">
        <w:rPr>
          <w:rFonts w:asciiTheme="minorHAnsi" w:hAnsiTheme="minorHAnsi" w:cstheme="minorHAnsi"/>
          <w:sz w:val="22"/>
        </w:rPr>
        <w:t xml:space="preserve"> </w:t>
      </w:r>
      <w:r w:rsidR="00A63171">
        <w:rPr>
          <w:rFonts w:asciiTheme="minorHAnsi" w:hAnsiTheme="minorHAnsi" w:cstheme="minorHAnsi"/>
          <w:sz w:val="22"/>
        </w:rPr>
        <w:t>All surgical teams</w:t>
      </w:r>
      <w:r w:rsidR="00C3480C">
        <w:rPr>
          <w:rFonts w:asciiTheme="minorHAnsi" w:hAnsiTheme="minorHAnsi" w:cstheme="minorHAnsi"/>
          <w:sz w:val="22"/>
        </w:rPr>
        <w:t xml:space="preserve"> would </w:t>
      </w:r>
      <w:r w:rsidR="00A63171">
        <w:rPr>
          <w:rFonts w:asciiTheme="minorHAnsi" w:hAnsiTheme="minorHAnsi" w:cstheme="minorHAnsi"/>
          <w:sz w:val="22"/>
        </w:rPr>
        <w:t>still</w:t>
      </w:r>
      <w:r w:rsidR="00C3480C">
        <w:rPr>
          <w:rFonts w:asciiTheme="minorHAnsi" w:hAnsiTheme="minorHAnsi" w:cstheme="minorHAnsi"/>
          <w:sz w:val="22"/>
        </w:rPr>
        <w:t xml:space="preserve"> need to </w:t>
      </w:r>
      <w:r w:rsidR="00A63171">
        <w:rPr>
          <w:rFonts w:asciiTheme="minorHAnsi" w:hAnsiTheme="minorHAnsi" w:cstheme="minorHAnsi"/>
          <w:sz w:val="22"/>
        </w:rPr>
        <w:t>complete</w:t>
      </w:r>
      <w:r w:rsidR="00C3480C">
        <w:rPr>
          <w:rFonts w:asciiTheme="minorHAnsi" w:hAnsiTheme="minorHAnsi" w:cstheme="minorHAnsi"/>
          <w:sz w:val="22"/>
        </w:rPr>
        <w:t xml:space="preserve"> their annual induction and exotic disease training online.</w:t>
      </w:r>
    </w:p>
    <w:p w14:paraId="751B759E" w14:textId="397C2A68" w:rsidR="00C931F9" w:rsidRDefault="00C931F9" w:rsidP="00B71E24">
      <w:pPr>
        <w:jc w:val="both"/>
        <w:rPr>
          <w:rFonts w:asciiTheme="minorHAnsi" w:hAnsiTheme="minorHAnsi" w:cstheme="minorHAnsi"/>
          <w:sz w:val="22"/>
        </w:rPr>
      </w:pPr>
    </w:p>
    <w:p w14:paraId="089BAA8D" w14:textId="24B5C0BC" w:rsidR="00272F60" w:rsidRDefault="00C931F9" w:rsidP="00B71E24">
      <w:pPr>
        <w:jc w:val="both"/>
        <w:rPr>
          <w:rFonts w:asciiTheme="minorHAnsi" w:hAnsiTheme="minorHAnsi" w:cstheme="minorHAnsi"/>
          <w:sz w:val="22"/>
        </w:rPr>
      </w:pPr>
      <w:r>
        <w:rPr>
          <w:rFonts w:asciiTheme="minorHAnsi" w:hAnsiTheme="minorHAnsi" w:cstheme="minorHAnsi"/>
          <w:sz w:val="22"/>
        </w:rPr>
        <w:t xml:space="preserve">Industry questioned if emergency surgery could be better defined, and if surgery could still be facilitated if it </w:t>
      </w:r>
      <w:r w:rsidR="00A63171">
        <w:rPr>
          <w:rFonts w:asciiTheme="minorHAnsi" w:hAnsiTheme="minorHAnsi" w:cstheme="minorHAnsi"/>
          <w:sz w:val="22"/>
        </w:rPr>
        <w:t>were</w:t>
      </w:r>
      <w:r>
        <w:rPr>
          <w:rFonts w:asciiTheme="minorHAnsi" w:hAnsiTheme="minorHAnsi" w:cstheme="minorHAnsi"/>
          <w:sz w:val="22"/>
        </w:rPr>
        <w:t xml:space="preserve"> ne</w:t>
      </w:r>
      <w:r w:rsidR="00A63171">
        <w:rPr>
          <w:rFonts w:asciiTheme="minorHAnsi" w:hAnsiTheme="minorHAnsi" w:cstheme="minorHAnsi"/>
          <w:sz w:val="22"/>
        </w:rPr>
        <w:t>cessary</w:t>
      </w:r>
      <w:r>
        <w:rPr>
          <w:rFonts w:asciiTheme="minorHAnsi" w:hAnsiTheme="minorHAnsi" w:cstheme="minorHAnsi"/>
          <w:sz w:val="22"/>
        </w:rPr>
        <w:t xml:space="preserve"> but the reason was non-life threatening. ABIB advised that if the owner wanted surgery done, it could be facilitated</w:t>
      </w:r>
      <w:r w:rsidR="00A63171">
        <w:rPr>
          <w:rFonts w:asciiTheme="minorHAnsi" w:hAnsiTheme="minorHAnsi" w:cstheme="minorHAnsi"/>
          <w:sz w:val="22"/>
        </w:rPr>
        <w:t>,</w:t>
      </w:r>
      <w:r>
        <w:rPr>
          <w:rFonts w:asciiTheme="minorHAnsi" w:hAnsiTheme="minorHAnsi" w:cstheme="minorHAnsi"/>
          <w:sz w:val="22"/>
        </w:rPr>
        <w:t xml:space="preserve"> but would need to be done at Mickleham if the horse was still subject to biosecurity control at the time. Emergency surgery has been used as the example as it was envisaged that the most likely scenario would be a colic surgery, however, the word emergency could be removed </w:t>
      </w:r>
      <w:r w:rsidR="00677588">
        <w:rPr>
          <w:rFonts w:asciiTheme="minorHAnsi" w:hAnsiTheme="minorHAnsi" w:cstheme="minorHAnsi"/>
          <w:sz w:val="22"/>
        </w:rPr>
        <w:t xml:space="preserve">from the paper </w:t>
      </w:r>
      <w:r>
        <w:rPr>
          <w:rFonts w:asciiTheme="minorHAnsi" w:hAnsiTheme="minorHAnsi" w:cstheme="minorHAnsi"/>
          <w:sz w:val="22"/>
        </w:rPr>
        <w:t>as other surgeries could be facilitated if needed, although elective surgeries would not be encouraged.</w:t>
      </w:r>
      <w:r w:rsidR="00677588">
        <w:rPr>
          <w:rFonts w:asciiTheme="minorHAnsi" w:hAnsiTheme="minorHAnsi" w:cstheme="minorHAnsi"/>
          <w:sz w:val="22"/>
        </w:rPr>
        <w:t xml:space="preserve"> There is also a policy that only essential visitors enter the facility while horses are subject to biosecurity control, but individual circumstances may justify a surgery other than in a true emergency. </w:t>
      </w:r>
      <w:r w:rsidR="00272F60">
        <w:rPr>
          <w:rFonts w:asciiTheme="minorHAnsi" w:hAnsiTheme="minorHAnsi" w:cstheme="minorHAnsi"/>
          <w:sz w:val="22"/>
        </w:rPr>
        <w:t xml:space="preserve">ABIB also reiterated that </w:t>
      </w:r>
      <w:r w:rsidR="00AA5593">
        <w:rPr>
          <w:rFonts w:asciiTheme="minorHAnsi" w:hAnsiTheme="minorHAnsi" w:cstheme="minorHAnsi"/>
          <w:sz w:val="22"/>
        </w:rPr>
        <w:t xml:space="preserve">veterinary surgeons </w:t>
      </w:r>
      <w:r w:rsidR="00272F60">
        <w:rPr>
          <w:rFonts w:asciiTheme="minorHAnsi" w:hAnsiTheme="minorHAnsi" w:cstheme="minorHAnsi"/>
          <w:sz w:val="22"/>
        </w:rPr>
        <w:t>would not be delaye</w:t>
      </w:r>
      <w:r w:rsidR="00A63171">
        <w:rPr>
          <w:rFonts w:asciiTheme="minorHAnsi" w:hAnsiTheme="minorHAnsi" w:cstheme="minorHAnsi"/>
          <w:sz w:val="22"/>
        </w:rPr>
        <w:t>d</w:t>
      </w:r>
      <w:r w:rsidR="00272F60">
        <w:rPr>
          <w:rFonts w:asciiTheme="minorHAnsi" w:hAnsiTheme="minorHAnsi" w:cstheme="minorHAnsi"/>
          <w:sz w:val="22"/>
        </w:rPr>
        <w:t xml:space="preserve"> </w:t>
      </w:r>
      <w:r w:rsidR="00A63171">
        <w:rPr>
          <w:rFonts w:asciiTheme="minorHAnsi" w:hAnsiTheme="minorHAnsi" w:cstheme="minorHAnsi"/>
          <w:sz w:val="22"/>
        </w:rPr>
        <w:t>if</w:t>
      </w:r>
      <w:r w:rsidR="00272F60">
        <w:rPr>
          <w:rFonts w:asciiTheme="minorHAnsi" w:hAnsiTheme="minorHAnsi" w:cstheme="minorHAnsi"/>
          <w:sz w:val="22"/>
        </w:rPr>
        <w:t xml:space="preserve"> they arrived for emergency surgery and had not done the online induction, </w:t>
      </w:r>
      <w:r w:rsidR="00A63171">
        <w:rPr>
          <w:rFonts w:asciiTheme="minorHAnsi" w:hAnsiTheme="minorHAnsi" w:cstheme="minorHAnsi"/>
          <w:sz w:val="22"/>
        </w:rPr>
        <w:t xml:space="preserve">but </w:t>
      </w:r>
      <w:r w:rsidR="00272F60">
        <w:rPr>
          <w:rFonts w:asciiTheme="minorHAnsi" w:hAnsiTheme="minorHAnsi" w:cstheme="minorHAnsi"/>
          <w:sz w:val="22"/>
        </w:rPr>
        <w:t>they would need to be supervised by department staff</w:t>
      </w:r>
      <w:r w:rsidR="00A63171">
        <w:rPr>
          <w:rFonts w:asciiTheme="minorHAnsi" w:hAnsiTheme="minorHAnsi" w:cstheme="minorHAnsi"/>
          <w:sz w:val="22"/>
        </w:rPr>
        <w:t xml:space="preserve"> the entire time they were in the compound</w:t>
      </w:r>
      <w:r w:rsidR="00272F60">
        <w:rPr>
          <w:rFonts w:asciiTheme="minorHAnsi" w:hAnsiTheme="minorHAnsi" w:cstheme="minorHAnsi"/>
          <w:sz w:val="22"/>
        </w:rPr>
        <w:t>.</w:t>
      </w:r>
    </w:p>
    <w:p w14:paraId="2DC97780" w14:textId="24FA3D7F" w:rsidR="005B653F" w:rsidRDefault="005B653F" w:rsidP="001500CA">
      <w:pPr>
        <w:jc w:val="both"/>
        <w:rPr>
          <w:rFonts w:asciiTheme="minorHAnsi" w:hAnsiTheme="minorHAnsi" w:cstheme="minorHAnsi"/>
          <w:sz w:val="22"/>
        </w:rPr>
      </w:pPr>
    </w:p>
    <w:p w14:paraId="2F15FC5E" w14:textId="4BCD7956" w:rsidR="005B653F" w:rsidRDefault="001F284E" w:rsidP="001500CA">
      <w:pPr>
        <w:jc w:val="both"/>
        <w:rPr>
          <w:rFonts w:asciiTheme="minorHAnsi" w:hAnsiTheme="minorHAnsi" w:cstheme="minorHAnsi"/>
          <w:sz w:val="22"/>
        </w:rPr>
      </w:pPr>
      <w:r>
        <w:rPr>
          <w:rFonts w:asciiTheme="minorHAnsi" w:hAnsiTheme="minorHAnsi" w:cstheme="minorHAnsi"/>
          <w:b/>
          <w:bCs/>
          <w:sz w:val="22"/>
        </w:rPr>
        <w:t>ACTION ITEM</w:t>
      </w:r>
      <w:r w:rsidR="005B653F" w:rsidRPr="0034156F">
        <w:rPr>
          <w:rFonts w:asciiTheme="minorHAnsi" w:hAnsiTheme="minorHAnsi" w:cstheme="minorHAnsi"/>
          <w:b/>
          <w:bCs/>
          <w:sz w:val="22"/>
        </w:rPr>
        <w:t xml:space="preserve"> </w:t>
      </w:r>
      <w:r w:rsidR="0062216E">
        <w:rPr>
          <w:rFonts w:asciiTheme="minorHAnsi" w:hAnsiTheme="minorHAnsi" w:cstheme="minorHAnsi"/>
          <w:b/>
          <w:bCs/>
          <w:sz w:val="22"/>
        </w:rPr>
        <w:t>9</w:t>
      </w:r>
      <w:r w:rsidR="0034156F" w:rsidRPr="0034156F">
        <w:rPr>
          <w:rFonts w:asciiTheme="minorHAnsi" w:hAnsiTheme="minorHAnsi" w:cstheme="minorHAnsi"/>
          <w:b/>
          <w:bCs/>
          <w:sz w:val="22"/>
        </w:rPr>
        <w:t>:</w:t>
      </w:r>
      <w:r w:rsidR="0034156F">
        <w:rPr>
          <w:rFonts w:asciiTheme="minorHAnsi" w:hAnsiTheme="minorHAnsi" w:cstheme="minorHAnsi"/>
          <w:sz w:val="22"/>
        </w:rPr>
        <w:t xml:space="preserve"> </w:t>
      </w:r>
      <w:r w:rsidR="0062216E">
        <w:rPr>
          <w:rFonts w:asciiTheme="minorHAnsi" w:hAnsiTheme="minorHAnsi" w:cstheme="minorHAnsi"/>
          <w:sz w:val="22"/>
        </w:rPr>
        <w:t xml:space="preserve">The surgery policy </w:t>
      </w:r>
      <w:r w:rsidR="00AA5593">
        <w:rPr>
          <w:rFonts w:asciiTheme="minorHAnsi" w:hAnsiTheme="minorHAnsi" w:cstheme="minorHAnsi"/>
          <w:sz w:val="22"/>
        </w:rPr>
        <w:t xml:space="preserve">documents on the </w:t>
      </w:r>
      <w:r w:rsidR="00C0541C">
        <w:rPr>
          <w:rFonts w:asciiTheme="minorHAnsi" w:hAnsiTheme="minorHAnsi" w:cstheme="minorHAnsi"/>
          <w:sz w:val="22"/>
        </w:rPr>
        <w:t>department’s</w:t>
      </w:r>
      <w:r w:rsidR="00AA5593">
        <w:rPr>
          <w:rFonts w:asciiTheme="minorHAnsi" w:hAnsiTheme="minorHAnsi" w:cstheme="minorHAnsi"/>
          <w:sz w:val="22"/>
        </w:rPr>
        <w:t xml:space="preserve"> web site and in work instructions</w:t>
      </w:r>
      <w:r w:rsidR="0062216E">
        <w:rPr>
          <w:rFonts w:asciiTheme="minorHAnsi" w:hAnsiTheme="minorHAnsi" w:cstheme="minorHAnsi"/>
          <w:sz w:val="22"/>
        </w:rPr>
        <w:t xml:space="preserve"> will be clarified to remove the word emergency in relation to surgeries at Mickleham. </w:t>
      </w:r>
      <w:r w:rsidR="00272F60">
        <w:rPr>
          <w:rFonts w:asciiTheme="minorHAnsi" w:hAnsiTheme="minorHAnsi" w:cstheme="minorHAnsi"/>
          <w:sz w:val="22"/>
        </w:rPr>
        <w:t xml:space="preserve">Importers using Mickleham quarantine facility must provide documented surgery </w:t>
      </w:r>
      <w:r w:rsidR="00AA5593">
        <w:rPr>
          <w:rFonts w:asciiTheme="minorHAnsi" w:hAnsiTheme="minorHAnsi" w:cstheme="minorHAnsi"/>
          <w:sz w:val="22"/>
        </w:rPr>
        <w:t xml:space="preserve">contingency arrangements </w:t>
      </w:r>
      <w:r w:rsidR="0062216E">
        <w:rPr>
          <w:rFonts w:asciiTheme="minorHAnsi" w:hAnsiTheme="minorHAnsi" w:cstheme="minorHAnsi"/>
          <w:sz w:val="22"/>
        </w:rPr>
        <w:t xml:space="preserve">in accordance with the paper </w:t>
      </w:r>
      <w:r w:rsidR="00272F60">
        <w:rPr>
          <w:rFonts w:asciiTheme="minorHAnsi" w:hAnsiTheme="minorHAnsi" w:cstheme="minorHAnsi"/>
          <w:sz w:val="22"/>
        </w:rPr>
        <w:t>to ABIB by 1 August 2022.</w:t>
      </w:r>
    </w:p>
    <w:p w14:paraId="3498B947" w14:textId="77777777" w:rsidR="00F513A1" w:rsidRPr="00495AC2" w:rsidRDefault="00F513A1" w:rsidP="001500CA">
      <w:pPr>
        <w:jc w:val="both"/>
        <w:rPr>
          <w:rFonts w:asciiTheme="minorHAnsi" w:hAnsiTheme="minorHAnsi" w:cstheme="minorHAnsi"/>
          <w:sz w:val="22"/>
        </w:rPr>
      </w:pPr>
    </w:p>
    <w:p w14:paraId="4FEAA183" w14:textId="68AF8F35" w:rsidR="00CF4C91" w:rsidRPr="003771EE" w:rsidRDefault="003771EE" w:rsidP="005204CC">
      <w:pPr>
        <w:numPr>
          <w:ilvl w:val="0"/>
          <w:numId w:val="7"/>
        </w:numPr>
        <w:spacing w:before="240" w:line="360" w:lineRule="auto"/>
        <w:rPr>
          <w:rFonts w:asciiTheme="minorHAnsi" w:hAnsiTheme="minorHAnsi" w:cstheme="minorHAnsi"/>
          <w:b/>
          <w:bCs/>
          <w:sz w:val="22"/>
        </w:rPr>
      </w:pPr>
      <w:r w:rsidRPr="005204CC">
        <w:rPr>
          <w:rFonts w:asciiTheme="minorHAnsi" w:hAnsiTheme="minorHAnsi" w:cstheme="minorHAnsi"/>
          <w:b/>
          <w:bCs/>
          <w:sz w:val="22"/>
          <w:szCs w:val="22"/>
        </w:rPr>
        <w:t xml:space="preserve"> </w:t>
      </w:r>
      <w:r w:rsidR="00531F59" w:rsidRPr="005204CC">
        <w:rPr>
          <w:rFonts w:asciiTheme="minorHAnsi" w:hAnsiTheme="minorHAnsi" w:cstheme="minorHAnsi"/>
          <w:b/>
          <w:bCs/>
          <w:sz w:val="22"/>
          <w:szCs w:val="22"/>
        </w:rPr>
        <w:t xml:space="preserve">  </w:t>
      </w:r>
      <w:r w:rsidR="0036320A" w:rsidRPr="005204CC">
        <w:rPr>
          <w:rFonts w:asciiTheme="minorHAnsi" w:hAnsiTheme="minorHAnsi" w:cstheme="minorHAnsi"/>
          <w:b/>
          <w:bCs/>
          <w:sz w:val="22"/>
          <w:szCs w:val="22"/>
        </w:rPr>
        <w:t xml:space="preserve">Future expansion for </w:t>
      </w:r>
      <w:r w:rsidR="0067787B" w:rsidRPr="005204CC">
        <w:rPr>
          <w:rFonts w:asciiTheme="minorHAnsi" w:hAnsiTheme="minorHAnsi" w:cstheme="minorHAnsi"/>
          <w:b/>
          <w:bCs/>
          <w:sz w:val="22"/>
          <w:szCs w:val="22"/>
        </w:rPr>
        <w:t>government run</w:t>
      </w:r>
      <w:r w:rsidR="0036320A" w:rsidRPr="005204CC">
        <w:rPr>
          <w:rFonts w:asciiTheme="minorHAnsi" w:hAnsiTheme="minorHAnsi" w:cstheme="minorHAnsi"/>
          <w:b/>
          <w:bCs/>
          <w:sz w:val="22"/>
          <w:szCs w:val="22"/>
        </w:rPr>
        <w:t xml:space="preserve"> horse </w:t>
      </w:r>
      <w:r w:rsidR="0067787B" w:rsidRPr="005204CC">
        <w:rPr>
          <w:rFonts w:asciiTheme="minorHAnsi" w:hAnsiTheme="minorHAnsi" w:cstheme="minorHAnsi"/>
          <w:b/>
          <w:bCs/>
          <w:sz w:val="22"/>
          <w:szCs w:val="22"/>
        </w:rPr>
        <w:t>quarantine facilities</w:t>
      </w:r>
      <w:r w:rsidRPr="005204CC">
        <w:rPr>
          <w:rFonts w:asciiTheme="minorHAnsi" w:hAnsiTheme="minorHAnsi" w:cstheme="minorHAnsi"/>
          <w:b/>
          <w:bCs/>
          <w:sz w:val="22"/>
          <w:szCs w:val="22"/>
        </w:rPr>
        <w:tab/>
      </w:r>
      <w:r w:rsidRPr="005204CC">
        <w:rPr>
          <w:rFonts w:asciiTheme="minorHAnsi" w:hAnsiTheme="minorHAnsi" w:cstheme="minorHAnsi"/>
          <w:b/>
          <w:bCs/>
          <w:sz w:val="22"/>
          <w:szCs w:val="22"/>
        </w:rPr>
        <w:tab/>
      </w:r>
      <w:r w:rsidRPr="005204CC">
        <w:rPr>
          <w:rFonts w:asciiTheme="minorHAnsi" w:hAnsiTheme="minorHAnsi" w:cstheme="minorHAnsi"/>
          <w:b/>
          <w:bCs/>
          <w:sz w:val="22"/>
          <w:szCs w:val="22"/>
        </w:rPr>
        <w:tab/>
      </w:r>
      <w:r w:rsidRPr="003771EE">
        <w:rPr>
          <w:rFonts w:asciiTheme="minorHAnsi" w:hAnsiTheme="minorHAnsi" w:cstheme="minorHAnsi"/>
          <w:b/>
          <w:bCs/>
          <w:sz w:val="22"/>
        </w:rPr>
        <w:tab/>
      </w:r>
      <w:r w:rsidRPr="003771EE">
        <w:rPr>
          <w:rFonts w:asciiTheme="minorHAnsi" w:hAnsiTheme="minorHAnsi" w:cstheme="minorHAnsi"/>
          <w:b/>
          <w:bCs/>
          <w:sz w:val="22"/>
        </w:rPr>
        <w:tab/>
      </w:r>
      <w:r w:rsidRPr="003771EE">
        <w:rPr>
          <w:rFonts w:asciiTheme="minorHAnsi" w:hAnsiTheme="minorHAnsi" w:cstheme="minorHAnsi"/>
          <w:b/>
          <w:bCs/>
          <w:sz w:val="22"/>
        </w:rPr>
        <w:tab/>
      </w:r>
      <w:r w:rsidR="007F7D8E">
        <w:rPr>
          <w:rFonts w:asciiTheme="minorHAnsi" w:hAnsiTheme="minorHAnsi" w:cstheme="minorHAnsi"/>
          <w:b/>
          <w:bCs/>
          <w:sz w:val="22"/>
        </w:rPr>
        <w:tab/>
      </w:r>
    </w:p>
    <w:p w14:paraId="6C49651E" w14:textId="650857A4" w:rsidR="00FB0C13" w:rsidRDefault="00847EAC" w:rsidP="007712DB">
      <w:pPr>
        <w:jc w:val="both"/>
        <w:rPr>
          <w:rFonts w:asciiTheme="minorHAnsi" w:hAnsiTheme="minorHAnsi" w:cstheme="minorHAnsi"/>
          <w:sz w:val="22"/>
        </w:rPr>
      </w:pPr>
      <w:r>
        <w:rPr>
          <w:rFonts w:asciiTheme="minorHAnsi" w:hAnsiTheme="minorHAnsi" w:cstheme="minorHAnsi"/>
          <w:sz w:val="22"/>
        </w:rPr>
        <w:t>The Chair</w:t>
      </w:r>
      <w:r w:rsidR="00953624">
        <w:rPr>
          <w:rFonts w:asciiTheme="minorHAnsi" w:hAnsiTheme="minorHAnsi" w:cstheme="minorHAnsi"/>
          <w:sz w:val="22"/>
        </w:rPr>
        <w:t xml:space="preserve"> advised that when </w:t>
      </w:r>
      <w:r w:rsidR="007712DB">
        <w:rPr>
          <w:rFonts w:asciiTheme="minorHAnsi" w:hAnsiTheme="minorHAnsi" w:cstheme="minorHAnsi"/>
          <w:sz w:val="22"/>
        </w:rPr>
        <w:t xml:space="preserve">land was purchased for </w:t>
      </w:r>
      <w:r w:rsidR="000252BA">
        <w:rPr>
          <w:rFonts w:asciiTheme="minorHAnsi" w:hAnsiTheme="minorHAnsi" w:cstheme="minorHAnsi"/>
          <w:sz w:val="22"/>
        </w:rPr>
        <w:t xml:space="preserve">Mickleham </w:t>
      </w:r>
      <w:r w:rsidR="00953624">
        <w:rPr>
          <w:rFonts w:asciiTheme="minorHAnsi" w:hAnsiTheme="minorHAnsi" w:cstheme="minorHAnsi"/>
          <w:sz w:val="22"/>
        </w:rPr>
        <w:t>quarantine facility</w:t>
      </w:r>
      <w:r w:rsidR="000252BA">
        <w:rPr>
          <w:rFonts w:asciiTheme="minorHAnsi" w:hAnsiTheme="minorHAnsi" w:cstheme="minorHAnsi"/>
          <w:sz w:val="22"/>
        </w:rPr>
        <w:t>,</w:t>
      </w:r>
      <w:r w:rsidR="007712DB">
        <w:rPr>
          <w:rFonts w:asciiTheme="minorHAnsi" w:hAnsiTheme="minorHAnsi" w:cstheme="minorHAnsi"/>
          <w:sz w:val="22"/>
        </w:rPr>
        <w:t xml:space="preserve"> there </w:t>
      </w:r>
      <w:r w:rsidR="00C0541C">
        <w:rPr>
          <w:rFonts w:asciiTheme="minorHAnsi" w:hAnsiTheme="minorHAnsi" w:cstheme="minorHAnsi"/>
          <w:sz w:val="22"/>
        </w:rPr>
        <w:t>was excess</w:t>
      </w:r>
      <w:r w:rsidR="007712DB">
        <w:rPr>
          <w:rFonts w:asciiTheme="minorHAnsi" w:hAnsiTheme="minorHAnsi" w:cstheme="minorHAnsi"/>
          <w:sz w:val="22"/>
        </w:rPr>
        <w:t xml:space="preserve"> land area which would allow</w:t>
      </w:r>
      <w:r w:rsidR="000252BA">
        <w:rPr>
          <w:rFonts w:asciiTheme="minorHAnsi" w:hAnsiTheme="minorHAnsi" w:cstheme="minorHAnsi"/>
          <w:sz w:val="22"/>
        </w:rPr>
        <w:t xml:space="preserve"> for future expansion of the animal</w:t>
      </w:r>
      <w:r w:rsidR="00953624">
        <w:rPr>
          <w:rFonts w:asciiTheme="minorHAnsi" w:hAnsiTheme="minorHAnsi" w:cstheme="minorHAnsi"/>
          <w:sz w:val="22"/>
        </w:rPr>
        <w:t xml:space="preserve"> and plant</w:t>
      </w:r>
      <w:r w:rsidR="000252BA">
        <w:rPr>
          <w:rFonts w:asciiTheme="minorHAnsi" w:hAnsiTheme="minorHAnsi" w:cstheme="minorHAnsi"/>
          <w:sz w:val="22"/>
        </w:rPr>
        <w:t xml:space="preserve"> facilities. </w:t>
      </w:r>
      <w:r w:rsidR="00953624">
        <w:rPr>
          <w:rFonts w:asciiTheme="minorHAnsi" w:hAnsiTheme="minorHAnsi" w:cstheme="minorHAnsi"/>
          <w:sz w:val="22"/>
        </w:rPr>
        <w:t xml:space="preserve">Consideration was being given to demand for the facilities, which </w:t>
      </w:r>
      <w:r w:rsidR="007712DB">
        <w:rPr>
          <w:rFonts w:asciiTheme="minorHAnsi" w:hAnsiTheme="minorHAnsi" w:cstheme="minorHAnsi"/>
          <w:sz w:val="22"/>
        </w:rPr>
        <w:t>may have</w:t>
      </w:r>
      <w:r w:rsidR="00953624">
        <w:rPr>
          <w:rFonts w:asciiTheme="minorHAnsi" w:hAnsiTheme="minorHAnsi" w:cstheme="minorHAnsi"/>
          <w:sz w:val="22"/>
        </w:rPr>
        <w:t xml:space="preserve"> resulted in an extra horse compound</w:t>
      </w:r>
      <w:r w:rsidR="007712DB">
        <w:rPr>
          <w:rFonts w:asciiTheme="minorHAnsi" w:hAnsiTheme="minorHAnsi" w:cstheme="minorHAnsi"/>
          <w:sz w:val="22"/>
        </w:rPr>
        <w:t xml:space="preserve"> based on current increases in horse imports</w:t>
      </w:r>
      <w:r w:rsidR="00953624">
        <w:rPr>
          <w:rFonts w:asciiTheme="minorHAnsi" w:hAnsiTheme="minorHAnsi" w:cstheme="minorHAnsi"/>
          <w:sz w:val="22"/>
        </w:rPr>
        <w:t xml:space="preserve">. </w:t>
      </w:r>
      <w:r w:rsidR="000252BA">
        <w:rPr>
          <w:rFonts w:asciiTheme="minorHAnsi" w:hAnsiTheme="minorHAnsi" w:cstheme="minorHAnsi"/>
          <w:sz w:val="22"/>
        </w:rPr>
        <w:t xml:space="preserve">During the pandemic, state and commonwealth governments arranged to build human quarantine facilities </w:t>
      </w:r>
      <w:r w:rsidR="009875EE">
        <w:rPr>
          <w:rFonts w:asciiTheme="minorHAnsi" w:hAnsiTheme="minorHAnsi" w:cstheme="minorHAnsi"/>
          <w:sz w:val="22"/>
        </w:rPr>
        <w:t xml:space="preserve">under state control </w:t>
      </w:r>
      <w:r w:rsidR="000252BA">
        <w:rPr>
          <w:rFonts w:asciiTheme="minorHAnsi" w:hAnsiTheme="minorHAnsi" w:cstheme="minorHAnsi"/>
          <w:sz w:val="22"/>
        </w:rPr>
        <w:t>on that vacant area</w:t>
      </w:r>
      <w:r w:rsidR="00FB0C13">
        <w:rPr>
          <w:rFonts w:asciiTheme="minorHAnsi" w:hAnsiTheme="minorHAnsi" w:cstheme="minorHAnsi"/>
          <w:sz w:val="22"/>
        </w:rPr>
        <w:t>. Mr Wilson (PEQ Operations) mentioned that the plan for the human quarantine facilities was 3000 beds and the construction had stopped at 1000.  While there is some space remaining that has not been developed, it has been moved to state government control, and an adequate perimeter around a horse compound may not be able to be met</w:t>
      </w:r>
      <w:r w:rsidR="007712DB">
        <w:rPr>
          <w:rFonts w:asciiTheme="minorHAnsi" w:hAnsiTheme="minorHAnsi" w:cstheme="minorHAnsi"/>
          <w:sz w:val="22"/>
        </w:rPr>
        <w:t>.</w:t>
      </w:r>
      <w:r w:rsidR="00FB0C13">
        <w:rPr>
          <w:rFonts w:asciiTheme="minorHAnsi" w:hAnsiTheme="minorHAnsi" w:cstheme="minorHAnsi"/>
          <w:sz w:val="22"/>
        </w:rPr>
        <w:t xml:space="preserve"> </w:t>
      </w:r>
      <w:r w:rsidR="007712DB">
        <w:rPr>
          <w:rFonts w:asciiTheme="minorHAnsi" w:hAnsiTheme="minorHAnsi" w:cstheme="minorHAnsi"/>
          <w:sz w:val="22"/>
        </w:rPr>
        <w:t>It</w:t>
      </w:r>
      <w:r w:rsidR="00FB0C13">
        <w:rPr>
          <w:rFonts w:asciiTheme="minorHAnsi" w:hAnsiTheme="minorHAnsi" w:cstheme="minorHAnsi"/>
          <w:sz w:val="22"/>
        </w:rPr>
        <w:t xml:space="preserve"> is</w:t>
      </w:r>
      <w:r w:rsidR="007712DB">
        <w:rPr>
          <w:rFonts w:asciiTheme="minorHAnsi" w:hAnsiTheme="minorHAnsi" w:cstheme="minorHAnsi"/>
          <w:sz w:val="22"/>
        </w:rPr>
        <w:t xml:space="preserve"> therefore</w:t>
      </w:r>
      <w:r w:rsidR="00FB0C13">
        <w:rPr>
          <w:rFonts w:asciiTheme="minorHAnsi" w:hAnsiTheme="minorHAnsi" w:cstheme="minorHAnsi"/>
          <w:sz w:val="22"/>
        </w:rPr>
        <w:t xml:space="preserve"> unlikely that the previous plan to expand</w:t>
      </w:r>
      <w:r w:rsidR="007712DB">
        <w:rPr>
          <w:rFonts w:asciiTheme="minorHAnsi" w:hAnsiTheme="minorHAnsi" w:cstheme="minorHAnsi"/>
          <w:sz w:val="22"/>
        </w:rPr>
        <w:t xml:space="preserve"> any</w:t>
      </w:r>
      <w:r w:rsidR="00FB0C13">
        <w:rPr>
          <w:rFonts w:asciiTheme="minorHAnsi" w:hAnsiTheme="minorHAnsi" w:cstheme="minorHAnsi"/>
          <w:sz w:val="22"/>
        </w:rPr>
        <w:t xml:space="preserve"> animal facilities could be carried out</w:t>
      </w:r>
      <w:r w:rsidR="007712DB">
        <w:rPr>
          <w:rFonts w:asciiTheme="minorHAnsi" w:hAnsiTheme="minorHAnsi" w:cstheme="minorHAnsi"/>
          <w:sz w:val="22"/>
        </w:rPr>
        <w:t xml:space="preserve"> using excess land</w:t>
      </w:r>
      <w:r w:rsidR="00FB0C13">
        <w:rPr>
          <w:rFonts w:asciiTheme="minorHAnsi" w:hAnsiTheme="minorHAnsi" w:cstheme="minorHAnsi"/>
          <w:sz w:val="22"/>
        </w:rPr>
        <w:t xml:space="preserve">. </w:t>
      </w:r>
    </w:p>
    <w:p w14:paraId="361710B8" w14:textId="77777777" w:rsidR="00FB0C13" w:rsidRDefault="00FB0C13" w:rsidP="007712DB">
      <w:pPr>
        <w:jc w:val="both"/>
        <w:rPr>
          <w:rFonts w:asciiTheme="minorHAnsi" w:hAnsiTheme="minorHAnsi" w:cstheme="minorHAnsi"/>
          <w:sz w:val="22"/>
        </w:rPr>
      </w:pPr>
    </w:p>
    <w:p w14:paraId="0C93F20F" w14:textId="4885BBA7" w:rsidR="000252BA" w:rsidRDefault="00FB0C13" w:rsidP="007712DB">
      <w:pPr>
        <w:jc w:val="both"/>
        <w:rPr>
          <w:rFonts w:asciiTheme="minorHAnsi" w:hAnsiTheme="minorHAnsi" w:cstheme="minorHAnsi"/>
          <w:sz w:val="22"/>
        </w:rPr>
      </w:pPr>
      <w:r>
        <w:rPr>
          <w:rFonts w:asciiTheme="minorHAnsi" w:hAnsiTheme="minorHAnsi" w:cstheme="minorHAnsi"/>
          <w:sz w:val="22"/>
        </w:rPr>
        <w:lastRenderedPageBreak/>
        <w:t>D</w:t>
      </w:r>
      <w:r w:rsidR="009875EE">
        <w:rPr>
          <w:rFonts w:asciiTheme="minorHAnsi" w:hAnsiTheme="minorHAnsi" w:cstheme="minorHAnsi"/>
          <w:sz w:val="22"/>
        </w:rPr>
        <w:t xml:space="preserve">uring the pandemic Victoria </w:t>
      </w:r>
      <w:r w:rsidR="007712DB">
        <w:rPr>
          <w:rFonts w:asciiTheme="minorHAnsi" w:hAnsiTheme="minorHAnsi" w:cstheme="minorHAnsi"/>
          <w:sz w:val="22"/>
        </w:rPr>
        <w:t xml:space="preserve">had also </w:t>
      </w:r>
      <w:r w:rsidR="009875EE">
        <w:rPr>
          <w:rFonts w:asciiTheme="minorHAnsi" w:hAnsiTheme="minorHAnsi" w:cstheme="minorHAnsi"/>
          <w:sz w:val="22"/>
        </w:rPr>
        <w:t>close</w:t>
      </w:r>
      <w:r>
        <w:rPr>
          <w:rFonts w:asciiTheme="minorHAnsi" w:hAnsiTheme="minorHAnsi" w:cstheme="minorHAnsi"/>
          <w:sz w:val="22"/>
        </w:rPr>
        <w:t>d</w:t>
      </w:r>
      <w:r w:rsidR="009875EE">
        <w:rPr>
          <w:rFonts w:asciiTheme="minorHAnsi" w:hAnsiTheme="minorHAnsi" w:cstheme="minorHAnsi"/>
          <w:sz w:val="22"/>
        </w:rPr>
        <w:t xml:space="preserve"> their airports to arrivals for a time</w:t>
      </w:r>
      <w:r>
        <w:rPr>
          <w:rFonts w:asciiTheme="minorHAnsi" w:hAnsiTheme="minorHAnsi" w:cstheme="minorHAnsi"/>
          <w:sz w:val="22"/>
        </w:rPr>
        <w:t>, to prevent further COVID-positive people entering</w:t>
      </w:r>
      <w:r w:rsidR="009875EE">
        <w:rPr>
          <w:rFonts w:asciiTheme="minorHAnsi" w:hAnsiTheme="minorHAnsi" w:cstheme="minorHAnsi"/>
          <w:sz w:val="22"/>
        </w:rPr>
        <w:t xml:space="preserve">. This led to </w:t>
      </w:r>
      <w:r w:rsidR="002258E0">
        <w:rPr>
          <w:rFonts w:asciiTheme="minorHAnsi" w:hAnsiTheme="minorHAnsi" w:cstheme="minorHAnsi"/>
          <w:sz w:val="22"/>
        </w:rPr>
        <w:t>discussions</w:t>
      </w:r>
      <w:r w:rsidR="009875EE">
        <w:rPr>
          <w:rFonts w:asciiTheme="minorHAnsi" w:hAnsiTheme="minorHAnsi" w:cstheme="minorHAnsi"/>
          <w:sz w:val="22"/>
        </w:rPr>
        <w:t xml:space="preserve"> amongst the previous government</w:t>
      </w:r>
      <w:r w:rsidR="002258E0">
        <w:rPr>
          <w:rFonts w:asciiTheme="minorHAnsi" w:hAnsiTheme="minorHAnsi" w:cstheme="minorHAnsi"/>
          <w:sz w:val="22"/>
        </w:rPr>
        <w:t xml:space="preserve"> about whether a</w:t>
      </w:r>
      <w:r w:rsidR="000252BA">
        <w:rPr>
          <w:rFonts w:asciiTheme="minorHAnsi" w:hAnsiTheme="minorHAnsi" w:cstheme="minorHAnsi"/>
          <w:sz w:val="22"/>
        </w:rPr>
        <w:t xml:space="preserve"> single animal </w:t>
      </w:r>
      <w:r w:rsidR="002258E0">
        <w:rPr>
          <w:rFonts w:asciiTheme="minorHAnsi" w:hAnsiTheme="minorHAnsi" w:cstheme="minorHAnsi"/>
          <w:sz w:val="22"/>
        </w:rPr>
        <w:t xml:space="preserve">quarantine </w:t>
      </w:r>
      <w:r w:rsidR="000252BA">
        <w:rPr>
          <w:rFonts w:asciiTheme="minorHAnsi" w:hAnsiTheme="minorHAnsi" w:cstheme="minorHAnsi"/>
          <w:sz w:val="22"/>
        </w:rPr>
        <w:t xml:space="preserve">facility was the most effective </w:t>
      </w:r>
      <w:r>
        <w:rPr>
          <w:rFonts w:asciiTheme="minorHAnsi" w:hAnsiTheme="minorHAnsi" w:cstheme="minorHAnsi"/>
          <w:sz w:val="22"/>
        </w:rPr>
        <w:t>management option for the country</w:t>
      </w:r>
      <w:r w:rsidR="000252BA">
        <w:rPr>
          <w:rFonts w:asciiTheme="minorHAnsi" w:hAnsiTheme="minorHAnsi" w:cstheme="minorHAnsi"/>
          <w:sz w:val="22"/>
        </w:rPr>
        <w:t xml:space="preserve">, and whether it might be prudent to open another facility in a different location. There is a new airport under development in </w:t>
      </w:r>
      <w:r w:rsidR="009875EE">
        <w:rPr>
          <w:rFonts w:asciiTheme="minorHAnsi" w:hAnsiTheme="minorHAnsi" w:cstheme="minorHAnsi"/>
          <w:sz w:val="22"/>
        </w:rPr>
        <w:t xml:space="preserve">western </w:t>
      </w:r>
      <w:r w:rsidR="000252BA">
        <w:rPr>
          <w:rFonts w:asciiTheme="minorHAnsi" w:hAnsiTheme="minorHAnsi" w:cstheme="minorHAnsi"/>
          <w:sz w:val="22"/>
        </w:rPr>
        <w:t xml:space="preserve">Sydney, and it is so far unknown whether the new government may </w:t>
      </w:r>
      <w:r w:rsidR="007712DB">
        <w:rPr>
          <w:rFonts w:asciiTheme="minorHAnsi" w:hAnsiTheme="minorHAnsi" w:cstheme="minorHAnsi"/>
          <w:sz w:val="22"/>
        </w:rPr>
        <w:t>consider</w:t>
      </w:r>
      <w:r w:rsidR="000252BA">
        <w:rPr>
          <w:rFonts w:asciiTheme="minorHAnsi" w:hAnsiTheme="minorHAnsi" w:cstheme="minorHAnsi"/>
          <w:sz w:val="22"/>
        </w:rPr>
        <w:t xml:space="preserve"> a new facility for animal </w:t>
      </w:r>
      <w:r w:rsidR="00D9521F">
        <w:rPr>
          <w:rFonts w:asciiTheme="minorHAnsi" w:hAnsiTheme="minorHAnsi" w:cstheme="minorHAnsi"/>
          <w:sz w:val="22"/>
        </w:rPr>
        <w:t xml:space="preserve">or plant </w:t>
      </w:r>
      <w:r w:rsidR="000252BA">
        <w:rPr>
          <w:rFonts w:asciiTheme="minorHAnsi" w:hAnsiTheme="minorHAnsi" w:cstheme="minorHAnsi"/>
          <w:sz w:val="22"/>
        </w:rPr>
        <w:t>quarantine</w:t>
      </w:r>
      <w:r w:rsidR="009875EE">
        <w:rPr>
          <w:rFonts w:asciiTheme="minorHAnsi" w:hAnsiTheme="minorHAnsi" w:cstheme="minorHAnsi"/>
          <w:sz w:val="22"/>
        </w:rPr>
        <w:t xml:space="preserve"> near that airport</w:t>
      </w:r>
      <w:r w:rsidR="000252BA">
        <w:rPr>
          <w:rFonts w:asciiTheme="minorHAnsi" w:hAnsiTheme="minorHAnsi" w:cstheme="minorHAnsi"/>
          <w:sz w:val="22"/>
        </w:rPr>
        <w:t xml:space="preserve">. </w:t>
      </w:r>
      <w:r w:rsidR="007712DB">
        <w:rPr>
          <w:rFonts w:asciiTheme="minorHAnsi" w:hAnsiTheme="minorHAnsi" w:cstheme="minorHAnsi"/>
          <w:sz w:val="22"/>
        </w:rPr>
        <w:t>If</w:t>
      </w:r>
      <w:r w:rsidR="00D9521F">
        <w:rPr>
          <w:rFonts w:asciiTheme="minorHAnsi" w:hAnsiTheme="minorHAnsi" w:cstheme="minorHAnsi"/>
          <w:sz w:val="22"/>
        </w:rPr>
        <w:t xml:space="preserve"> additional</w:t>
      </w:r>
      <w:r w:rsidR="00940407">
        <w:rPr>
          <w:rFonts w:asciiTheme="minorHAnsi" w:hAnsiTheme="minorHAnsi" w:cstheme="minorHAnsi"/>
          <w:sz w:val="22"/>
        </w:rPr>
        <w:t xml:space="preserve"> quarantine facilities were created, </w:t>
      </w:r>
      <w:r w:rsidR="007712DB">
        <w:rPr>
          <w:rFonts w:asciiTheme="minorHAnsi" w:hAnsiTheme="minorHAnsi" w:cstheme="minorHAnsi"/>
          <w:sz w:val="22"/>
        </w:rPr>
        <w:t>it</w:t>
      </w:r>
      <w:r w:rsidR="00940407">
        <w:rPr>
          <w:rFonts w:asciiTheme="minorHAnsi" w:hAnsiTheme="minorHAnsi" w:cstheme="minorHAnsi"/>
          <w:sz w:val="22"/>
        </w:rPr>
        <w:t xml:space="preserve"> would not be to the same size and scale as Mickleham.</w:t>
      </w:r>
      <w:r w:rsidR="00D9521F">
        <w:rPr>
          <w:rFonts w:asciiTheme="minorHAnsi" w:hAnsiTheme="minorHAnsi" w:cstheme="minorHAnsi"/>
          <w:sz w:val="22"/>
        </w:rPr>
        <w:t xml:space="preserve"> </w:t>
      </w:r>
      <w:r w:rsidR="000252BA">
        <w:rPr>
          <w:rFonts w:asciiTheme="minorHAnsi" w:hAnsiTheme="minorHAnsi" w:cstheme="minorHAnsi"/>
          <w:sz w:val="22"/>
        </w:rPr>
        <w:t xml:space="preserve">Other considerations </w:t>
      </w:r>
      <w:r w:rsidR="00940407">
        <w:rPr>
          <w:rFonts w:asciiTheme="minorHAnsi" w:hAnsiTheme="minorHAnsi" w:cstheme="minorHAnsi"/>
          <w:sz w:val="22"/>
        </w:rPr>
        <w:t xml:space="preserve">for future expansion </w:t>
      </w:r>
      <w:r w:rsidR="007712DB">
        <w:rPr>
          <w:rFonts w:asciiTheme="minorHAnsi" w:hAnsiTheme="minorHAnsi" w:cstheme="minorHAnsi"/>
          <w:sz w:val="22"/>
        </w:rPr>
        <w:t>could include</w:t>
      </w:r>
      <w:r w:rsidR="00940407">
        <w:rPr>
          <w:rFonts w:asciiTheme="minorHAnsi" w:hAnsiTheme="minorHAnsi" w:cstheme="minorHAnsi"/>
          <w:sz w:val="22"/>
        </w:rPr>
        <w:t xml:space="preserve"> changing</w:t>
      </w:r>
      <w:r w:rsidR="000252BA">
        <w:rPr>
          <w:rFonts w:asciiTheme="minorHAnsi" w:hAnsiTheme="minorHAnsi" w:cstheme="minorHAnsi"/>
          <w:sz w:val="22"/>
        </w:rPr>
        <w:t xml:space="preserve"> the current alpaca facility, which is rarely used, to a horse compound. Occasional alpaca imports</w:t>
      </w:r>
      <w:r w:rsidR="007712DB">
        <w:rPr>
          <w:rFonts w:asciiTheme="minorHAnsi" w:hAnsiTheme="minorHAnsi" w:cstheme="minorHAnsi"/>
          <w:sz w:val="22"/>
        </w:rPr>
        <w:t>, which require a minimum 14-day quarantine period,</w:t>
      </w:r>
      <w:r w:rsidR="000252BA">
        <w:rPr>
          <w:rFonts w:asciiTheme="minorHAnsi" w:hAnsiTheme="minorHAnsi" w:cstheme="minorHAnsi"/>
          <w:sz w:val="22"/>
        </w:rPr>
        <w:t xml:space="preserve"> may then be able to be facilitated in a horse compound.</w:t>
      </w:r>
      <w:r w:rsidR="007B14C8">
        <w:rPr>
          <w:rFonts w:asciiTheme="minorHAnsi" w:hAnsiTheme="minorHAnsi" w:cstheme="minorHAnsi"/>
          <w:sz w:val="22"/>
        </w:rPr>
        <w:t xml:space="preserve"> Altering the alpaca compound would be costly and time</w:t>
      </w:r>
      <w:r w:rsidR="008146F7">
        <w:rPr>
          <w:rFonts w:asciiTheme="minorHAnsi" w:hAnsiTheme="minorHAnsi" w:cstheme="minorHAnsi"/>
          <w:sz w:val="22"/>
        </w:rPr>
        <w:t xml:space="preserve"> consuming</w:t>
      </w:r>
      <w:r w:rsidR="007B14C8">
        <w:rPr>
          <w:rFonts w:asciiTheme="minorHAnsi" w:hAnsiTheme="minorHAnsi" w:cstheme="minorHAnsi"/>
          <w:sz w:val="22"/>
        </w:rPr>
        <w:t xml:space="preserve">, as there are currently no showering facilities, no stable block and the truck wash bay is not set up to manage the requirements for wash-down </w:t>
      </w:r>
      <w:r w:rsidR="008146F7">
        <w:rPr>
          <w:rFonts w:asciiTheme="minorHAnsi" w:hAnsiTheme="minorHAnsi" w:cstheme="minorHAnsi"/>
          <w:sz w:val="22"/>
        </w:rPr>
        <w:t>after horses have been transported.</w:t>
      </w:r>
    </w:p>
    <w:p w14:paraId="2122A5DB" w14:textId="4941859F" w:rsidR="002C01B1" w:rsidRDefault="002C01B1" w:rsidP="007712DB">
      <w:pPr>
        <w:jc w:val="both"/>
        <w:rPr>
          <w:rFonts w:asciiTheme="minorHAnsi" w:hAnsiTheme="minorHAnsi" w:cstheme="minorHAnsi"/>
          <w:sz w:val="22"/>
        </w:rPr>
      </w:pPr>
    </w:p>
    <w:p w14:paraId="71AFEE0A" w14:textId="29204DE1" w:rsidR="002C01B1" w:rsidRDefault="002C01B1" w:rsidP="007712DB">
      <w:pPr>
        <w:jc w:val="both"/>
        <w:rPr>
          <w:rFonts w:asciiTheme="minorHAnsi" w:hAnsiTheme="minorHAnsi" w:cstheme="minorHAnsi"/>
          <w:sz w:val="22"/>
        </w:rPr>
      </w:pPr>
      <w:r>
        <w:rPr>
          <w:rFonts w:asciiTheme="minorHAnsi" w:hAnsiTheme="minorHAnsi" w:cstheme="minorHAnsi"/>
          <w:sz w:val="22"/>
        </w:rPr>
        <w:t xml:space="preserve">Industry asked if there would be consideration of </w:t>
      </w:r>
      <w:r w:rsidR="00A57727">
        <w:rPr>
          <w:rFonts w:asciiTheme="minorHAnsi" w:hAnsiTheme="minorHAnsi" w:cstheme="minorHAnsi"/>
          <w:sz w:val="22"/>
        </w:rPr>
        <w:t xml:space="preserve">additional </w:t>
      </w:r>
      <w:r>
        <w:rPr>
          <w:rFonts w:asciiTheme="minorHAnsi" w:hAnsiTheme="minorHAnsi" w:cstheme="minorHAnsi"/>
          <w:sz w:val="22"/>
        </w:rPr>
        <w:t xml:space="preserve">private quarantine facility options. The Chair advised that it is a process to explore all ideas and their costs and benefits, including another government or private facility, then take them forward to the department’s secretary. Then, if the secretary would be prepared to take an idea forward, it would become a Cabinet submission, and the government would then need to decide if it went further. </w:t>
      </w:r>
    </w:p>
    <w:p w14:paraId="12EEC4D4" w14:textId="6D01A2C0" w:rsidR="008869FA" w:rsidRDefault="008869FA" w:rsidP="007712DB">
      <w:pPr>
        <w:jc w:val="both"/>
        <w:rPr>
          <w:rFonts w:asciiTheme="minorHAnsi" w:hAnsiTheme="minorHAnsi" w:cstheme="minorHAnsi"/>
          <w:sz w:val="22"/>
        </w:rPr>
      </w:pPr>
    </w:p>
    <w:p w14:paraId="01679AF1" w14:textId="46CAE820" w:rsidR="00F1250A" w:rsidRDefault="008869FA" w:rsidP="00A57727">
      <w:pPr>
        <w:jc w:val="both"/>
        <w:rPr>
          <w:rFonts w:asciiTheme="minorHAnsi" w:hAnsiTheme="minorHAnsi" w:cstheme="minorHAnsi"/>
          <w:sz w:val="22"/>
        </w:rPr>
      </w:pPr>
      <w:r>
        <w:rPr>
          <w:rFonts w:asciiTheme="minorHAnsi" w:hAnsiTheme="minorHAnsi" w:cstheme="minorHAnsi"/>
          <w:sz w:val="22"/>
        </w:rPr>
        <w:t xml:space="preserve">The </w:t>
      </w:r>
      <w:r w:rsidR="00DB5932">
        <w:rPr>
          <w:rFonts w:asciiTheme="minorHAnsi" w:hAnsiTheme="minorHAnsi" w:cstheme="minorHAnsi"/>
          <w:sz w:val="22"/>
        </w:rPr>
        <w:t xml:space="preserve">2032 Olympics were also raised as a potential biosecurity risk for the horse industry, and ABIB advised that discussions around quarantine for that event are already underway. It was noted that Brisbane will be hosting the Olympics, and that the Hendra </w:t>
      </w:r>
      <w:r w:rsidR="00851139">
        <w:rPr>
          <w:rFonts w:asciiTheme="minorHAnsi" w:hAnsiTheme="minorHAnsi" w:cstheme="minorHAnsi"/>
          <w:sz w:val="22"/>
        </w:rPr>
        <w:t xml:space="preserve">virus </w:t>
      </w:r>
      <w:r w:rsidR="00DB5932">
        <w:rPr>
          <w:rFonts w:asciiTheme="minorHAnsi" w:hAnsiTheme="minorHAnsi" w:cstheme="minorHAnsi"/>
          <w:sz w:val="22"/>
        </w:rPr>
        <w:t>risk for horses is just one of many considerations being raised. The department will work to ensure the appropriate people</w:t>
      </w:r>
      <w:r w:rsidR="00AA5593">
        <w:rPr>
          <w:rFonts w:asciiTheme="minorHAnsi" w:hAnsiTheme="minorHAnsi" w:cstheme="minorHAnsi"/>
          <w:sz w:val="22"/>
        </w:rPr>
        <w:t xml:space="preserve"> and organisations</w:t>
      </w:r>
      <w:r w:rsidR="00DB5932">
        <w:rPr>
          <w:rFonts w:asciiTheme="minorHAnsi" w:hAnsiTheme="minorHAnsi" w:cstheme="minorHAnsi"/>
          <w:sz w:val="22"/>
        </w:rPr>
        <w:t>, such as Planning Committees</w:t>
      </w:r>
      <w:r w:rsidR="00A57727">
        <w:rPr>
          <w:rFonts w:asciiTheme="minorHAnsi" w:hAnsiTheme="minorHAnsi" w:cstheme="minorHAnsi"/>
          <w:sz w:val="22"/>
        </w:rPr>
        <w:t>,</w:t>
      </w:r>
      <w:r w:rsidR="00DB5932">
        <w:rPr>
          <w:rFonts w:asciiTheme="minorHAnsi" w:hAnsiTheme="minorHAnsi" w:cstheme="minorHAnsi"/>
          <w:sz w:val="22"/>
        </w:rPr>
        <w:t xml:space="preserve"> </w:t>
      </w:r>
      <w:r w:rsidR="00A57727">
        <w:rPr>
          <w:rFonts w:asciiTheme="minorHAnsi" w:hAnsiTheme="minorHAnsi" w:cstheme="minorHAnsi"/>
          <w:sz w:val="22"/>
        </w:rPr>
        <w:t xml:space="preserve">who </w:t>
      </w:r>
      <w:r w:rsidR="00DB5932">
        <w:rPr>
          <w:rFonts w:asciiTheme="minorHAnsi" w:hAnsiTheme="minorHAnsi" w:cstheme="minorHAnsi"/>
          <w:sz w:val="22"/>
        </w:rPr>
        <w:t>may be unaware of these issues for the animals competing, are advised accordingly.</w:t>
      </w:r>
    </w:p>
    <w:p w14:paraId="1266687D" w14:textId="31B5BB09" w:rsidR="00FE000C" w:rsidRDefault="00FE000C" w:rsidP="009D1E70">
      <w:pPr>
        <w:rPr>
          <w:rFonts w:asciiTheme="minorHAnsi" w:hAnsiTheme="minorHAnsi" w:cstheme="minorHAnsi"/>
          <w:sz w:val="22"/>
        </w:rPr>
      </w:pPr>
    </w:p>
    <w:p w14:paraId="23D5257B" w14:textId="5BA93A14" w:rsidR="00FE000C" w:rsidRPr="007E32FB" w:rsidRDefault="00FE000C" w:rsidP="007712DB">
      <w:pPr>
        <w:jc w:val="both"/>
        <w:rPr>
          <w:rFonts w:asciiTheme="minorHAnsi" w:hAnsiTheme="minorHAnsi" w:cstheme="minorHAnsi"/>
          <w:sz w:val="22"/>
        </w:rPr>
      </w:pPr>
      <w:r w:rsidRPr="00201302">
        <w:rPr>
          <w:rFonts w:asciiTheme="minorHAnsi" w:hAnsiTheme="minorHAnsi" w:cstheme="minorHAnsi"/>
          <w:b/>
          <w:bCs/>
          <w:sz w:val="22"/>
        </w:rPr>
        <w:t xml:space="preserve">ACTION ITEM </w:t>
      </w:r>
      <w:r w:rsidR="00DA5BA0">
        <w:rPr>
          <w:rFonts w:asciiTheme="minorHAnsi" w:hAnsiTheme="minorHAnsi" w:cstheme="minorHAnsi"/>
          <w:b/>
          <w:bCs/>
          <w:sz w:val="22"/>
        </w:rPr>
        <w:t>10</w:t>
      </w:r>
      <w:r w:rsidRPr="00201302">
        <w:rPr>
          <w:rFonts w:asciiTheme="minorHAnsi" w:hAnsiTheme="minorHAnsi" w:cstheme="minorHAnsi"/>
          <w:b/>
          <w:bCs/>
          <w:sz w:val="22"/>
        </w:rPr>
        <w:t>:</w:t>
      </w:r>
      <w:r>
        <w:rPr>
          <w:rFonts w:asciiTheme="minorHAnsi" w:hAnsiTheme="minorHAnsi" w:cstheme="minorHAnsi"/>
          <w:sz w:val="22"/>
        </w:rPr>
        <w:t xml:space="preserve"> </w:t>
      </w:r>
      <w:r w:rsidR="00847EAC">
        <w:rPr>
          <w:rFonts w:asciiTheme="minorHAnsi" w:hAnsiTheme="minorHAnsi" w:cstheme="minorHAnsi"/>
          <w:sz w:val="22"/>
        </w:rPr>
        <w:t>ABIB to</w:t>
      </w:r>
      <w:r w:rsidR="00DA5BA0">
        <w:rPr>
          <w:rFonts w:asciiTheme="minorHAnsi" w:hAnsiTheme="minorHAnsi" w:cstheme="minorHAnsi"/>
          <w:sz w:val="22"/>
        </w:rPr>
        <w:t xml:space="preserve"> keep HICC informed of plans for future expansion of government run horse quarantine facilities.</w:t>
      </w:r>
    </w:p>
    <w:p w14:paraId="0540F4E1" w14:textId="77777777" w:rsidR="00DA4860" w:rsidRDefault="00DA4860" w:rsidP="00DA4860">
      <w:pPr>
        <w:rPr>
          <w:rFonts w:asciiTheme="minorHAnsi" w:hAnsiTheme="minorHAnsi" w:cstheme="minorHAnsi"/>
          <w:b/>
          <w:bCs/>
          <w:sz w:val="22"/>
        </w:rPr>
      </w:pPr>
    </w:p>
    <w:p w14:paraId="304783B1" w14:textId="2970EF09" w:rsidR="00563AE2" w:rsidRPr="005204CC" w:rsidRDefault="00CF4C91" w:rsidP="005204CC">
      <w:pPr>
        <w:numPr>
          <w:ilvl w:val="0"/>
          <w:numId w:val="7"/>
        </w:numPr>
        <w:spacing w:before="240" w:line="360" w:lineRule="auto"/>
        <w:rPr>
          <w:rFonts w:asciiTheme="minorHAnsi" w:hAnsiTheme="minorHAnsi" w:cstheme="minorHAnsi"/>
          <w:b/>
          <w:bCs/>
          <w:sz w:val="22"/>
          <w:szCs w:val="22"/>
        </w:rPr>
      </w:pPr>
      <w:r w:rsidRPr="005204CC">
        <w:rPr>
          <w:rFonts w:asciiTheme="minorHAnsi" w:hAnsiTheme="minorHAnsi" w:cstheme="minorHAnsi"/>
          <w:b/>
          <w:bCs/>
          <w:sz w:val="22"/>
          <w:szCs w:val="22"/>
        </w:rPr>
        <w:t>Other business</w:t>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p>
    <w:p w14:paraId="4C9EFBC9" w14:textId="0C8190BC" w:rsidR="003C3607" w:rsidRDefault="003C3607" w:rsidP="00847EAC">
      <w:pPr>
        <w:rPr>
          <w:rFonts w:asciiTheme="minorHAnsi" w:hAnsiTheme="minorHAnsi" w:cstheme="minorHAnsi"/>
          <w:sz w:val="22"/>
        </w:rPr>
      </w:pPr>
    </w:p>
    <w:p w14:paraId="619A38FD" w14:textId="55A9B47A" w:rsidR="00BF6789" w:rsidRDefault="00BF6789" w:rsidP="00847EAC">
      <w:pPr>
        <w:rPr>
          <w:rFonts w:asciiTheme="minorHAnsi" w:hAnsiTheme="minorHAnsi" w:cstheme="minorHAnsi"/>
          <w:sz w:val="22"/>
        </w:rPr>
      </w:pPr>
      <w:r>
        <w:rPr>
          <w:rFonts w:asciiTheme="minorHAnsi" w:hAnsiTheme="minorHAnsi" w:cstheme="minorHAnsi"/>
          <w:sz w:val="22"/>
        </w:rPr>
        <w:t xml:space="preserve">No other business was raised. Dr Gilkerson noted that he would provide </w:t>
      </w:r>
      <w:r w:rsidR="00A57727">
        <w:rPr>
          <w:rFonts w:asciiTheme="minorHAnsi" w:hAnsiTheme="minorHAnsi" w:cstheme="minorHAnsi"/>
          <w:sz w:val="22"/>
        </w:rPr>
        <w:t>a</w:t>
      </w:r>
      <w:r>
        <w:rPr>
          <w:rFonts w:asciiTheme="minorHAnsi" w:hAnsiTheme="minorHAnsi" w:cstheme="minorHAnsi"/>
          <w:sz w:val="22"/>
        </w:rPr>
        <w:t xml:space="preserve"> Hendra DIVA paper to ABIB to circulate to other HICC members with the minutes.</w:t>
      </w:r>
    </w:p>
    <w:p w14:paraId="0FB6C80A" w14:textId="77777777" w:rsidR="003C3607" w:rsidRPr="00017248" w:rsidRDefault="003C3607" w:rsidP="00563AE2">
      <w:pPr>
        <w:rPr>
          <w:rFonts w:asciiTheme="minorHAnsi" w:hAnsiTheme="minorHAnsi" w:cstheme="minorHAnsi"/>
          <w:sz w:val="22"/>
        </w:rPr>
      </w:pPr>
    </w:p>
    <w:p w14:paraId="19E0ACB8" w14:textId="1F7683DC" w:rsidR="00EA5E58" w:rsidRPr="005204CC" w:rsidRDefault="00CF4C91" w:rsidP="005204CC">
      <w:pPr>
        <w:numPr>
          <w:ilvl w:val="0"/>
          <w:numId w:val="7"/>
        </w:numPr>
        <w:spacing w:before="240" w:line="360" w:lineRule="auto"/>
        <w:rPr>
          <w:rFonts w:asciiTheme="minorHAnsi" w:hAnsiTheme="minorHAnsi" w:cstheme="minorHAnsi"/>
          <w:b/>
          <w:bCs/>
          <w:sz w:val="22"/>
          <w:szCs w:val="22"/>
        </w:rPr>
      </w:pPr>
      <w:r w:rsidRPr="005204CC">
        <w:rPr>
          <w:rFonts w:asciiTheme="minorHAnsi" w:hAnsiTheme="minorHAnsi" w:cstheme="minorHAnsi"/>
          <w:b/>
          <w:bCs/>
          <w:sz w:val="22"/>
          <w:szCs w:val="22"/>
        </w:rPr>
        <w:t>Close and next meeting</w:t>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p>
    <w:p w14:paraId="5C22947A" w14:textId="77777777" w:rsidR="00FC5DA6" w:rsidRDefault="00FC5DA6" w:rsidP="00584562">
      <w:pPr>
        <w:ind w:firstLine="360"/>
        <w:rPr>
          <w:rFonts w:asciiTheme="minorHAnsi" w:hAnsiTheme="minorHAnsi" w:cstheme="minorHAnsi"/>
          <w:b/>
          <w:bCs/>
          <w:sz w:val="22"/>
        </w:rPr>
      </w:pPr>
    </w:p>
    <w:p w14:paraId="36D67B6E" w14:textId="1CA4EAB0" w:rsidR="00A36B4A" w:rsidRDefault="00E90264" w:rsidP="009D1E70">
      <w:pPr>
        <w:jc w:val="both"/>
        <w:rPr>
          <w:rFonts w:asciiTheme="minorHAnsi" w:hAnsiTheme="minorHAnsi" w:cstheme="minorHAnsi"/>
          <w:sz w:val="22"/>
        </w:rPr>
      </w:pPr>
      <w:r>
        <w:rPr>
          <w:rFonts w:asciiTheme="minorHAnsi" w:hAnsiTheme="minorHAnsi" w:cstheme="minorHAnsi"/>
          <w:sz w:val="22"/>
        </w:rPr>
        <w:t>The Chair</w:t>
      </w:r>
      <w:r w:rsidRPr="00017248">
        <w:rPr>
          <w:rFonts w:asciiTheme="minorHAnsi" w:hAnsiTheme="minorHAnsi" w:cstheme="minorHAnsi"/>
          <w:sz w:val="22"/>
        </w:rPr>
        <w:t xml:space="preserve"> </w:t>
      </w:r>
      <w:r w:rsidR="00BF6789">
        <w:rPr>
          <w:rFonts w:asciiTheme="minorHAnsi" w:hAnsiTheme="minorHAnsi" w:cstheme="minorHAnsi"/>
          <w:sz w:val="22"/>
        </w:rPr>
        <w:t>advised that most HICC general meetings are held in May, with an interim teleconference in November</w:t>
      </w:r>
      <w:r w:rsidR="00017248" w:rsidRPr="00017248">
        <w:rPr>
          <w:rFonts w:asciiTheme="minorHAnsi" w:hAnsiTheme="minorHAnsi" w:cstheme="minorHAnsi"/>
          <w:sz w:val="22"/>
        </w:rPr>
        <w:t>.</w:t>
      </w:r>
      <w:r w:rsidR="009D1E70">
        <w:rPr>
          <w:rFonts w:asciiTheme="minorHAnsi" w:hAnsiTheme="minorHAnsi" w:cstheme="minorHAnsi"/>
          <w:sz w:val="22"/>
        </w:rPr>
        <w:t xml:space="preserve"> </w:t>
      </w:r>
      <w:r w:rsidR="00204F5F">
        <w:rPr>
          <w:rFonts w:asciiTheme="minorHAnsi" w:hAnsiTheme="minorHAnsi" w:cstheme="minorHAnsi"/>
          <w:sz w:val="22"/>
        </w:rPr>
        <w:t>T</w:t>
      </w:r>
      <w:r>
        <w:rPr>
          <w:rFonts w:asciiTheme="minorHAnsi" w:hAnsiTheme="minorHAnsi" w:cstheme="minorHAnsi"/>
          <w:sz w:val="22"/>
        </w:rPr>
        <w:t xml:space="preserve">he </w:t>
      </w:r>
      <w:r w:rsidR="00017248" w:rsidRPr="00017248">
        <w:rPr>
          <w:rFonts w:asciiTheme="minorHAnsi" w:hAnsiTheme="minorHAnsi" w:cstheme="minorHAnsi"/>
          <w:sz w:val="22"/>
        </w:rPr>
        <w:t xml:space="preserve">next </w:t>
      </w:r>
      <w:r w:rsidR="00061DE9">
        <w:rPr>
          <w:rFonts w:asciiTheme="minorHAnsi" w:hAnsiTheme="minorHAnsi" w:cstheme="minorHAnsi"/>
          <w:sz w:val="22"/>
        </w:rPr>
        <w:t xml:space="preserve">HICC </w:t>
      </w:r>
      <w:r w:rsidR="00A57727">
        <w:rPr>
          <w:rFonts w:asciiTheme="minorHAnsi" w:hAnsiTheme="minorHAnsi" w:cstheme="minorHAnsi"/>
          <w:sz w:val="22"/>
        </w:rPr>
        <w:t xml:space="preserve">interim </w:t>
      </w:r>
      <w:r w:rsidR="00061DE9">
        <w:rPr>
          <w:rFonts w:asciiTheme="minorHAnsi" w:hAnsiTheme="minorHAnsi" w:cstheme="minorHAnsi"/>
          <w:sz w:val="22"/>
        </w:rPr>
        <w:t xml:space="preserve">meeting </w:t>
      </w:r>
      <w:r w:rsidR="00BF6789">
        <w:rPr>
          <w:rFonts w:asciiTheme="minorHAnsi" w:hAnsiTheme="minorHAnsi" w:cstheme="minorHAnsi"/>
          <w:sz w:val="22"/>
        </w:rPr>
        <w:t>will be planned for</w:t>
      </w:r>
      <w:r w:rsidR="00061DE9">
        <w:rPr>
          <w:rFonts w:asciiTheme="minorHAnsi" w:hAnsiTheme="minorHAnsi" w:cstheme="minorHAnsi"/>
          <w:sz w:val="22"/>
        </w:rPr>
        <w:t xml:space="preserve"> November 2022</w:t>
      </w:r>
      <w:r w:rsidR="00BF6789">
        <w:rPr>
          <w:rFonts w:asciiTheme="minorHAnsi" w:hAnsiTheme="minorHAnsi" w:cstheme="minorHAnsi"/>
          <w:sz w:val="22"/>
        </w:rPr>
        <w:t>, and the next general meeting will aim towards May 2023</w:t>
      </w:r>
      <w:r w:rsidR="00017248" w:rsidRPr="00017248">
        <w:rPr>
          <w:rFonts w:asciiTheme="minorHAnsi" w:hAnsiTheme="minorHAnsi" w:cstheme="minorHAnsi"/>
          <w:sz w:val="22"/>
        </w:rPr>
        <w:t>.</w:t>
      </w:r>
      <w:r w:rsidR="00D24446">
        <w:rPr>
          <w:rFonts w:asciiTheme="minorHAnsi" w:hAnsiTheme="minorHAnsi" w:cstheme="minorHAnsi"/>
          <w:sz w:val="22"/>
        </w:rPr>
        <w:t xml:space="preserve"> </w:t>
      </w:r>
      <w:r>
        <w:rPr>
          <w:rFonts w:asciiTheme="minorHAnsi" w:hAnsiTheme="minorHAnsi" w:cstheme="minorHAnsi"/>
          <w:sz w:val="22"/>
        </w:rPr>
        <w:t xml:space="preserve">The secretariat will </w:t>
      </w:r>
      <w:r w:rsidR="00D24446">
        <w:rPr>
          <w:rFonts w:asciiTheme="minorHAnsi" w:hAnsiTheme="minorHAnsi" w:cstheme="minorHAnsi"/>
          <w:sz w:val="22"/>
        </w:rPr>
        <w:t xml:space="preserve">provide </w:t>
      </w:r>
      <w:r w:rsidR="00A36B4A">
        <w:rPr>
          <w:rFonts w:asciiTheme="minorHAnsi" w:hAnsiTheme="minorHAnsi" w:cstheme="minorHAnsi"/>
          <w:sz w:val="22"/>
        </w:rPr>
        <w:t xml:space="preserve">a range of </w:t>
      </w:r>
      <w:r w:rsidR="00D24446">
        <w:rPr>
          <w:rFonts w:asciiTheme="minorHAnsi" w:hAnsiTheme="minorHAnsi" w:cstheme="minorHAnsi"/>
          <w:sz w:val="22"/>
        </w:rPr>
        <w:t>dates closer to the time.</w:t>
      </w:r>
      <w:r w:rsidR="00017248" w:rsidRPr="00017248">
        <w:rPr>
          <w:rFonts w:asciiTheme="minorHAnsi" w:hAnsiTheme="minorHAnsi" w:cstheme="minorHAnsi"/>
          <w:sz w:val="22"/>
        </w:rPr>
        <w:t xml:space="preserve"> </w:t>
      </w:r>
    </w:p>
    <w:p w14:paraId="254328DB" w14:textId="77777777" w:rsidR="00E90264" w:rsidRDefault="00E90264" w:rsidP="001500CA">
      <w:pPr>
        <w:jc w:val="both"/>
        <w:rPr>
          <w:rFonts w:asciiTheme="minorHAnsi" w:hAnsiTheme="minorHAnsi" w:cstheme="minorHAnsi"/>
          <w:sz w:val="22"/>
        </w:rPr>
      </w:pPr>
    </w:p>
    <w:p w14:paraId="62B9544D" w14:textId="516E4E86" w:rsidR="00B1784B" w:rsidRPr="00017248" w:rsidRDefault="00E90264" w:rsidP="001500CA">
      <w:pPr>
        <w:jc w:val="both"/>
        <w:rPr>
          <w:rFonts w:asciiTheme="minorHAnsi" w:hAnsiTheme="minorHAnsi" w:cstheme="minorHAnsi"/>
          <w:sz w:val="22"/>
        </w:rPr>
      </w:pPr>
      <w:r>
        <w:rPr>
          <w:rFonts w:asciiTheme="minorHAnsi" w:hAnsiTheme="minorHAnsi" w:cstheme="minorHAnsi"/>
          <w:sz w:val="22"/>
        </w:rPr>
        <w:t>The Chair</w:t>
      </w:r>
      <w:r w:rsidR="00B1784B">
        <w:rPr>
          <w:rFonts w:asciiTheme="minorHAnsi" w:hAnsiTheme="minorHAnsi" w:cstheme="minorHAnsi"/>
          <w:sz w:val="22"/>
        </w:rPr>
        <w:t xml:space="preserve"> thanked everyone </w:t>
      </w:r>
      <w:r w:rsidR="00A36B4A">
        <w:rPr>
          <w:rFonts w:asciiTheme="minorHAnsi" w:hAnsiTheme="minorHAnsi" w:cstheme="minorHAnsi"/>
          <w:sz w:val="22"/>
        </w:rPr>
        <w:t xml:space="preserve">for their attendance </w:t>
      </w:r>
      <w:r w:rsidR="00B1784B">
        <w:rPr>
          <w:rFonts w:asciiTheme="minorHAnsi" w:hAnsiTheme="minorHAnsi" w:cstheme="minorHAnsi"/>
          <w:sz w:val="22"/>
        </w:rPr>
        <w:t>and closed the meeting</w:t>
      </w:r>
      <w:r w:rsidR="00A36B4A">
        <w:rPr>
          <w:rFonts w:asciiTheme="minorHAnsi" w:hAnsiTheme="minorHAnsi" w:cstheme="minorHAnsi"/>
          <w:sz w:val="22"/>
        </w:rPr>
        <w:t>.</w:t>
      </w:r>
    </w:p>
    <w:p w14:paraId="5F497B06" w14:textId="77777777" w:rsidR="00017248" w:rsidRDefault="00017248" w:rsidP="001500CA">
      <w:pPr>
        <w:ind w:firstLine="360"/>
        <w:jc w:val="both"/>
        <w:rPr>
          <w:rFonts w:asciiTheme="minorHAnsi" w:hAnsiTheme="minorHAnsi" w:cstheme="minorHAnsi"/>
          <w:b/>
          <w:bCs/>
          <w:sz w:val="22"/>
        </w:rPr>
      </w:pPr>
    </w:p>
    <w:p w14:paraId="7581F830" w14:textId="051E1318" w:rsidR="00584562" w:rsidRPr="00DA4860" w:rsidRDefault="00584562" w:rsidP="001500CA">
      <w:pPr>
        <w:jc w:val="both"/>
        <w:rPr>
          <w:rFonts w:asciiTheme="minorHAnsi" w:hAnsiTheme="minorHAnsi" w:cstheme="minorHAnsi"/>
          <w:b/>
          <w:bCs/>
          <w:sz w:val="22"/>
        </w:rPr>
      </w:pPr>
      <w:r w:rsidRPr="00DA4860">
        <w:rPr>
          <w:rFonts w:asciiTheme="minorHAnsi" w:hAnsiTheme="minorHAnsi" w:cstheme="minorHAnsi"/>
          <w:b/>
          <w:bCs/>
          <w:sz w:val="22"/>
        </w:rPr>
        <w:t xml:space="preserve">Meeting </w:t>
      </w:r>
      <w:r w:rsidR="00DA4860" w:rsidRPr="00DA4860">
        <w:rPr>
          <w:rFonts w:asciiTheme="minorHAnsi" w:hAnsiTheme="minorHAnsi" w:cstheme="minorHAnsi"/>
          <w:b/>
          <w:bCs/>
          <w:sz w:val="22"/>
        </w:rPr>
        <w:t>finished</w:t>
      </w:r>
      <w:r w:rsidRPr="00DA4860">
        <w:rPr>
          <w:rFonts w:asciiTheme="minorHAnsi" w:hAnsiTheme="minorHAnsi" w:cstheme="minorHAnsi"/>
          <w:b/>
          <w:bCs/>
          <w:sz w:val="22"/>
        </w:rPr>
        <w:t xml:space="preserve"> at </w:t>
      </w:r>
      <w:r w:rsidR="00CB04FE">
        <w:rPr>
          <w:rFonts w:asciiTheme="minorHAnsi" w:hAnsiTheme="minorHAnsi" w:cstheme="minorHAnsi"/>
          <w:b/>
          <w:bCs/>
          <w:sz w:val="22"/>
        </w:rPr>
        <w:t>12:30</w:t>
      </w:r>
      <w:r w:rsidR="00ED2BEE">
        <w:rPr>
          <w:rFonts w:asciiTheme="minorHAnsi" w:hAnsiTheme="minorHAnsi" w:cstheme="minorHAnsi"/>
          <w:b/>
          <w:bCs/>
          <w:sz w:val="22"/>
        </w:rPr>
        <w:t>pm.</w:t>
      </w:r>
    </w:p>
    <w:p w14:paraId="498488D3" w14:textId="77777777" w:rsidR="00017248" w:rsidRDefault="00017248" w:rsidP="00DA4860">
      <w:pPr>
        <w:rPr>
          <w:rFonts w:asciiTheme="minorHAnsi" w:hAnsiTheme="minorHAnsi" w:cstheme="minorHAnsi"/>
          <w:b/>
          <w:bCs/>
          <w:sz w:val="22"/>
        </w:rPr>
      </w:pPr>
    </w:p>
    <w:p w14:paraId="3E1D78E6" w14:textId="0B4F72A6" w:rsidR="00584562" w:rsidRDefault="00584562" w:rsidP="00321EFE">
      <w:pPr>
        <w:jc w:val="both"/>
        <w:rPr>
          <w:rFonts w:asciiTheme="minorHAnsi" w:hAnsiTheme="minorHAnsi" w:cstheme="minorHAnsi"/>
          <w:b/>
          <w:bCs/>
          <w:sz w:val="22"/>
        </w:rPr>
      </w:pPr>
      <w:r>
        <w:rPr>
          <w:rFonts w:asciiTheme="minorHAnsi" w:hAnsiTheme="minorHAnsi" w:cstheme="minorHAnsi"/>
          <w:b/>
          <w:bCs/>
          <w:sz w:val="22"/>
        </w:rPr>
        <w:t xml:space="preserve">Summary of Action Items </w:t>
      </w:r>
    </w:p>
    <w:p w14:paraId="01EE0AAC" w14:textId="241C1D16" w:rsidR="00584562" w:rsidRDefault="00584562" w:rsidP="00584562">
      <w:pPr>
        <w:ind w:firstLine="360"/>
        <w:rPr>
          <w:rFonts w:asciiTheme="minorHAnsi" w:hAnsiTheme="minorHAnsi" w:cstheme="minorHAnsi"/>
          <w:b/>
          <w:bCs/>
          <w:sz w:val="22"/>
        </w:rPr>
      </w:pPr>
    </w:p>
    <w:p w14:paraId="29716F72" w14:textId="32D9A2EF" w:rsidR="00A57727" w:rsidRDefault="00A57727" w:rsidP="00A57727">
      <w:pPr>
        <w:rPr>
          <w:rFonts w:asciiTheme="minorHAnsi" w:hAnsiTheme="minorHAnsi" w:cstheme="minorHAnsi"/>
          <w:sz w:val="22"/>
        </w:rPr>
      </w:pPr>
      <w:r>
        <w:rPr>
          <w:rFonts w:asciiTheme="minorHAnsi" w:hAnsiTheme="minorHAnsi" w:cstheme="minorHAnsi"/>
          <w:b/>
          <w:bCs/>
          <w:sz w:val="22"/>
        </w:rPr>
        <w:t xml:space="preserve">ACTION ITEM 1: </w:t>
      </w:r>
      <w:r>
        <w:rPr>
          <w:rFonts w:asciiTheme="minorHAnsi" w:hAnsiTheme="minorHAnsi" w:cstheme="minorHAnsi"/>
          <w:sz w:val="22"/>
        </w:rPr>
        <w:t>Finance division to provide industry with an</w:t>
      </w:r>
      <w:r w:rsidRPr="00246DEB">
        <w:rPr>
          <w:rFonts w:asciiTheme="minorHAnsi" w:hAnsiTheme="minorHAnsi" w:cstheme="minorHAnsi"/>
          <w:sz w:val="22"/>
        </w:rPr>
        <w:t xml:space="preserve"> out-of-session consultation opportunity on the</w:t>
      </w:r>
      <w:r>
        <w:rPr>
          <w:rFonts w:asciiTheme="minorHAnsi" w:hAnsiTheme="minorHAnsi" w:cstheme="minorHAnsi"/>
          <w:sz w:val="22"/>
        </w:rPr>
        <w:t xml:space="preserve"> updated</w:t>
      </w:r>
      <w:r w:rsidRPr="00246DEB">
        <w:rPr>
          <w:rFonts w:asciiTheme="minorHAnsi" w:hAnsiTheme="minorHAnsi" w:cstheme="minorHAnsi"/>
          <w:sz w:val="22"/>
        </w:rPr>
        <w:t xml:space="preserve"> CRIS after the new Minister has reviewed</w:t>
      </w:r>
      <w:r>
        <w:rPr>
          <w:rFonts w:asciiTheme="minorHAnsi" w:hAnsiTheme="minorHAnsi" w:cstheme="minorHAnsi"/>
          <w:sz w:val="22"/>
        </w:rPr>
        <w:t xml:space="preserve"> it</w:t>
      </w:r>
      <w:r w:rsidRPr="00246DEB">
        <w:rPr>
          <w:rFonts w:asciiTheme="minorHAnsi" w:hAnsiTheme="minorHAnsi" w:cstheme="minorHAnsi"/>
          <w:sz w:val="22"/>
        </w:rPr>
        <w:t>.</w:t>
      </w:r>
    </w:p>
    <w:p w14:paraId="2B9BAA2A" w14:textId="77777777" w:rsidR="00A57727" w:rsidRDefault="00A57727" w:rsidP="00A57727">
      <w:pPr>
        <w:jc w:val="both"/>
        <w:rPr>
          <w:rFonts w:asciiTheme="minorHAnsi" w:hAnsiTheme="minorHAnsi" w:cstheme="minorHAnsi"/>
          <w:sz w:val="22"/>
        </w:rPr>
      </w:pPr>
      <w:r w:rsidRPr="0013494A">
        <w:rPr>
          <w:rFonts w:asciiTheme="minorHAnsi" w:hAnsiTheme="minorHAnsi" w:cstheme="minorHAnsi"/>
          <w:b/>
          <w:bCs/>
          <w:sz w:val="22"/>
        </w:rPr>
        <w:t>ACTION ITEM</w:t>
      </w:r>
      <w:r>
        <w:rPr>
          <w:rFonts w:asciiTheme="minorHAnsi" w:hAnsiTheme="minorHAnsi" w:cstheme="minorHAnsi"/>
          <w:b/>
          <w:bCs/>
          <w:sz w:val="22"/>
        </w:rPr>
        <w:t xml:space="preserve"> 2</w:t>
      </w:r>
      <w:r w:rsidRPr="0013494A">
        <w:rPr>
          <w:rFonts w:asciiTheme="minorHAnsi" w:hAnsiTheme="minorHAnsi" w:cstheme="minorHAnsi"/>
          <w:b/>
          <w:bCs/>
          <w:sz w:val="22"/>
        </w:rPr>
        <w:t>:</w:t>
      </w:r>
      <w:r>
        <w:rPr>
          <w:rFonts w:asciiTheme="minorHAnsi" w:hAnsiTheme="minorHAnsi" w:cstheme="minorHAnsi"/>
          <w:b/>
          <w:bCs/>
          <w:sz w:val="22"/>
        </w:rPr>
        <w:t xml:space="preserve"> </w:t>
      </w:r>
      <w:r>
        <w:rPr>
          <w:rFonts w:asciiTheme="minorHAnsi" w:hAnsiTheme="minorHAnsi" w:cstheme="minorHAnsi"/>
          <w:sz w:val="22"/>
        </w:rPr>
        <w:t>The department will provide an update to HICC members about the JE import conditions for the United Kingdom when negotiations are complete.</w:t>
      </w:r>
    </w:p>
    <w:p w14:paraId="0DDBE36E" w14:textId="77777777" w:rsidR="00A57727" w:rsidRPr="005B490B" w:rsidRDefault="00A57727" w:rsidP="00A57727">
      <w:pPr>
        <w:jc w:val="both"/>
        <w:rPr>
          <w:rFonts w:asciiTheme="minorHAnsi" w:hAnsiTheme="minorHAnsi" w:cstheme="minorHAnsi"/>
          <w:sz w:val="22"/>
        </w:rPr>
      </w:pPr>
      <w:r>
        <w:rPr>
          <w:rFonts w:asciiTheme="minorHAnsi" w:hAnsiTheme="minorHAnsi" w:cstheme="minorHAnsi"/>
          <w:b/>
          <w:bCs/>
          <w:sz w:val="22"/>
        </w:rPr>
        <w:lastRenderedPageBreak/>
        <w:t xml:space="preserve">ACTION ITEM 3: </w:t>
      </w:r>
      <w:r w:rsidRPr="005B490B">
        <w:rPr>
          <w:rFonts w:asciiTheme="minorHAnsi" w:hAnsiTheme="minorHAnsi" w:cstheme="minorHAnsi"/>
          <w:sz w:val="22"/>
        </w:rPr>
        <w:t xml:space="preserve">ABIB to inform industry when JE conditions are </w:t>
      </w:r>
      <w:proofErr w:type="gramStart"/>
      <w:r w:rsidRPr="005B490B">
        <w:rPr>
          <w:rFonts w:asciiTheme="minorHAnsi" w:hAnsiTheme="minorHAnsi" w:cstheme="minorHAnsi"/>
          <w:sz w:val="22"/>
        </w:rPr>
        <w:t>reviewed, and</w:t>
      </w:r>
      <w:proofErr w:type="gramEnd"/>
      <w:r w:rsidRPr="005B490B">
        <w:rPr>
          <w:rFonts w:asciiTheme="minorHAnsi" w:hAnsiTheme="minorHAnsi" w:cstheme="minorHAnsi"/>
          <w:sz w:val="22"/>
        </w:rPr>
        <w:t xml:space="preserve"> notify of any relevant changes to import conditions.</w:t>
      </w:r>
    </w:p>
    <w:p w14:paraId="47B0A217" w14:textId="77777777" w:rsidR="00A57727" w:rsidRPr="0091109A" w:rsidRDefault="00A57727" w:rsidP="00A57727">
      <w:pPr>
        <w:jc w:val="both"/>
        <w:rPr>
          <w:rFonts w:asciiTheme="minorHAnsi" w:hAnsiTheme="minorHAnsi" w:cstheme="minorHAnsi"/>
          <w:sz w:val="22"/>
        </w:rPr>
      </w:pPr>
      <w:r>
        <w:rPr>
          <w:rFonts w:asciiTheme="minorHAnsi" w:hAnsiTheme="minorHAnsi" w:cstheme="minorHAnsi"/>
          <w:b/>
          <w:bCs/>
          <w:sz w:val="22"/>
        </w:rPr>
        <w:t xml:space="preserve">ACTION ITEM 4: </w:t>
      </w:r>
      <w:r>
        <w:rPr>
          <w:rFonts w:asciiTheme="minorHAnsi" w:hAnsiTheme="minorHAnsi" w:cstheme="minorHAnsi"/>
          <w:sz w:val="22"/>
        </w:rPr>
        <w:t>ABIB to discuss options for funding investments in research such as diagnostic advancements for import testing with Finance Division.</w:t>
      </w:r>
    </w:p>
    <w:p w14:paraId="5E472FDC" w14:textId="77777777" w:rsidR="00A57727" w:rsidRDefault="00A57727" w:rsidP="00A57727">
      <w:pPr>
        <w:jc w:val="both"/>
        <w:rPr>
          <w:rFonts w:asciiTheme="minorHAnsi" w:hAnsiTheme="minorHAnsi" w:cstheme="minorHAnsi"/>
          <w:sz w:val="22"/>
        </w:rPr>
      </w:pPr>
      <w:r>
        <w:rPr>
          <w:rFonts w:asciiTheme="minorHAnsi" w:hAnsiTheme="minorHAnsi" w:cstheme="minorHAnsi"/>
          <w:b/>
          <w:bCs/>
          <w:sz w:val="22"/>
        </w:rPr>
        <w:t xml:space="preserve">ACTION ITEM 5: </w:t>
      </w:r>
      <w:r w:rsidRPr="00082D3E">
        <w:rPr>
          <w:rFonts w:asciiTheme="minorHAnsi" w:hAnsiTheme="minorHAnsi" w:cstheme="minorHAnsi"/>
          <w:sz w:val="22"/>
        </w:rPr>
        <w:t xml:space="preserve">Horse transport agents to provide </w:t>
      </w:r>
      <w:r>
        <w:rPr>
          <w:rFonts w:asciiTheme="minorHAnsi" w:hAnsiTheme="minorHAnsi" w:cstheme="minorHAnsi"/>
          <w:sz w:val="22"/>
        </w:rPr>
        <w:t xml:space="preserve">any readily available </w:t>
      </w:r>
      <w:r w:rsidRPr="00082D3E">
        <w:rPr>
          <w:rFonts w:asciiTheme="minorHAnsi" w:hAnsiTheme="minorHAnsi" w:cstheme="minorHAnsi"/>
          <w:sz w:val="22"/>
        </w:rPr>
        <w:t>data</w:t>
      </w:r>
      <w:r>
        <w:rPr>
          <w:rFonts w:asciiTheme="minorHAnsi" w:hAnsiTheme="minorHAnsi" w:cstheme="minorHAnsi"/>
          <w:sz w:val="22"/>
        </w:rPr>
        <w:t xml:space="preserve"> to ABB</w:t>
      </w:r>
      <w:r w:rsidRPr="00082D3E">
        <w:rPr>
          <w:rFonts w:asciiTheme="minorHAnsi" w:hAnsiTheme="minorHAnsi" w:cstheme="minorHAnsi"/>
          <w:sz w:val="22"/>
        </w:rPr>
        <w:t xml:space="preserve"> on positive or false positive test results</w:t>
      </w:r>
      <w:r>
        <w:rPr>
          <w:rFonts w:asciiTheme="minorHAnsi" w:hAnsiTheme="minorHAnsi" w:cstheme="minorHAnsi"/>
          <w:sz w:val="22"/>
        </w:rPr>
        <w:t>, and any other trade impacts</w:t>
      </w:r>
      <w:r w:rsidRPr="00082D3E">
        <w:rPr>
          <w:rFonts w:asciiTheme="minorHAnsi" w:hAnsiTheme="minorHAnsi" w:cstheme="minorHAnsi"/>
          <w:sz w:val="22"/>
        </w:rPr>
        <w:t xml:space="preserve"> </w:t>
      </w:r>
      <w:r>
        <w:rPr>
          <w:rFonts w:asciiTheme="minorHAnsi" w:hAnsiTheme="minorHAnsi" w:cstheme="minorHAnsi"/>
          <w:sz w:val="22"/>
        </w:rPr>
        <w:t>relating to</w:t>
      </w:r>
      <w:r w:rsidRPr="00082D3E">
        <w:rPr>
          <w:rFonts w:asciiTheme="minorHAnsi" w:hAnsiTheme="minorHAnsi" w:cstheme="minorHAnsi"/>
          <w:sz w:val="22"/>
        </w:rPr>
        <w:t xml:space="preserve"> EVA when exporting</w:t>
      </w:r>
      <w:r>
        <w:rPr>
          <w:rFonts w:asciiTheme="minorHAnsi" w:hAnsiTheme="minorHAnsi" w:cstheme="minorHAnsi"/>
          <w:sz w:val="22"/>
        </w:rPr>
        <w:t xml:space="preserve"> or importing</w:t>
      </w:r>
      <w:r w:rsidRPr="00082D3E">
        <w:rPr>
          <w:rFonts w:asciiTheme="minorHAnsi" w:hAnsiTheme="minorHAnsi" w:cstheme="minorHAnsi"/>
          <w:sz w:val="22"/>
        </w:rPr>
        <w:t xml:space="preserve"> horses.</w:t>
      </w:r>
    </w:p>
    <w:p w14:paraId="6C03ED27" w14:textId="77777777" w:rsidR="00A57727" w:rsidRDefault="00A57727" w:rsidP="00A57727">
      <w:pPr>
        <w:jc w:val="both"/>
        <w:rPr>
          <w:rFonts w:asciiTheme="minorHAnsi" w:hAnsiTheme="minorHAnsi" w:cstheme="minorHAnsi"/>
          <w:bCs/>
          <w:sz w:val="22"/>
        </w:rPr>
      </w:pPr>
      <w:r>
        <w:rPr>
          <w:rFonts w:asciiTheme="minorHAnsi" w:hAnsiTheme="minorHAnsi" w:cstheme="minorHAnsi"/>
          <w:b/>
          <w:bCs/>
          <w:sz w:val="22"/>
        </w:rPr>
        <w:t xml:space="preserve">ACTION ITEM 6: </w:t>
      </w:r>
      <w:r w:rsidRPr="00942924">
        <w:rPr>
          <w:rFonts w:asciiTheme="minorHAnsi" w:hAnsiTheme="minorHAnsi" w:cstheme="minorHAnsi"/>
          <w:sz w:val="22"/>
        </w:rPr>
        <w:t>ABB to discuss EVA with relevant branch heads and provide feedback to HICC if any specific data is required, including timeframes</w:t>
      </w:r>
      <w:r>
        <w:rPr>
          <w:rFonts w:asciiTheme="minorHAnsi" w:hAnsiTheme="minorHAnsi" w:cstheme="minorHAnsi"/>
          <w:sz w:val="22"/>
        </w:rPr>
        <w:t xml:space="preserve"> for provision of such data</w:t>
      </w:r>
      <w:r w:rsidRPr="00942924">
        <w:rPr>
          <w:rFonts w:asciiTheme="minorHAnsi" w:hAnsiTheme="minorHAnsi" w:cstheme="minorHAnsi"/>
          <w:sz w:val="22"/>
        </w:rPr>
        <w:t>.</w:t>
      </w:r>
    </w:p>
    <w:p w14:paraId="0903DF88" w14:textId="77777777" w:rsidR="00A57727" w:rsidRPr="00952378" w:rsidRDefault="00A57727" w:rsidP="00A57727">
      <w:pPr>
        <w:jc w:val="both"/>
        <w:rPr>
          <w:rFonts w:asciiTheme="minorHAnsi" w:hAnsiTheme="minorHAnsi" w:cstheme="minorHAnsi"/>
          <w:sz w:val="22"/>
        </w:rPr>
      </w:pPr>
      <w:r w:rsidRPr="00C1216F">
        <w:rPr>
          <w:rFonts w:asciiTheme="minorHAnsi" w:hAnsiTheme="minorHAnsi" w:cstheme="minorHAnsi"/>
          <w:b/>
          <w:bCs/>
          <w:sz w:val="22"/>
        </w:rPr>
        <w:t xml:space="preserve">ACTION ITEM </w:t>
      </w:r>
      <w:r>
        <w:rPr>
          <w:rFonts w:asciiTheme="minorHAnsi" w:hAnsiTheme="minorHAnsi" w:cstheme="minorHAnsi"/>
          <w:b/>
          <w:bCs/>
          <w:sz w:val="22"/>
        </w:rPr>
        <w:t>7</w:t>
      </w:r>
      <w:r w:rsidRPr="00C1216F">
        <w:rPr>
          <w:rFonts w:asciiTheme="minorHAnsi" w:hAnsiTheme="minorHAnsi" w:cstheme="minorHAnsi"/>
          <w:b/>
          <w:bCs/>
          <w:sz w:val="22"/>
        </w:rPr>
        <w:t>:</w:t>
      </w:r>
      <w:r>
        <w:rPr>
          <w:rFonts w:asciiTheme="minorHAnsi" w:hAnsiTheme="minorHAnsi" w:cstheme="minorHAnsi"/>
          <w:sz w:val="22"/>
        </w:rPr>
        <w:t xml:space="preserve"> ABIB to relay industry concerns to senior LAE counterparts, </w:t>
      </w:r>
      <w:proofErr w:type="gramStart"/>
      <w:r>
        <w:rPr>
          <w:rFonts w:asciiTheme="minorHAnsi" w:hAnsiTheme="minorHAnsi" w:cstheme="minorHAnsi"/>
          <w:sz w:val="22"/>
        </w:rPr>
        <w:t>and also</w:t>
      </w:r>
      <w:proofErr w:type="gramEnd"/>
      <w:r>
        <w:rPr>
          <w:rFonts w:asciiTheme="minorHAnsi" w:hAnsiTheme="minorHAnsi" w:cstheme="minorHAnsi"/>
          <w:sz w:val="22"/>
        </w:rPr>
        <w:t xml:space="preserve"> seek a senior representative to participate in HICC meetings.</w:t>
      </w:r>
    </w:p>
    <w:p w14:paraId="74A322F8" w14:textId="77777777" w:rsidR="00A57727" w:rsidRPr="00A0114E" w:rsidRDefault="00A57727" w:rsidP="00A57727">
      <w:pPr>
        <w:jc w:val="both"/>
        <w:rPr>
          <w:rFonts w:asciiTheme="minorHAnsi" w:hAnsiTheme="minorHAnsi" w:cstheme="minorHAnsi"/>
          <w:sz w:val="22"/>
        </w:rPr>
      </w:pPr>
      <w:r w:rsidRPr="005B653F">
        <w:rPr>
          <w:rFonts w:asciiTheme="minorHAnsi" w:hAnsiTheme="minorHAnsi" w:cstheme="minorHAnsi"/>
          <w:b/>
          <w:bCs/>
          <w:sz w:val="22"/>
        </w:rPr>
        <w:t xml:space="preserve">ACTION ITEM </w:t>
      </w:r>
      <w:r>
        <w:rPr>
          <w:rFonts w:asciiTheme="minorHAnsi" w:hAnsiTheme="minorHAnsi" w:cstheme="minorHAnsi"/>
          <w:b/>
          <w:bCs/>
          <w:sz w:val="22"/>
        </w:rPr>
        <w:t>8</w:t>
      </w:r>
      <w:r w:rsidRPr="005B653F">
        <w:rPr>
          <w:rFonts w:asciiTheme="minorHAnsi" w:hAnsiTheme="minorHAnsi" w:cstheme="minorHAnsi"/>
          <w:b/>
          <w:bCs/>
          <w:sz w:val="22"/>
        </w:rPr>
        <w:t>:</w:t>
      </w:r>
      <w:r>
        <w:rPr>
          <w:rFonts w:asciiTheme="minorHAnsi" w:hAnsiTheme="minorHAnsi" w:cstheme="minorHAnsi"/>
          <w:sz w:val="22"/>
        </w:rPr>
        <w:t xml:space="preserve"> Exports Division to provide a timeline for release of the research report outcomes after recent industry consultation about digitising the NOI to export horses. ABIB to distribute this information to HICC members with the meeting minutes.</w:t>
      </w:r>
    </w:p>
    <w:p w14:paraId="318177A2" w14:textId="5C611C51" w:rsidR="00A57727" w:rsidRDefault="00A57727" w:rsidP="00A57727">
      <w:pPr>
        <w:jc w:val="both"/>
        <w:rPr>
          <w:rFonts w:asciiTheme="minorHAnsi" w:hAnsiTheme="minorHAnsi" w:cstheme="minorHAnsi"/>
          <w:sz w:val="22"/>
        </w:rPr>
      </w:pPr>
      <w:r>
        <w:rPr>
          <w:rFonts w:asciiTheme="minorHAnsi" w:hAnsiTheme="minorHAnsi" w:cstheme="minorHAnsi"/>
          <w:b/>
          <w:bCs/>
          <w:sz w:val="22"/>
        </w:rPr>
        <w:t>ACTION ITEM</w:t>
      </w:r>
      <w:r w:rsidRPr="0034156F">
        <w:rPr>
          <w:rFonts w:asciiTheme="minorHAnsi" w:hAnsiTheme="minorHAnsi" w:cstheme="minorHAnsi"/>
          <w:b/>
          <w:bCs/>
          <w:sz w:val="22"/>
        </w:rPr>
        <w:t xml:space="preserve"> </w:t>
      </w:r>
      <w:r>
        <w:rPr>
          <w:rFonts w:asciiTheme="minorHAnsi" w:hAnsiTheme="minorHAnsi" w:cstheme="minorHAnsi"/>
          <w:b/>
          <w:bCs/>
          <w:sz w:val="22"/>
        </w:rPr>
        <w:t>9</w:t>
      </w:r>
      <w:r w:rsidRPr="0034156F">
        <w:rPr>
          <w:rFonts w:asciiTheme="minorHAnsi" w:hAnsiTheme="minorHAnsi" w:cstheme="minorHAnsi"/>
          <w:b/>
          <w:bCs/>
          <w:sz w:val="22"/>
        </w:rPr>
        <w:t>:</w:t>
      </w:r>
      <w:r>
        <w:rPr>
          <w:rFonts w:asciiTheme="minorHAnsi" w:hAnsiTheme="minorHAnsi" w:cstheme="minorHAnsi"/>
          <w:sz w:val="22"/>
        </w:rPr>
        <w:t xml:space="preserve"> The surgery policy</w:t>
      </w:r>
      <w:r w:rsidR="00AA5593">
        <w:rPr>
          <w:rFonts w:asciiTheme="minorHAnsi" w:hAnsiTheme="minorHAnsi" w:cstheme="minorHAnsi"/>
          <w:sz w:val="22"/>
        </w:rPr>
        <w:t xml:space="preserve"> documents</w:t>
      </w:r>
      <w:r>
        <w:rPr>
          <w:rFonts w:asciiTheme="minorHAnsi" w:hAnsiTheme="minorHAnsi" w:cstheme="minorHAnsi"/>
          <w:sz w:val="22"/>
        </w:rPr>
        <w:t xml:space="preserve"> will be clarified to remove the word emergency in relation to surgeries at Mickleham. Importers using Mickleham quarantine facility must provide documented surgery </w:t>
      </w:r>
      <w:r w:rsidR="00AA5593">
        <w:rPr>
          <w:rFonts w:asciiTheme="minorHAnsi" w:hAnsiTheme="minorHAnsi" w:cstheme="minorHAnsi"/>
          <w:sz w:val="22"/>
        </w:rPr>
        <w:t xml:space="preserve">contingency arrangements </w:t>
      </w:r>
      <w:r>
        <w:rPr>
          <w:rFonts w:asciiTheme="minorHAnsi" w:hAnsiTheme="minorHAnsi" w:cstheme="minorHAnsi"/>
          <w:sz w:val="22"/>
        </w:rPr>
        <w:t>in accordance with the paper to ABIB by 1 August 2022.</w:t>
      </w:r>
    </w:p>
    <w:p w14:paraId="4ED75F49" w14:textId="77777777" w:rsidR="00A57727" w:rsidRPr="007E32FB" w:rsidRDefault="00A57727" w:rsidP="00A57727">
      <w:pPr>
        <w:jc w:val="both"/>
        <w:rPr>
          <w:rFonts w:asciiTheme="minorHAnsi" w:hAnsiTheme="minorHAnsi" w:cstheme="minorHAnsi"/>
          <w:sz w:val="22"/>
        </w:rPr>
      </w:pPr>
      <w:r w:rsidRPr="00201302">
        <w:rPr>
          <w:rFonts w:asciiTheme="minorHAnsi" w:hAnsiTheme="minorHAnsi" w:cstheme="minorHAnsi"/>
          <w:b/>
          <w:bCs/>
          <w:sz w:val="22"/>
        </w:rPr>
        <w:t xml:space="preserve">ACTION ITEM </w:t>
      </w:r>
      <w:r>
        <w:rPr>
          <w:rFonts w:asciiTheme="minorHAnsi" w:hAnsiTheme="minorHAnsi" w:cstheme="minorHAnsi"/>
          <w:b/>
          <w:bCs/>
          <w:sz w:val="22"/>
        </w:rPr>
        <w:t>10</w:t>
      </w:r>
      <w:r w:rsidRPr="00201302">
        <w:rPr>
          <w:rFonts w:asciiTheme="minorHAnsi" w:hAnsiTheme="minorHAnsi" w:cstheme="minorHAnsi"/>
          <w:b/>
          <w:bCs/>
          <w:sz w:val="22"/>
        </w:rPr>
        <w:t>:</w:t>
      </w:r>
      <w:r>
        <w:rPr>
          <w:rFonts w:asciiTheme="minorHAnsi" w:hAnsiTheme="minorHAnsi" w:cstheme="minorHAnsi"/>
          <w:sz w:val="22"/>
        </w:rPr>
        <w:t xml:space="preserve"> ABIB to keep HICC informed of plans for future expansion of government run horse quarantine facilities.</w:t>
      </w:r>
    </w:p>
    <w:p w14:paraId="52962983" w14:textId="77777777" w:rsidR="00D15353" w:rsidRPr="007E32FB" w:rsidRDefault="00D15353" w:rsidP="00D15353">
      <w:pPr>
        <w:rPr>
          <w:rFonts w:asciiTheme="minorHAnsi" w:hAnsiTheme="minorHAnsi" w:cstheme="minorHAnsi"/>
          <w:sz w:val="22"/>
        </w:rPr>
      </w:pPr>
    </w:p>
    <w:p w14:paraId="442C2B90" w14:textId="77777777" w:rsidR="00D15353" w:rsidRDefault="00D15353" w:rsidP="00D15353">
      <w:pPr>
        <w:jc w:val="both"/>
        <w:rPr>
          <w:rFonts w:asciiTheme="minorHAnsi" w:hAnsiTheme="minorHAnsi" w:cstheme="minorHAnsi"/>
          <w:sz w:val="22"/>
        </w:rPr>
      </w:pPr>
    </w:p>
    <w:p w14:paraId="63C1EA72" w14:textId="77777777" w:rsidR="00D15353" w:rsidRPr="00A0114E" w:rsidRDefault="00D15353" w:rsidP="00D15353">
      <w:pPr>
        <w:jc w:val="both"/>
        <w:rPr>
          <w:rFonts w:asciiTheme="minorHAnsi" w:hAnsiTheme="minorHAnsi" w:cstheme="minorHAnsi"/>
          <w:sz w:val="22"/>
        </w:rPr>
      </w:pPr>
    </w:p>
    <w:p w14:paraId="5EA02B55" w14:textId="77777777" w:rsidR="00D15353" w:rsidRPr="00952378" w:rsidRDefault="00D15353" w:rsidP="00D15353">
      <w:pPr>
        <w:jc w:val="both"/>
        <w:rPr>
          <w:rFonts w:asciiTheme="minorHAnsi" w:hAnsiTheme="minorHAnsi" w:cstheme="minorHAnsi"/>
          <w:sz w:val="22"/>
        </w:rPr>
      </w:pPr>
    </w:p>
    <w:p w14:paraId="5623AE72" w14:textId="77777777" w:rsidR="00D15353" w:rsidRPr="00C556E5" w:rsidRDefault="00D15353" w:rsidP="00D15353">
      <w:pPr>
        <w:jc w:val="both"/>
        <w:rPr>
          <w:rFonts w:asciiTheme="minorHAnsi" w:hAnsiTheme="minorHAnsi" w:cstheme="minorHAnsi"/>
          <w:sz w:val="22"/>
        </w:rPr>
      </w:pPr>
    </w:p>
    <w:p w14:paraId="7481FE5F" w14:textId="77777777" w:rsidR="00D15353" w:rsidRPr="006C301A" w:rsidRDefault="00D15353" w:rsidP="00D15353">
      <w:pPr>
        <w:jc w:val="both"/>
        <w:rPr>
          <w:rFonts w:asciiTheme="minorHAnsi" w:hAnsiTheme="minorHAnsi" w:cstheme="minorHAnsi"/>
          <w:b/>
          <w:bCs/>
          <w:sz w:val="22"/>
        </w:rPr>
      </w:pPr>
    </w:p>
    <w:p w14:paraId="6B426683" w14:textId="77777777" w:rsidR="00D15353" w:rsidRDefault="00D15353" w:rsidP="009D1E70">
      <w:pPr>
        <w:jc w:val="both"/>
        <w:rPr>
          <w:rFonts w:asciiTheme="minorHAnsi" w:hAnsiTheme="minorHAnsi" w:cstheme="minorHAnsi"/>
          <w:b/>
          <w:bCs/>
          <w:sz w:val="22"/>
        </w:rPr>
      </w:pPr>
    </w:p>
    <w:p w14:paraId="3B869B03" w14:textId="2E044448" w:rsidR="00B1784B" w:rsidRPr="00B23BBA" w:rsidRDefault="00B1784B" w:rsidP="004D157B">
      <w:pPr>
        <w:ind w:firstLine="360"/>
        <w:rPr>
          <w:rFonts w:asciiTheme="minorHAnsi" w:hAnsiTheme="minorHAnsi" w:cstheme="minorHAnsi"/>
          <w:sz w:val="22"/>
        </w:rPr>
      </w:pPr>
    </w:p>
    <w:sectPr w:rsidR="00B1784B" w:rsidRPr="00B23BBA" w:rsidSect="00DC2F64">
      <w:headerReference w:type="even" r:id="rId8"/>
      <w:headerReference w:type="default" r:id="rId9"/>
      <w:footerReference w:type="even" r:id="rId10"/>
      <w:footerReference w:type="default" r:id="rId11"/>
      <w:headerReference w:type="first" r:id="rId12"/>
      <w:footerReference w:type="first" r:id="rId1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9087" w14:textId="77777777" w:rsidR="00D50B4A" w:rsidRDefault="00D50B4A" w:rsidP="00102681">
      <w:r>
        <w:separator/>
      </w:r>
    </w:p>
  </w:endnote>
  <w:endnote w:type="continuationSeparator" w:id="0">
    <w:p w14:paraId="11EBF57B" w14:textId="77777777" w:rsidR="00D50B4A" w:rsidRDefault="00D50B4A" w:rsidP="0010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D2FD" w14:textId="77777777" w:rsidR="00D50B4A" w:rsidRDefault="00D50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01379"/>
      <w:docPartObj>
        <w:docPartGallery w:val="Page Numbers (Bottom of Page)"/>
        <w:docPartUnique/>
      </w:docPartObj>
    </w:sdtPr>
    <w:sdtEndPr>
      <w:rPr>
        <w:noProof/>
      </w:rPr>
    </w:sdtEndPr>
    <w:sdtContent>
      <w:p w14:paraId="0FED03E1" w14:textId="16BDD9B1" w:rsidR="00D50B4A" w:rsidRDefault="00D50B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36FB37" w14:textId="77777777" w:rsidR="00D50B4A" w:rsidRDefault="00D50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7421" w14:textId="77777777" w:rsidR="00D50B4A" w:rsidRDefault="00D50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3296" w14:textId="77777777" w:rsidR="00D50B4A" w:rsidRDefault="00D50B4A" w:rsidP="00102681">
      <w:r>
        <w:separator/>
      </w:r>
    </w:p>
  </w:footnote>
  <w:footnote w:type="continuationSeparator" w:id="0">
    <w:p w14:paraId="0EA33269" w14:textId="77777777" w:rsidR="00D50B4A" w:rsidRDefault="00D50B4A" w:rsidP="0010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C0A2" w14:textId="77777777" w:rsidR="00D50B4A" w:rsidRDefault="00D50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8641" w14:textId="409EC596" w:rsidR="00D50B4A" w:rsidRDefault="00D50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96D6" w14:textId="77777777" w:rsidR="00D50B4A" w:rsidRDefault="00D50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BD93E4"/>
    <w:multiLevelType w:val="hybridMultilevel"/>
    <w:tmpl w:val="F7DB74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5A67B0"/>
    <w:multiLevelType w:val="hybridMultilevel"/>
    <w:tmpl w:val="64EE81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F63444"/>
    <w:multiLevelType w:val="hybridMultilevel"/>
    <w:tmpl w:val="E06647EE"/>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253598"/>
    <w:multiLevelType w:val="hybridMultilevel"/>
    <w:tmpl w:val="1BC01DFA"/>
    <w:lvl w:ilvl="0" w:tplc="B7E2DA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FC6233"/>
    <w:multiLevelType w:val="hybridMultilevel"/>
    <w:tmpl w:val="B73E3FFE"/>
    <w:lvl w:ilvl="0" w:tplc="DDACBE98">
      <w:start w:val="1"/>
      <w:numFmt w:val="decimal"/>
      <w:lvlText w:val="%1."/>
      <w:lvlJc w:val="left"/>
      <w:pPr>
        <w:tabs>
          <w:tab w:val="num" w:pos="720"/>
        </w:tabs>
        <w:ind w:left="720" w:hanging="720"/>
      </w:pPr>
      <w:rPr>
        <w:rFonts w:hint="default"/>
        <w:b/>
        <w:i w:val="0"/>
        <w:color w:val="auto"/>
        <w:sz w:val="28"/>
        <w:szCs w:val="28"/>
      </w:rPr>
    </w:lvl>
    <w:lvl w:ilvl="1" w:tplc="3F68EDC8">
      <w:start w:val="1"/>
      <w:numFmt w:val="lowerLetter"/>
      <w:lvlText w:val="%2."/>
      <w:lvlJc w:val="left"/>
      <w:pPr>
        <w:tabs>
          <w:tab w:val="num" w:pos="1777"/>
        </w:tabs>
        <w:ind w:left="1777" w:hanging="360"/>
      </w:pPr>
      <w:rPr>
        <w:b/>
        <w:color w:val="auto"/>
        <w:sz w:val="28"/>
        <w:szCs w:val="28"/>
      </w:rPr>
    </w:lvl>
    <w:lvl w:ilvl="2" w:tplc="C0089F72">
      <w:start w:val="1"/>
      <w:numFmt w:val="lowerRoman"/>
      <w:lvlText w:val="%3."/>
      <w:lvlJc w:val="right"/>
      <w:pPr>
        <w:tabs>
          <w:tab w:val="num" w:pos="2160"/>
        </w:tabs>
        <w:ind w:left="2160" w:hanging="180"/>
      </w:pPr>
    </w:lvl>
    <w:lvl w:ilvl="3" w:tplc="5B4CF8FE">
      <w:start w:val="1"/>
      <w:numFmt w:val="decimal"/>
      <w:lvlText w:val="%4."/>
      <w:lvlJc w:val="left"/>
      <w:pPr>
        <w:tabs>
          <w:tab w:val="num" w:pos="1636"/>
        </w:tabs>
        <w:ind w:left="1636" w:hanging="360"/>
      </w:pPr>
    </w:lvl>
    <w:lvl w:ilvl="4" w:tplc="D91A6578">
      <w:start w:val="1"/>
      <w:numFmt w:val="lowerLetter"/>
      <w:lvlText w:val="%5."/>
      <w:lvlJc w:val="left"/>
      <w:pPr>
        <w:tabs>
          <w:tab w:val="num" w:pos="3600"/>
        </w:tabs>
        <w:ind w:left="3600" w:hanging="360"/>
      </w:pPr>
    </w:lvl>
    <w:lvl w:ilvl="5" w:tplc="2B687CA4" w:tentative="1">
      <w:start w:val="1"/>
      <w:numFmt w:val="lowerRoman"/>
      <w:lvlText w:val="%6."/>
      <w:lvlJc w:val="right"/>
      <w:pPr>
        <w:tabs>
          <w:tab w:val="num" w:pos="4320"/>
        </w:tabs>
        <w:ind w:left="4320" w:hanging="180"/>
      </w:pPr>
    </w:lvl>
    <w:lvl w:ilvl="6" w:tplc="3F284BA0" w:tentative="1">
      <w:start w:val="1"/>
      <w:numFmt w:val="decimal"/>
      <w:lvlText w:val="%7."/>
      <w:lvlJc w:val="left"/>
      <w:pPr>
        <w:tabs>
          <w:tab w:val="num" w:pos="5040"/>
        </w:tabs>
        <w:ind w:left="5040" w:hanging="360"/>
      </w:pPr>
    </w:lvl>
    <w:lvl w:ilvl="7" w:tplc="97EA9AD4" w:tentative="1">
      <w:start w:val="1"/>
      <w:numFmt w:val="lowerLetter"/>
      <w:lvlText w:val="%8."/>
      <w:lvlJc w:val="left"/>
      <w:pPr>
        <w:tabs>
          <w:tab w:val="num" w:pos="5760"/>
        </w:tabs>
        <w:ind w:left="5760" w:hanging="360"/>
      </w:pPr>
    </w:lvl>
    <w:lvl w:ilvl="8" w:tplc="598E3030" w:tentative="1">
      <w:start w:val="1"/>
      <w:numFmt w:val="lowerRoman"/>
      <w:lvlText w:val="%9."/>
      <w:lvlJc w:val="right"/>
      <w:pPr>
        <w:tabs>
          <w:tab w:val="num" w:pos="6480"/>
        </w:tabs>
        <w:ind w:left="6480" w:hanging="180"/>
      </w:pPr>
    </w:lvl>
  </w:abstractNum>
  <w:abstractNum w:abstractNumId="5" w15:restartNumberingAfterBreak="0">
    <w:nsid w:val="322F73F2"/>
    <w:multiLevelType w:val="hybridMultilevel"/>
    <w:tmpl w:val="BD0039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D13932"/>
    <w:multiLevelType w:val="hybridMultilevel"/>
    <w:tmpl w:val="085C2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8A2047"/>
    <w:multiLevelType w:val="hybridMultilevel"/>
    <w:tmpl w:val="3F0643BC"/>
    <w:lvl w:ilvl="0" w:tplc="EB06FBBE">
      <w:start w:val="4"/>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C47683"/>
    <w:multiLevelType w:val="hybridMultilevel"/>
    <w:tmpl w:val="0D606136"/>
    <w:lvl w:ilvl="0" w:tplc="DA26641C">
      <w:start w:val="1"/>
      <w:numFmt w:val="lowerLetter"/>
      <w:lvlText w:val="%1."/>
      <w:lvlJc w:val="left"/>
      <w:pPr>
        <w:ind w:left="1080" w:hanging="360"/>
      </w:pPr>
      <w:rPr>
        <w:rFonts w:hint="default"/>
        <w:b/>
        <w:bCs/>
      </w:rPr>
    </w:lvl>
    <w:lvl w:ilvl="1" w:tplc="F2927132">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DBB25D5"/>
    <w:multiLevelType w:val="hybridMultilevel"/>
    <w:tmpl w:val="8598BD28"/>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16cid:durableId="945620916">
    <w:abstractNumId w:val="0"/>
  </w:num>
  <w:num w:numId="2" w16cid:durableId="1139224367">
    <w:abstractNumId w:val="2"/>
  </w:num>
  <w:num w:numId="3" w16cid:durableId="1790855068">
    <w:abstractNumId w:val="7"/>
  </w:num>
  <w:num w:numId="4" w16cid:durableId="1785270435">
    <w:abstractNumId w:val="6"/>
  </w:num>
  <w:num w:numId="5" w16cid:durableId="101993867">
    <w:abstractNumId w:val="8"/>
  </w:num>
  <w:num w:numId="6" w16cid:durableId="1541089823">
    <w:abstractNumId w:val="5"/>
  </w:num>
  <w:num w:numId="7" w16cid:durableId="353312856">
    <w:abstractNumId w:val="9"/>
  </w:num>
  <w:num w:numId="8" w16cid:durableId="1418821304">
    <w:abstractNumId w:val="3"/>
  </w:num>
  <w:num w:numId="9" w16cid:durableId="441194373">
    <w:abstractNumId w:val="4"/>
  </w:num>
  <w:num w:numId="10" w16cid:durableId="857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45"/>
    <w:rsid w:val="00003784"/>
    <w:rsid w:val="000053B0"/>
    <w:rsid w:val="00012B1C"/>
    <w:rsid w:val="00012C45"/>
    <w:rsid w:val="00015658"/>
    <w:rsid w:val="0001709A"/>
    <w:rsid w:val="00017248"/>
    <w:rsid w:val="000252BA"/>
    <w:rsid w:val="00035205"/>
    <w:rsid w:val="00035F03"/>
    <w:rsid w:val="00043CC9"/>
    <w:rsid w:val="00056641"/>
    <w:rsid w:val="00061DE9"/>
    <w:rsid w:val="00063430"/>
    <w:rsid w:val="000634D0"/>
    <w:rsid w:val="00073C28"/>
    <w:rsid w:val="00082D3E"/>
    <w:rsid w:val="00084F83"/>
    <w:rsid w:val="00090ACF"/>
    <w:rsid w:val="000A032C"/>
    <w:rsid w:val="000A0EE6"/>
    <w:rsid w:val="000A2B67"/>
    <w:rsid w:val="000A65B1"/>
    <w:rsid w:val="000A68EA"/>
    <w:rsid w:val="000C3856"/>
    <w:rsid w:val="000C72F9"/>
    <w:rsid w:val="000D399C"/>
    <w:rsid w:val="000D577A"/>
    <w:rsid w:val="000D792F"/>
    <w:rsid w:val="000E07EC"/>
    <w:rsid w:val="000E2746"/>
    <w:rsid w:val="000E34D3"/>
    <w:rsid w:val="000E4E29"/>
    <w:rsid w:val="000E6918"/>
    <w:rsid w:val="000E7A39"/>
    <w:rsid w:val="000F04F6"/>
    <w:rsid w:val="000F1DD6"/>
    <w:rsid w:val="000F5DB7"/>
    <w:rsid w:val="00100D09"/>
    <w:rsid w:val="00102681"/>
    <w:rsid w:val="001060EE"/>
    <w:rsid w:val="0011084C"/>
    <w:rsid w:val="00115505"/>
    <w:rsid w:val="00122772"/>
    <w:rsid w:val="00132026"/>
    <w:rsid w:val="0013494A"/>
    <w:rsid w:val="00142FA4"/>
    <w:rsid w:val="001500CA"/>
    <w:rsid w:val="001561FA"/>
    <w:rsid w:val="00156AF6"/>
    <w:rsid w:val="0016606D"/>
    <w:rsid w:val="00167225"/>
    <w:rsid w:val="001957B0"/>
    <w:rsid w:val="00196343"/>
    <w:rsid w:val="001A41B1"/>
    <w:rsid w:val="001A500F"/>
    <w:rsid w:val="001A5EC2"/>
    <w:rsid w:val="001B6EF8"/>
    <w:rsid w:val="001C1A8B"/>
    <w:rsid w:val="001C59E2"/>
    <w:rsid w:val="001C6B58"/>
    <w:rsid w:val="001D05FF"/>
    <w:rsid w:val="001D3F8A"/>
    <w:rsid w:val="001E058A"/>
    <w:rsid w:val="001E1C5F"/>
    <w:rsid w:val="001E54AC"/>
    <w:rsid w:val="001F284E"/>
    <w:rsid w:val="001F2FF4"/>
    <w:rsid w:val="00201302"/>
    <w:rsid w:val="00204F5F"/>
    <w:rsid w:val="00213499"/>
    <w:rsid w:val="002139F5"/>
    <w:rsid w:val="00215DF6"/>
    <w:rsid w:val="00217E2A"/>
    <w:rsid w:val="00222D95"/>
    <w:rsid w:val="002258E0"/>
    <w:rsid w:val="00233CD9"/>
    <w:rsid w:val="00235971"/>
    <w:rsid w:val="00242BDF"/>
    <w:rsid w:val="0024391E"/>
    <w:rsid w:val="00246DEB"/>
    <w:rsid w:val="00251BF8"/>
    <w:rsid w:val="002527A4"/>
    <w:rsid w:val="002533DB"/>
    <w:rsid w:val="00264385"/>
    <w:rsid w:val="002651DD"/>
    <w:rsid w:val="00267E37"/>
    <w:rsid w:val="00272F60"/>
    <w:rsid w:val="00276263"/>
    <w:rsid w:val="00294188"/>
    <w:rsid w:val="002A0ED9"/>
    <w:rsid w:val="002A15B0"/>
    <w:rsid w:val="002A32B5"/>
    <w:rsid w:val="002A5D95"/>
    <w:rsid w:val="002A6BDB"/>
    <w:rsid w:val="002A6D84"/>
    <w:rsid w:val="002A7F41"/>
    <w:rsid w:val="002B4004"/>
    <w:rsid w:val="002B492D"/>
    <w:rsid w:val="002B6544"/>
    <w:rsid w:val="002B67DC"/>
    <w:rsid w:val="002B6DFD"/>
    <w:rsid w:val="002B7CBD"/>
    <w:rsid w:val="002C01B1"/>
    <w:rsid w:val="002C2DCB"/>
    <w:rsid w:val="002C62B8"/>
    <w:rsid w:val="002D0C78"/>
    <w:rsid w:val="002D4E24"/>
    <w:rsid w:val="002D6680"/>
    <w:rsid w:val="002E0E2E"/>
    <w:rsid w:val="002E78A6"/>
    <w:rsid w:val="002F0C71"/>
    <w:rsid w:val="002F17B1"/>
    <w:rsid w:val="002F7E64"/>
    <w:rsid w:val="00305C35"/>
    <w:rsid w:val="00310E46"/>
    <w:rsid w:val="00315399"/>
    <w:rsid w:val="00316108"/>
    <w:rsid w:val="003163B7"/>
    <w:rsid w:val="0031705B"/>
    <w:rsid w:val="00321EFE"/>
    <w:rsid w:val="0032304D"/>
    <w:rsid w:val="0033371C"/>
    <w:rsid w:val="003340FC"/>
    <w:rsid w:val="003344A8"/>
    <w:rsid w:val="00336691"/>
    <w:rsid w:val="003404CB"/>
    <w:rsid w:val="00341549"/>
    <w:rsid w:val="0034156F"/>
    <w:rsid w:val="00342316"/>
    <w:rsid w:val="00342D0D"/>
    <w:rsid w:val="00343BEA"/>
    <w:rsid w:val="00346713"/>
    <w:rsid w:val="00352E2E"/>
    <w:rsid w:val="003554F7"/>
    <w:rsid w:val="00356728"/>
    <w:rsid w:val="00361F6D"/>
    <w:rsid w:val="00361F7E"/>
    <w:rsid w:val="0036320A"/>
    <w:rsid w:val="003655E2"/>
    <w:rsid w:val="0037507D"/>
    <w:rsid w:val="00376ABA"/>
    <w:rsid w:val="003771EE"/>
    <w:rsid w:val="00381D71"/>
    <w:rsid w:val="003845C7"/>
    <w:rsid w:val="00390779"/>
    <w:rsid w:val="00390E4F"/>
    <w:rsid w:val="003A24E6"/>
    <w:rsid w:val="003B1FF7"/>
    <w:rsid w:val="003B41E8"/>
    <w:rsid w:val="003B4BC8"/>
    <w:rsid w:val="003B50FC"/>
    <w:rsid w:val="003C09ED"/>
    <w:rsid w:val="003C3587"/>
    <w:rsid w:val="003C3607"/>
    <w:rsid w:val="003C3E67"/>
    <w:rsid w:val="003C57F4"/>
    <w:rsid w:val="003E3E8C"/>
    <w:rsid w:val="003F5BC9"/>
    <w:rsid w:val="0040017C"/>
    <w:rsid w:val="004024D5"/>
    <w:rsid w:val="00404586"/>
    <w:rsid w:val="00407DFE"/>
    <w:rsid w:val="0041134B"/>
    <w:rsid w:val="004117D6"/>
    <w:rsid w:val="0041492B"/>
    <w:rsid w:val="0041589C"/>
    <w:rsid w:val="004229D4"/>
    <w:rsid w:val="00426026"/>
    <w:rsid w:val="0042604B"/>
    <w:rsid w:val="00426C3D"/>
    <w:rsid w:val="0043067C"/>
    <w:rsid w:val="00432BA2"/>
    <w:rsid w:val="00442479"/>
    <w:rsid w:val="00444337"/>
    <w:rsid w:val="00447356"/>
    <w:rsid w:val="00447D23"/>
    <w:rsid w:val="00453804"/>
    <w:rsid w:val="00453EE2"/>
    <w:rsid w:val="0045671C"/>
    <w:rsid w:val="00457AE1"/>
    <w:rsid w:val="00462EC7"/>
    <w:rsid w:val="0046586B"/>
    <w:rsid w:val="004708C1"/>
    <w:rsid w:val="004939BF"/>
    <w:rsid w:val="00495AC2"/>
    <w:rsid w:val="00495BB9"/>
    <w:rsid w:val="004A3003"/>
    <w:rsid w:val="004A3D13"/>
    <w:rsid w:val="004A7076"/>
    <w:rsid w:val="004A7277"/>
    <w:rsid w:val="004B0CB3"/>
    <w:rsid w:val="004B1FE5"/>
    <w:rsid w:val="004B63FB"/>
    <w:rsid w:val="004C146B"/>
    <w:rsid w:val="004C38A3"/>
    <w:rsid w:val="004C5DFB"/>
    <w:rsid w:val="004C6358"/>
    <w:rsid w:val="004D157B"/>
    <w:rsid w:val="004D15F6"/>
    <w:rsid w:val="004D2F91"/>
    <w:rsid w:val="004D7506"/>
    <w:rsid w:val="004D7F21"/>
    <w:rsid w:val="004E66F5"/>
    <w:rsid w:val="004E7047"/>
    <w:rsid w:val="004F242C"/>
    <w:rsid w:val="004F2986"/>
    <w:rsid w:val="004F3051"/>
    <w:rsid w:val="00506E15"/>
    <w:rsid w:val="00512905"/>
    <w:rsid w:val="005176AF"/>
    <w:rsid w:val="005204CC"/>
    <w:rsid w:val="005233B3"/>
    <w:rsid w:val="0053194F"/>
    <w:rsid w:val="00531F59"/>
    <w:rsid w:val="00541031"/>
    <w:rsid w:val="005427A0"/>
    <w:rsid w:val="00563864"/>
    <w:rsid w:val="00563AE2"/>
    <w:rsid w:val="005719B0"/>
    <w:rsid w:val="005835E5"/>
    <w:rsid w:val="00583FF4"/>
    <w:rsid w:val="00584562"/>
    <w:rsid w:val="00587104"/>
    <w:rsid w:val="00592A74"/>
    <w:rsid w:val="005974F6"/>
    <w:rsid w:val="005A3E42"/>
    <w:rsid w:val="005A6B4E"/>
    <w:rsid w:val="005A7232"/>
    <w:rsid w:val="005B267C"/>
    <w:rsid w:val="005B2CF0"/>
    <w:rsid w:val="005B490B"/>
    <w:rsid w:val="005B5598"/>
    <w:rsid w:val="005B58D7"/>
    <w:rsid w:val="005B653F"/>
    <w:rsid w:val="005B6DF0"/>
    <w:rsid w:val="005C0479"/>
    <w:rsid w:val="005C1303"/>
    <w:rsid w:val="005C207C"/>
    <w:rsid w:val="005D0558"/>
    <w:rsid w:val="005D4854"/>
    <w:rsid w:val="005E044B"/>
    <w:rsid w:val="005E07B1"/>
    <w:rsid w:val="005E4B96"/>
    <w:rsid w:val="005E76EA"/>
    <w:rsid w:val="005F2DF0"/>
    <w:rsid w:val="005F5BC0"/>
    <w:rsid w:val="00600119"/>
    <w:rsid w:val="0060025C"/>
    <w:rsid w:val="00600779"/>
    <w:rsid w:val="006021F1"/>
    <w:rsid w:val="00602E4A"/>
    <w:rsid w:val="006034F8"/>
    <w:rsid w:val="00604150"/>
    <w:rsid w:val="0062216E"/>
    <w:rsid w:val="006254CD"/>
    <w:rsid w:val="00626F58"/>
    <w:rsid w:val="00627ECE"/>
    <w:rsid w:val="00646775"/>
    <w:rsid w:val="006512D1"/>
    <w:rsid w:val="00661F97"/>
    <w:rsid w:val="0066260E"/>
    <w:rsid w:val="00662A21"/>
    <w:rsid w:val="00663CC7"/>
    <w:rsid w:val="006661BC"/>
    <w:rsid w:val="00670B02"/>
    <w:rsid w:val="0067140C"/>
    <w:rsid w:val="00673D75"/>
    <w:rsid w:val="00677213"/>
    <w:rsid w:val="006774B7"/>
    <w:rsid w:val="00677588"/>
    <w:rsid w:val="0067787B"/>
    <w:rsid w:val="0069436F"/>
    <w:rsid w:val="006A32D5"/>
    <w:rsid w:val="006A3461"/>
    <w:rsid w:val="006A6924"/>
    <w:rsid w:val="006A6ACB"/>
    <w:rsid w:val="006B03A7"/>
    <w:rsid w:val="006B2979"/>
    <w:rsid w:val="006C301A"/>
    <w:rsid w:val="006C51E6"/>
    <w:rsid w:val="006D2F76"/>
    <w:rsid w:val="006D394F"/>
    <w:rsid w:val="006D475D"/>
    <w:rsid w:val="006E1734"/>
    <w:rsid w:val="006E411D"/>
    <w:rsid w:val="006E6C3A"/>
    <w:rsid w:val="006E707D"/>
    <w:rsid w:val="006F0148"/>
    <w:rsid w:val="006F1088"/>
    <w:rsid w:val="006F47EB"/>
    <w:rsid w:val="00703C1C"/>
    <w:rsid w:val="00707C61"/>
    <w:rsid w:val="007163EA"/>
    <w:rsid w:val="007169C9"/>
    <w:rsid w:val="00720548"/>
    <w:rsid w:val="00721B0B"/>
    <w:rsid w:val="00723003"/>
    <w:rsid w:val="007307CB"/>
    <w:rsid w:val="00733568"/>
    <w:rsid w:val="007364E6"/>
    <w:rsid w:val="007406FE"/>
    <w:rsid w:val="0074270B"/>
    <w:rsid w:val="00747AB6"/>
    <w:rsid w:val="00756C89"/>
    <w:rsid w:val="00762D41"/>
    <w:rsid w:val="007650F1"/>
    <w:rsid w:val="00765AC1"/>
    <w:rsid w:val="007711C3"/>
    <w:rsid w:val="007712DB"/>
    <w:rsid w:val="007722FC"/>
    <w:rsid w:val="00773709"/>
    <w:rsid w:val="00780555"/>
    <w:rsid w:val="0078742C"/>
    <w:rsid w:val="007940B7"/>
    <w:rsid w:val="00794201"/>
    <w:rsid w:val="007A6289"/>
    <w:rsid w:val="007B14C8"/>
    <w:rsid w:val="007C2BBE"/>
    <w:rsid w:val="007C52B8"/>
    <w:rsid w:val="007C6464"/>
    <w:rsid w:val="007D3E0D"/>
    <w:rsid w:val="007D3FCF"/>
    <w:rsid w:val="007D7246"/>
    <w:rsid w:val="007E32FB"/>
    <w:rsid w:val="007E68B8"/>
    <w:rsid w:val="007E7331"/>
    <w:rsid w:val="007F1265"/>
    <w:rsid w:val="007F6DD0"/>
    <w:rsid w:val="007F7D8E"/>
    <w:rsid w:val="00800109"/>
    <w:rsid w:val="00802EA7"/>
    <w:rsid w:val="0080425F"/>
    <w:rsid w:val="00804805"/>
    <w:rsid w:val="00810D87"/>
    <w:rsid w:val="0081356A"/>
    <w:rsid w:val="008146F7"/>
    <w:rsid w:val="0082149B"/>
    <w:rsid w:val="00822092"/>
    <w:rsid w:val="00823C00"/>
    <w:rsid w:val="0082692A"/>
    <w:rsid w:val="008304A3"/>
    <w:rsid w:val="008463C7"/>
    <w:rsid w:val="008474F0"/>
    <w:rsid w:val="00847E7B"/>
    <w:rsid w:val="00847EAC"/>
    <w:rsid w:val="008508F3"/>
    <w:rsid w:val="00851139"/>
    <w:rsid w:val="008527C5"/>
    <w:rsid w:val="008538E8"/>
    <w:rsid w:val="0085390D"/>
    <w:rsid w:val="00854304"/>
    <w:rsid w:val="00856FBD"/>
    <w:rsid w:val="00861C40"/>
    <w:rsid w:val="0086686F"/>
    <w:rsid w:val="00870AE1"/>
    <w:rsid w:val="00872270"/>
    <w:rsid w:val="008722F1"/>
    <w:rsid w:val="008755D2"/>
    <w:rsid w:val="00875B43"/>
    <w:rsid w:val="008816AD"/>
    <w:rsid w:val="008869FA"/>
    <w:rsid w:val="00890AD0"/>
    <w:rsid w:val="00890F72"/>
    <w:rsid w:val="00891B62"/>
    <w:rsid w:val="008943FC"/>
    <w:rsid w:val="00895B96"/>
    <w:rsid w:val="008A0258"/>
    <w:rsid w:val="008A14BB"/>
    <w:rsid w:val="008A1B57"/>
    <w:rsid w:val="008A2819"/>
    <w:rsid w:val="008A71AF"/>
    <w:rsid w:val="008A79FD"/>
    <w:rsid w:val="008A7B71"/>
    <w:rsid w:val="008B03F9"/>
    <w:rsid w:val="008B127F"/>
    <w:rsid w:val="008B4716"/>
    <w:rsid w:val="008B5CB9"/>
    <w:rsid w:val="008B5F34"/>
    <w:rsid w:val="008C183F"/>
    <w:rsid w:val="008C1C29"/>
    <w:rsid w:val="008D2C50"/>
    <w:rsid w:val="008D59D5"/>
    <w:rsid w:val="008D7F3A"/>
    <w:rsid w:val="008E0CB2"/>
    <w:rsid w:val="008E3194"/>
    <w:rsid w:val="008E46F4"/>
    <w:rsid w:val="008F02F4"/>
    <w:rsid w:val="008F1C47"/>
    <w:rsid w:val="008F3735"/>
    <w:rsid w:val="008F45BC"/>
    <w:rsid w:val="008F5475"/>
    <w:rsid w:val="00902464"/>
    <w:rsid w:val="00902986"/>
    <w:rsid w:val="00905306"/>
    <w:rsid w:val="0091109A"/>
    <w:rsid w:val="0091288C"/>
    <w:rsid w:val="009148D1"/>
    <w:rsid w:val="009158A5"/>
    <w:rsid w:val="0091698D"/>
    <w:rsid w:val="0092032D"/>
    <w:rsid w:val="0092299E"/>
    <w:rsid w:val="00923280"/>
    <w:rsid w:val="009368D7"/>
    <w:rsid w:val="00940407"/>
    <w:rsid w:val="00940C03"/>
    <w:rsid w:val="00942129"/>
    <w:rsid w:val="00942924"/>
    <w:rsid w:val="00942CC0"/>
    <w:rsid w:val="009449E1"/>
    <w:rsid w:val="009515F5"/>
    <w:rsid w:val="00951F1A"/>
    <w:rsid w:val="00952316"/>
    <w:rsid w:val="00952378"/>
    <w:rsid w:val="00952990"/>
    <w:rsid w:val="00953624"/>
    <w:rsid w:val="00955E4E"/>
    <w:rsid w:val="00956E72"/>
    <w:rsid w:val="00961710"/>
    <w:rsid w:val="00964D31"/>
    <w:rsid w:val="0096628B"/>
    <w:rsid w:val="00966A64"/>
    <w:rsid w:val="00975DB6"/>
    <w:rsid w:val="00980507"/>
    <w:rsid w:val="009805D9"/>
    <w:rsid w:val="00981A82"/>
    <w:rsid w:val="00982819"/>
    <w:rsid w:val="009829DE"/>
    <w:rsid w:val="009875EE"/>
    <w:rsid w:val="00987C2B"/>
    <w:rsid w:val="009A1D5D"/>
    <w:rsid w:val="009A3117"/>
    <w:rsid w:val="009A351A"/>
    <w:rsid w:val="009A4141"/>
    <w:rsid w:val="009A427E"/>
    <w:rsid w:val="009A428F"/>
    <w:rsid w:val="009A5570"/>
    <w:rsid w:val="009B3414"/>
    <w:rsid w:val="009C00FD"/>
    <w:rsid w:val="009C1EA4"/>
    <w:rsid w:val="009C314C"/>
    <w:rsid w:val="009D1458"/>
    <w:rsid w:val="009D1E70"/>
    <w:rsid w:val="009E52E8"/>
    <w:rsid w:val="009F108C"/>
    <w:rsid w:val="009F1C86"/>
    <w:rsid w:val="009F2A14"/>
    <w:rsid w:val="009F5051"/>
    <w:rsid w:val="009F6E1B"/>
    <w:rsid w:val="00A0114E"/>
    <w:rsid w:val="00A04623"/>
    <w:rsid w:val="00A11BC6"/>
    <w:rsid w:val="00A14AAB"/>
    <w:rsid w:val="00A234FF"/>
    <w:rsid w:val="00A263E1"/>
    <w:rsid w:val="00A27C0A"/>
    <w:rsid w:val="00A30FC3"/>
    <w:rsid w:val="00A311BE"/>
    <w:rsid w:val="00A32F44"/>
    <w:rsid w:val="00A3642C"/>
    <w:rsid w:val="00A368FF"/>
    <w:rsid w:val="00A36B4A"/>
    <w:rsid w:val="00A43ED0"/>
    <w:rsid w:val="00A52F7A"/>
    <w:rsid w:val="00A53452"/>
    <w:rsid w:val="00A5391C"/>
    <w:rsid w:val="00A57727"/>
    <w:rsid w:val="00A6037B"/>
    <w:rsid w:val="00A63171"/>
    <w:rsid w:val="00A6602F"/>
    <w:rsid w:val="00A67162"/>
    <w:rsid w:val="00A71473"/>
    <w:rsid w:val="00A72383"/>
    <w:rsid w:val="00A767FB"/>
    <w:rsid w:val="00A7787C"/>
    <w:rsid w:val="00A77AB2"/>
    <w:rsid w:val="00A848B7"/>
    <w:rsid w:val="00A912C3"/>
    <w:rsid w:val="00A9443B"/>
    <w:rsid w:val="00AA0BCA"/>
    <w:rsid w:val="00AA491A"/>
    <w:rsid w:val="00AA5593"/>
    <w:rsid w:val="00AA71C9"/>
    <w:rsid w:val="00AA7267"/>
    <w:rsid w:val="00AB19D2"/>
    <w:rsid w:val="00AB5DB4"/>
    <w:rsid w:val="00AB730F"/>
    <w:rsid w:val="00AC1691"/>
    <w:rsid w:val="00AD281D"/>
    <w:rsid w:val="00AD2B3C"/>
    <w:rsid w:val="00AE13AE"/>
    <w:rsid w:val="00AE282A"/>
    <w:rsid w:val="00AE2B82"/>
    <w:rsid w:val="00AE2C20"/>
    <w:rsid w:val="00AE2E5F"/>
    <w:rsid w:val="00AE2EEA"/>
    <w:rsid w:val="00AE30C5"/>
    <w:rsid w:val="00AE6DF8"/>
    <w:rsid w:val="00AF6F14"/>
    <w:rsid w:val="00B04B8B"/>
    <w:rsid w:val="00B06D64"/>
    <w:rsid w:val="00B106D5"/>
    <w:rsid w:val="00B11131"/>
    <w:rsid w:val="00B172BC"/>
    <w:rsid w:val="00B175C1"/>
    <w:rsid w:val="00B1784B"/>
    <w:rsid w:val="00B23BBA"/>
    <w:rsid w:val="00B23BC6"/>
    <w:rsid w:val="00B24A2D"/>
    <w:rsid w:val="00B25684"/>
    <w:rsid w:val="00B25FA9"/>
    <w:rsid w:val="00B277FD"/>
    <w:rsid w:val="00B351AE"/>
    <w:rsid w:val="00B35FF0"/>
    <w:rsid w:val="00B4366F"/>
    <w:rsid w:val="00B50CFB"/>
    <w:rsid w:val="00B547B4"/>
    <w:rsid w:val="00B561B5"/>
    <w:rsid w:val="00B56B32"/>
    <w:rsid w:val="00B63CB1"/>
    <w:rsid w:val="00B71E24"/>
    <w:rsid w:val="00B72696"/>
    <w:rsid w:val="00B746A8"/>
    <w:rsid w:val="00B8140C"/>
    <w:rsid w:val="00B82AFD"/>
    <w:rsid w:val="00B8319E"/>
    <w:rsid w:val="00B83D7D"/>
    <w:rsid w:val="00B978B6"/>
    <w:rsid w:val="00B97911"/>
    <w:rsid w:val="00BA07FC"/>
    <w:rsid w:val="00BA57B3"/>
    <w:rsid w:val="00BA615D"/>
    <w:rsid w:val="00BC432C"/>
    <w:rsid w:val="00BC43E9"/>
    <w:rsid w:val="00BC50C7"/>
    <w:rsid w:val="00BC7401"/>
    <w:rsid w:val="00BD04CA"/>
    <w:rsid w:val="00BD204F"/>
    <w:rsid w:val="00BD6754"/>
    <w:rsid w:val="00BE2267"/>
    <w:rsid w:val="00BF06AA"/>
    <w:rsid w:val="00BF225D"/>
    <w:rsid w:val="00BF4436"/>
    <w:rsid w:val="00BF6789"/>
    <w:rsid w:val="00BF7258"/>
    <w:rsid w:val="00C0541C"/>
    <w:rsid w:val="00C05FB8"/>
    <w:rsid w:val="00C07C1A"/>
    <w:rsid w:val="00C1216F"/>
    <w:rsid w:val="00C12FDC"/>
    <w:rsid w:val="00C14F2B"/>
    <w:rsid w:val="00C16E71"/>
    <w:rsid w:val="00C27F90"/>
    <w:rsid w:val="00C32D95"/>
    <w:rsid w:val="00C33CA2"/>
    <w:rsid w:val="00C3480C"/>
    <w:rsid w:val="00C35AC7"/>
    <w:rsid w:val="00C41A1F"/>
    <w:rsid w:val="00C5201B"/>
    <w:rsid w:val="00C5219D"/>
    <w:rsid w:val="00C556E5"/>
    <w:rsid w:val="00C64A0E"/>
    <w:rsid w:val="00C67A03"/>
    <w:rsid w:val="00C931F9"/>
    <w:rsid w:val="00CA100B"/>
    <w:rsid w:val="00CA103F"/>
    <w:rsid w:val="00CA3F7C"/>
    <w:rsid w:val="00CB04FE"/>
    <w:rsid w:val="00CB1696"/>
    <w:rsid w:val="00CB16BD"/>
    <w:rsid w:val="00CB1975"/>
    <w:rsid w:val="00CB6F2C"/>
    <w:rsid w:val="00CC5C89"/>
    <w:rsid w:val="00CC6543"/>
    <w:rsid w:val="00CC79E9"/>
    <w:rsid w:val="00CD3634"/>
    <w:rsid w:val="00CD41F5"/>
    <w:rsid w:val="00CE259D"/>
    <w:rsid w:val="00CE393B"/>
    <w:rsid w:val="00CE43E5"/>
    <w:rsid w:val="00CE7C0D"/>
    <w:rsid w:val="00CF4C91"/>
    <w:rsid w:val="00D00002"/>
    <w:rsid w:val="00D01A40"/>
    <w:rsid w:val="00D02531"/>
    <w:rsid w:val="00D055AE"/>
    <w:rsid w:val="00D13685"/>
    <w:rsid w:val="00D15353"/>
    <w:rsid w:val="00D157E9"/>
    <w:rsid w:val="00D24446"/>
    <w:rsid w:val="00D266A7"/>
    <w:rsid w:val="00D3059A"/>
    <w:rsid w:val="00D3067A"/>
    <w:rsid w:val="00D3092E"/>
    <w:rsid w:val="00D3460F"/>
    <w:rsid w:val="00D4062B"/>
    <w:rsid w:val="00D425AA"/>
    <w:rsid w:val="00D45156"/>
    <w:rsid w:val="00D50B4A"/>
    <w:rsid w:val="00D51792"/>
    <w:rsid w:val="00D52421"/>
    <w:rsid w:val="00D633EA"/>
    <w:rsid w:val="00D63C86"/>
    <w:rsid w:val="00D64510"/>
    <w:rsid w:val="00D706AD"/>
    <w:rsid w:val="00D726B7"/>
    <w:rsid w:val="00D809AF"/>
    <w:rsid w:val="00D833EB"/>
    <w:rsid w:val="00D85A1A"/>
    <w:rsid w:val="00D926FA"/>
    <w:rsid w:val="00D9521F"/>
    <w:rsid w:val="00D96A73"/>
    <w:rsid w:val="00D9714E"/>
    <w:rsid w:val="00DA188B"/>
    <w:rsid w:val="00DA3C59"/>
    <w:rsid w:val="00DA4860"/>
    <w:rsid w:val="00DA5BA0"/>
    <w:rsid w:val="00DB5932"/>
    <w:rsid w:val="00DB6183"/>
    <w:rsid w:val="00DB695A"/>
    <w:rsid w:val="00DB72DC"/>
    <w:rsid w:val="00DC2F64"/>
    <w:rsid w:val="00DC32FE"/>
    <w:rsid w:val="00DD0780"/>
    <w:rsid w:val="00DD0F6F"/>
    <w:rsid w:val="00DD0FC7"/>
    <w:rsid w:val="00DD1B79"/>
    <w:rsid w:val="00DD2021"/>
    <w:rsid w:val="00DD2229"/>
    <w:rsid w:val="00DD4193"/>
    <w:rsid w:val="00DD4835"/>
    <w:rsid w:val="00DD56B3"/>
    <w:rsid w:val="00DD6945"/>
    <w:rsid w:val="00DE193F"/>
    <w:rsid w:val="00DF13A5"/>
    <w:rsid w:val="00DF37D7"/>
    <w:rsid w:val="00DF746D"/>
    <w:rsid w:val="00DF7F70"/>
    <w:rsid w:val="00E001AD"/>
    <w:rsid w:val="00E15E3E"/>
    <w:rsid w:val="00E22486"/>
    <w:rsid w:val="00E246C7"/>
    <w:rsid w:val="00E24D78"/>
    <w:rsid w:val="00E2698D"/>
    <w:rsid w:val="00E27724"/>
    <w:rsid w:val="00E34ECE"/>
    <w:rsid w:val="00E37917"/>
    <w:rsid w:val="00E403F8"/>
    <w:rsid w:val="00E42F08"/>
    <w:rsid w:val="00E540A6"/>
    <w:rsid w:val="00E657D1"/>
    <w:rsid w:val="00E73344"/>
    <w:rsid w:val="00E802F2"/>
    <w:rsid w:val="00E81E77"/>
    <w:rsid w:val="00E87A92"/>
    <w:rsid w:val="00E90264"/>
    <w:rsid w:val="00E91A68"/>
    <w:rsid w:val="00E92129"/>
    <w:rsid w:val="00E938B4"/>
    <w:rsid w:val="00E953A7"/>
    <w:rsid w:val="00E97CA5"/>
    <w:rsid w:val="00EA2360"/>
    <w:rsid w:val="00EA4B83"/>
    <w:rsid w:val="00EA5E58"/>
    <w:rsid w:val="00EA6C40"/>
    <w:rsid w:val="00EB16BC"/>
    <w:rsid w:val="00EB1CDE"/>
    <w:rsid w:val="00EB2219"/>
    <w:rsid w:val="00EB695B"/>
    <w:rsid w:val="00EC031A"/>
    <w:rsid w:val="00EC0AE1"/>
    <w:rsid w:val="00EC1A94"/>
    <w:rsid w:val="00EC2787"/>
    <w:rsid w:val="00EC2A3F"/>
    <w:rsid w:val="00EC2FA2"/>
    <w:rsid w:val="00EC338F"/>
    <w:rsid w:val="00EC54E8"/>
    <w:rsid w:val="00ED2BEE"/>
    <w:rsid w:val="00ED4A7A"/>
    <w:rsid w:val="00ED5877"/>
    <w:rsid w:val="00EF28C6"/>
    <w:rsid w:val="00F05DAA"/>
    <w:rsid w:val="00F1250A"/>
    <w:rsid w:val="00F14E92"/>
    <w:rsid w:val="00F158E4"/>
    <w:rsid w:val="00F16770"/>
    <w:rsid w:val="00F23035"/>
    <w:rsid w:val="00F263CE"/>
    <w:rsid w:val="00F27F52"/>
    <w:rsid w:val="00F32D90"/>
    <w:rsid w:val="00F33774"/>
    <w:rsid w:val="00F50A99"/>
    <w:rsid w:val="00F513A1"/>
    <w:rsid w:val="00F52373"/>
    <w:rsid w:val="00F5364B"/>
    <w:rsid w:val="00F556E1"/>
    <w:rsid w:val="00F56639"/>
    <w:rsid w:val="00F62511"/>
    <w:rsid w:val="00F633B0"/>
    <w:rsid w:val="00F67736"/>
    <w:rsid w:val="00F73730"/>
    <w:rsid w:val="00F7373B"/>
    <w:rsid w:val="00F761FC"/>
    <w:rsid w:val="00F84220"/>
    <w:rsid w:val="00F849FB"/>
    <w:rsid w:val="00F924EC"/>
    <w:rsid w:val="00F936BE"/>
    <w:rsid w:val="00F95698"/>
    <w:rsid w:val="00F956BD"/>
    <w:rsid w:val="00FA0286"/>
    <w:rsid w:val="00FB0C13"/>
    <w:rsid w:val="00FB179E"/>
    <w:rsid w:val="00FB364C"/>
    <w:rsid w:val="00FC1F75"/>
    <w:rsid w:val="00FC586D"/>
    <w:rsid w:val="00FC5DA6"/>
    <w:rsid w:val="00FD02DF"/>
    <w:rsid w:val="00FD3C0D"/>
    <w:rsid w:val="00FD5D23"/>
    <w:rsid w:val="00FD77FB"/>
    <w:rsid w:val="00FE000C"/>
    <w:rsid w:val="00FE38A1"/>
    <w:rsid w:val="00FE5BB4"/>
    <w:rsid w:val="00FE5E4B"/>
    <w:rsid w:val="00FE5FAC"/>
    <w:rsid w:val="00FE7779"/>
    <w:rsid w:val="00FF33D9"/>
    <w:rsid w:val="00FF659C"/>
    <w:rsid w:val="00FF6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99ED01"/>
  <w15:docId w15:val="{CEC9DEEC-7CE7-436F-95C1-DF3A8ED4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E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C0A"/>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A27C0A"/>
    <w:rPr>
      <w:sz w:val="16"/>
      <w:szCs w:val="16"/>
    </w:rPr>
  </w:style>
  <w:style w:type="paragraph" w:styleId="CommentText">
    <w:name w:val="annotation text"/>
    <w:basedOn w:val="Normal"/>
    <w:link w:val="CommentTextChar"/>
    <w:uiPriority w:val="99"/>
    <w:semiHidden/>
    <w:unhideWhenUsed/>
    <w:rsid w:val="00A27C0A"/>
    <w:rPr>
      <w:sz w:val="20"/>
      <w:szCs w:val="20"/>
    </w:rPr>
  </w:style>
  <w:style w:type="character" w:customStyle="1" w:styleId="CommentTextChar">
    <w:name w:val="Comment Text Char"/>
    <w:basedOn w:val="DefaultParagraphFont"/>
    <w:link w:val="CommentText"/>
    <w:uiPriority w:val="99"/>
    <w:semiHidden/>
    <w:rsid w:val="00A27C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27C0A"/>
    <w:rPr>
      <w:b/>
      <w:bCs/>
    </w:rPr>
  </w:style>
  <w:style w:type="character" w:customStyle="1" w:styleId="CommentSubjectChar">
    <w:name w:val="Comment Subject Char"/>
    <w:basedOn w:val="CommentTextChar"/>
    <w:link w:val="CommentSubject"/>
    <w:uiPriority w:val="99"/>
    <w:semiHidden/>
    <w:rsid w:val="00A27C0A"/>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102681"/>
    <w:pPr>
      <w:tabs>
        <w:tab w:val="center" w:pos="4513"/>
        <w:tab w:val="right" w:pos="9026"/>
      </w:tabs>
    </w:pPr>
  </w:style>
  <w:style w:type="character" w:customStyle="1" w:styleId="HeaderChar">
    <w:name w:val="Header Char"/>
    <w:basedOn w:val="DefaultParagraphFont"/>
    <w:link w:val="Header"/>
    <w:uiPriority w:val="99"/>
    <w:rsid w:val="00102681"/>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02681"/>
    <w:pPr>
      <w:tabs>
        <w:tab w:val="center" w:pos="4513"/>
        <w:tab w:val="right" w:pos="9026"/>
      </w:tabs>
    </w:pPr>
  </w:style>
  <w:style w:type="character" w:customStyle="1" w:styleId="FooterChar">
    <w:name w:val="Footer Char"/>
    <w:basedOn w:val="DefaultParagraphFont"/>
    <w:link w:val="Footer"/>
    <w:uiPriority w:val="99"/>
    <w:rsid w:val="00102681"/>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351AE"/>
    <w:pPr>
      <w:ind w:left="720"/>
      <w:contextualSpacing/>
    </w:pPr>
  </w:style>
  <w:style w:type="table" w:customStyle="1" w:styleId="TableGrid1">
    <w:name w:val="Table Grid1"/>
    <w:basedOn w:val="TableNormal"/>
    <w:next w:val="TableGrid"/>
    <w:rsid w:val="009232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117"/>
    <w:rPr>
      <w:color w:val="0000FF" w:themeColor="hyperlink"/>
      <w:u w:val="single"/>
    </w:rPr>
  </w:style>
  <w:style w:type="character" w:styleId="UnresolvedMention">
    <w:name w:val="Unresolved Mention"/>
    <w:basedOn w:val="DefaultParagraphFont"/>
    <w:uiPriority w:val="99"/>
    <w:semiHidden/>
    <w:unhideWhenUsed/>
    <w:rsid w:val="009A3117"/>
    <w:rPr>
      <w:color w:val="605E5C"/>
      <w:shd w:val="clear" w:color="auto" w:fill="E1DFDD"/>
    </w:rPr>
  </w:style>
  <w:style w:type="paragraph" w:styleId="Revision">
    <w:name w:val="Revision"/>
    <w:hidden/>
    <w:uiPriority w:val="99"/>
    <w:semiHidden/>
    <w:rsid w:val="00FE5E4B"/>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490AE-BEF6-40AE-8AAE-BF02F597AF18}"/>
</file>

<file path=customXml/itemProps2.xml><?xml version="1.0" encoding="utf-8"?>
<ds:datastoreItem xmlns:ds="http://schemas.openxmlformats.org/officeDocument/2006/customXml" ds:itemID="{94FDB1E4-D6FF-4E75-9A0A-5FD90828070E}"/>
</file>

<file path=docProps/app.xml><?xml version="1.0" encoding="utf-8"?>
<Properties xmlns="http://schemas.openxmlformats.org/officeDocument/2006/extended-properties" xmlns:vt="http://schemas.openxmlformats.org/officeDocument/2006/docPropsVTypes">
  <Template>Normal.dotm</Template>
  <TotalTime>1</TotalTime>
  <Pages>11</Pages>
  <Words>5259</Words>
  <Characters>29977</Characters>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Industry Consultative Committee - Meeting 26 Minutes</dc:title>
  <dc:creator>Department of Agriculture, Fisheries and Forestry</dc:creator>
  <cp:lastPrinted>2019-05-10T03:35:00Z</cp:lastPrinted>
  <dcterms:created xsi:type="dcterms:W3CDTF">2022-07-25T01:32:00Z</dcterms:created>
  <dcterms:modified xsi:type="dcterms:W3CDTF">2022-07-25T01:32:00Z</dcterms:modified>
</cp:coreProperties>
</file>