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999A" w14:textId="55CD632D" w:rsidR="007F0758" w:rsidRPr="007F0758" w:rsidRDefault="00AA0755" w:rsidP="00CE11AF">
      <w:pPr>
        <w:pStyle w:val="Heading1"/>
        <w:rPr>
          <w:lang w:val="en-US"/>
        </w:rPr>
      </w:pPr>
      <w:r w:rsidRPr="00AA0755">
        <w:rPr>
          <w:lang w:val="en-US"/>
        </w:rPr>
        <w:t>Horticulture Export Industry Consultative Committee</w:t>
      </w:r>
      <w:r w:rsidR="00C568EC">
        <w:rPr>
          <w:lang w:val="en-US"/>
        </w:rPr>
        <w:t xml:space="preserve"> – Meeting Update</w:t>
      </w:r>
    </w:p>
    <w:p w14:paraId="370CAFD1" w14:textId="5E64606B" w:rsidR="007F0758" w:rsidRDefault="007F0758" w:rsidP="00CE11AF">
      <w:pPr>
        <w:rPr>
          <w:lang w:val="en-US"/>
        </w:rPr>
      </w:pPr>
      <w:r>
        <w:rPr>
          <w:lang w:val="en-US"/>
        </w:rPr>
        <w:t xml:space="preserve">Updates on key projects and issues are </w:t>
      </w:r>
      <w:proofErr w:type="spellStart"/>
      <w:r>
        <w:rPr>
          <w:lang w:val="en-US"/>
        </w:rPr>
        <w:t>summarised</w:t>
      </w:r>
      <w:proofErr w:type="spellEnd"/>
      <w:r>
        <w:rPr>
          <w:lang w:val="en-US"/>
        </w:rPr>
        <w:t xml:space="preserve"> following each committee meeting. </w:t>
      </w:r>
    </w:p>
    <w:p w14:paraId="36D6F937" w14:textId="77777777" w:rsidR="007F0758" w:rsidRPr="00F360F1" w:rsidRDefault="007F0758" w:rsidP="00F360F1">
      <w:pPr>
        <w:pStyle w:val="Heading4"/>
        <w:spacing w:before="0"/>
        <w:rPr>
          <w:lang w:val="en-US"/>
        </w:rPr>
      </w:pPr>
    </w:p>
    <w:p w14:paraId="1E5C9AB7" w14:textId="750E47D8" w:rsidR="00C568EC" w:rsidRDefault="00C568EC" w:rsidP="00CE11AF">
      <w:pPr>
        <w:pStyle w:val="Heading2"/>
        <w:rPr>
          <w:lang w:val="en-US"/>
        </w:rPr>
      </w:pPr>
      <w:r>
        <w:rPr>
          <w:lang w:val="en-US"/>
        </w:rPr>
        <w:t xml:space="preserve">Meeting </w:t>
      </w:r>
      <w:r w:rsidR="00DF272D">
        <w:rPr>
          <w:lang w:val="en-US"/>
        </w:rPr>
        <w:t>30</w:t>
      </w:r>
      <w:r>
        <w:rPr>
          <w:lang w:val="en-US"/>
        </w:rPr>
        <w:t xml:space="preserve"> held on </w:t>
      </w:r>
      <w:r w:rsidR="005C2870">
        <w:rPr>
          <w:lang w:val="en-US"/>
        </w:rPr>
        <w:t>12 October</w:t>
      </w:r>
      <w:r w:rsidR="00F17C9D">
        <w:rPr>
          <w:lang w:val="en-US"/>
        </w:rPr>
        <w:t xml:space="preserve"> 2022</w:t>
      </w:r>
      <w:r w:rsidR="007F0758">
        <w:rPr>
          <w:lang w:val="en-US"/>
        </w:rPr>
        <w:t xml:space="preserve"> - Summary</w:t>
      </w:r>
    </w:p>
    <w:p w14:paraId="09A1BCAE" w14:textId="1CD0074D" w:rsidR="00FA5D03" w:rsidRDefault="00FA5D03" w:rsidP="00F360F1">
      <w:pPr>
        <w:pStyle w:val="Heading4"/>
        <w:spacing w:before="0"/>
        <w:rPr>
          <w:lang w:val="en-US"/>
        </w:rPr>
      </w:pPr>
    </w:p>
    <w:p w14:paraId="2D3C3798" w14:textId="522A47D1" w:rsidR="00FA5D03" w:rsidRDefault="00FA5D03">
      <w:pPr>
        <w:rPr>
          <w:lang w:val="en-US"/>
        </w:rPr>
      </w:pPr>
      <w:r>
        <w:rPr>
          <w:lang w:val="en-US"/>
        </w:rPr>
        <w:t xml:space="preserve">The committee met on </w:t>
      </w:r>
      <w:r w:rsidR="005C2870">
        <w:rPr>
          <w:lang w:val="en-US"/>
        </w:rPr>
        <w:t>12 October</w:t>
      </w:r>
      <w:r w:rsidR="00BE5C66">
        <w:rPr>
          <w:lang w:val="en-US"/>
        </w:rPr>
        <w:t xml:space="preserve"> </w:t>
      </w:r>
      <w:r w:rsidR="00F17C9D">
        <w:rPr>
          <w:lang w:val="en-US"/>
        </w:rPr>
        <w:t>2022</w:t>
      </w:r>
      <w:r>
        <w:rPr>
          <w:lang w:val="en-US"/>
        </w:rPr>
        <w:t xml:space="preserve"> </w:t>
      </w:r>
      <w:r w:rsidR="00F17C9D">
        <w:rPr>
          <w:lang w:val="en-US"/>
        </w:rPr>
        <w:t xml:space="preserve">in person and </w:t>
      </w:r>
      <w:r w:rsidR="001D25E7">
        <w:rPr>
          <w:lang w:val="en-US"/>
        </w:rPr>
        <w:t>via teleconference</w:t>
      </w:r>
      <w:r w:rsidR="00D978F2">
        <w:rPr>
          <w:lang w:val="en-US"/>
        </w:rPr>
        <w:t xml:space="preserve"> to discuss </w:t>
      </w:r>
      <w:r w:rsidR="005B68E4">
        <w:rPr>
          <w:lang w:val="en-US"/>
        </w:rPr>
        <w:t>plant export operation</w:t>
      </w:r>
      <w:r w:rsidR="005D7871">
        <w:rPr>
          <w:lang w:val="en-US"/>
        </w:rPr>
        <w:t xml:space="preserve">s, </w:t>
      </w:r>
      <w:r>
        <w:rPr>
          <w:lang w:val="en-US"/>
        </w:rPr>
        <w:t xml:space="preserve">the </w:t>
      </w:r>
      <w:r w:rsidR="005B68E4">
        <w:rPr>
          <w:lang w:val="en-US"/>
        </w:rPr>
        <w:t>h</w:t>
      </w:r>
      <w:r>
        <w:rPr>
          <w:lang w:val="en-US"/>
        </w:rPr>
        <w:t xml:space="preserve">orticulture </w:t>
      </w:r>
      <w:r w:rsidR="005B68E4">
        <w:rPr>
          <w:lang w:val="en-US"/>
        </w:rPr>
        <w:t>e</w:t>
      </w:r>
      <w:r>
        <w:rPr>
          <w:lang w:val="en-US"/>
        </w:rPr>
        <w:t xml:space="preserve">xports </w:t>
      </w:r>
      <w:r w:rsidR="005B68E4">
        <w:rPr>
          <w:lang w:val="en-US"/>
        </w:rPr>
        <w:t>c</w:t>
      </w:r>
      <w:r>
        <w:rPr>
          <w:lang w:val="en-US"/>
        </w:rPr>
        <w:t xml:space="preserve">ost </w:t>
      </w:r>
      <w:r w:rsidR="005B68E4">
        <w:rPr>
          <w:lang w:val="en-US"/>
        </w:rPr>
        <w:t>r</w:t>
      </w:r>
      <w:r>
        <w:rPr>
          <w:lang w:val="en-US"/>
        </w:rPr>
        <w:t xml:space="preserve">ecovery </w:t>
      </w:r>
      <w:r w:rsidR="005B68E4">
        <w:rPr>
          <w:lang w:val="en-US"/>
        </w:rPr>
        <w:t>a</w:t>
      </w:r>
      <w:r>
        <w:rPr>
          <w:lang w:val="en-US"/>
        </w:rPr>
        <w:t>rrangements</w:t>
      </w:r>
      <w:r w:rsidR="008A2E24">
        <w:rPr>
          <w:lang w:val="en-US"/>
        </w:rPr>
        <w:t xml:space="preserve">, </w:t>
      </w:r>
      <w:r w:rsidR="00A62A31">
        <w:rPr>
          <w:lang w:val="en-US"/>
        </w:rPr>
        <w:t>market access activities</w:t>
      </w:r>
      <w:r w:rsidR="008A2E24">
        <w:rPr>
          <w:lang w:val="en-US"/>
        </w:rPr>
        <w:t>, and relevant information technology projects</w:t>
      </w:r>
      <w:r w:rsidR="00A62A31">
        <w:rPr>
          <w:lang w:val="en-US"/>
        </w:rPr>
        <w:t>.</w:t>
      </w:r>
      <w:r w:rsidR="00D978F2">
        <w:rPr>
          <w:lang w:val="en-US"/>
        </w:rPr>
        <w:t xml:space="preserve"> Routine operational updates covering audit and assurance, assessment services, and </w:t>
      </w:r>
      <w:r w:rsidR="005C2870">
        <w:rPr>
          <w:lang w:val="en-US"/>
        </w:rPr>
        <w:t xml:space="preserve">the </w:t>
      </w:r>
      <w:r w:rsidR="00D978F2">
        <w:rPr>
          <w:lang w:val="en-US"/>
        </w:rPr>
        <w:t xml:space="preserve">Authorised Officer </w:t>
      </w:r>
      <w:r w:rsidR="005C2870">
        <w:rPr>
          <w:lang w:val="en-US"/>
        </w:rPr>
        <w:t>program</w:t>
      </w:r>
      <w:r w:rsidR="00D978F2">
        <w:rPr>
          <w:lang w:val="en-US"/>
        </w:rPr>
        <w:t xml:space="preserve"> were provided </w:t>
      </w:r>
      <w:r w:rsidR="005C2870">
        <w:rPr>
          <w:lang w:val="en-US"/>
        </w:rPr>
        <w:t xml:space="preserve">for information </w:t>
      </w:r>
      <w:r w:rsidR="00D978F2">
        <w:rPr>
          <w:lang w:val="en-US"/>
        </w:rPr>
        <w:t xml:space="preserve">out-of-session. </w:t>
      </w:r>
    </w:p>
    <w:p w14:paraId="043E8D65" w14:textId="77777777" w:rsidR="00BB6E3D" w:rsidRDefault="00BB6E3D" w:rsidP="00F360F1">
      <w:pPr>
        <w:pStyle w:val="Heading4"/>
        <w:spacing w:before="0"/>
        <w:rPr>
          <w:lang w:val="en-US"/>
        </w:rPr>
      </w:pPr>
    </w:p>
    <w:p w14:paraId="76491CBA" w14:textId="77777777" w:rsidR="00405648" w:rsidRDefault="00405648" w:rsidP="00B64FF0">
      <w:pPr>
        <w:pStyle w:val="Heading4"/>
        <w:rPr>
          <w:lang w:val="en-US"/>
        </w:rPr>
      </w:pPr>
      <w:r>
        <w:rPr>
          <w:lang w:val="en-US"/>
        </w:rPr>
        <w:t xml:space="preserve">Plant Export Reform </w:t>
      </w:r>
    </w:p>
    <w:p w14:paraId="463667DA" w14:textId="555240A5" w:rsidR="00405648" w:rsidRDefault="00405648" w:rsidP="00405648">
      <w:pPr>
        <w:rPr>
          <w:lang w:val="en-US"/>
        </w:rPr>
      </w:pPr>
      <w:r>
        <w:rPr>
          <w:lang w:val="en-US"/>
        </w:rPr>
        <w:t>The Plant Export</w:t>
      </w:r>
      <w:r w:rsidR="005B68E4">
        <w:rPr>
          <w:lang w:val="en-US"/>
        </w:rPr>
        <w:t xml:space="preserve"> Reform</w:t>
      </w:r>
      <w:r>
        <w:rPr>
          <w:lang w:val="en-US"/>
        </w:rPr>
        <w:t xml:space="preserve"> </w:t>
      </w:r>
      <w:r w:rsidR="005B68E4">
        <w:rPr>
          <w:lang w:val="en-US"/>
        </w:rPr>
        <w:t>P</w:t>
      </w:r>
      <w:r>
        <w:rPr>
          <w:lang w:val="en-US"/>
        </w:rPr>
        <w:t>rogram will simplify processes for plant exporters and industry participants involved in the production, treatment and logistics of exporting plant and plant products. The committee noted the progress of four projects relevant to horticulture products:</w:t>
      </w:r>
    </w:p>
    <w:p w14:paraId="20BDDFB9" w14:textId="756DD6BE" w:rsidR="00405648" w:rsidRDefault="00405648" w:rsidP="00F360F1">
      <w:pPr>
        <w:pStyle w:val="ListParagraph"/>
        <w:numPr>
          <w:ilvl w:val="0"/>
          <w:numId w:val="7"/>
        </w:numPr>
        <w:rPr>
          <w:lang w:val="en-US"/>
        </w:rPr>
      </w:pPr>
      <w:proofErr w:type="spellStart"/>
      <w:r>
        <w:rPr>
          <w:lang w:val="en-US"/>
        </w:rPr>
        <w:t>Harmonised</w:t>
      </w:r>
      <w:proofErr w:type="spellEnd"/>
      <w:r>
        <w:rPr>
          <w:lang w:val="en-US"/>
        </w:rPr>
        <w:t xml:space="preserve"> Regulation</w:t>
      </w:r>
      <w:r w:rsidR="009A1E2F">
        <w:rPr>
          <w:lang w:val="en-US"/>
        </w:rPr>
        <w:t xml:space="preserve"> – The </w:t>
      </w:r>
      <w:r w:rsidR="00F95FAA">
        <w:rPr>
          <w:lang w:val="en-US"/>
        </w:rPr>
        <w:t>D</w:t>
      </w:r>
      <w:r w:rsidR="009A1E2F">
        <w:rPr>
          <w:lang w:val="en-US"/>
        </w:rPr>
        <w:t xml:space="preserve">epartment </w:t>
      </w:r>
      <w:r w:rsidR="00F95FAA">
        <w:rPr>
          <w:lang w:val="en-US"/>
        </w:rPr>
        <w:t xml:space="preserve">of Agriculture, Fisheries and Forestry (the department) </w:t>
      </w:r>
      <w:r w:rsidR="009A1E2F">
        <w:rPr>
          <w:lang w:val="en-US"/>
        </w:rPr>
        <w:t xml:space="preserve">has partnered with the Tasmanian and Victorian State governments on two projects; to respectively automate area freedom certification and </w:t>
      </w:r>
      <w:proofErr w:type="spellStart"/>
      <w:r w:rsidR="009A1E2F">
        <w:rPr>
          <w:lang w:val="en-US"/>
        </w:rPr>
        <w:t>standardise</w:t>
      </w:r>
      <w:proofErr w:type="spellEnd"/>
      <w:r w:rsidR="009A1E2F">
        <w:rPr>
          <w:lang w:val="en-US"/>
        </w:rPr>
        <w:t xml:space="preserve"> irradiation as a phytosanitary treatment.</w:t>
      </w:r>
    </w:p>
    <w:p w14:paraId="3066A576" w14:textId="678504C7" w:rsidR="005C2870" w:rsidRPr="00F360F1" w:rsidRDefault="009A1E2F" w:rsidP="00F360F1">
      <w:pPr>
        <w:pStyle w:val="ListParagraph"/>
        <w:numPr>
          <w:ilvl w:val="0"/>
          <w:numId w:val="7"/>
        </w:numPr>
        <w:rPr>
          <w:lang w:val="en-US"/>
        </w:rPr>
      </w:pPr>
      <w:r w:rsidRPr="005C2870">
        <w:rPr>
          <w:lang w:val="en-US"/>
        </w:rPr>
        <w:t>Industry Systems Recognition –</w:t>
      </w:r>
      <w:r w:rsidR="00F360F1">
        <w:rPr>
          <w:lang w:val="en-US"/>
        </w:rPr>
        <w:t>T</w:t>
      </w:r>
      <w:r w:rsidR="005C2870" w:rsidRPr="005C2870">
        <w:rPr>
          <w:lang w:val="en-US"/>
        </w:rPr>
        <w:t xml:space="preserve">he department </w:t>
      </w:r>
      <w:r w:rsidR="00F360F1">
        <w:rPr>
          <w:lang w:val="en-US"/>
        </w:rPr>
        <w:t xml:space="preserve">now </w:t>
      </w:r>
      <w:r w:rsidR="005C2870" w:rsidRPr="005C2870">
        <w:rPr>
          <w:lang w:val="en-US"/>
        </w:rPr>
        <w:t>recognise</w:t>
      </w:r>
      <w:r w:rsidR="00F360F1">
        <w:rPr>
          <w:lang w:val="en-US"/>
        </w:rPr>
        <w:t>s</w:t>
      </w:r>
      <w:r w:rsidR="005C2870" w:rsidRPr="005C2870">
        <w:rPr>
          <w:lang w:val="en-US"/>
        </w:rPr>
        <w:t xml:space="preserve"> current food safety </w:t>
      </w:r>
      <w:r w:rsidR="00F360F1">
        <w:rPr>
          <w:lang w:val="en-US"/>
        </w:rPr>
        <w:t xml:space="preserve">and quality </w:t>
      </w:r>
      <w:r w:rsidR="005C2870" w:rsidRPr="005C2870">
        <w:rPr>
          <w:lang w:val="en-US"/>
        </w:rPr>
        <w:t>certification to a Global Food Safety Initiative (GFSI) approved scheme</w:t>
      </w:r>
      <w:r w:rsidR="00F360F1">
        <w:rPr>
          <w:lang w:val="en-US"/>
        </w:rPr>
        <w:t xml:space="preserve">, including GLOBALG.A.P, </w:t>
      </w:r>
      <w:proofErr w:type="spellStart"/>
      <w:r w:rsidR="00F360F1">
        <w:rPr>
          <w:lang w:val="en-US"/>
        </w:rPr>
        <w:t>Freshcare</w:t>
      </w:r>
      <w:proofErr w:type="spellEnd"/>
      <w:r w:rsidR="00F360F1">
        <w:rPr>
          <w:lang w:val="en-US"/>
        </w:rPr>
        <w:t>, British Retail Consortium (BRC) Global Standard for Food Safety, and Safety Quality Food (SQF). Relevant p</w:t>
      </w:r>
      <w:r w:rsidR="005C2870" w:rsidRPr="005C2870">
        <w:rPr>
          <w:lang w:val="en-US"/>
        </w:rPr>
        <w:t xml:space="preserve">olicies and instructional material have been </w:t>
      </w:r>
      <w:r w:rsidR="00F360F1">
        <w:rPr>
          <w:lang w:val="en-US"/>
        </w:rPr>
        <w:t xml:space="preserve">updated </w:t>
      </w:r>
      <w:r w:rsidR="00395D5B">
        <w:rPr>
          <w:lang w:val="en-US"/>
        </w:rPr>
        <w:t xml:space="preserve">and the </w:t>
      </w:r>
      <w:r w:rsidR="00F360F1">
        <w:rPr>
          <w:lang w:val="en-US"/>
        </w:rPr>
        <w:t xml:space="preserve">factsheet </w:t>
      </w:r>
      <w:r w:rsidR="00F360F1" w:rsidRPr="00F360F1">
        <w:rPr>
          <w:i/>
          <w:iCs/>
          <w:lang w:val="en-US"/>
        </w:rPr>
        <w:t>Changes to food safety recognition for horticulture experts – an overview for industry</w:t>
      </w:r>
      <w:r w:rsidR="00F360F1" w:rsidRPr="00F360F1">
        <w:rPr>
          <w:lang w:val="en-US"/>
        </w:rPr>
        <w:t xml:space="preserve"> </w:t>
      </w:r>
      <w:r w:rsidR="00F360F1">
        <w:rPr>
          <w:lang w:val="en-US"/>
        </w:rPr>
        <w:t xml:space="preserve">has been provided to committee members for distribution to industry stakeholders. </w:t>
      </w:r>
    </w:p>
    <w:p w14:paraId="7A90F158" w14:textId="72FE5912" w:rsidR="005C2870" w:rsidRPr="005C2870" w:rsidRDefault="009A1E2F" w:rsidP="00405648">
      <w:pPr>
        <w:pStyle w:val="ListParagraph"/>
        <w:numPr>
          <w:ilvl w:val="0"/>
          <w:numId w:val="7"/>
        </w:numPr>
        <w:rPr>
          <w:lang w:val="en-US"/>
        </w:rPr>
      </w:pPr>
      <w:r w:rsidRPr="005C2870">
        <w:rPr>
          <w:lang w:val="en-US"/>
        </w:rPr>
        <w:t xml:space="preserve">Packhouse Grower Supply Model </w:t>
      </w:r>
      <w:r w:rsidR="007D7D54" w:rsidRPr="005C2870">
        <w:rPr>
          <w:lang w:val="en-US"/>
        </w:rPr>
        <w:t xml:space="preserve">– </w:t>
      </w:r>
      <w:r w:rsidR="005C2870" w:rsidRPr="005C2870">
        <w:rPr>
          <w:rFonts w:ascii="Calibri" w:hAnsi="Calibri"/>
          <w:spacing w:val="-1"/>
          <w:lang w:val="en-US"/>
        </w:rPr>
        <w:t xml:space="preserve">The grower supplier model pilot was conducted from March to August 2022. The report on the pilot, currently being drafted, </w:t>
      </w:r>
      <w:r w:rsidR="00395D5B">
        <w:rPr>
          <w:rFonts w:ascii="Calibri" w:hAnsi="Calibri"/>
          <w:spacing w:val="-1"/>
          <w:lang w:val="en-US"/>
        </w:rPr>
        <w:t xml:space="preserve">is to </w:t>
      </w:r>
      <w:r w:rsidR="005C2870" w:rsidRPr="005C2870">
        <w:rPr>
          <w:rFonts w:ascii="Calibri" w:hAnsi="Calibri"/>
          <w:spacing w:val="-1"/>
          <w:lang w:val="en-US"/>
        </w:rPr>
        <w:t>be shared with industry members once completed. While the model will not be implemented in time for the 2022-23 citrus season, it will be extended to a few other new participants. The goal is to extend the grower supplier model to commodities other than citrus towards the end of 2023.</w:t>
      </w:r>
    </w:p>
    <w:p w14:paraId="7DDC6CE9" w14:textId="2AD84525" w:rsidR="00BE5C66" w:rsidRDefault="007D7D54" w:rsidP="00F360F1">
      <w:pPr>
        <w:pStyle w:val="ListParagraph"/>
        <w:numPr>
          <w:ilvl w:val="0"/>
          <w:numId w:val="7"/>
        </w:numPr>
        <w:rPr>
          <w:lang w:val="en-US"/>
        </w:rPr>
      </w:pPr>
      <w:r w:rsidRPr="005C2870">
        <w:rPr>
          <w:lang w:val="en-US"/>
        </w:rPr>
        <w:t xml:space="preserve">Technology for Assurance – </w:t>
      </w:r>
      <w:r w:rsidR="005C2870" w:rsidRPr="005C2870">
        <w:rPr>
          <w:lang w:val="en-US"/>
        </w:rPr>
        <w:t xml:space="preserve">The department has engaged with several technology companies who are developing, or have developed, technology that could be </w:t>
      </w:r>
      <w:proofErr w:type="spellStart"/>
      <w:r w:rsidR="005C2870" w:rsidRPr="005C2870">
        <w:rPr>
          <w:lang w:val="en-US"/>
        </w:rPr>
        <w:t>utilised</w:t>
      </w:r>
      <w:proofErr w:type="spellEnd"/>
      <w:r w:rsidR="005C2870" w:rsidRPr="005C2870">
        <w:rPr>
          <w:lang w:val="en-US"/>
        </w:rPr>
        <w:t xml:space="preserve"> in the horticultural export pathway (</w:t>
      </w:r>
      <w:r w:rsidR="002D6B6A">
        <w:rPr>
          <w:lang w:val="en-US"/>
        </w:rPr>
        <w:t>for example,</w:t>
      </w:r>
      <w:r w:rsidR="005C2870" w:rsidRPr="005C2870">
        <w:rPr>
          <w:lang w:val="en-US"/>
        </w:rPr>
        <w:t xml:space="preserve"> the feasibility of x-ray imaging technology to detect pests in samples of fruit; and transferring treatment data from industry systems into PEMS using an Application Programming Interface (API)).</w:t>
      </w:r>
    </w:p>
    <w:p w14:paraId="2124B8A9" w14:textId="77777777" w:rsidR="00F360F1" w:rsidRDefault="00F360F1" w:rsidP="00F360F1">
      <w:pPr>
        <w:ind w:left="408"/>
        <w:rPr>
          <w:lang w:val="en-US"/>
        </w:rPr>
      </w:pPr>
    </w:p>
    <w:p w14:paraId="6B8E72A0" w14:textId="6AC84C51" w:rsidR="00BE5C66" w:rsidRPr="00F360F1" w:rsidRDefault="00BE5C66" w:rsidP="00F360F1">
      <w:pPr>
        <w:rPr>
          <w:lang w:val="en-US"/>
        </w:rPr>
      </w:pPr>
      <w:r w:rsidRPr="00F360F1">
        <w:rPr>
          <w:lang w:val="en-US"/>
        </w:rPr>
        <w:t xml:space="preserve">Further information is available from the department’s </w:t>
      </w:r>
      <w:hyperlink r:id="rId7" w:history="1">
        <w:r w:rsidRPr="00F360F1">
          <w:rPr>
            <w:rStyle w:val="Hyperlink"/>
            <w:lang w:val="en-US"/>
          </w:rPr>
          <w:t>Busting Congestion for Plant Exports</w:t>
        </w:r>
      </w:hyperlink>
      <w:r w:rsidRPr="00F360F1">
        <w:rPr>
          <w:lang w:val="en-US"/>
        </w:rPr>
        <w:t xml:space="preserve"> webpage.</w:t>
      </w:r>
    </w:p>
    <w:p w14:paraId="2BB5CB3A" w14:textId="3E3A7BC9" w:rsidR="00457505" w:rsidRDefault="00457505" w:rsidP="00457505">
      <w:pPr>
        <w:rPr>
          <w:lang w:val="en-US"/>
        </w:rPr>
      </w:pPr>
    </w:p>
    <w:p w14:paraId="64AB9B0B" w14:textId="701B89BA" w:rsidR="00907006" w:rsidRPr="00907006" w:rsidRDefault="00417B42" w:rsidP="00907006">
      <w:pPr>
        <w:pStyle w:val="Heading4"/>
        <w:rPr>
          <w:lang w:val="en-US"/>
        </w:rPr>
      </w:pPr>
      <w:r>
        <w:rPr>
          <w:lang w:val="en-US"/>
        </w:rPr>
        <w:t>Horticulture Exports Program</w:t>
      </w:r>
    </w:p>
    <w:p w14:paraId="672407F6" w14:textId="402E2503" w:rsidR="00D978F2" w:rsidRDefault="005C2870" w:rsidP="00EA3D14">
      <w:pPr>
        <w:rPr>
          <w:lang w:val="en-US"/>
        </w:rPr>
      </w:pPr>
      <w:r>
        <w:rPr>
          <w:lang w:val="en-US"/>
        </w:rPr>
        <w:t xml:space="preserve">The department is developing new training for crop monitors which is anticipated to be available in time for the 2023-24 export season (excluding citrus). </w:t>
      </w:r>
      <w:r w:rsidR="00A41FEC">
        <w:rPr>
          <w:lang w:val="en-US"/>
        </w:rPr>
        <w:t xml:space="preserve"> </w:t>
      </w:r>
    </w:p>
    <w:p w14:paraId="427418B6" w14:textId="3EFE0482" w:rsidR="00457505" w:rsidRPr="00457505" w:rsidRDefault="00457505" w:rsidP="00457505">
      <w:pPr>
        <w:rPr>
          <w:lang w:val="en-US"/>
        </w:rPr>
      </w:pPr>
    </w:p>
    <w:p w14:paraId="3A2DA9B4" w14:textId="4810C6BF" w:rsidR="00457505" w:rsidRPr="00BB6E3D" w:rsidRDefault="00395D5B" w:rsidP="004A1B8E">
      <w:pPr>
        <w:pStyle w:val="Heading4"/>
        <w:rPr>
          <w:lang w:val="en-US"/>
        </w:rPr>
      </w:pPr>
      <w:r>
        <w:rPr>
          <w:lang w:val="en-US"/>
        </w:rPr>
        <w:t xml:space="preserve">Digital </w:t>
      </w:r>
      <w:r w:rsidR="004A1B8E">
        <w:rPr>
          <w:lang w:val="en-US"/>
        </w:rPr>
        <w:t>System</w:t>
      </w:r>
      <w:r>
        <w:rPr>
          <w:lang w:val="en-US"/>
        </w:rPr>
        <w:t>s</w:t>
      </w:r>
      <w:r w:rsidR="004A1B8E">
        <w:rPr>
          <w:lang w:val="en-US"/>
        </w:rPr>
        <w:t xml:space="preserve"> </w:t>
      </w:r>
      <w:proofErr w:type="gramStart"/>
      <w:r w:rsidR="004A1B8E">
        <w:rPr>
          <w:lang w:val="en-US"/>
        </w:rPr>
        <w:t>update</w:t>
      </w:r>
      <w:proofErr w:type="gramEnd"/>
    </w:p>
    <w:p w14:paraId="4AF06201" w14:textId="77777777" w:rsidR="00395D5B" w:rsidRPr="00395D5B" w:rsidRDefault="00395D5B" w:rsidP="00395D5B">
      <w:pPr>
        <w:rPr>
          <w:bCs/>
          <w:lang w:val="en-US"/>
        </w:rPr>
      </w:pPr>
      <w:r w:rsidRPr="00395D5B">
        <w:rPr>
          <w:bCs/>
          <w:iCs/>
          <w:lang w:val="en-US"/>
        </w:rPr>
        <w:t xml:space="preserve">The July-September 2022 release for </w:t>
      </w:r>
      <w:r w:rsidR="004A1B8E" w:rsidRPr="00395D5B">
        <w:rPr>
          <w:bCs/>
          <w:lang w:val="en-US"/>
        </w:rPr>
        <w:t>the Plant Export Management System (PEMS)</w:t>
      </w:r>
      <w:r w:rsidR="00907006" w:rsidRPr="00395D5B">
        <w:rPr>
          <w:bCs/>
          <w:lang w:val="en-US"/>
        </w:rPr>
        <w:t xml:space="preserve"> i</w:t>
      </w:r>
      <w:r w:rsidRPr="00395D5B">
        <w:rPr>
          <w:bCs/>
          <w:iCs/>
          <w:lang w:val="en-US"/>
        </w:rPr>
        <w:t xml:space="preserve">ntroduced automated Request For Permit (RFP) authorization email requests. </w:t>
      </w:r>
      <w:r w:rsidRPr="00395D5B">
        <w:rPr>
          <w:bCs/>
          <w:lang w:val="en-US"/>
        </w:rPr>
        <w:t xml:space="preserve">Further information is available from the department’s </w:t>
      </w:r>
      <w:hyperlink r:id="rId8" w:history="1">
        <w:r w:rsidRPr="00395D5B">
          <w:rPr>
            <w:rStyle w:val="Hyperlink"/>
            <w:bCs/>
            <w:lang w:val="en-US"/>
          </w:rPr>
          <w:t>Plant Exports Management System (PEMS)</w:t>
        </w:r>
      </w:hyperlink>
      <w:r w:rsidRPr="00395D5B">
        <w:rPr>
          <w:bCs/>
          <w:lang w:val="en-US"/>
        </w:rPr>
        <w:t xml:space="preserve"> webpage. </w:t>
      </w:r>
    </w:p>
    <w:p w14:paraId="5B31F270" w14:textId="02EC9FC0" w:rsidR="00395D5B" w:rsidRDefault="00395D5B" w:rsidP="00CE11AF">
      <w:pPr>
        <w:pStyle w:val="Heading4"/>
        <w:rPr>
          <w:rFonts w:asciiTheme="minorHAnsi" w:eastAsiaTheme="minorHAnsi" w:hAnsiTheme="minorHAnsi" w:cstheme="minorBidi"/>
          <w:b w:val="0"/>
          <w:iCs w:val="0"/>
          <w:color w:val="auto"/>
          <w:lang w:val="en-US"/>
        </w:rPr>
      </w:pPr>
    </w:p>
    <w:p w14:paraId="7B75E88D" w14:textId="666C98C8" w:rsidR="007534C6" w:rsidRDefault="00395D5B" w:rsidP="001A2C6C">
      <w:pPr>
        <w:rPr>
          <w:rFonts w:ascii="Calibri" w:hAnsi="Calibri" w:cs="Calibri"/>
          <w:bCs/>
        </w:rPr>
      </w:pPr>
      <w:r w:rsidRPr="00395D5B">
        <w:rPr>
          <w:lang w:val="en-US"/>
        </w:rPr>
        <w:t xml:space="preserve">The July-September 2022 release for EXDOC </w:t>
      </w:r>
      <w:r w:rsidRPr="00395D5B">
        <w:rPr>
          <w:rFonts w:ascii="Calibri" w:hAnsi="Calibri" w:cs="Calibri"/>
          <w:bCs/>
        </w:rPr>
        <w:t>updated the business rules to include scientific names for products in an RFP; to remove irrelevant fields for horticulture RFPs; and to develop validation rules for discharge ports.</w:t>
      </w:r>
    </w:p>
    <w:p w14:paraId="6F2E0FF6" w14:textId="77777777" w:rsidR="001A2C6C" w:rsidRPr="00395D5B" w:rsidRDefault="001A2C6C" w:rsidP="001A2C6C">
      <w:pPr>
        <w:rPr>
          <w:rFonts w:ascii="Calibri" w:hAnsi="Calibri" w:cs="Calibri"/>
          <w:bCs/>
        </w:rPr>
      </w:pPr>
    </w:p>
    <w:p w14:paraId="4FE8C3E4" w14:textId="6E01CAC9" w:rsidR="007F0758" w:rsidRPr="007F0758" w:rsidRDefault="007F0758" w:rsidP="007F0758">
      <w:pPr>
        <w:rPr>
          <w:lang w:val="en-US"/>
        </w:rPr>
      </w:pPr>
      <w:r w:rsidRPr="007F0758">
        <w:rPr>
          <w:lang w:val="en-US"/>
        </w:rPr>
        <w:t>For additional information on the above summary please contact your industry HEICC representative.</w:t>
      </w:r>
    </w:p>
    <w:sectPr w:rsidR="007F0758" w:rsidRPr="007F0758" w:rsidSect="001B6705">
      <w:pgSz w:w="11900"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F29"/>
    <w:multiLevelType w:val="hybridMultilevel"/>
    <w:tmpl w:val="84089868"/>
    <w:lvl w:ilvl="0" w:tplc="7D909A28">
      <w:start w:val="1"/>
      <w:numFmt w:val="bullet"/>
      <w:lvlText w:val=""/>
      <w:lvlJc w:val="left"/>
      <w:pPr>
        <w:ind w:left="720" w:hanging="360"/>
      </w:pPr>
      <w:rPr>
        <w:rFonts w:ascii="Symbol" w:hAnsi="Symbol" w:hint="default"/>
      </w:rPr>
    </w:lvl>
    <w:lvl w:ilvl="1" w:tplc="9D80C3DC">
      <w:start w:val="1"/>
      <w:numFmt w:val="bullet"/>
      <w:lvlText w:val="o"/>
      <w:lvlJc w:val="left"/>
      <w:pPr>
        <w:ind w:left="1440" w:hanging="360"/>
      </w:pPr>
      <w:rPr>
        <w:rFonts w:ascii="Courier New" w:hAnsi="Courier New" w:cs="Courier New" w:hint="default"/>
      </w:rPr>
    </w:lvl>
    <w:lvl w:ilvl="2" w:tplc="53F0841A" w:tentative="1">
      <w:start w:val="1"/>
      <w:numFmt w:val="bullet"/>
      <w:lvlText w:val=""/>
      <w:lvlJc w:val="left"/>
      <w:pPr>
        <w:ind w:left="2160" w:hanging="360"/>
      </w:pPr>
      <w:rPr>
        <w:rFonts w:ascii="Wingdings" w:hAnsi="Wingdings" w:hint="default"/>
      </w:rPr>
    </w:lvl>
    <w:lvl w:ilvl="3" w:tplc="79AEA87A" w:tentative="1">
      <w:start w:val="1"/>
      <w:numFmt w:val="bullet"/>
      <w:lvlText w:val=""/>
      <w:lvlJc w:val="left"/>
      <w:pPr>
        <w:ind w:left="2880" w:hanging="360"/>
      </w:pPr>
      <w:rPr>
        <w:rFonts w:ascii="Symbol" w:hAnsi="Symbol" w:hint="default"/>
      </w:rPr>
    </w:lvl>
    <w:lvl w:ilvl="4" w:tplc="F5E625EE" w:tentative="1">
      <w:start w:val="1"/>
      <w:numFmt w:val="bullet"/>
      <w:lvlText w:val="o"/>
      <w:lvlJc w:val="left"/>
      <w:pPr>
        <w:ind w:left="3600" w:hanging="360"/>
      </w:pPr>
      <w:rPr>
        <w:rFonts w:ascii="Courier New" w:hAnsi="Courier New" w:cs="Courier New" w:hint="default"/>
      </w:rPr>
    </w:lvl>
    <w:lvl w:ilvl="5" w:tplc="6AB066DA" w:tentative="1">
      <w:start w:val="1"/>
      <w:numFmt w:val="bullet"/>
      <w:lvlText w:val=""/>
      <w:lvlJc w:val="left"/>
      <w:pPr>
        <w:ind w:left="4320" w:hanging="360"/>
      </w:pPr>
      <w:rPr>
        <w:rFonts w:ascii="Wingdings" w:hAnsi="Wingdings" w:hint="default"/>
      </w:rPr>
    </w:lvl>
    <w:lvl w:ilvl="6" w:tplc="522E053C" w:tentative="1">
      <w:start w:val="1"/>
      <w:numFmt w:val="bullet"/>
      <w:lvlText w:val=""/>
      <w:lvlJc w:val="left"/>
      <w:pPr>
        <w:ind w:left="5040" w:hanging="360"/>
      </w:pPr>
      <w:rPr>
        <w:rFonts w:ascii="Symbol" w:hAnsi="Symbol" w:hint="default"/>
      </w:rPr>
    </w:lvl>
    <w:lvl w:ilvl="7" w:tplc="4E9AD5B0" w:tentative="1">
      <w:start w:val="1"/>
      <w:numFmt w:val="bullet"/>
      <w:lvlText w:val="o"/>
      <w:lvlJc w:val="left"/>
      <w:pPr>
        <w:ind w:left="5760" w:hanging="360"/>
      </w:pPr>
      <w:rPr>
        <w:rFonts w:ascii="Courier New" w:hAnsi="Courier New" w:cs="Courier New" w:hint="default"/>
      </w:rPr>
    </w:lvl>
    <w:lvl w:ilvl="8" w:tplc="4CAE092A" w:tentative="1">
      <w:start w:val="1"/>
      <w:numFmt w:val="bullet"/>
      <w:lvlText w:val=""/>
      <w:lvlJc w:val="left"/>
      <w:pPr>
        <w:ind w:left="6480" w:hanging="360"/>
      </w:pPr>
      <w:rPr>
        <w:rFonts w:ascii="Wingdings" w:hAnsi="Wingdings" w:hint="default"/>
      </w:rPr>
    </w:lvl>
  </w:abstractNum>
  <w:abstractNum w:abstractNumId="1" w15:restartNumberingAfterBreak="0">
    <w:nsid w:val="1B373A4E"/>
    <w:multiLevelType w:val="hybridMultilevel"/>
    <w:tmpl w:val="E7D6BA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23EE079C"/>
    <w:multiLevelType w:val="hybridMultilevel"/>
    <w:tmpl w:val="3F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18C4"/>
    <w:multiLevelType w:val="hybridMultilevel"/>
    <w:tmpl w:val="B1AC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24850"/>
    <w:multiLevelType w:val="hybridMultilevel"/>
    <w:tmpl w:val="AE14D12E"/>
    <w:lvl w:ilvl="0" w:tplc="3E7C995A">
      <w:start w:val="1"/>
      <w:numFmt w:val="bullet"/>
      <w:lvlText w:val=""/>
      <w:lvlJc w:val="left"/>
      <w:pPr>
        <w:ind w:left="720" w:hanging="360"/>
      </w:pPr>
      <w:rPr>
        <w:rFonts w:ascii="Symbol" w:hAnsi="Symbol" w:hint="default"/>
      </w:rPr>
    </w:lvl>
    <w:lvl w:ilvl="1" w:tplc="831A12D4" w:tentative="1">
      <w:start w:val="1"/>
      <w:numFmt w:val="bullet"/>
      <w:lvlText w:val="o"/>
      <w:lvlJc w:val="left"/>
      <w:pPr>
        <w:ind w:left="1440" w:hanging="360"/>
      </w:pPr>
      <w:rPr>
        <w:rFonts w:ascii="Courier New" w:hAnsi="Courier New" w:cs="Courier New" w:hint="default"/>
      </w:rPr>
    </w:lvl>
    <w:lvl w:ilvl="2" w:tplc="91E236E8" w:tentative="1">
      <w:start w:val="1"/>
      <w:numFmt w:val="bullet"/>
      <w:lvlText w:val=""/>
      <w:lvlJc w:val="left"/>
      <w:pPr>
        <w:ind w:left="2160" w:hanging="360"/>
      </w:pPr>
      <w:rPr>
        <w:rFonts w:ascii="Wingdings" w:hAnsi="Wingdings" w:hint="default"/>
      </w:rPr>
    </w:lvl>
    <w:lvl w:ilvl="3" w:tplc="F3909EA8" w:tentative="1">
      <w:start w:val="1"/>
      <w:numFmt w:val="bullet"/>
      <w:lvlText w:val=""/>
      <w:lvlJc w:val="left"/>
      <w:pPr>
        <w:ind w:left="2880" w:hanging="360"/>
      </w:pPr>
      <w:rPr>
        <w:rFonts w:ascii="Symbol" w:hAnsi="Symbol" w:hint="default"/>
      </w:rPr>
    </w:lvl>
    <w:lvl w:ilvl="4" w:tplc="436E2CEA" w:tentative="1">
      <w:start w:val="1"/>
      <w:numFmt w:val="bullet"/>
      <w:lvlText w:val="o"/>
      <w:lvlJc w:val="left"/>
      <w:pPr>
        <w:ind w:left="3600" w:hanging="360"/>
      </w:pPr>
      <w:rPr>
        <w:rFonts w:ascii="Courier New" w:hAnsi="Courier New" w:cs="Courier New" w:hint="default"/>
      </w:rPr>
    </w:lvl>
    <w:lvl w:ilvl="5" w:tplc="95A08DC2" w:tentative="1">
      <w:start w:val="1"/>
      <w:numFmt w:val="bullet"/>
      <w:lvlText w:val=""/>
      <w:lvlJc w:val="left"/>
      <w:pPr>
        <w:ind w:left="4320" w:hanging="360"/>
      </w:pPr>
      <w:rPr>
        <w:rFonts w:ascii="Wingdings" w:hAnsi="Wingdings" w:hint="default"/>
      </w:rPr>
    </w:lvl>
    <w:lvl w:ilvl="6" w:tplc="D140152C" w:tentative="1">
      <w:start w:val="1"/>
      <w:numFmt w:val="bullet"/>
      <w:lvlText w:val=""/>
      <w:lvlJc w:val="left"/>
      <w:pPr>
        <w:ind w:left="5040" w:hanging="360"/>
      </w:pPr>
      <w:rPr>
        <w:rFonts w:ascii="Symbol" w:hAnsi="Symbol" w:hint="default"/>
      </w:rPr>
    </w:lvl>
    <w:lvl w:ilvl="7" w:tplc="8B6E9CD0" w:tentative="1">
      <w:start w:val="1"/>
      <w:numFmt w:val="bullet"/>
      <w:lvlText w:val="o"/>
      <w:lvlJc w:val="left"/>
      <w:pPr>
        <w:ind w:left="5760" w:hanging="360"/>
      </w:pPr>
      <w:rPr>
        <w:rFonts w:ascii="Courier New" w:hAnsi="Courier New" w:cs="Courier New" w:hint="default"/>
      </w:rPr>
    </w:lvl>
    <w:lvl w:ilvl="8" w:tplc="82E04856" w:tentative="1">
      <w:start w:val="1"/>
      <w:numFmt w:val="bullet"/>
      <w:lvlText w:val=""/>
      <w:lvlJc w:val="left"/>
      <w:pPr>
        <w:ind w:left="6480" w:hanging="360"/>
      </w:pPr>
      <w:rPr>
        <w:rFonts w:ascii="Wingdings" w:hAnsi="Wingdings" w:hint="default"/>
      </w:rPr>
    </w:lvl>
  </w:abstractNum>
  <w:abstractNum w:abstractNumId="5" w15:restartNumberingAfterBreak="0">
    <w:nsid w:val="4F0D5A97"/>
    <w:multiLevelType w:val="hybridMultilevel"/>
    <w:tmpl w:val="25B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A05CA"/>
    <w:multiLevelType w:val="hybridMultilevel"/>
    <w:tmpl w:val="8EF8676C"/>
    <w:lvl w:ilvl="0" w:tplc="89FCFB2A">
      <w:start w:val="1"/>
      <w:numFmt w:val="bullet"/>
      <w:lvlText w:val=""/>
      <w:lvlJc w:val="left"/>
      <w:pPr>
        <w:ind w:left="720" w:hanging="360"/>
      </w:pPr>
      <w:rPr>
        <w:rFonts w:ascii="Symbol" w:hAnsi="Symbol" w:hint="default"/>
      </w:rPr>
    </w:lvl>
    <w:lvl w:ilvl="1" w:tplc="210E60BE" w:tentative="1">
      <w:start w:val="1"/>
      <w:numFmt w:val="bullet"/>
      <w:lvlText w:val="o"/>
      <w:lvlJc w:val="left"/>
      <w:pPr>
        <w:ind w:left="1440" w:hanging="360"/>
      </w:pPr>
      <w:rPr>
        <w:rFonts w:ascii="Courier New" w:hAnsi="Courier New" w:cs="Courier New" w:hint="default"/>
      </w:rPr>
    </w:lvl>
    <w:lvl w:ilvl="2" w:tplc="DF22AEFE" w:tentative="1">
      <w:start w:val="1"/>
      <w:numFmt w:val="bullet"/>
      <w:lvlText w:val=""/>
      <w:lvlJc w:val="left"/>
      <w:pPr>
        <w:ind w:left="2160" w:hanging="360"/>
      </w:pPr>
      <w:rPr>
        <w:rFonts w:ascii="Wingdings" w:hAnsi="Wingdings" w:hint="default"/>
      </w:rPr>
    </w:lvl>
    <w:lvl w:ilvl="3" w:tplc="B344D07C" w:tentative="1">
      <w:start w:val="1"/>
      <w:numFmt w:val="bullet"/>
      <w:lvlText w:val=""/>
      <w:lvlJc w:val="left"/>
      <w:pPr>
        <w:ind w:left="2880" w:hanging="360"/>
      </w:pPr>
      <w:rPr>
        <w:rFonts w:ascii="Symbol" w:hAnsi="Symbol" w:hint="default"/>
      </w:rPr>
    </w:lvl>
    <w:lvl w:ilvl="4" w:tplc="BEDCB646" w:tentative="1">
      <w:start w:val="1"/>
      <w:numFmt w:val="bullet"/>
      <w:lvlText w:val="o"/>
      <w:lvlJc w:val="left"/>
      <w:pPr>
        <w:ind w:left="3600" w:hanging="360"/>
      </w:pPr>
      <w:rPr>
        <w:rFonts w:ascii="Courier New" w:hAnsi="Courier New" w:cs="Courier New" w:hint="default"/>
      </w:rPr>
    </w:lvl>
    <w:lvl w:ilvl="5" w:tplc="359C0CE8" w:tentative="1">
      <w:start w:val="1"/>
      <w:numFmt w:val="bullet"/>
      <w:lvlText w:val=""/>
      <w:lvlJc w:val="left"/>
      <w:pPr>
        <w:ind w:left="4320" w:hanging="360"/>
      </w:pPr>
      <w:rPr>
        <w:rFonts w:ascii="Wingdings" w:hAnsi="Wingdings" w:hint="default"/>
      </w:rPr>
    </w:lvl>
    <w:lvl w:ilvl="6" w:tplc="899802E4" w:tentative="1">
      <w:start w:val="1"/>
      <w:numFmt w:val="bullet"/>
      <w:lvlText w:val=""/>
      <w:lvlJc w:val="left"/>
      <w:pPr>
        <w:ind w:left="5040" w:hanging="360"/>
      </w:pPr>
      <w:rPr>
        <w:rFonts w:ascii="Symbol" w:hAnsi="Symbol" w:hint="default"/>
      </w:rPr>
    </w:lvl>
    <w:lvl w:ilvl="7" w:tplc="2EF49E32" w:tentative="1">
      <w:start w:val="1"/>
      <w:numFmt w:val="bullet"/>
      <w:lvlText w:val="o"/>
      <w:lvlJc w:val="left"/>
      <w:pPr>
        <w:ind w:left="5760" w:hanging="360"/>
      </w:pPr>
      <w:rPr>
        <w:rFonts w:ascii="Courier New" w:hAnsi="Courier New" w:cs="Courier New" w:hint="default"/>
      </w:rPr>
    </w:lvl>
    <w:lvl w:ilvl="8" w:tplc="5E1A7E84" w:tentative="1">
      <w:start w:val="1"/>
      <w:numFmt w:val="bullet"/>
      <w:lvlText w:val=""/>
      <w:lvlJc w:val="left"/>
      <w:pPr>
        <w:ind w:left="6480" w:hanging="360"/>
      </w:pPr>
      <w:rPr>
        <w:rFonts w:ascii="Wingdings" w:hAnsi="Wingdings" w:hint="default"/>
      </w:rPr>
    </w:lvl>
  </w:abstractNum>
  <w:abstractNum w:abstractNumId="7" w15:restartNumberingAfterBreak="0">
    <w:nsid w:val="65A40B5E"/>
    <w:multiLevelType w:val="hybridMultilevel"/>
    <w:tmpl w:val="9D20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C5395"/>
    <w:multiLevelType w:val="hybridMultilevel"/>
    <w:tmpl w:val="8BA825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750A5D5E"/>
    <w:multiLevelType w:val="hybridMultilevel"/>
    <w:tmpl w:val="444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057345">
    <w:abstractNumId w:val="2"/>
  </w:num>
  <w:num w:numId="2" w16cid:durableId="130249808">
    <w:abstractNumId w:val="4"/>
  </w:num>
  <w:num w:numId="3" w16cid:durableId="1433085556">
    <w:abstractNumId w:val="9"/>
  </w:num>
  <w:num w:numId="4" w16cid:durableId="707336304">
    <w:abstractNumId w:val="1"/>
  </w:num>
  <w:num w:numId="5" w16cid:durableId="2359899">
    <w:abstractNumId w:val="5"/>
  </w:num>
  <w:num w:numId="6" w16cid:durableId="637609109">
    <w:abstractNumId w:val="3"/>
  </w:num>
  <w:num w:numId="7" w16cid:durableId="450132868">
    <w:abstractNumId w:val="8"/>
  </w:num>
  <w:num w:numId="8" w16cid:durableId="1816951219">
    <w:abstractNumId w:val="7"/>
  </w:num>
  <w:num w:numId="9" w16cid:durableId="1263995853">
    <w:abstractNumId w:val="0"/>
  </w:num>
  <w:num w:numId="10" w16cid:durableId="855849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55"/>
    <w:rsid w:val="00015790"/>
    <w:rsid w:val="00021E31"/>
    <w:rsid w:val="00034C2B"/>
    <w:rsid w:val="00082AB4"/>
    <w:rsid w:val="00107F96"/>
    <w:rsid w:val="00110AA7"/>
    <w:rsid w:val="00165B58"/>
    <w:rsid w:val="0016764F"/>
    <w:rsid w:val="00192C9B"/>
    <w:rsid w:val="001A2C6C"/>
    <w:rsid w:val="001B6705"/>
    <w:rsid w:val="001D25E7"/>
    <w:rsid w:val="001F0AD5"/>
    <w:rsid w:val="002049DC"/>
    <w:rsid w:val="00224F78"/>
    <w:rsid w:val="002C3B0F"/>
    <w:rsid w:val="002C7E61"/>
    <w:rsid w:val="002D1E29"/>
    <w:rsid w:val="002D6B6A"/>
    <w:rsid w:val="0032519B"/>
    <w:rsid w:val="0038036E"/>
    <w:rsid w:val="00395D5B"/>
    <w:rsid w:val="003D0489"/>
    <w:rsid w:val="003D6F3A"/>
    <w:rsid w:val="003F3D53"/>
    <w:rsid w:val="00405648"/>
    <w:rsid w:val="00417B42"/>
    <w:rsid w:val="004419E1"/>
    <w:rsid w:val="00457505"/>
    <w:rsid w:val="00470700"/>
    <w:rsid w:val="00483ECB"/>
    <w:rsid w:val="004A1B8E"/>
    <w:rsid w:val="004C55FF"/>
    <w:rsid w:val="00523EDD"/>
    <w:rsid w:val="00536297"/>
    <w:rsid w:val="00554C6A"/>
    <w:rsid w:val="005555C5"/>
    <w:rsid w:val="0057311E"/>
    <w:rsid w:val="00577201"/>
    <w:rsid w:val="00595861"/>
    <w:rsid w:val="005B68E4"/>
    <w:rsid w:val="005C2870"/>
    <w:rsid w:val="005C75DD"/>
    <w:rsid w:val="005D7871"/>
    <w:rsid w:val="00613533"/>
    <w:rsid w:val="00626CFC"/>
    <w:rsid w:val="00634C5E"/>
    <w:rsid w:val="00677A31"/>
    <w:rsid w:val="0071224E"/>
    <w:rsid w:val="0072343B"/>
    <w:rsid w:val="007343AE"/>
    <w:rsid w:val="007413EF"/>
    <w:rsid w:val="007534C6"/>
    <w:rsid w:val="007B4CA7"/>
    <w:rsid w:val="007C2D71"/>
    <w:rsid w:val="007D7D54"/>
    <w:rsid w:val="007F0758"/>
    <w:rsid w:val="007F3744"/>
    <w:rsid w:val="00841E51"/>
    <w:rsid w:val="0089721D"/>
    <w:rsid w:val="008A2E24"/>
    <w:rsid w:val="008B48F8"/>
    <w:rsid w:val="008D1170"/>
    <w:rsid w:val="008E6249"/>
    <w:rsid w:val="008F29D6"/>
    <w:rsid w:val="00907006"/>
    <w:rsid w:val="009A1E2F"/>
    <w:rsid w:val="009B4A0F"/>
    <w:rsid w:val="00A41FEC"/>
    <w:rsid w:val="00A43E18"/>
    <w:rsid w:val="00A62A31"/>
    <w:rsid w:val="00A74727"/>
    <w:rsid w:val="00AA0755"/>
    <w:rsid w:val="00AB4ED9"/>
    <w:rsid w:val="00AE5205"/>
    <w:rsid w:val="00B06AA7"/>
    <w:rsid w:val="00B11CC3"/>
    <w:rsid w:val="00B310D5"/>
    <w:rsid w:val="00B368AC"/>
    <w:rsid w:val="00B64FF0"/>
    <w:rsid w:val="00BB6E3D"/>
    <w:rsid w:val="00BE1E6E"/>
    <w:rsid w:val="00BE5C66"/>
    <w:rsid w:val="00BF4037"/>
    <w:rsid w:val="00BF4047"/>
    <w:rsid w:val="00C02C6A"/>
    <w:rsid w:val="00C142AA"/>
    <w:rsid w:val="00C16172"/>
    <w:rsid w:val="00C33F49"/>
    <w:rsid w:val="00C3487B"/>
    <w:rsid w:val="00C50497"/>
    <w:rsid w:val="00C568EC"/>
    <w:rsid w:val="00C709BD"/>
    <w:rsid w:val="00C85CD0"/>
    <w:rsid w:val="00C97E66"/>
    <w:rsid w:val="00CB7ED8"/>
    <w:rsid w:val="00CD6AE7"/>
    <w:rsid w:val="00CE11AF"/>
    <w:rsid w:val="00D20780"/>
    <w:rsid w:val="00D312DE"/>
    <w:rsid w:val="00D4361A"/>
    <w:rsid w:val="00D978F2"/>
    <w:rsid w:val="00DA177C"/>
    <w:rsid w:val="00DE69CB"/>
    <w:rsid w:val="00DF272D"/>
    <w:rsid w:val="00E03C95"/>
    <w:rsid w:val="00E845ED"/>
    <w:rsid w:val="00E9086B"/>
    <w:rsid w:val="00EA3D14"/>
    <w:rsid w:val="00EA540A"/>
    <w:rsid w:val="00ED05ED"/>
    <w:rsid w:val="00EF2EC6"/>
    <w:rsid w:val="00EF3290"/>
    <w:rsid w:val="00F17C9D"/>
    <w:rsid w:val="00F23129"/>
    <w:rsid w:val="00F30218"/>
    <w:rsid w:val="00F360F1"/>
    <w:rsid w:val="00F90E2A"/>
    <w:rsid w:val="00F95FAA"/>
    <w:rsid w:val="00FA5D03"/>
    <w:rsid w:val="00FE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5C2"/>
  <w15:chartTrackingRefBased/>
  <w15:docId w15:val="{4FCDA5DC-A363-2942-A93B-83C898D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F"/>
    <w:rPr>
      <w:sz w:val="22"/>
    </w:rPr>
  </w:style>
  <w:style w:type="paragraph" w:styleId="Heading1">
    <w:name w:val="heading 1"/>
    <w:basedOn w:val="Normal"/>
    <w:next w:val="Normal"/>
    <w:link w:val="Heading1Char"/>
    <w:uiPriority w:val="9"/>
    <w:qFormat/>
    <w:rsid w:val="00CE1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11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CE11AF"/>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55"/>
    <w:rPr>
      <w:color w:val="0563C1" w:themeColor="hyperlink"/>
      <w:u w:val="single"/>
    </w:rPr>
  </w:style>
  <w:style w:type="character" w:customStyle="1" w:styleId="UnresolvedMention1">
    <w:name w:val="Unresolved Mention1"/>
    <w:basedOn w:val="DefaultParagraphFont"/>
    <w:uiPriority w:val="99"/>
    <w:semiHidden/>
    <w:unhideWhenUsed/>
    <w:rsid w:val="00AA0755"/>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C142AA"/>
    <w:pPr>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C142AA"/>
  </w:style>
  <w:style w:type="character" w:customStyle="1" w:styleId="Heading1Char">
    <w:name w:val="Heading 1 Char"/>
    <w:basedOn w:val="DefaultParagraphFont"/>
    <w:link w:val="Heading1"/>
    <w:uiPriority w:val="9"/>
    <w:rsid w:val="00CE11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11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11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11AF"/>
    <w:rPr>
      <w:rFonts w:asciiTheme="majorHAnsi" w:eastAsiaTheme="majorEastAsia" w:hAnsiTheme="majorHAnsi" w:cstheme="majorBidi"/>
      <w:b/>
      <w:iCs/>
      <w:color w:val="2F5496" w:themeColor="accent1" w:themeShade="BF"/>
      <w:sz w:val="22"/>
    </w:rPr>
  </w:style>
  <w:style w:type="character" w:styleId="UnresolvedMention">
    <w:name w:val="Unresolved Mention"/>
    <w:basedOn w:val="DefaultParagraphFont"/>
    <w:uiPriority w:val="99"/>
    <w:semiHidden/>
    <w:unhideWhenUsed/>
    <w:rsid w:val="0032519B"/>
    <w:rPr>
      <w:color w:val="605E5C"/>
      <w:shd w:val="clear" w:color="auto" w:fill="E1DFDD"/>
    </w:rPr>
  </w:style>
  <w:style w:type="character" w:styleId="FollowedHyperlink">
    <w:name w:val="FollowedHyperlink"/>
    <w:basedOn w:val="DefaultParagraphFont"/>
    <w:uiPriority w:val="99"/>
    <w:semiHidden/>
    <w:unhideWhenUsed/>
    <w:rsid w:val="00634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export/controlled-goods/plants-plant-products/plant-exports-management-system-information" TargetMode="External"/><Relationship Id="rId3" Type="http://schemas.openxmlformats.org/officeDocument/2006/relationships/numbering" Target="numbering.xml"/><Relationship Id="rId7" Type="http://schemas.openxmlformats.org/officeDocument/2006/relationships/hyperlink" Target="https://www.agriculture.gov.au/biosecurity-trade/export/controlled-goods/plants-plant-products/busting-congestion-for-plant-expo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41313-A23A-4E85-A3CC-421E5010C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EA3C2-3171-4829-9AD9-D969053CCD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Fisheries and Forestry</dc:creator>
  <cp:keywords/>
  <dc:description/>
  <cp:lastModifiedBy>Porteous, Fiona</cp:lastModifiedBy>
  <cp:revision>6</cp:revision>
  <cp:lastPrinted>2021-11-24T01:28:00Z</cp:lastPrinted>
  <dcterms:created xsi:type="dcterms:W3CDTF">2022-11-09T02:47:00Z</dcterms:created>
  <dcterms:modified xsi:type="dcterms:W3CDTF">2023-03-28T05:06:00Z</dcterms:modified>
</cp:coreProperties>
</file>