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999A" w14:textId="55CD632D" w:rsidR="007F0758" w:rsidRPr="007F0758" w:rsidRDefault="00AA0755" w:rsidP="00CE11AF">
      <w:pPr>
        <w:pStyle w:val="Heading1"/>
        <w:rPr>
          <w:lang w:val="en-US"/>
        </w:rPr>
      </w:pPr>
      <w:r w:rsidRPr="00AA0755">
        <w:rPr>
          <w:lang w:val="en-US"/>
        </w:rPr>
        <w:t>Horticulture Export Industry Consultative Committee</w:t>
      </w:r>
      <w:r w:rsidR="00C568EC">
        <w:rPr>
          <w:lang w:val="en-US"/>
        </w:rPr>
        <w:t xml:space="preserve"> – Meeting Update</w:t>
      </w:r>
    </w:p>
    <w:p w14:paraId="370CAFD1" w14:textId="5E64606B" w:rsidR="007F0758" w:rsidRDefault="007F0758" w:rsidP="00CE11AF">
      <w:pPr>
        <w:rPr>
          <w:lang w:val="en-US"/>
        </w:rPr>
      </w:pPr>
      <w:r>
        <w:rPr>
          <w:lang w:val="en-US"/>
        </w:rPr>
        <w:t xml:space="preserve">Updates on key projects and issues are summarised following each committee meeting. </w:t>
      </w:r>
    </w:p>
    <w:p w14:paraId="36D6F937" w14:textId="77777777" w:rsidR="007F0758" w:rsidRDefault="007F0758" w:rsidP="00C568EC">
      <w:pPr>
        <w:jc w:val="center"/>
        <w:rPr>
          <w:b/>
          <w:lang w:val="en-US"/>
        </w:rPr>
      </w:pPr>
    </w:p>
    <w:p w14:paraId="1E5C9AB7" w14:textId="63F8D16B" w:rsidR="00C568EC" w:rsidRDefault="00C568EC" w:rsidP="00CE11AF">
      <w:pPr>
        <w:pStyle w:val="Heading2"/>
        <w:rPr>
          <w:lang w:val="en-US"/>
        </w:rPr>
      </w:pPr>
      <w:r>
        <w:rPr>
          <w:lang w:val="en-US"/>
        </w:rPr>
        <w:t xml:space="preserve">Meeting </w:t>
      </w:r>
      <w:r w:rsidR="007F0758">
        <w:rPr>
          <w:lang w:val="en-US"/>
        </w:rPr>
        <w:t>2</w:t>
      </w:r>
      <w:r w:rsidR="001D25E7">
        <w:rPr>
          <w:lang w:val="en-US"/>
        </w:rPr>
        <w:t>3</w:t>
      </w:r>
      <w:r>
        <w:rPr>
          <w:lang w:val="en-US"/>
        </w:rPr>
        <w:t xml:space="preserve"> held on </w:t>
      </w:r>
      <w:r w:rsidR="001D25E7">
        <w:rPr>
          <w:lang w:val="en-US"/>
        </w:rPr>
        <w:t>8 July</w:t>
      </w:r>
      <w:r w:rsidR="00F23129">
        <w:rPr>
          <w:lang w:val="en-US"/>
        </w:rPr>
        <w:t xml:space="preserve"> 2020</w:t>
      </w:r>
      <w:r w:rsidR="007F0758">
        <w:rPr>
          <w:lang w:val="en-US"/>
        </w:rPr>
        <w:t xml:space="preserve"> - Summary</w:t>
      </w:r>
    </w:p>
    <w:p w14:paraId="09A1BCAE" w14:textId="1CD0074D" w:rsidR="00FA5D03" w:rsidRDefault="00FA5D03">
      <w:pPr>
        <w:rPr>
          <w:lang w:val="en-US"/>
        </w:rPr>
      </w:pPr>
    </w:p>
    <w:p w14:paraId="2D3C3798" w14:textId="1AC835B6" w:rsidR="00FA5D03" w:rsidRDefault="00FA5D03">
      <w:pPr>
        <w:rPr>
          <w:lang w:val="en-US"/>
        </w:rPr>
      </w:pPr>
      <w:r>
        <w:rPr>
          <w:lang w:val="en-US"/>
        </w:rPr>
        <w:t xml:space="preserve">The committee met on </w:t>
      </w:r>
      <w:r w:rsidR="001D25E7">
        <w:rPr>
          <w:lang w:val="en-US"/>
        </w:rPr>
        <w:t>8 July 2020</w:t>
      </w:r>
      <w:r>
        <w:rPr>
          <w:lang w:val="en-US"/>
        </w:rPr>
        <w:t xml:space="preserve"> </w:t>
      </w:r>
      <w:r w:rsidR="001D25E7">
        <w:rPr>
          <w:lang w:val="en-US"/>
        </w:rPr>
        <w:t xml:space="preserve">via teleconference </w:t>
      </w:r>
      <w:r>
        <w:rPr>
          <w:lang w:val="en-US"/>
        </w:rPr>
        <w:t xml:space="preserve">and received operational updates </w:t>
      </w:r>
      <w:r w:rsidR="00A62A31">
        <w:rPr>
          <w:lang w:val="en-US"/>
        </w:rPr>
        <w:t xml:space="preserve">from the department </w:t>
      </w:r>
      <w:r>
        <w:rPr>
          <w:lang w:val="en-US"/>
        </w:rPr>
        <w:t>on the Horticulture Export</w:t>
      </w:r>
      <w:r w:rsidR="00C8227B">
        <w:rPr>
          <w:lang w:val="en-US"/>
        </w:rPr>
        <w:t xml:space="preserve"> Program</w:t>
      </w:r>
      <w:r>
        <w:rPr>
          <w:lang w:val="en-US"/>
        </w:rPr>
        <w:t xml:space="preserve"> and Authorised Officer program, the </w:t>
      </w:r>
      <w:r w:rsidR="00C8227B">
        <w:rPr>
          <w:lang w:val="en-US"/>
        </w:rPr>
        <w:t>Business Systems Program</w:t>
      </w:r>
      <w:r>
        <w:rPr>
          <w:lang w:val="en-US"/>
        </w:rPr>
        <w:t>, the Horticulture Exports Cost Recovery Arrangements</w:t>
      </w:r>
      <w:r w:rsidR="00A62A31">
        <w:rPr>
          <w:lang w:val="en-US"/>
        </w:rPr>
        <w:t xml:space="preserve"> and market access activities.</w:t>
      </w:r>
    </w:p>
    <w:p w14:paraId="1597B4D8" w14:textId="77777777" w:rsidR="00AA0755" w:rsidRDefault="00AA0755">
      <w:pPr>
        <w:rPr>
          <w:lang w:val="en-US"/>
        </w:rPr>
      </w:pPr>
    </w:p>
    <w:p w14:paraId="2085BB02" w14:textId="7E8B8260" w:rsidR="009B4A0F" w:rsidRPr="009B4A0F" w:rsidRDefault="009B4A0F" w:rsidP="00CE11AF">
      <w:pPr>
        <w:pStyle w:val="Heading4"/>
        <w:rPr>
          <w:lang w:val="en-US"/>
        </w:rPr>
      </w:pPr>
      <w:r>
        <w:rPr>
          <w:lang w:val="en-US"/>
        </w:rPr>
        <w:t>Regional Assurance Manager</w:t>
      </w:r>
      <w:r w:rsidR="00C8227B">
        <w:rPr>
          <w:lang w:val="en-US"/>
        </w:rPr>
        <w:t>s</w:t>
      </w:r>
    </w:p>
    <w:p w14:paraId="1E02F836" w14:textId="6FAECBA5" w:rsidR="00F23129" w:rsidRDefault="007F0758" w:rsidP="009B4A0F">
      <w:p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Regional Assurance Manager</w:t>
      </w:r>
      <w:r w:rsidR="00C8227B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 </w:t>
      </w:r>
      <w:r w:rsidR="00C8227B">
        <w:rPr>
          <w:rFonts w:ascii="Calibri" w:hAnsi="Calibri" w:cs="Calibri"/>
          <w:bCs/>
        </w:rPr>
        <w:t>has</w:t>
      </w:r>
      <w:r w:rsidR="00F23129">
        <w:rPr>
          <w:rFonts w:ascii="Calibri" w:hAnsi="Calibri" w:cs="Calibri"/>
          <w:bCs/>
        </w:rPr>
        <w:t xml:space="preserve"> expanded to </w:t>
      </w:r>
      <w:r w:rsidR="001D25E7">
        <w:rPr>
          <w:rFonts w:ascii="Calibri" w:hAnsi="Calibri" w:cs="Calibri"/>
          <w:bCs/>
        </w:rPr>
        <w:t>throughout all states and territories in Australia, with three of these</w:t>
      </w:r>
      <w:r w:rsidR="00C8227B">
        <w:rPr>
          <w:rFonts w:ascii="Calibri" w:hAnsi="Calibri" w:cs="Calibri"/>
          <w:bCs/>
        </w:rPr>
        <w:t xml:space="preserve"> positions</w:t>
      </w:r>
      <w:r w:rsidR="001D25E7">
        <w:rPr>
          <w:rFonts w:ascii="Calibri" w:hAnsi="Calibri" w:cs="Calibri"/>
          <w:bCs/>
        </w:rPr>
        <w:t xml:space="preserve"> commencing on 1 July 2020.</w:t>
      </w:r>
      <w:r w:rsidR="00F23129">
        <w:rPr>
          <w:rFonts w:ascii="Calibri" w:hAnsi="Calibri" w:cs="Calibri"/>
          <w:bCs/>
        </w:rPr>
        <w:t xml:space="preserve"> </w:t>
      </w:r>
    </w:p>
    <w:p w14:paraId="27F3E38E" w14:textId="0A8732FB" w:rsidR="009B4A0F" w:rsidRDefault="00C8227B" w:rsidP="00CE11AF">
      <w:pPr>
        <w:pStyle w:val="Heading4"/>
        <w:rPr>
          <w:lang w:val="en-US"/>
        </w:rPr>
      </w:pPr>
      <w:r>
        <w:rPr>
          <w:lang w:val="en-US"/>
        </w:rPr>
        <w:t>Business Systems Program</w:t>
      </w:r>
    </w:p>
    <w:p w14:paraId="6326B0FC" w14:textId="23ACD89F" w:rsidR="001D25E7" w:rsidRDefault="00C8227B" w:rsidP="009B4A0F">
      <w:pPr>
        <w:rPr>
          <w:lang w:val="en-US"/>
        </w:rPr>
      </w:pPr>
      <w:r>
        <w:rPr>
          <w:lang w:val="en-US"/>
        </w:rPr>
        <w:t>The Plant Export management Systems (</w:t>
      </w:r>
      <w:r w:rsidR="001D25E7">
        <w:rPr>
          <w:lang w:val="en-US"/>
        </w:rPr>
        <w:t>PEMS</w:t>
      </w:r>
      <w:r>
        <w:rPr>
          <w:lang w:val="en-US"/>
        </w:rPr>
        <w:t>)</w:t>
      </w:r>
      <w:r w:rsidR="001D25E7">
        <w:rPr>
          <w:lang w:val="en-US"/>
        </w:rPr>
        <w:t xml:space="preserve"> is to be upgraded in August 2020 to include on-shore cold treatments, web-services for horticultural inspections and calibrations to pull inspection information from third party vendor systems into PEMS</w:t>
      </w:r>
      <w:r>
        <w:rPr>
          <w:lang w:val="en-US"/>
        </w:rPr>
        <w:t xml:space="preserve"> </w:t>
      </w:r>
      <w:r w:rsidR="001D25E7">
        <w:rPr>
          <w:lang w:val="en-US"/>
        </w:rPr>
        <w:t xml:space="preserve">and compatibility with mobile phones. </w:t>
      </w:r>
    </w:p>
    <w:p w14:paraId="5FAC7627" w14:textId="120F5BBA" w:rsidR="00C50497" w:rsidRDefault="00C50497" w:rsidP="00C142AA">
      <w:pPr>
        <w:rPr>
          <w:lang w:val="en-US"/>
        </w:rPr>
      </w:pPr>
    </w:p>
    <w:p w14:paraId="723EA03F" w14:textId="753AE95A" w:rsidR="001D25E7" w:rsidRDefault="001D25E7" w:rsidP="00C142AA">
      <w:pPr>
        <w:rPr>
          <w:lang w:val="en-US"/>
        </w:rPr>
      </w:pPr>
      <w:r>
        <w:rPr>
          <w:lang w:val="en-US"/>
        </w:rPr>
        <w:t xml:space="preserve">The use of PEMS is to be mandated from 1 October 2020. </w:t>
      </w:r>
      <w:r w:rsidR="00C16172">
        <w:rPr>
          <w:lang w:val="en-US"/>
        </w:rPr>
        <w:t xml:space="preserve">Any request for authorisation that is received in any other format after this data will be rejected unless one of a defined exceptional circumstance applies. </w:t>
      </w:r>
      <w:r w:rsidR="007C2D71">
        <w:rPr>
          <w:lang w:val="en-US"/>
        </w:rPr>
        <w:t>Further details will be made available on the department website.</w:t>
      </w:r>
    </w:p>
    <w:p w14:paraId="2E3FAAB9" w14:textId="0C9AD243" w:rsidR="00FE6566" w:rsidRPr="00FE6566" w:rsidRDefault="00FE6566" w:rsidP="00FE6566">
      <w:pPr>
        <w:rPr>
          <w:lang w:val="en-US"/>
        </w:rPr>
      </w:pPr>
    </w:p>
    <w:p w14:paraId="763D8E5B" w14:textId="414F06B2" w:rsidR="00224F78" w:rsidRDefault="00224F78" w:rsidP="00CE11AF">
      <w:pPr>
        <w:pStyle w:val="Heading4"/>
        <w:rPr>
          <w:lang w:val="en-US"/>
        </w:rPr>
      </w:pPr>
      <w:r>
        <w:rPr>
          <w:lang w:val="en-US"/>
        </w:rPr>
        <w:t>Agricultural export legislation</w:t>
      </w:r>
    </w:p>
    <w:p w14:paraId="00442CFD" w14:textId="25492AE1" w:rsidR="0072343B" w:rsidRDefault="00C16172" w:rsidP="00AB4ED9">
      <w:pPr>
        <w:rPr>
          <w:lang w:val="en-US"/>
        </w:rPr>
      </w:pPr>
      <w:r>
        <w:rPr>
          <w:lang w:val="en-US"/>
        </w:rPr>
        <w:t xml:space="preserve">Public consultation on the </w:t>
      </w:r>
      <w:r w:rsidR="00202AED">
        <w:rPr>
          <w:lang w:val="en-US"/>
        </w:rPr>
        <w:t>c</w:t>
      </w:r>
      <w:r>
        <w:rPr>
          <w:lang w:val="en-US"/>
        </w:rPr>
        <w:t xml:space="preserve">onsultation </w:t>
      </w:r>
      <w:r w:rsidR="00202AED">
        <w:rPr>
          <w:lang w:val="en-US"/>
        </w:rPr>
        <w:t>d</w:t>
      </w:r>
      <w:r>
        <w:rPr>
          <w:lang w:val="en-US"/>
        </w:rPr>
        <w:t xml:space="preserve">raft Export Control (Plants and Plant Products) Rules 2020 commenced on 18 May 2020 and closed on 26 June 2020. There will be a further opportunity to comment on the draft plant rules before they are finalised and come into effect. </w:t>
      </w:r>
    </w:p>
    <w:p w14:paraId="2FB3766C" w14:textId="77777777" w:rsidR="00034C2B" w:rsidRDefault="00034C2B" w:rsidP="00C142AA">
      <w:pPr>
        <w:rPr>
          <w:b/>
          <w:lang w:val="en-US"/>
        </w:rPr>
      </w:pPr>
    </w:p>
    <w:p w14:paraId="4DE0D554" w14:textId="34DF5262" w:rsidR="0072343B" w:rsidRDefault="0072343B" w:rsidP="00CE11AF">
      <w:pPr>
        <w:pStyle w:val="Heading4"/>
        <w:rPr>
          <w:lang w:val="en-US"/>
        </w:rPr>
      </w:pPr>
      <w:r>
        <w:rPr>
          <w:lang w:val="en-US"/>
        </w:rPr>
        <w:t>Cost recovery of exports certification</w:t>
      </w:r>
    </w:p>
    <w:p w14:paraId="766837B7" w14:textId="0BA2A02A" w:rsidR="0072343B" w:rsidRDefault="003D6F3A" w:rsidP="0072343B">
      <w:pPr>
        <w:rPr>
          <w:lang w:val="en-US"/>
        </w:rPr>
      </w:pPr>
      <w:r>
        <w:rPr>
          <w:lang w:val="en-US"/>
        </w:rPr>
        <w:t>Consultation on the draft Cost Recovery Implementation Statement (CRIS) for plant related commodities was extended until 31 January 20</w:t>
      </w:r>
      <w:r w:rsidRPr="00202AED">
        <w:rPr>
          <w:highlight w:val="yellow"/>
          <w:lang w:val="en-US"/>
        </w:rPr>
        <w:t>20</w:t>
      </w:r>
      <w:r>
        <w:rPr>
          <w:lang w:val="en-US"/>
        </w:rPr>
        <w:t xml:space="preserve">. A summary of the feedback received </w:t>
      </w:r>
      <w:r w:rsidR="00B06AA7">
        <w:rPr>
          <w:lang w:val="en-US"/>
        </w:rPr>
        <w:t>is to</w:t>
      </w:r>
      <w:r>
        <w:rPr>
          <w:lang w:val="en-US"/>
        </w:rPr>
        <w:t xml:space="preserve"> be published on the department website. </w:t>
      </w:r>
    </w:p>
    <w:p w14:paraId="78E71B0F" w14:textId="460F3B35" w:rsidR="007C2D71" w:rsidRDefault="007C2D71" w:rsidP="0072343B">
      <w:pPr>
        <w:rPr>
          <w:lang w:val="en-US"/>
        </w:rPr>
      </w:pPr>
    </w:p>
    <w:p w14:paraId="515F3AFE" w14:textId="3B5DBBEE" w:rsidR="007C2D71" w:rsidRDefault="007C2D71" w:rsidP="007C2D71">
      <w:pPr>
        <w:pStyle w:val="Heading4"/>
        <w:rPr>
          <w:lang w:val="en-US"/>
        </w:rPr>
      </w:pPr>
      <w:r>
        <w:rPr>
          <w:lang w:val="en-US"/>
        </w:rPr>
        <w:t>Next Export Documentation System (NEXDC)</w:t>
      </w:r>
    </w:p>
    <w:p w14:paraId="15FF66F1" w14:textId="578BA897" w:rsidR="007C2D71" w:rsidRDefault="007C2D71" w:rsidP="0072343B">
      <w:pPr>
        <w:rPr>
          <w:lang w:val="en-US"/>
        </w:rPr>
      </w:pPr>
      <w:r>
        <w:rPr>
          <w:lang w:val="en-US"/>
        </w:rPr>
        <w:t xml:space="preserve">The delivery of the horticulture and plant commodities into NEXDOC is currently scheduled for commencement in mid-2021 and is anticipated to take about 12 months to complete. </w:t>
      </w:r>
    </w:p>
    <w:p w14:paraId="0F665861" w14:textId="6459463F" w:rsidR="007F0758" w:rsidRDefault="007F0758" w:rsidP="007F0758">
      <w:pPr>
        <w:rPr>
          <w:lang w:val="en-US"/>
        </w:rPr>
      </w:pPr>
    </w:p>
    <w:p w14:paraId="4FE8C3E4" w14:textId="6E01CAC9" w:rsidR="007F0758" w:rsidRPr="007F0758" w:rsidRDefault="007F0758" w:rsidP="007F0758">
      <w:pPr>
        <w:rPr>
          <w:lang w:val="en-US"/>
        </w:rPr>
      </w:pPr>
      <w:r w:rsidRPr="007F0758">
        <w:rPr>
          <w:lang w:val="en-US"/>
        </w:rPr>
        <w:t>For additional information on the above summary please contact your industry HEICC representative.</w:t>
      </w:r>
    </w:p>
    <w:sectPr w:rsidR="007F0758" w:rsidRPr="007F0758" w:rsidSect="008F29D6"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079C"/>
    <w:multiLevelType w:val="hybridMultilevel"/>
    <w:tmpl w:val="3FD6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850"/>
    <w:multiLevelType w:val="hybridMultilevel"/>
    <w:tmpl w:val="AE14D12E"/>
    <w:lvl w:ilvl="0" w:tplc="3E7C9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A1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E23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09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E2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A08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01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E9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04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A5D5E"/>
    <w:multiLevelType w:val="hybridMultilevel"/>
    <w:tmpl w:val="444A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145427">
    <w:abstractNumId w:val="0"/>
  </w:num>
  <w:num w:numId="2" w16cid:durableId="733510521">
    <w:abstractNumId w:val="1"/>
  </w:num>
  <w:num w:numId="3" w16cid:durableId="551699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55"/>
    <w:rsid w:val="00021E31"/>
    <w:rsid w:val="00034C2B"/>
    <w:rsid w:val="00165B58"/>
    <w:rsid w:val="00192C9B"/>
    <w:rsid w:val="001D25E7"/>
    <w:rsid w:val="00202AED"/>
    <w:rsid w:val="00224F78"/>
    <w:rsid w:val="002D1E29"/>
    <w:rsid w:val="00321BFA"/>
    <w:rsid w:val="003D6F3A"/>
    <w:rsid w:val="00470700"/>
    <w:rsid w:val="004C55FF"/>
    <w:rsid w:val="00536297"/>
    <w:rsid w:val="00554C6A"/>
    <w:rsid w:val="00677A31"/>
    <w:rsid w:val="0072343B"/>
    <w:rsid w:val="007B4CA7"/>
    <w:rsid w:val="007C2D71"/>
    <w:rsid w:val="007F0758"/>
    <w:rsid w:val="0089721D"/>
    <w:rsid w:val="008D1170"/>
    <w:rsid w:val="008F29D6"/>
    <w:rsid w:val="009B4A0F"/>
    <w:rsid w:val="00A62A31"/>
    <w:rsid w:val="00AA0755"/>
    <w:rsid w:val="00AB4ED9"/>
    <w:rsid w:val="00AE5205"/>
    <w:rsid w:val="00B06AA7"/>
    <w:rsid w:val="00B310D5"/>
    <w:rsid w:val="00BE1E6E"/>
    <w:rsid w:val="00C02C6A"/>
    <w:rsid w:val="00C142AA"/>
    <w:rsid w:val="00C16172"/>
    <w:rsid w:val="00C50497"/>
    <w:rsid w:val="00C568EC"/>
    <w:rsid w:val="00C709BD"/>
    <w:rsid w:val="00C8227B"/>
    <w:rsid w:val="00C85CD0"/>
    <w:rsid w:val="00C97E66"/>
    <w:rsid w:val="00CE11AF"/>
    <w:rsid w:val="00D17ED0"/>
    <w:rsid w:val="00E9086B"/>
    <w:rsid w:val="00EA540A"/>
    <w:rsid w:val="00EF3290"/>
    <w:rsid w:val="00F23129"/>
    <w:rsid w:val="00F30218"/>
    <w:rsid w:val="00F90E2A"/>
    <w:rsid w:val="00FA5D03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F5C2"/>
  <w15:chartTrackingRefBased/>
  <w15:docId w15:val="{4FCDA5DC-A363-2942-A93B-83C898D8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1AF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1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1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1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11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7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0755"/>
    <w:rPr>
      <w:color w:val="605E5C"/>
      <w:shd w:val="clear" w:color="auto" w:fill="E1DFDD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C142AA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locked/>
    <w:rsid w:val="00C142AA"/>
  </w:style>
  <w:style w:type="character" w:customStyle="1" w:styleId="Heading1Char">
    <w:name w:val="Heading 1 Char"/>
    <w:basedOn w:val="DefaultParagraphFont"/>
    <w:link w:val="Heading1"/>
    <w:uiPriority w:val="9"/>
    <w:rsid w:val="00CE1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11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11A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CE11AF"/>
    <w:rPr>
      <w:rFonts w:asciiTheme="majorHAnsi" w:eastAsiaTheme="majorEastAsia" w:hAnsiTheme="majorHAnsi" w:cstheme="majorBidi"/>
      <w:b/>
      <w:iCs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69E00-576D-409F-A4E8-A57BCC9A429C}"/>
</file>

<file path=customXml/itemProps2.xml><?xml version="1.0" encoding="utf-8"?>
<ds:datastoreItem xmlns:ds="http://schemas.openxmlformats.org/officeDocument/2006/customXml" ds:itemID="{915A7918-7B91-4690-B2BD-F9C245F7B7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Lingard, Stacey</cp:lastModifiedBy>
  <cp:revision>2</cp:revision>
  <dcterms:created xsi:type="dcterms:W3CDTF">2023-04-18T03:49:00Z</dcterms:created>
  <dcterms:modified xsi:type="dcterms:W3CDTF">2023-04-18T03:49:00Z</dcterms:modified>
</cp:coreProperties>
</file>