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91F7D" w14:textId="77777777" w:rsidR="00450023" w:rsidRDefault="00450023" w:rsidP="00450023">
      <w:pPr>
        <w:pStyle w:val="Heading1"/>
      </w:pPr>
      <w:r>
        <w:t>Guide to treating sea containers with deltamethrin</w:t>
      </w:r>
    </w:p>
    <w:p w14:paraId="544EF1E3" w14:textId="7AB576A8" w:rsidR="00764D6A" w:rsidRDefault="00FB3263" w:rsidP="00A32D81">
      <w:pPr>
        <w:pStyle w:val="Subtitle"/>
      </w:pPr>
      <w:r>
        <w:t>Version 1.0</w:t>
      </w:r>
    </w:p>
    <w:p w14:paraId="73A285AD" w14:textId="77777777" w:rsidR="00764D6A" w:rsidRDefault="00E91D72" w:rsidP="504F138E">
      <w:pPr>
        <w:ind w:left="851"/>
      </w:pPr>
      <w:r>
        <w:rPr>
          <w:noProof/>
        </w:rPr>
        <w:drawing>
          <wp:inline distT="0" distB="0" distL="0" distR="0" wp14:anchorId="5FD506CE" wp14:editId="0A7303AD">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BB339D5" w14:textId="4FF0E68F" w:rsidR="00764D6A" w:rsidRDefault="00E91D72" w:rsidP="00A13DE5">
      <w:pPr>
        <w:pStyle w:val="Normalsmall"/>
      </w:pPr>
      <w:r>
        <w:br w:type="page"/>
      </w:r>
    </w:p>
    <w:p w14:paraId="08FE5FFB" w14:textId="506A55EA" w:rsidR="00764D6A" w:rsidRDefault="00A13DE5" w:rsidP="00A13DE5">
      <w:pPr>
        <w:pStyle w:val="Heading2"/>
        <w:pageBreakBefore w:val="0"/>
        <w:numPr>
          <w:ilvl w:val="0"/>
          <w:numId w:val="0"/>
        </w:numPr>
        <w:ind w:left="709" w:hanging="709"/>
      </w:pPr>
      <w:bookmarkStart w:id="0" w:name="_Toc68856025"/>
      <w:r>
        <w:lastRenderedPageBreak/>
        <w:t>General</w:t>
      </w:r>
      <w:bookmarkEnd w:id="0"/>
    </w:p>
    <w:p w14:paraId="64DB13CB" w14:textId="77777777" w:rsidR="00A13DE5" w:rsidRDefault="00450023">
      <w:pPr>
        <w:spacing w:after="0" w:line="240" w:lineRule="auto"/>
      </w:pPr>
      <w:r w:rsidRPr="5167B854">
        <w:t xml:space="preserve">Deltamethrin is the only insecticide provisionally approved as a treatment for sea containers for import to Australia. </w:t>
      </w:r>
      <w:r>
        <w:t xml:space="preserve">As deltamethrin, is a provisional measure, it is strongly encouraged that methyl bromide or heat be used to treat sea containers wherever possible. </w:t>
      </w:r>
    </w:p>
    <w:p w14:paraId="43932C83" w14:textId="77777777" w:rsidR="00A13DE5" w:rsidRDefault="00A13DE5" w:rsidP="00A13DE5">
      <w:pPr>
        <w:pStyle w:val="Heading2"/>
        <w:pageBreakBefore w:val="0"/>
        <w:numPr>
          <w:ilvl w:val="0"/>
          <w:numId w:val="0"/>
        </w:numPr>
        <w:spacing w:before="120"/>
        <w:ind w:left="709" w:hanging="709"/>
      </w:pPr>
      <w:bookmarkStart w:id="1" w:name="_Toc68856026"/>
      <w:r>
        <w:t>How to use this document</w:t>
      </w:r>
      <w:bookmarkEnd w:id="1"/>
    </w:p>
    <w:p w14:paraId="001F684C" w14:textId="63759DF6" w:rsidR="00A13DE5" w:rsidRDefault="00A13DE5" w:rsidP="00A13DE5">
      <w:pPr>
        <w:rPr>
          <w:rFonts w:eastAsia="Cambria" w:cs="Cambria"/>
          <w:color w:val="000000" w:themeColor="text1"/>
        </w:rPr>
      </w:pPr>
      <w:r w:rsidRPr="5167B854">
        <w:t xml:space="preserve">This guideline provides information to assist in the preparation and application of deltamethrin products to sea containers and should be read in conjunction with the Insecticide </w:t>
      </w:r>
      <w:r>
        <w:t>T</w:t>
      </w:r>
      <w:r w:rsidRPr="5167B854">
        <w:t xml:space="preserve">reatment </w:t>
      </w:r>
      <w:r>
        <w:t>M</w:t>
      </w:r>
      <w:r w:rsidRPr="5167B854">
        <w:t>ethodology and the treatment schedule.</w:t>
      </w:r>
      <w:r>
        <w:t xml:space="preserve"> Information provided in this document is for guidance only, all treatment requirements are captured in the Insecticide Treatment Methodology and relevant treatment schedule.</w:t>
      </w:r>
    </w:p>
    <w:p w14:paraId="21B4CC2B" w14:textId="0B8ABF5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szCs w:val="18"/>
        </w:rPr>
      </w:sdtEndPr>
      <w:sdtContent>
        <w:p w14:paraId="30095900" w14:textId="6594DD8E" w:rsidR="00764D6A" w:rsidRDefault="00E91D72">
          <w:pPr>
            <w:pStyle w:val="TOCHeading"/>
          </w:pPr>
          <w:r>
            <w:t>Contents</w:t>
          </w:r>
        </w:p>
        <w:p w14:paraId="45BBB950" w14:textId="3F51637A" w:rsidR="00A13DE5" w:rsidRDefault="00E91D72">
          <w:pPr>
            <w:pStyle w:val="TOC1"/>
            <w:rPr>
              <w:rFonts w:asciiTheme="minorHAnsi" w:eastAsiaTheme="minorEastAsia" w:hAnsiTheme="minorHAnsi"/>
              <w:b w:val="0"/>
              <w:lang w:eastAsia="en-AU"/>
            </w:rPr>
          </w:pPr>
          <w:r>
            <w:rPr>
              <w:b w:val="0"/>
              <w:noProof w:val="0"/>
            </w:rPr>
            <w:fldChar w:fldCharType="begin"/>
          </w:r>
          <w:r>
            <w:instrText xml:space="preserve"> TOC \h \z \u \t "Heading 2,1,Heading 3,2,Style1,2,TOA Heading,1" </w:instrText>
          </w:r>
          <w:r>
            <w:rPr>
              <w:b w:val="0"/>
              <w:noProof w:val="0"/>
            </w:rPr>
            <w:fldChar w:fldCharType="separate"/>
          </w:r>
          <w:hyperlink w:anchor="_Toc68856025" w:history="1">
            <w:r w:rsidR="00A13DE5" w:rsidRPr="00BE0F81">
              <w:rPr>
                <w:rStyle w:val="Hyperlink"/>
              </w:rPr>
              <w:t>General</w:t>
            </w:r>
            <w:r w:rsidR="00A13DE5">
              <w:rPr>
                <w:webHidden/>
              </w:rPr>
              <w:tab/>
            </w:r>
            <w:r w:rsidR="00A13DE5">
              <w:rPr>
                <w:webHidden/>
              </w:rPr>
              <w:fldChar w:fldCharType="begin"/>
            </w:r>
            <w:r w:rsidR="00A13DE5">
              <w:rPr>
                <w:webHidden/>
              </w:rPr>
              <w:instrText xml:space="preserve"> PAGEREF _Toc68856025 \h </w:instrText>
            </w:r>
            <w:r w:rsidR="00A13DE5">
              <w:rPr>
                <w:webHidden/>
              </w:rPr>
            </w:r>
            <w:r w:rsidR="00A13DE5">
              <w:rPr>
                <w:webHidden/>
              </w:rPr>
              <w:fldChar w:fldCharType="separate"/>
            </w:r>
            <w:r w:rsidR="00D237F9">
              <w:rPr>
                <w:webHidden/>
              </w:rPr>
              <w:t>2</w:t>
            </w:r>
            <w:r w:rsidR="00A13DE5">
              <w:rPr>
                <w:webHidden/>
              </w:rPr>
              <w:fldChar w:fldCharType="end"/>
            </w:r>
          </w:hyperlink>
        </w:p>
        <w:p w14:paraId="4DC10C20" w14:textId="3F12C411" w:rsidR="00A13DE5" w:rsidRDefault="00551090">
          <w:pPr>
            <w:pStyle w:val="TOC1"/>
            <w:rPr>
              <w:rFonts w:asciiTheme="minorHAnsi" w:eastAsiaTheme="minorEastAsia" w:hAnsiTheme="minorHAnsi"/>
              <w:b w:val="0"/>
              <w:lang w:eastAsia="en-AU"/>
            </w:rPr>
          </w:pPr>
          <w:hyperlink w:anchor="_Toc68856026" w:history="1">
            <w:r w:rsidR="00A13DE5" w:rsidRPr="00BE0F81">
              <w:rPr>
                <w:rStyle w:val="Hyperlink"/>
              </w:rPr>
              <w:t>How to use this document</w:t>
            </w:r>
            <w:r w:rsidR="00A13DE5">
              <w:rPr>
                <w:webHidden/>
              </w:rPr>
              <w:tab/>
            </w:r>
            <w:r w:rsidR="00A13DE5">
              <w:rPr>
                <w:webHidden/>
              </w:rPr>
              <w:fldChar w:fldCharType="begin"/>
            </w:r>
            <w:r w:rsidR="00A13DE5">
              <w:rPr>
                <w:webHidden/>
              </w:rPr>
              <w:instrText xml:space="preserve"> PAGEREF _Toc68856026 \h </w:instrText>
            </w:r>
            <w:r w:rsidR="00A13DE5">
              <w:rPr>
                <w:webHidden/>
              </w:rPr>
            </w:r>
            <w:r w:rsidR="00A13DE5">
              <w:rPr>
                <w:webHidden/>
              </w:rPr>
              <w:fldChar w:fldCharType="separate"/>
            </w:r>
            <w:r w:rsidR="00D237F9">
              <w:rPr>
                <w:webHidden/>
              </w:rPr>
              <w:t>2</w:t>
            </w:r>
            <w:r w:rsidR="00A13DE5">
              <w:rPr>
                <w:webHidden/>
              </w:rPr>
              <w:fldChar w:fldCharType="end"/>
            </w:r>
          </w:hyperlink>
        </w:p>
        <w:p w14:paraId="01FB0E35" w14:textId="53D4ED29" w:rsidR="00A13DE5" w:rsidRDefault="00551090">
          <w:pPr>
            <w:pStyle w:val="TOC1"/>
            <w:rPr>
              <w:rFonts w:asciiTheme="minorHAnsi" w:eastAsiaTheme="minorEastAsia" w:hAnsiTheme="minorHAnsi"/>
              <w:b w:val="0"/>
              <w:lang w:eastAsia="en-AU"/>
            </w:rPr>
          </w:pPr>
          <w:hyperlink w:anchor="_Toc68856027" w:history="1">
            <w:r w:rsidR="00A13DE5" w:rsidRPr="00BE0F81">
              <w:rPr>
                <w:rStyle w:val="Hyperlink"/>
              </w:rPr>
              <w:t>1</w:t>
            </w:r>
            <w:r w:rsidR="00A13DE5">
              <w:rPr>
                <w:rFonts w:asciiTheme="minorHAnsi" w:eastAsiaTheme="minorEastAsia" w:hAnsiTheme="minorHAnsi"/>
                <w:b w:val="0"/>
                <w:lang w:eastAsia="en-AU"/>
              </w:rPr>
              <w:tab/>
            </w:r>
            <w:r w:rsidR="00A13DE5" w:rsidRPr="00BE0F81">
              <w:rPr>
                <w:rStyle w:val="Hyperlink"/>
              </w:rPr>
              <w:t>Prior to treatment</w:t>
            </w:r>
            <w:r w:rsidR="00A13DE5">
              <w:rPr>
                <w:webHidden/>
              </w:rPr>
              <w:tab/>
            </w:r>
            <w:r w:rsidR="00A13DE5">
              <w:rPr>
                <w:webHidden/>
              </w:rPr>
              <w:fldChar w:fldCharType="begin"/>
            </w:r>
            <w:r w:rsidR="00A13DE5">
              <w:rPr>
                <w:webHidden/>
              </w:rPr>
              <w:instrText xml:space="preserve"> PAGEREF _Toc68856027 \h </w:instrText>
            </w:r>
            <w:r w:rsidR="00A13DE5">
              <w:rPr>
                <w:webHidden/>
              </w:rPr>
            </w:r>
            <w:r w:rsidR="00A13DE5">
              <w:rPr>
                <w:webHidden/>
              </w:rPr>
              <w:fldChar w:fldCharType="separate"/>
            </w:r>
            <w:r w:rsidR="00D237F9">
              <w:rPr>
                <w:webHidden/>
              </w:rPr>
              <w:t>4</w:t>
            </w:r>
            <w:r w:rsidR="00A13DE5">
              <w:rPr>
                <w:webHidden/>
              </w:rPr>
              <w:fldChar w:fldCharType="end"/>
            </w:r>
          </w:hyperlink>
        </w:p>
        <w:p w14:paraId="175CADEB" w14:textId="1CB0848A" w:rsidR="00A13DE5" w:rsidRDefault="00551090">
          <w:pPr>
            <w:pStyle w:val="TOC2"/>
            <w:tabs>
              <w:tab w:val="left" w:pos="1100"/>
            </w:tabs>
            <w:rPr>
              <w:rFonts w:asciiTheme="minorHAnsi" w:eastAsiaTheme="minorEastAsia" w:hAnsiTheme="minorHAnsi"/>
              <w:lang w:eastAsia="en-AU"/>
            </w:rPr>
          </w:pPr>
          <w:hyperlink w:anchor="_Toc68856028" w:history="1">
            <w:r w:rsidR="00A13DE5" w:rsidRPr="00BE0F81">
              <w:rPr>
                <w:rStyle w:val="Hyperlink"/>
                <w:lang w:eastAsia="ja-JP"/>
              </w:rPr>
              <w:t>1.1</w:t>
            </w:r>
            <w:r w:rsidR="00A13DE5">
              <w:rPr>
                <w:rFonts w:asciiTheme="minorHAnsi" w:eastAsiaTheme="minorEastAsia" w:hAnsiTheme="minorHAnsi"/>
                <w:lang w:eastAsia="en-AU"/>
              </w:rPr>
              <w:tab/>
            </w:r>
            <w:r w:rsidR="00A13DE5" w:rsidRPr="00BE0F81">
              <w:rPr>
                <w:rStyle w:val="Hyperlink"/>
                <w:rFonts w:eastAsia="Calibri" w:cs="Calibri"/>
              </w:rPr>
              <w:t>Target of the treatment</w:t>
            </w:r>
            <w:r w:rsidR="00A13DE5">
              <w:rPr>
                <w:webHidden/>
              </w:rPr>
              <w:tab/>
            </w:r>
            <w:r w:rsidR="00A13DE5">
              <w:rPr>
                <w:webHidden/>
              </w:rPr>
              <w:fldChar w:fldCharType="begin"/>
            </w:r>
            <w:r w:rsidR="00A13DE5">
              <w:rPr>
                <w:webHidden/>
              </w:rPr>
              <w:instrText xml:space="preserve"> PAGEREF _Toc68856028 \h </w:instrText>
            </w:r>
            <w:r w:rsidR="00A13DE5">
              <w:rPr>
                <w:webHidden/>
              </w:rPr>
            </w:r>
            <w:r w:rsidR="00A13DE5">
              <w:rPr>
                <w:webHidden/>
              </w:rPr>
              <w:fldChar w:fldCharType="separate"/>
            </w:r>
            <w:r w:rsidR="00D237F9">
              <w:rPr>
                <w:webHidden/>
              </w:rPr>
              <w:t>4</w:t>
            </w:r>
            <w:r w:rsidR="00A13DE5">
              <w:rPr>
                <w:webHidden/>
              </w:rPr>
              <w:fldChar w:fldCharType="end"/>
            </w:r>
          </w:hyperlink>
        </w:p>
        <w:p w14:paraId="5988DFB9" w14:textId="3ECD124F" w:rsidR="00A13DE5" w:rsidRDefault="00551090">
          <w:pPr>
            <w:pStyle w:val="TOC2"/>
            <w:tabs>
              <w:tab w:val="left" w:pos="1100"/>
            </w:tabs>
            <w:rPr>
              <w:rFonts w:asciiTheme="minorHAnsi" w:eastAsiaTheme="minorEastAsia" w:hAnsiTheme="minorHAnsi"/>
              <w:lang w:eastAsia="en-AU"/>
            </w:rPr>
          </w:pPr>
          <w:hyperlink w:anchor="_Toc68856029" w:history="1">
            <w:r w:rsidR="00A13DE5" w:rsidRPr="00BE0F81">
              <w:rPr>
                <w:rStyle w:val="Hyperlink"/>
              </w:rPr>
              <w:t>1.2</w:t>
            </w:r>
            <w:r w:rsidR="00A13DE5">
              <w:rPr>
                <w:rFonts w:asciiTheme="minorHAnsi" w:eastAsiaTheme="minorEastAsia" w:hAnsiTheme="minorHAnsi"/>
                <w:lang w:eastAsia="en-AU"/>
              </w:rPr>
              <w:tab/>
            </w:r>
            <w:r w:rsidR="00A13DE5" w:rsidRPr="00BE0F81">
              <w:rPr>
                <w:rStyle w:val="Hyperlink"/>
              </w:rPr>
              <w:t>Target suitability</w:t>
            </w:r>
            <w:r w:rsidR="00A13DE5">
              <w:rPr>
                <w:webHidden/>
              </w:rPr>
              <w:tab/>
            </w:r>
            <w:r w:rsidR="00A13DE5">
              <w:rPr>
                <w:webHidden/>
              </w:rPr>
              <w:fldChar w:fldCharType="begin"/>
            </w:r>
            <w:r w:rsidR="00A13DE5">
              <w:rPr>
                <w:webHidden/>
              </w:rPr>
              <w:instrText xml:space="preserve"> PAGEREF _Toc68856029 \h </w:instrText>
            </w:r>
            <w:r w:rsidR="00A13DE5">
              <w:rPr>
                <w:webHidden/>
              </w:rPr>
            </w:r>
            <w:r w:rsidR="00A13DE5">
              <w:rPr>
                <w:webHidden/>
              </w:rPr>
              <w:fldChar w:fldCharType="separate"/>
            </w:r>
            <w:r w:rsidR="00D237F9">
              <w:rPr>
                <w:webHidden/>
              </w:rPr>
              <w:t>4</w:t>
            </w:r>
            <w:r w:rsidR="00A13DE5">
              <w:rPr>
                <w:webHidden/>
              </w:rPr>
              <w:fldChar w:fldCharType="end"/>
            </w:r>
          </w:hyperlink>
        </w:p>
        <w:p w14:paraId="72FB9465" w14:textId="41444945" w:rsidR="00A13DE5" w:rsidRDefault="00551090">
          <w:pPr>
            <w:pStyle w:val="TOC1"/>
            <w:rPr>
              <w:rFonts w:asciiTheme="minorHAnsi" w:eastAsiaTheme="minorEastAsia" w:hAnsiTheme="minorHAnsi"/>
              <w:b w:val="0"/>
              <w:lang w:eastAsia="en-AU"/>
            </w:rPr>
          </w:pPr>
          <w:hyperlink w:anchor="_Toc68856030" w:history="1">
            <w:r w:rsidR="00A13DE5" w:rsidRPr="00BE0F81">
              <w:rPr>
                <w:rStyle w:val="Hyperlink"/>
              </w:rPr>
              <w:t>2</w:t>
            </w:r>
            <w:r w:rsidR="00A13DE5">
              <w:rPr>
                <w:rFonts w:asciiTheme="minorHAnsi" w:eastAsiaTheme="minorEastAsia" w:hAnsiTheme="minorHAnsi"/>
                <w:b w:val="0"/>
                <w:lang w:eastAsia="en-AU"/>
              </w:rPr>
              <w:tab/>
            </w:r>
            <w:r w:rsidR="00A13DE5" w:rsidRPr="00BE0F81">
              <w:rPr>
                <w:rStyle w:val="Hyperlink"/>
              </w:rPr>
              <w:t>Safety</w:t>
            </w:r>
            <w:r w:rsidR="00A13DE5">
              <w:rPr>
                <w:webHidden/>
              </w:rPr>
              <w:tab/>
            </w:r>
            <w:r w:rsidR="00A13DE5">
              <w:rPr>
                <w:webHidden/>
              </w:rPr>
              <w:fldChar w:fldCharType="begin"/>
            </w:r>
            <w:r w:rsidR="00A13DE5">
              <w:rPr>
                <w:webHidden/>
              </w:rPr>
              <w:instrText xml:space="preserve"> PAGEREF _Toc68856030 \h </w:instrText>
            </w:r>
            <w:r w:rsidR="00A13DE5">
              <w:rPr>
                <w:webHidden/>
              </w:rPr>
            </w:r>
            <w:r w:rsidR="00A13DE5">
              <w:rPr>
                <w:webHidden/>
              </w:rPr>
              <w:fldChar w:fldCharType="separate"/>
            </w:r>
            <w:r w:rsidR="00D237F9">
              <w:rPr>
                <w:webHidden/>
              </w:rPr>
              <w:t>5</w:t>
            </w:r>
            <w:r w:rsidR="00A13DE5">
              <w:rPr>
                <w:webHidden/>
              </w:rPr>
              <w:fldChar w:fldCharType="end"/>
            </w:r>
          </w:hyperlink>
        </w:p>
        <w:p w14:paraId="3878DEE1" w14:textId="02A8DDAF" w:rsidR="00A13DE5" w:rsidRDefault="00551090">
          <w:pPr>
            <w:pStyle w:val="TOC1"/>
            <w:rPr>
              <w:rFonts w:asciiTheme="minorHAnsi" w:eastAsiaTheme="minorEastAsia" w:hAnsiTheme="minorHAnsi"/>
              <w:b w:val="0"/>
              <w:lang w:eastAsia="en-AU"/>
            </w:rPr>
          </w:pPr>
          <w:hyperlink w:anchor="_Toc68856031" w:history="1">
            <w:r w:rsidR="00A13DE5" w:rsidRPr="00BE0F81">
              <w:rPr>
                <w:rStyle w:val="Hyperlink"/>
              </w:rPr>
              <w:t>3</w:t>
            </w:r>
            <w:r w:rsidR="00A13DE5">
              <w:rPr>
                <w:rFonts w:asciiTheme="minorHAnsi" w:eastAsiaTheme="minorEastAsia" w:hAnsiTheme="minorHAnsi"/>
                <w:b w:val="0"/>
                <w:lang w:eastAsia="en-AU"/>
              </w:rPr>
              <w:tab/>
            </w:r>
            <w:r w:rsidR="00A13DE5" w:rsidRPr="00BE0F81">
              <w:rPr>
                <w:rStyle w:val="Hyperlink"/>
              </w:rPr>
              <w:t>Calculating the dose</w:t>
            </w:r>
            <w:r w:rsidR="00A13DE5">
              <w:rPr>
                <w:webHidden/>
              </w:rPr>
              <w:tab/>
            </w:r>
            <w:r w:rsidR="00A13DE5">
              <w:rPr>
                <w:webHidden/>
              </w:rPr>
              <w:fldChar w:fldCharType="begin"/>
            </w:r>
            <w:r w:rsidR="00A13DE5">
              <w:rPr>
                <w:webHidden/>
              </w:rPr>
              <w:instrText xml:space="preserve"> PAGEREF _Toc68856031 \h </w:instrText>
            </w:r>
            <w:r w:rsidR="00A13DE5">
              <w:rPr>
                <w:webHidden/>
              </w:rPr>
            </w:r>
            <w:r w:rsidR="00A13DE5">
              <w:rPr>
                <w:webHidden/>
              </w:rPr>
              <w:fldChar w:fldCharType="separate"/>
            </w:r>
            <w:r w:rsidR="00D237F9">
              <w:rPr>
                <w:webHidden/>
              </w:rPr>
              <w:t>6</w:t>
            </w:r>
            <w:r w:rsidR="00A13DE5">
              <w:rPr>
                <w:webHidden/>
              </w:rPr>
              <w:fldChar w:fldCharType="end"/>
            </w:r>
          </w:hyperlink>
        </w:p>
        <w:p w14:paraId="100B1EB4" w14:textId="61B27E54" w:rsidR="00A13DE5" w:rsidRDefault="00551090">
          <w:pPr>
            <w:pStyle w:val="TOC2"/>
            <w:tabs>
              <w:tab w:val="left" w:pos="1100"/>
            </w:tabs>
            <w:rPr>
              <w:rFonts w:asciiTheme="minorHAnsi" w:eastAsiaTheme="minorEastAsia" w:hAnsiTheme="minorHAnsi"/>
              <w:lang w:eastAsia="en-AU"/>
            </w:rPr>
          </w:pPr>
          <w:hyperlink w:anchor="_Toc68856032" w:history="1">
            <w:r w:rsidR="00A13DE5" w:rsidRPr="00BE0F81">
              <w:rPr>
                <w:rStyle w:val="Hyperlink"/>
              </w:rPr>
              <w:t>3.1</w:t>
            </w:r>
            <w:r w:rsidR="00A13DE5">
              <w:rPr>
                <w:rFonts w:asciiTheme="minorHAnsi" w:eastAsiaTheme="minorEastAsia" w:hAnsiTheme="minorHAnsi"/>
                <w:lang w:eastAsia="en-AU"/>
              </w:rPr>
              <w:tab/>
            </w:r>
            <w:r w:rsidR="00A13DE5" w:rsidRPr="00BE0F81">
              <w:rPr>
                <w:rStyle w:val="Hyperlink"/>
                <w:rFonts w:eastAsia="Calibri" w:cs="Calibri"/>
              </w:rPr>
              <w:t>Treatment schedule</w:t>
            </w:r>
            <w:r w:rsidR="00A13DE5">
              <w:rPr>
                <w:webHidden/>
              </w:rPr>
              <w:tab/>
            </w:r>
            <w:r w:rsidR="00A13DE5">
              <w:rPr>
                <w:webHidden/>
              </w:rPr>
              <w:fldChar w:fldCharType="begin"/>
            </w:r>
            <w:r w:rsidR="00A13DE5">
              <w:rPr>
                <w:webHidden/>
              </w:rPr>
              <w:instrText xml:space="preserve"> PAGEREF _Toc68856032 \h </w:instrText>
            </w:r>
            <w:r w:rsidR="00A13DE5">
              <w:rPr>
                <w:webHidden/>
              </w:rPr>
            </w:r>
            <w:r w:rsidR="00A13DE5">
              <w:rPr>
                <w:webHidden/>
              </w:rPr>
              <w:fldChar w:fldCharType="separate"/>
            </w:r>
            <w:r w:rsidR="00D237F9">
              <w:rPr>
                <w:webHidden/>
              </w:rPr>
              <w:t>6</w:t>
            </w:r>
            <w:r w:rsidR="00A13DE5">
              <w:rPr>
                <w:webHidden/>
              </w:rPr>
              <w:fldChar w:fldCharType="end"/>
            </w:r>
          </w:hyperlink>
        </w:p>
        <w:p w14:paraId="15A5A560" w14:textId="3CAF3E5B" w:rsidR="00A13DE5" w:rsidRDefault="00551090">
          <w:pPr>
            <w:pStyle w:val="TOC2"/>
            <w:tabs>
              <w:tab w:val="left" w:pos="1100"/>
            </w:tabs>
            <w:rPr>
              <w:rFonts w:asciiTheme="minorHAnsi" w:eastAsiaTheme="minorEastAsia" w:hAnsiTheme="minorHAnsi"/>
              <w:lang w:eastAsia="en-AU"/>
            </w:rPr>
          </w:pPr>
          <w:hyperlink w:anchor="_Toc68856033" w:history="1">
            <w:r w:rsidR="00A13DE5" w:rsidRPr="00BE0F81">
              <w:rPr>
                <w:rStyle w:val="Hyperlink"/>
              </w:rPr>
              <w:t>3.2</w:t>
            </w:r>
            <w:r w:rsidR="00A13DE5">
              <w:rPr>
                <w:rFonts w:asciiTheme="minorHAnsi" w:eastAsiaTheme="minorEastAsia" w:hAnsiTheme="minorHAnsi"/>
                <w:lang w:eastAsia="en-AU"/>
              </w:rPr>
              <w:tab/>
            </w:r>
            <w:r w:rsidR="00A13DE5" w:rsidRPr="00BE0F81">
              <w:rPr>
                <w:rStyle w:val="Hyperlink"/>
              </w:rPr>
              <w:t>Calculating the total target surface area</w:t>
            </w:r>
            <w:r w:rsidR="00A13DE5">
              <w:rPr>
                <w:webHidden/>
              </w:rPr>
              <w:tab/>
            </w:r>
            <w:r w:rsidR="00A13DE5">
              <w:rPr>
                <w:webHidden/>
              </w:rPr>
              <w:fldChar w:fldCharType="begin"/>
            </w:r>
            <w:r w:rsidR="00A13DE5">
              <w:rPr>
                <w:webHidden/>
              </w:rPr>
              <w:instrText xml:space="preserve"> PAGEREF _Toc68856033 \h </w:instrText>
            </w:r>
            <w:r w:rsidR="00A13DE5">
              <w:rPr>
                <w:webHidden/>
              </w:rPr>
            </w:r>
            <w:r w:rsidR="00A13DE5">
              <w:rPr>
                <w:webHidden/>
              </w:rPr>
              <w:fldChar w:fldCharType="separate"/>
            </w:r>
            <w:r w:rsidR="00D237F9">
              <w:rPr>
                <w:webHidden/>
              </w:rPr>
              <w:t>6</w:t>
            </w:r>
            <w:r w:rsidR="00A13DE5">
              <w:rPr>
                <w:webHidden/>
              </w:rPr>
              <w:fldChar w:fldCharType="end"/>
            </w:r>
          </w:hyperlink>
        </w:p>
        <w:p w14:paraId="0EC62061" w14:textId="279A4580" w:rsidR="00A13DE5" w:rsidRDefault="00551090">
          <w:pPr>
            <w:pStyle w:val="TOC2"/>
            <w:tabs>
              <w:tab w:val="left" w:pos="1100"/>
            </w:tabs>
            <w:rPr>
              <w:rFonts w:asciiTheme="minorHAnsi" w:eastAsiaTheme="minorEastAsia" w:hAnsiTheme="minorHAnsi"/>
              <w:lang w:eastAsia="en-AU"/>
            </w:rPr>
          </w:pPr>
          <w:hyperlink w:anchor="_Toc68856034" w:history="1">
            <w:r w:rsidR="00A13DE5" w:rsidRPr="00BE0F81">
              <w:rPr>
                <w:rStyle w:val="Hyperlink"/>
              </w:rPr>
              <w:t>3.3</w:t>
            </w:r>
            <w:r w:rsidR="00A13DE5">
              <w:rPr>
                <w:rFonts w:asciiTheme="minorHAnsi" w:eastAsiaTheme="minorEastAsia" w:hAnsiTheme="minorHAnsi"/>
                <w:lang w:eastAsia="en-AU"/>
              </w:rPr>
              <w:tab/>
            </w:r>
            <w:r w:rsidR="00A13DE5" w:rsidRPr="00BE0F81">
              <w:rPr>
                <w:rStyle w:val="Hyperlink"/>
              </w:rPr>
              <w:t>Dose calculation</w:t>
            </w:r>
            <w:r w:rsidR="00A13DE5">
              <w:rPr>
                <w:webHidden/>
              </w:rPr>
              <w:tab/>
            </w:r>
            <w:r w:rsidR="00A13DE5">
              <w:rPr>
                <w:webHidden/>
              </w:rPr>
              <w:fldChar w:fldCharType="begin"/>
            </w:r>
            <w:r w:rsidR="00A13DE5">
              <w:rPr>
                <w:webHidden/>
              </w:rPr>
              <w:instrText xml:space="preserve"> PAGEREF _Toc68856034 \h </w:instrText>
            </w:r>
            <w:r w:rsidR="00A13DE5">
              <w:rPr>
                <w:webHidden/>
              </w:rPr>
            </w:r>
            <w:r w:rsidR="00A13DE5">
              <w:rPr>
                <w:webHidden/>
              </w:rPr>
              <w:fldChar w:fldCharType="separate"/>
            </w:r>
            <w:r w:rsidR="00D237F9">
              <w:rPr>
                <w:webHidden/>
              </w:rPr>
              <w:t>7</w:t>
            </w:r>
            <w:r w:rsidR="00A13DE5">
              <w:rPr>
                <w:webHidden/>
              </w:rPr>
              <w:fldChar w:fldCharType="end"/>
            </w:r>
          </w:hyperlink>
        </w:p>
        <w:p w14:paraId="61D4EE2C" w14:textId="2BDBF45C" w:rsidR="00A13DE5" w:rsidRDefault="00551090">
          <w:pPr>
            <w:pStyle w:val="TOC1"/>
            <w:rPr>
              <w:rFonts w:asciiTheme="minorHAnsi" w:eastAsiaTheme="minorEastAsia" w:hAnsiTheme="minorHAnsi"/>
              <w:b w:val="0"/>
              <w:lang w:eastAsia="en-AU"/>
            </w:rPr>
          </w:pPr>
          <w:hyperlink w:anchor="_Toc68856035" w:history="1">
            <w:r w:rsidR="00A13DE5" w:rsidRPr="00BE0F81">
              <w:rPr>
                <w:rStyle w:val="Hyperlink"/>
              </w:rPr>
              <w:t>4</w:t>
            </w:r>
            <w:r w:rsidR="00A13DE5">
              <w:rPr>
                <w:rFonts w:asciiTheme="minorHAnsi" w:eastAsiaTheme="minorEastAsia" w:hAnsiTheme="minorHAnsi"/>
                <w:b w:val="0"/>
                <w:lang w:eastAsia="en-AU"/>
              </w:rPr>
              <w:tab/>
            </w:r>
            <w:r w:rsidR="00A13DE5" w:rsidRPr="00BE0F81">
              <w:rPr>
                <w:rStyle w:val="Hyperlink"/>
              </w:rPr>
              <w:t>Conducting the treatment</w:t>
            </w:r>
            <w:r w:rsidR="00A13DE5">
              <w:rPr>
                <w:webHidden/>
              </w:rPr>
              <w:tab/>
            </w:r>
            <w:r w:rsidR="00A13DE5">
              <w:rPr>
                <w:webHidden/>
              </w:rPr>
              <w:fldChar w:fldCharType="begin"/>
            </w:r>
            <w:r w:rsidR="00A13DE5">
              <w:rPr>
                <w:webHidden/>
              </w:rPr>
              <w:instrText xml:space="preserve"> PAGEREF _Toc68856035 \h </w:instrText>
            </w:r>
            <w:r w:rsidR="00A13DE5">
              <w:rPr>
                <w:webHidden/>
              </w:rPr>
            </w:r>
            <w:r w:rsidR="00A13DE5">
              <w:rPr>
                <w:webHidden/>
              </w:rPr>
              <w:fldChar w:fldCharType="separate"/>
            </w:r>
            <w:r w:rsidR="00D237F9">
              <w:rPr>
                <w:webHidden/>
              </w:rPr>
              <w:t>10</w:t>
            </w:r>
            <w:r w:rsidR="00A13DE5">
              <w:rPr>
                <w:webHidden/>
              </w:rPr>
              <w:fldChar w:fldCharType="end"/>
            </w:r>
          </w:hyperlink>
        </w:p>
        <w:p w14:paraId="40C1EC05" w14:textId="469049BA" w:rsidR="00A13DE5" w:rsidRDefault="00551090">
          <w:pPr>
            <w:pStyle w:val="TOC2"/>
            <w:tabs>
              <w:tab w:val="left" w:pos="1100"/>
            </w:tabs>
            <w:rPr>
              <w:rFonts w:asciiTheme="minorHAnsi" w:eastAsiaTheme="minorEastAsia" w:hAnsiTheme="minorHAnsi"/>
              <w:lang w:eastAsia="en-AU"/>
            </w:rPr>
          </w:pPr>
          <w:hyperlink w:anchor="_Toc68856036" w:history="1">
            <w:r w:rsidR="00A13DE5" w:rsidRPr="00BE0F81">
              <w:rPr>
                <w:rStyle w:val="Hyperlink"/>
              </w:rPr>
              <w:t>4.1</w:t>
            </w:r>
            <w:r w:rsidR="00A13DE5">
              <w:rPr>
                <w:rFonts w:asciiTheme="minorHAnsi" w:eastAsiaTheme="minorEastAsia" w:hAnsiTheme="minorHAnsi"/>
                <w:lang w:eastAsia="en-AU"/>
              </w:rPr>
              <w:tab/>
            </w:r>
            <w:r w:rsidR="00A13DE5" w:rsidRPr="00BE0F81">
              <w:rPr>
                <w:rStyle w:val="Hyperlink"/>
              </w:rPr>
              <w:t>Equipment</w:t>
            </w:r>
            <w:r w:rsidR="00A13DE5">
              <w:rPr>
                <w:webHidden/>
              </w:rPr>
              <w:tab/>
            </w:r>
            <w:r w:rsidR="00A13DE5">
              <w:rPr>
                <w:webHidden/>
              </w:rPr>
              <w:fldChar w:fldCharType="begin"/>
            </w:r>
            <w:r w:rsidR="00A13DE5">
              <w:rPr>
                <w:webHidden/>
              </w:rPr>
              <w:instrText xml:space="preserve"> PAGEREF _Toc68856036 \h </w:instrText>
            </w:r>
            <w:r w:rsidR="00A13DE5">
              <w:rPr>
                <w:webHidden/>
              </w:rPr>
            </w:r>
            <w:r w:rsidR="00A13DE5">
              <w:rPr>
                <w:webHidden/>
              </w:rPr>
              <w:fldChar w:fldCharType="separate"/>
            </w:r>
            <w:r w:rsidR="00D237F9">
              <w:rPr>
                <w:webHidden/>
              </w:rPr>
              <w:t>10</w:t>
            </w:r>
            <w:r w:rsidR="00A13DE5">
              <w:rPr>
                <w:webHidden/>
              </w:rPr>
              <w:fldChar w:fldCharType="end"/>
            </w:r>
          </w:hyperlink>
        </w:p>
        <w:p w14:paraId="6A885414" w14:textId="69F363A6" w:rsidR="00A13DE5" w:rsidRDefault="00551090">
          <w:pPr>
            <w:pStyle w:val="TOC2"/>
            <w:tabs>
              <w:tab w:val="left" w:pos="1100"/>
            </w:tabs>
            <w:rPr>
              <w:rFonts w:asciiTheme="minorHAnsi" w:eastAsiaTheme="minorEastAsia" w:hAnsiTheme="minorHAnsi"/>
              <w:lang w:eastAsia="en-AU"/>
            </w:rPr>
          </w:pPr>
          <w:hyperlink w:anchor="_Toc68856037" w:history="1">
            <w:r w:rsidR="00A13DE5" w:rsidRPr="00BE0F81">
              <w:rPr>
                <w:rStyle w:val="Hyperlink"/>
              </w:rPr>
              <w:t>4.2</w:t>
            </w:r>
            <w:r w:rsidR="00A13DE5">
              <w:rPr>
                <w:rFonts w:asciiTheme="minorHAnsi" w:eastAsiaTheme="minorEastAsia" w:hAnsiTheme="minorHAnsi"/>
                <w:lang w:eastAsia="en-AU"/>
              </w:rPr>
              <w:tab/>
            </w:r>
            <w:r w:rsidR="00A13DE5" w:rsidRPr="00BE0F81">
              <w:rPr>
                <w:rStyle w:val="Hyperlink"/>
              </w:rPr>
              <w:t>Calibration</w:t>
            </w:r>
            <w:r w:rsidR="00A13DE5">
              <w:rPr>
                <w:webHidden/>
              </w:rPr>
              <w:tab/>
            </w:r>
            <w:r w:rsidR="00A13DE5">
              <w:rPr>
                <w:webHidden/>
              </w:rPr>
              <w:fldChar w:fldCharType="begin"/>
            </w:r>
            <w:r w:rsidR="00A13DE5">
              <w:rPr>
                <w:webHidden/>
              </w:rPr>
              <w:instrText xml:space="preserve"> PAGEREF _Toc68856037 \h </w:instrText>
            </w:r>
            <w:r w:rsidR="00A13DE5">
              <w:rPr>
                <w:webHidden/>
              </w:rPr>
            </w:r>
            <w:r w:rsidR="00A13DE5">
              <w:rPr>
                <w:webHidden/>
              </w:rPr>
              <w:fldChar w:fldCharType="separate"/>
            </w:r>
            <w:r w:rsidR="00D237F9">
              <w:rPr>
                <w:webHidden/>
              </w:rPr>
              <w:t>10</w:t>
            </w:r>
            <w:r w:rsidR="00A13DE5">
              <w:rPr>
                <w:webHidden/>
              </w:rPr>
              <w:fldChar w:fldCharType="end"/>
            </w:r>
          </w:hyperlink>
        </w:p>
        <w:p w14:paraId="0B0E826C" w14:textId="51CBA4FF" w:rsidR="00A13DE5" w:rsidRDefault="00551090">
          <w:pPr>
            <w:pStyle w:val="TOC2"/>
            <w:tabs>
              <w:tab w:val="left" w:pos="1100"/>
            </w:tabs>
            <w:rPr>
              <w:rFonts w:asciiTheme="minorHAnsi" w:eastAsiaTheme="minorEastAsia" w:hAnsiTheme="minorHAnsi"/>
              <w:lang w:eastAsia="en-AU"/>
            </w:rPr>
          </w:pPr>
          <w:hyperlink w:anchor="_Toc68856038" w:history="1">
            <w:r w:rsidR="00A13DE5" w:rsidRPr="00BE0F81">
              <w:rPr>
                <w:rStyle w:val="Hyperlink"/>
              </w:rPr>
              <w:t>4.3</w:t>
            </w:r>
            <w:r w:rsidR="00A13DE5">
              <w:rPr>
                <w:rFonts w:asciiTheme="minorHAnsi" w:eastAsiaTheme="minorEastAsia" w:hAnsiTheme="minorHAnsi"/>
                <w:lang w:eastAsia="en-AU"/>
              </w:rPr>
              <w:tab/>
            </w:r>
            <w:r w:rsidR="00A13DE5" w:rsidRPr="00BE0F81">
              <w:rPr>
                <w:rStyle w:val="Hyperlink"/>
              </w:rPr>
              <w:t>Applying the treatment</w:t>
            </w:r>
            <w:r w:rsidR="00A13DE5">
              <w:rPr>
                <w:webHidden/>
              </w:rPr>
              <w:tab/>
            </w:r>
            <w:r w:rsidR="00A13DE5">
              <w:rPr>
                <w:webHidden/>
              </w:rPr>
              <w:fldChar w:fldCharType="begin"/>
            </w:r>
            <w:r w:rsidR="00A13DE5">
              <w:rPr>
                <w:webHidden/>
              </w:rPr>
              <w:instrText xml:space="preserve"> PAGEREF _Toc68856038 \h </w:instrText>
            </w:r>
            <w:r w:rsidR="00A13DE5">
              <w:rPr>
                <w:webHidden/>
              </w:rPr>
            </w:r>
            <w:r w:rsidR="00A13DE5">
              <w:rPr>
                <w:webHidden/>
              </w:rPr>
              <w:fldChar w:fldCharType="separate"/>
            </w:r>
            <w:r w:rsidR="00D237F9">
              <w:rPr>
                <w:webHidden/>
              </w:rPr>
              <w:t>11</w:t>
            </w:r>
            <w:r w:rsidR="00A13DE5">
              <w:rPr>
                <w:webHidden/>
              </w:rPr>
              <w:fldChar w:fldCharType="end"/>
            </w:r>
          </w:hyperlink>
        </w:p>
        <w:p w14:paraId="46AE2613" w14:textId="7EEC8383" w:rsidR="00A13DE5" w:rsidRDefault="00551090">
          <w:pPr>
            <w:pStyle w:val="TOC2"/>
            <w:tabs>
              <w:tab w:val="left" w:pos="1100"/>
            </w:tabs>
            <w:rPr>
              <w:rFonts w:asciiTheme="minorHAnsi" w:eastAsiaTheme="minorEastAsia" w:hAnsiTheme="minorHAnsi"/>
              <w:lang w:eastAsia="en-AU"/>
            </w:rPr>
          </w:pPr>
          <w:hyperlink w:anchor="_Toc68856039" w:history="1">
            <w:r w:rsidR="00A13DE5" w:rsidRPr="00BE0F81">
              <w:rPr>
                <w:rStyle w:val="Hyperlink"/>
              </w:rPr>
              <w:t>4.4</w:t>
            </w:r>
            <w:r w:rsidR="00A13DE5">
              <w:rPr>
                <w:rFonts w:asciiTheme="minorHAnsi" w:eastAsiaTheme="minorEastAsia" w:hAnsiTheme="minorHAnsi"/>
                <w:lang w:eastAsia="en-AU"/>
              </w:rPr>
              <w:tab/>
            </w:r>
            <w:r w:rsidR="00A13DE5" w:rsidRPr="00BE0F81">
              <w:rPr>
                <w:rStyle w:val="Hyperlink"/>
              </w:rPr>
              <w:t>Post treatment</w:t>
            </w:r>
            <w:r w:rsidR="00A13DE5">
              <w:rPr>
                <w:webHidden/>
              </w:rPr>
              <w:tab/>
            </w:r>
            <w:r w:rsidR="00A13DE5">
              <w:rPr>
                <w:webHidden/>
              </w:rPr>
              <w:fldChar w:fldCharType="begin"/>
            </w:r>
            <w:r w:rsidR="00A13DE5">
              <w:rPr>
                <w:webHidden/>
              </w:rPr>
              <w:instrText xml:space="preserve"> PAGEREF _Toc68856039 \h </w:instrText>
            </w:r>
            <w:r w:rsidR="00A13DE5">
              <w:rPr>
                <w:webHidden/>
              </w:rPr>
            </w:r>
            <w:r w:rsidR="00A13DE5">
              <w:rPr>
                <w:webHidden/>
              </w:rPr>
              <w:fldChar w:fldCharType="separate"/>
            </w:r>
            <w:r w:rsidR="00D237F9">
              <w:rPr>
                <w:webHidden/>
              </w:rPr>
              <w:t>11</w:t>
            </w:r>
            <w:r w:rsidR="00A13DE5">
              <w:rPr>
                <w:webHidden/>
              </w:rPr>
              <w:fldChar w:fldCharType="end"/>
            </w:r>
          </w:hyperlink>
        </w:p>
        <w:p w14:paraId="5F95BF06" w14:textId="21F793A0" w:rsidR="00764D6A" w:rsidRDefault="00E91D72" w:rsidP="00584266">
          <w:pPr>
            <w:pStyle w:val="Normalsmall"/>
          </w:pPr>
          <w:r>
            <w:rPr>
              <w:b/>
              <w:noProof/>
            </w:rPr>
            <w:fldChar w:fldCharType="end"/>
          </w:r>
        </w:p>
      </w:sdtContent>
    </w:sdt>
    <w:p w14:paraId="5808976E" w14:textId="16EC3297" w:rsidR="003D7D4F" w:rsidRDefault="00E91D72" w:rsidP="005E463E">
      <w:pPr>
        <w:ind w:left="360"/>
        <w:rPr>
          <w:rFonts w:asciiTheme="minorHAnsi" w:eastAsiaTheme="minorEastAsia" w:hAnsiTheme="minorHAnsi"/>
          <w:noProof/>
          <w:lang w:eastAsia="en-AU"/>
        </w:rPr>
      </w:pPr>
      <w:r>
        <w:fldChar w:fldCharType="begin"/>
      </w:r>
      <w:r>
        <w:instrText xml:space="preserve"> TOC \h \z \c "Figure" </w:instrText>
      </w:r>
      <w:r>
        <w:fldChar w:fldCharType="separate"/>
      </w:r>
    </w:p>
    <w:p w14:paraId="6E4C1E69" w14:textId="705E5AFE" w:rsidR="00764D6A" w:rsidRDefault="00764D6A" w:rsidP="005E463E">
      <w:pPr>
        <w:ind w:left="360"/>
        <w:rPr>
          <w:noProof/>
          <w:lang w:eastAsia="en-AU"/>
        </w:rPr>
      </w:pPr>
    </w:p>
    <w:p w14:paraId="79379070" w14:textId="77777777" w:rsidR="00764D6A" w:rsidRDefault="00E91D72" w:rsidP="005E463E">
      <w:pPr>
        <w:ind w:left="360"/>
      </w:pPr>
      <w:r>
        <w:fldChar w:fldCharType="end"/>
      </w:r>
    </w:p>
    <w:p w14:paraId="1C8FDB9C" w14:textId="0B2F1B35" w:rsidR="00764D6A" w:rsidRDefault="00BF3154" w:rsidP="00BF3154">
      <w:pPr>
        <w:pStyle w:val="Heading2"/>
      </w:pPr>
      <w:bookmarkStart w:id="2" w:name="_Toc68856027"/>
      <w:r w:rsidRPr="00BF3154">
        <w:lastRenderedPageBreak/>
        <w:t xml:space="preserve">Prior to </w:t>
      </w:r>
      <w:r w:rsidR="00082D31">
        <w:t>treatment</w:t>
      </w:r>
      <w:bookmarkEnd w:id="2"/>
    </w:p>
    <w:p w14:paraId="0D0837E0" w14:textId="76FC4CFF" w:rsidR="00BF3154" w:rsidRPr="00450023" w:rsidRDefault="00450023" w:rsidP="00BF3154">
      <w:pPr>
        <w:pStyle w:val="Heading3"/>
        <w:rPr>
          <w:b w:val="0"/>
          <w:bCs w:val="0"/>
          <w:lang w:eastAsia="ja-JP"/>
        </w:rPr>
      </w:pPr>
      <w:bookmarkStart w:id="3" w:name="_Toc68856028"/>
      <w:r w:rsidRPr="00450023">
        <w:rPr>
          <w:rStyle w:val="Heading3Char"/>
          <w:rFonts w:eastAsia="Calibri" w:cs="Calibri"/>
          <w:b/>
          <w:bCs/>
          <w:szCs w:val="36"/>
        </w:rPr>
        <w:t>Target of the treatment</w:t>
      </w:r>
      <w:bookmarkEnd w:id="3"/>
    </w:p>
    <w:p w14:paraId="39C6DE90" w14:textId="77777777" w:rsidR="00450023" w:rsidRDefault="00450023" w:rsidP="00450023">
      <w:pPr>
        <w:rPr>
          <w:rFonts w:ascii="Calibri" w:eastAsia="Calibri" w:hAnsi="Calibri" w:cs="Calibri"/>
        </w:rPr>
      </w:pPr>
      <w:r w:rsidRPr="40B59A1E">
        <w:t>Refer to section 1.1 of the Insecticide spray treatment methodology.</w:t>
      </w:r>
    </w:p>
    <w:p w14:paraId="1D550DA3" w14:textId="77777777" w:rsidR="00450023" w:rsidRDefault="00450023" w:rsidP="00450023">
      <w:pPr>
        <w:rPr>
          <w:rFonts w:ascii="Calibri" w:eastAsia="Calibri" w:hAnsi="Calibri" w:cs="Calibri"/>
        </w:rPr>
      </w:pPr>
      <w:r w:rsidRPr="40B59A1E">
        <w:t>The treatment must be applied to the:</w:t>
      </w:r>
    </w:p>
    <w:p w14:paraId="62F8D917" w14:textId="77777777" w:rsidR="00450023" w:rsidRDefault="00450023" w:rsidP="00450023">
      <w:pPr>
        <w:pStyle w:val="ListParagraph"/>
        <w:numPr>
          <w:ilvl w:val="0"/>
          <w:numId w:val="22"/>
        </w:numPr>
        <w:spacing w:after="160" w:line="259" w:lineRule="auto"/>
        <w:rPr>
          <w:rFonts w:eastAsiaTheme="minorEastAsia"/>
        </w:rPr>
      </w:pPr>
      <w:r w:rsidRPr="40B59A1E">
        <w:rPr>
          <w:rFonts w:ascii="Calibri" w:eastAsia="Calibri" w:hAnsi="Calibri" w:cs="Calibri"/>
        </w:rPr>
        <w:t>internal and external underside of the sea container floor</w:t>
      </w:r>
    </w:p>
    <w:p w14:paraId="7FAD2E01" w14:textId="77777777" w:rsidR="00450023" w:rsidRDefault="00450023" w:rsidP="00450023">
      <w:pPr>
        <w:pStyle w:val="ListParagraph"/>
        <w:numPr>
          <w:ilvl w:val="0"/>
          <w:numId w:val="22"/>
        </w:numPr>
        <w:spacing w:after="160" w:line="259" w:lineRule="auto"/>
        <w:rPr>
          <w:rFonts w:eastAsiaTheme="minorEastAsia"/>
        </w:rPr>
      </w:pPr>
      <w:r w:rsidRPr="40B59A1E">
        <w:rPr>
          <w:rFonts w:ascii="Calibri" w:eastAsia="Calibri" w:hAnsi="Calibri" w:cs="Calibri"/>
        </w:rPr>
        <w:t>the internal and external lower portion of the three sea container walls up to 1 m</w:t>
      </w:r>
    </w:p>
    <w:p w14:paraId="31CAD6B9" w14:textId="77777777" w:rsidR="00450023" w:rsidRDefault="00450023" w:rsidP="00450023">
      <w:pPr>
        <w:pStyle w:val="ListParagraph"/>
        <w:numPr>
          <w:ilvl w:val="0"/>
          <w:numId w:val="22"/>
        </w:numPr>
        <w:spacing w:after="160" w:line="259" w:lineRule="auto"/>
      </w:pPr>
      <w:r w:rsidRPr="40B59A1E">
        <w:rPr>
          <w:rFonts w:ascii="Calibri" w:eastAsia="Calibri" w:hAnsi="Calibri" w:cs="Calibri"/>
        </w:rPr>
        <w:t xml:space="preserve">the internal and external lower portion of the doors up to 1m </w:t>
      </w:r>
    </w:p>
    <w:p w14:paraId="4D9C4282" w14:textId="77777777" w:rsidR="00450023" w:rsidRDefault="00450023" w:rsidP="00450023">
      <w:pPr>
        <w:pStyle w:val="ListParagraph"/>
        <w:numPr>
          <w:ilvl w:val="0"/>
          <w:numId w:val="22"/>
        </w:numPr>
        <w:spacing w:after="160" w:line="259" w:lineRule="auto"/>
      </w:pPr>
      <w:r w:rsidRPr="59C40C83">
        <w:rPr>
          <w:rFonts w:ascii="Calibri" w:eastAsia="Calibri" w:hAnsi="Calibri" w:cs="Calibri"/>
        </w:rPr>
        <w:t>the door seals of the sea container</w:t>
      </w:r>
    </w:p>
    <w:p w14:paraId="235FC0E4" w14:textId="685619C8" w:rsidR="00BF3154" w:rsidRDefault="008B3FD7" w:rsidP="00BF3154">
      <w:pPr>
        <w:pStyle w:val="Heading3"/>
      </w:pPr>
      <w:bookmarkStart w:id="4" w:name="_Toc68856029"/>
      <w:r>
        <w:t xml:space="preserve">Target </w:t>
      </w:r>
      <w:r w:rsidR="00BF3154">
        <w:t>suitability</w:t>
      </w:r>
      <w:bookmarkEnd w:id="4"/>
    </w:p>
    <w:p w14:paraId="12319F2E" w14:textId="77777777" w:rsidR="00450023" w:rsidRDefault="00450023" w:rsidP="00450023">
      <w:r w:rsidRPr="40B59A1E">
        <w:t>Refer to section 1.2 of the Insecticide spray treatment methodology.</w:t>
      </w:r>
    </w:p>
    <w:p w14:paraId="14B46CCC" w14:textId="77777777" w:rsidR="00450023" w:rsidRDefault="00450023" w:rsidP="00450023">
      <w:pPr>
        <w:spacing w:before="240"/>
      </w:pPr>
      <w:r w:rsidRPr="40B59A1E">
        <w:t>The internal and external surface</w:t>
      </w:r>
      <w:r>
        <w:t>s</w:t>
      </w:r>
      <w:r w:rsidRPr="40B59A1E">
        <w:t xml:space="preserve"> of the sea container must be cleaned prior to treatment. The surfaces must be pressure washed to ensure they are free from dirt and debris.</w:t>
      </w:r>
    </w:p>
    <w:p w14:paraId="68BE93B7" w14:textId="77777777" w:rsidR="00450023" w:rsidRDefault="00450023" w:rsidP="00450023">
      <w:pPr>
        <w:spacing w:before="240"/>
      </w:pPr>
      <w:r w:rsidRPr="5167B854">
        <w:t>It is recommended that the container is vacuumed prior to pressure washing to remove any gross contamination (</w:t>
      </w:r>
      <w:proofErr w:type="spellStart"/>
      <w:r w:rsidRPr="5167B854">
        <w:t>e.g</w:t>
      </w:r>
      <w:proofErr w:type="spellEnd"/>
      <w:r w:rsidRPr="5167B854">
        <w:t xml:space="preserve"> plant material, dirt) as this will improve the efficacy of the treatment. </w:t>
      </w:r>
    </w:p>
    <w:p w14:paraId="7235C9DD" w14:textId="77777777" w:rsidR="00450023" w:rsidRDefault="00450023" w:rsidP="00450023">
      <w:pPr>
        <w:spacing w:before="240"/>
      </w:pPr>
      <w:r w:rsidRPr="5167B854">
        <w:t>High pressure water must be applied directly into all cracks, joints, and crevasses. For a sea container, this means mounting on a container stand and applying high pressure water to the target locations the corner post plates (1), the forklift pockets (2) and the cross members (3) (Figure 1). For containers with gooseneck tunnels (Figure 2), cleaning must also focus on the gooseneck tunnel (4).</w:t>
      </w:r>
    </w:p>
    <w:p w14:paraId="148E2331" w14:textId="77777777" w:rsidR="00450023" w:rsidRDefault="00450023" w:rsidP="00450023">
      <w:r w:rsidRPr="40B59A1E">
        <w:t>The surfaces of the container must be completely dry before deltamethrin is applied.</w:t>
      </w:r>
    </w:p>
    <w:p w14:paraId="1BCDEB54" w14:textId="77777777" w:rsidR="00450023" w:rsidRDefault="00450023" w:rsidP="00450023">
      <w:pPr>
        <w:keepNext/>
        <w:spacing w:line="257" w:lineRule="auto"/>
      </w:pPr>
      <w:r w:rsidRPr="00450023">
        <w:lastRenderedPageBreak/>
        <w:t>Figure 1: Schematic diagram of sea container floor (underside) with corresponding cleaning points as indicated (points 1, 2 and 3).</w:t>
      </w:r>
    </w:p>
    <w:p w14:paraId="45C9BE1F" w14:textId="77777777" w:rsidR="00450023" w:rsidRDefault="00450023" w:rsidP="00450023">
      <w:pPr>
        <w:keepNext/>
        <w:jc w:val="center"/>
      </w:pPr>
      <w:r>
        <w:rPr>
          <w:noProof/>
        </w:rPr>
        <w:drawing>
          <wp:inline distT="0" distB="0" distL="0" distR="0" wp14:anchorId="78E2B61E" wp14:editId="2C71A3C5">
            <wp:extent cx="4572000" cy="2362200"/>
            <wp:effectExtent l="0" t="0" r="0" b="0"/>
            <wp:docPr id="108800555" name="Picture 1088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0555"/>
                    <pic:cNvPicPr/>
                  </pic:nvPicPr>
                  <pic:blipFill>
                    <a:blip r:embed="rId12">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678F8579" w14:textId="77777777" w:rsidR="00450023" w:rsidRDefault="00450023" w:rsidP="00450023">
      <w:pPr>
        <w:keepNext/>
        <w:keepLines/>
        <w:spacing w:line="257" w:lineRule="auto"/>
        <w:rPr>
          <w:rFonts w:ascii="Calibri" w:eastAsia="Calibri" w:hAnsi="Calibri" w:cs="Calibri"/>
        </w:rPr>
      </w:pPr>
      <w:r w:rsidRPr="00450023">
        <w:t>Figure 2: Schematic diagram of sea container floor (underside) with gooseneck tunnel (image courtesy of</w:t>
      </w:r>
      <w:r w:rsidRPr="4EB8A388">
        <w:rPr>
          <w:rFonts w:ascii="Calibri" w:eastAsia="Calibri" w:hAnsi="Calibri" w:cs="Calibri"/>
        </w:rPr>
        <w:t xml:space="preserve"> </w:t>
      </w:r>
      <w:r w:rsidRPr="00450023">
        <w:t>https://www.researchgate.net/publication/305483415_Strength_Analysis_of_Shipping_Container_Floor_with_Gooseneck_Tunnel_under_Heavy_Cargo_Load)</w:t>
      </w:r>
    </w:p>
    <w:p w14:paraId="08006779" w14:textId="77777777" w:rsidR="00450023" w:rsidRDefault="00450023" w:rsidP="00450023"/>
    <w:p w14:paraId="128E51BF" w14:textId="77777777" w:rsidR="00450023" w:rsidRDefault="00450023" w:rsidP="00450023">
      <w:pPr>
        <w:jc w:val="center"/>
      </w:pPr>
      <w:r>
        <w:rPr>
          <w:noProof/>
        </w:rPr>
        <w:drawing>
          <wp:inline distT="0" distB="0" distL="0" distR="0" wp14:anchorId="1EA4949C" wp14:editId="2AE5E88F">
            <wp:extent cx="4572000" cy="3533775"/>
            <wp:effectExtent l="0" t="0" r="0" b="0"/>
            <wp:docPr id="2100091954" name="Picture 210009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091954"/>
                    <pic:cNvPicPr/>
                  </pic:nvPicPr>
                  <pic:blipFill>
                    <a:blip r:embed="rId13">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73981761" w14:textId="589E1569" w:rsidR="000F7917" w:rsidRDefault="000F7917" w:rsidP="00AA63EF">
      <w:pPr>
        <w:pStyle w:val="Heading2"/>
        <w:keepNext/>
        <w:pageBreakBefore w:val="0"/>
      </w:pPr>
      <w:bookmarkStart w:id="5" w:name="_Toc68856030"/>
      <w:r>
        <w:t>Safety</w:t>
      </w:r>
      <w:bookmarkEnd w:id="5"/>
    </w:p>
    <w:p w14:paraId="26E4F823" w14:textId="77777777" w:rsidR="00450023" w:rsidRDefault="00450023" w:rsidP="00450023">
      <w:pPr>
        <w:rPr>
          <w:rFonts w:ascii="Calibri" w:eastAsia="Calibri" w:hAnsi="Calibri" w:cs="Calibri"/>
          <w:color w:val="000000" w:themeColor="text1"/>
        </w:rPr>
      </w:pPr>
      <w:r>
        <w:t xml:space="preserve">Refer to section 2 of the Insecticide spray treatment methodology and follow label directions. All label requirements for safety must be followed, including wearing appropriate Personal </w:t>
      </w:r>
      <w:r>
        <w:lastRenderedPageBreak/>
        <w:t xml:space="preserve">Protective Equipment (PPE). Persons preparing and handling insecticide </w:t>
      </w:r>
      <w:proofErr w:type="gramStart"/>
      <w:r>
        <w:t>concentrate</w:t>
      </w:r>
      <w:proofErr w:type="gramEnd"/>
      <w:r>
        <w:t xml:space="preserve"> and dilute solution should wear protective clothing, such as coveralls (or overalls and hat), chemical resistant gloves (butyl rubber, neoprene, nitrile rubber), chemical resistant footwear, suitable eye protection, and a dust/mist filtering respirator (MSHA/NIOSH approved Number Prefix TC-21C) or a NIOSH approved respirator with any N, R, P, or HE filter.  </w:t>
      </w:r>
    </w:p>
    <w:p w14:paraId="5A36E480" w14:textId="2491FDDC" w:rsidR="00343E5D" w:rsidRDefault="007F0A1C" w:rsidP="00610B54">
      <w:pPr>
        <w:pStyle w:val="Heading2"/>
        <w:keepNext/>
        <w:pageBreakBefore w:val="0"/>
      </w:pPr>
      <w:bookmarkStart w:id="6" w:name="_Toc68856031"/>
      <w:r>
        <w:t>Calculating the dose</w:t>
      </w:r>
      <w:bookmarkEnd w:id="6"/>
    </w:p>
    <w:p w14:paraId="0560C901" w14:textId="77777777" w:rsidR="00450023" w:rsidRDefault="00450023" w:rsidP="00450023">
      <w:pPr>
        <w:rPr>
          <w:rFonts w:ascii="Calibri" w:eastAsia="Calibri" w:hAnsi="Calibri" w:cs="Calibri"/>
          <w:color w:val="000000" w:themeColor="text1"/>
        </w:rPr>
      </w:pPr>
      <w:r>
        <w:t>Refer to section 3 of the Insecticide spray treatment methodology.</w:t>
      </w:r>
    </w:p>
    <w:p w14:paraId="45A35B36" w14:textId="77CC53F8" w:rsidR="00D92457" w:rsidRDefault="00450023" w:rsidP="00610B54">
      <w:pPr>
        <w:pStyle w:val="Heading3"/>
        <w:keepLines w:val="0"/>
      </w:pPr>
      <w:bookmarkStart w:id="7" w:name="_Toc68856032"/>
      <w:r w:rsidRPr="4833E578">
        <w:rPr>
          <w:rFonts w:eastAsia="Calibri" w:cs="Calibri"/>
          <w:szCs w:val="36"/>
        </w:rPr>
        <w:t>Treatment schedule</w:t>
      </w:r>
      <w:bookmarkEnd w:id="7"/>
    </w:p>
    <w:p w14:paraId="1B175C91" w14:textId="77777777" w:rsidR="00450023" w:rsidRPr="00A13DE5" w:rsidRDefault="00450023" w:rsidP="00450023">
      <w:pPr>
        <w:rPr>
          <w:rFonts w:asciiTheme="majorHAnsi" w:eastAsia="Calibri" w:hAnsiTheme="majorHAnsi" w:cs="Calibri"/>
          <w:color w:val="000000" w:themeColor="text1"/>
        </w:rPr>
      </w:pPr>
      <w:r w:rsidRPr="00A13DE5">
        <w:rPr>
          <w:rFonts w:asciiTheme="majorHAnsi" w:eastAsia="Calibri" w:hAnsiTheme="majorHAnsi" w:cs="Calibri"/>
        </w:rPr>
        <w:t>A suspension concentrate formulation of deltamethrin, with a concentration of 0.03% or above, must be applied as a 1 litre spray (1000 mL) solution per 20m</w:t>
      </w:r>
      <w:r w:rsidRPr="00A13DE5">
        <w:rPr>
          <w:rFonts w:asciiTheme="majorHAnsi" w:eastAsia="Calibri" w:hAnsiTheme="majorHAnsi" w:cs="Calibri"/>
          <w:vertAlign w:val="superscript"/>
        </w:rPr>
        <w:t>2</w:t>
      </w:r>
      <w:r w:rsidRPr="00A13DE5">
        <w:rPr>
          <w:rFonts w:asciiTheme="majorHAnsi" w:eastAsia="Calibri" w:hAnsiTheme="majorHAnsi" w:cs="Calibri"/>
        </w:rPr>
        <w:t xml:space="preserve">, applied as a coarse spray of 350 to 400 microns. </w:t>
      </w:r>
    </w:p>
    <w:p w14:paraId="6A46EDA1" w14:textId="77777777" w:rsidR="00450023" w:rsidRPr="00A13DE5" w:rsidRDefault="00450023" w:rsidP="00450023">
      <w:pPr>
        <w:rPr>
          <w:rFonts w:asciiTheme="majorHAnsi" w:hAnsiTheme="majorHAnsi"/>
        </w:rPr>
      </w:pPr>
      <w:r w:rsidRPr="00A13DE5">
        <w:rPr>
          <w:rFonts w:asciiTheme="majorHAnsi" w:hAnsiTheme="majorHAnsi"/>
        </w:rPr>
        <w:t>The formulation type must be a suspension concentrate, as this has greater residual activity; and must have a structural use pattern.</w:t>
      </w:r>
    </w:p>
    <w:p w14:paraId="0F54C9D0" w14:textId="3CF572F6" w:rsidR="003F61B8" w:rsidRDefault="00F82567" w:rsidP="003D2BDF">
      <w:pPr>
        <w:pStyle w:val="Heading3"/>
        <w:keepNext w:val="0"/>
        <w:keepLines w:val="0"/>
      </w:pPr>
      <w:bookmarkStart w:id="8" w:name="_Toc68856033"/>
      <w:r>
        <w:t>Calculating the</w:t>
      </w:r>
      <w:r w:rsidR="00FC54D7">
        <w:t xml:space="preserve"> total target</w:t>
      </w:r>
      <w:r>
        <w:t xml:space="preserve"> surface area</w:t>
      </w:r>
      <w:bookmarkEnd w:id="8"/>
    </w:p>
    <w:p w14:paraId="5B962242" w14:textId="77777777" w:rsidR="00450023" w:rsidRPr="00A13DE5" w:rsidRDefault="00450023" w:rsidP="00450023">
      <w:pPr>
        <w:rPr>
          <w:rFonts w:asciiTheme="majorHAnsi" w:eastAsia="Calibri" w:hAnsiTheme="majorHAnsi" w:cs="Calibri"/>
        </w:rPr>
      </w:pPr>
      <w:r w:rsidRPr="00A13DE5">
        <w:rPr>
          <w:rFonts w:asciiTheme="majorHAnsi" w:eastAsia="Calibri" w:hAnsiTheme="majorHAnsi" w:cs="Calibri"/>
        </w:rPr>
        <w:t>The total surface area of the sea container required to be treated must be calculated prior to treatment. For a sea container the area must be calculated for each target and the total determined. The formula is:</w:t>
      </w:r>
    </w:p>
    <w:p w14:paraId="29AD1738" w14:textId="774F7A9F" w:rsidR="00450023" w:rsidRPr="00A13DE5" w:rsidRDefault="00450023" w:rsidP="00450023">
      <w:pPr>
        <w:ind w:left="709" w:firstLine="11"/>
        <w:rPr>
          <w:rFonts w:asciiTheme="minorHAnsi" w:eastAsia="Calibri" w:hAnsiTheme="minorHAnsi" w:cstheme="minorHAnsi"/>
          <w:b/>
          <w:bCs/>
        </w:rPr>
      </w:pPr>
      <w:r w:rsidRPr="00A13DE5">
        <w:rPr>
          <w:rFonts w:asciiTheme="minorHAnsi" w:eastAsia="Calibri" w:hAnsiTheme="minorHAnsi" w:cstheme="minorHAnsi"/>
          <w:b/>
          <w:bCs/>
        </w:rPr>
        <w:t>Total Target Surface Area of sea container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internal floor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external floor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internal lower portion of walls up to 1m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external lower portion of walls up to 1m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internal lower portion of doors up to 1m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external lower portion of doors up to 1m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 area of door seals (m</w:t>
      </w:r>
      <w:r w:rsidRPr="00A13DE5">
        <w:rPr>
          <w:rFonts w:asciiTheme="minorHAnsi" w:eastAsia="Calibri" w:hAnsiTheme="minorHAnsi" w:cstheme="minorHAnsi"/>
          <w:b/>
          <w:bCs/>
          <w:vertAlign w:val="superscript"/>
        </w:rPr>
        <w:t>2</w:t>
      </w:r>
      <w:r w:rsidRPr="00A13DE5">
        <w:rPr>
          <w:rFonts w:asciiTheme="minorHAnsi" w:eastAsia="Calibri" w:hAnsiTheme="minorHAnsi" w:cstheme="minorHAnsi"/>
          <w:b/>
          <w:bCs/>
        </w:rPr>
        <w:t xml:space="preserve">) + allowances for all </w:t>
      </w:r>
      <w:proofErr w:type="gramStart"/>
      <w:r w:rsidRPr="00A13DE5">
        <w:rPr>
          <w:rFonts w:asciiTheme="minorHAnsi" w:eastAsia="Calibri" w:hAnsiTheme="minorHAnsi" w:cstheme="minorHAnsi"/>
          <w:b/>
          <w:bCs/>
        </w:rPr>
        <w:t>ridges</w:t>
      </w:r>
      <w:proofErr w:type="gramEnd"/>
      <w:r w:rsidRPr="00A13DE5">
        <w:rPr>
          <w:rFonts w:asciiTheme="minorHAnsi" w:eastAsia="Calibri" w:hAnsiTheme="minorHAnsi" w:cstheme="minorHAnsi"/>
          <w:b/>
          <w:bCs/>
        </w:rPr>
        <w:t xml:space="preserve"> cracks, joints and crevasses</w:t>
      </w:r>
    </w:p>
    <w:p w14:paraId="70607FA1" w14:textId="4C2CEB35" w:rsidR="00450023" w:rsidRPr="00A13DE5" w:rsidRDefault="00450023" w:rsidP="00450023">
      <w:pPr>
        <w:rPr>
          <w:rFonts w:asciiTheme="majorHAnsi" w:hAnsiTheme="majorHAnsi"/>
        </w:rPr>
      </w:pPr>
      <w:r w:rsidRPr="00A13DE5">
        <w:rPr>
          <w:rFonts w:asciiTheme="majorHAnsi" w:eastAsia="Calibri" w:hAnsiTheme="majorHAnsi" w:cs="Calibri"/>
        </w:rPr>
        <w:t xml:space="preserve">Allowances must be made for all ridges, cracks, joints, and crevasses when determining the surface area. This means that total surface area needs to account for </w:t>
      </w:r>
      <w:r w:rsidRPr="00A13DE5">
        <w:rPr>
          <w:rFonts w:asciiTheme="majorHAnsi" w:hAnsiTheme="majorHAnsi"/>
        </w:rPr>
        <w:t>the corner post plates (1), the forklift pockets (2) and the cross members (3) (Figure 1); and for containers with gooseneck tunnels (Figure 2), allowance must be made for the gooseneck tunnel (4).</w:t>
      </w:r>
    </w:p>
    <w:p w14:paraId="72481DBA" w14:textId="01085C25" w:rsidR="00450023" w:rsidRDefault="00450023" w:rsidP="00450023">
      <w:pPr>
        <w:rPr>
          <w:rFonts w:ascii="Calibri" w:eastAsia="Calibri" w:hAnsi="Calibri" w:cs="Calibri"/>
          <w:b/>
          <w:bCs/>
          <w:color w:val="000000" w:themeColor="text1"/>
          <w:sz w:val="28"/>
          <w:szCs w:val="28"/>
        </w:rPr>
      </w:pPr>
      <w:r w:rsidRPr="00450023">
        <w:rPr>
          <w:rFonts w:ascii="Calibri" w:eastAsia="Calibri" w:hAnsi="Calibri" w:cs="Calibri"/>
          <w:b/>
          <w:bCs/>
          <w:color w:val="000000" w:themeColor="text1"/>
          <w:sz w:val="28"/>
          <w:szCs w:val="28"/>
        </w:rPr>
        <w:t>Example calculation for the total target surface area</w:t>
      </w:r>
    </w:p>
    <w:p w14:paraId="43C33F17" w14:textId="77777777" w:rsidR="00450023" w:rsidRPr="00A13DE5" w:rsidRDefault="00450023" w:rsidP="00450023">
      <w:pPr>
        <w:rPr>
          <w:rFonts w:asciiTheme="majorHAnsi" w:eastAsia="Calibri" w:hAnsiTheme="majorHAnsi" w:cs="Calibri"/>
          <w:color w:val="000000" w:themeColor="text1"/>
        </w:rPr>
      </w:pPr>
      <w:r w:rsidRPr="00A13DE5">
        <w:rPr>
          <w:rFonts w:asciiTheme="majorHAnsi" w:eastAsia="Calibri" w:hAnsiTheme="majorHAnsi" w:cs="Calibri"/>
          <w:color w:val="000000" w:themeColor="text1"/>
        </w:rPr>
        <w:t>Sea containers subject to measures to address the risk of khapra beetle include 20’ft and 40’ft general-purpose six-sided sea containers.</w:t>
      </w:r>
    </w:p>
    <w:p w14:paraId="34582CCC" w14:textId="77777777" w:rsidR="00450023" w:rsidRPr="00A13DE5" w:rsidRDefault="00450023" w:rsidP="00450023">
      <w:pPr>
        <w:rPr>
          <w:rFonts w:asciiTheme="majorHAnsi" w:eastAsia="Calibri" w:hAnsiTheme="majorHAnsi" w:cs="Calibri"/>
          <w:color w:val="000000" w:themeColor="text1"/>
          <w:vertAlign w:val="superscript"/>
        </w:rPr>
      </w:pPr>
      <w:r w:rsidRPr="00A13DE5">
        <w:rPr>
          <w:rFonts w:asciiTheme="majorHAnsi" w:eastAsia="Calibri" w:hAnsiTheme="majorHAnsi" w:cs="Calibri"/>
          <w:color w:val="000000" w:themeColor="text1"/>
        </w:rPr>
        <w:t>For a general purpose 20’ft container, the total target area is approximately 71.67 m</w:t>
      </w:r>
      <w:r w:rsidRPr="00A13DE5">
        <w:rPr>
          <w:rFonts w:asciiTheme="majorHAnsi" w:eastAsia="Calibri" w:hAnsiTheme="majorHAnsi" w:cs="Calibri"/>
          <w:color w:val="000000" w:themeColor="text1"/>
          <w:vertAlign w:val="superscript"/>
        </w:rPr>
        <w:t xml:space="preserve">2 </w:t>
      </w:r>
      <w:r w:rsidRPr="00A13DE5">
        <w:rPr>
          <w:rFonts w:asciiTheme="majorHAnsi" w:eastAsia="Calibri" w:hAnsiTheme="majorHAnsi" w:cs="Calibri"/>
          <w:color w:val="000000" w:themeColor="text1"/>
        </w:rPr>
        <w:t>(Table 1); and for a general purpose 40’ft container, the total target area is approximately 125.58 m</w:t>
      </w:r>
      <w:r w:rsidRPr="00A13DE5">
        <w:rPr>
          <w:rFonts w:asciiTheme="majorHAnsi" w:eastAsia="Calibri" w:hAnsiTheme="majorHAnsi" w:cs="Calibri"/>
          <w:color w:val="000000" w:themeColor="text1"/>
          <w:vertAlign w:val="superscript"/>
        </w:rPr>
        <w:t>2</w:t>
      </w:r>
      <w:r w:rsidRPr="00A13DE5">
        <w:rPr>
          <w:rFonts w:asciiTheme="majorHAnsi" w:eastAsia="Calibri" w:hAnsiTheme="majorHAnsi" w:cs="Calibri"/>
          <w:color w:val="000000" w:themeColor="text1"/>
        </w:rPr>
        <w:t xml:space="preserve"> (Table 2).</w:t>
      </w:r>
    </w:p>
    <w:p w14:paraId="35BB66FA" w14:textId="77777777" w:rsidR="00450023" w:rsidRDefault="00450023" w:rsidP="00D237F9">
      <w:pPr>
        <w:keepNext/>
        <w:spacing w:after="60"/>
        <w:rPr>
          <w:rFonts w:ascii="Calibri" w:eastAsia="Calibri" w:hAnsi="Calibri" w:cs="Calibri"/>
          <w:color w:val="000000" w:themeColor="text1"/>
          <w:vertAlign w:val="superscript"/>
        </w:rPr>
      </w:pPr>
      <w:r w:rsidRPr="5167B854">
        <w:rPr>
          <w:rFonts w:ascii="Calibri" w:eastAsia="Calibri" w:hAnsi="Calibri" w:cs="Calibri"/>
          <w:b/>
          <w:bCs/>
          <w:color w:val="000000" w:themeColor="text1"/>
          <w:sz w:val="24"/>
          <w:szCs w:val="24"/>
        </w:rPr>
        <w:lastRenderedPageBreak/>
        <w:t>Table 1—Calculations for total target area of a six-sided 20’ft sea container (</w:t>
      </w:r>
      <w:r w:rsidRPr="5167B854">
        <w:rPr>
          <w:rFonts w:ascii="Calibri" w:eastAsia="Calibri" w:hAnsi="Calibri" w:cs="Calibri"/>
          <w:color w:val="000000" w:themeColor="text1"/>
        </w:rPr>
        <w:t>m</w:t>
      </w:r>
      <w:r w:rsidRPr="5167B854">
        <w:rPr>
          <w:rFonts w:ascii="Calibri" w:eastAsia="Calibri" w:hAnsi="Calibri" w:cs="Calibri"/>
          <w:color w:val="000000" w:themeColor="text1"/>
          <w:vertAlign w:val="superscript"/>
        </w:rPr>
        <w:t>2</w:t>
      </w:r>
      <w:r w:rsidRPr="5167B854">
        <w:rPr>
          <w:rFonts w:ascii="Calibri" w:eastAsia="Calibri" w:hAnsi="Calibri" w:cs="Calibri"/>
          <w:b/>
          <w:bCs/>
          <w:color w:val="000000" w:themeColor="text1"/>
          <w:sz w:val="24"/>
          <w:szCs w:val="24"/>
        </w:rPr>
        <w:t>)</w:t>
      </w:r>
    </w:p>
    <w:tbl>
      <w:tblPr>
        <w:tblStyle w:val="TableGrid"/>
        <w:tblW w:w="0" w:type="auto"/>
        <w:tblLook w:val="06A0" w:firstRow="1" w:lastRow="0" w:firstColumn="1" w:lastColumn="0" w:noHBand="1" w:noVBand="1"/>
      </w:tblPr>
      <w:tblGrid>
        <w:gridCol w:w="2882"/>
        <w:gridCol w:w="1651"/>
        <w:gridCol w:w="1405"/>
        <w:gridCol w:w="3122"/>
      </w:tblGrid>
      <w:tr w:rsidR="00450023" w14:paraId="692A3F2F" w14:textId="77777777" w:rsidTr="00450023">
        <w:tc>
          <w:tcPr>
            <w:tcW w:w="2985" w:type="dxa"/>
          </w:tcPr>
          <w:p w14:paraId="716A48A1" w14:textId="77777777" w:rsidR="00450023" w:rsidRPr="00D237F9" w:rsidRDefault="00450023" w:rsidP="00D237F9">
            <w:pPr>
              <w:pStyle w:val="TableText"/>
              <w:keepNext/>
              <w:rPr>
                <w:b/>
                <w:bCs/>
              </w:rPr>
            </w:pPr>
            <w:r w:rsidRPr="00D237F9">
              <w:rPr>
                <w:b/>
                <w:bCs/>
              </w:rPr>
              <w:t>Target</w:t>
            </w:r>
          </w:p>
        </w:tc>
        <w:tc>
          <w:tcPr>
            <w:tcW w:w="1695" w:type="dxa"/>
          </w:tcPr>
          <w:p w14:paraId="15713117" w14:textId="77777777" w:rsidR="00450023" w:rsidRPr="00D237F9" w:rsidRDefault="00450023" w:rsidP="00D237F9">
            <w:pPr>
              <w:pStyle w:val="TableText"/>
              <w:keepNext/>
              <w:rPr>
                <w:b/>
                <w:bCs/>
              </w:rPr>
            </w:pPr>
            <w:r w:rsidRPr="00D237F9">
              <w:rPr>
                <w:b/>
                <w:bCs/>
              </w:rPr>
              <w:t>Length (m)</w:t>
            </w:r>
          </w:p>
        </w:tc>
        <w:tc>
          <w:tcPr>
            <w:tcW w:w="1440" w:type="dxa"/>
          </w:tcPr>
          <w:p w14:paraId="327508B6" w14:textId="77777777" w:rsidR="00450023" w:rsidRPr="00D237F9" w:rsidRDefault="00450023" w:rsidP="00D237F9">
            <w:pPr>
              <w:pStyle w:val="TableText"/>
              <w:keepNext/>
              <w:rPr>
                <w:b/>
                <w:bCs/>
              </w:rPr>
            </w:pPr>
            <w:r w:rsidRPr="00D237F9">
              <w:rPr>
                <w:b/>
                <w:bCs/>
              </w:rPr>
              <w:t xml:space="preserve">Width (m) </w:t>
            </w:r>
          </w:p>
        </w:tc>
        <w:tc>
          <w:tcPr>
            <w:tcW w:w="3240" w:type="dxa"/>
          </w:tcPr>
          <w:p w14:paraId="4EDC0149" w14:textId="77777777" w:rsidR="00450023" w:rsidRPr="00D237F9" w:rsidRDefault="00450023" w:rsidP="00D237F9">
            <w:pPr>
              <w:pStyle w:val="TableText"/>
              <w:keepNext/>
              <w:rPr>
                <w:b/>
                <w:bCs/>
              </w:rPr>
            </w:pPr>
            <w:r w:rsidRPr="00D237F9">
              <w:rPr>
                <w:b/>
                <w:bCs/>
              </w:rPr>
              <w:t>Area (length x width) (m2)</w:t>
            </w:r>
          </w:p>
        </w:tc>
      </w:tr>
      <w:tr w:rsidR="00450023" w14:paraId="39D9116D" w14:textId="77777777" w:rsidTr="00450023">
        <w:tc>
          <w:tcPr>
            <w:tcW w:w="2985" w:type="dxa"/>
          </w:tcPr>
          <w:p w14:paraId="14C6DCF9" w14:textId="77777777" w:rsidR="00450023" w:rsidRPr="00D237F9" w:rsidRDefault="00450023" w:rsidP="00D237F9">
            <w:pPr>
              <w:pStyle w:val="TableText"/>
              <w:keepNext/>
            </w:pPr>
            <w:r w:rsidRPr="00D237F9">
              <w:t>Internal floor</w:t>
            </w:r>
          </w:p>
        </w:tc>
        <w:tc>
          <w:tcPr>
            <w:tcW w:w="1695" w:type="dxa"/>
          </w:tcPr>
          <w:p w14:paraId="2C17E957" w14:textId="77777777" w:rsidR="00450023" w:rsidRPr="00D237F9" w:rsidRDefault="00450023" w:rsidP="00D237F9">
            <w:pPr>
              <w:pStyle w:val="TableText"/>
              <w:keepNext/>
            </w:pPr>
            <w:r w:rsidRPr="00D237F9">
              <w:t>5.90</w:t>
            </w:r>
          </w:p>
        </w:tc>
        <w:tc>
          <w:tcPr>
            <w:tcW w:w="1440" w:type="dxa"/>
          </w:tcPr>
          <w:p w14:paraId="2C5F80E1" w14:textId="77777777" w:rsidR="00450023" w:rsidRPr="00D237F9" w:rsidRDefault="00450023" w:rsidP="00D237F9">
            <w:pPr>
              <w:pStyle w:val="TableText"/>
              <w:keepNext/>
            </w:pPr>
            <w:r w:rsidRPr="00D237F9">
              <w:t>2.35</w:t>
            </w:r>
          </w:p>
        </w:tc>
        <w:tc>
          <w:tcPr>
            <w:tcW w:w="3240" w:type="dxa"/>
          </w:tcPr>
          <w:p w14:paraId="66DFFC25" w14:textId="77777777" w:rsidR="00450023" w:rsidRPr="00D237F9" w:rsidRDefault="00450023" w:rsidP="00D237F9">
            <w:pPr>
              <w:pStyle w:val="TableText"/>
              <w:keepNext/>
            </w:pPr>
            <w:r w:rsidRPr="00D237F9">
              <w:t>13.87</w:t>
            </w:r>
          </w:p>
        </w:tc>
      </w:tr>
      <w:tr w:rsidR="00450023" w14:paraId="56B25386" w14:textId="77777777" w:rsidTr="00450023">
        <w:tc>
          <w:tcPr>
            <w:tcW w:w="2985" w:type="dxa"/>
          </w:tcPr>
          <w:p w14:paraId="577E5159" w14:textId="77777777" w:rsidR="00450023" w:rsidRPr="00D237F9" w:rsidRDefault="00450023" w:rsidP="00D237F9">
            <w:pPr>
              <w:pStyle w:val="TableText"/>
              <w:keepNext/>
            </w:pPr>
            <w:r w:rsidRPr="00D237F9">
              <w:t>External floor</w:t>
            </w:r>
          </w:p>
        </w:tc>
        <w:tc>
          <w:tcPr>
            <w:tcW w:w="1695" w:type="dxa"/>
          </w:tcPr>
          <w:p w14:paraId="24039980" w14:textId="77777777" w:rsidR="00450023" w:rsidRPr="00D237F9" w:rsidRDefault="00450023" w:rsidP="00D237F9">
            <w:pPr>
              <w:pStyle w:val="TableText"/>
              <w:keepNext/>
            </w:pPr>
            <w:r w:rsidRPr="00D237F9">
              <w:t>6.06</w:t>
            </w:r>
          </w:p>
        </w:tc>
        <w:tc>
          <w:tcPr>
            <w:tcW w:w="1440" w:type="dxa"/>
          </w:tcPr>
          <w:p w14:paraId="392498FE" w14:textId="77777777" w:rsidR="00450023" w:rsidRPr="00D237F9" w:rsidRDefault="00450023" w:rsidP="00D237F9">
            <w:pPr>
              <w:pStyle w:val="TableText"/>
              <w:keepNext/>
            </w:pPr>
            <w:r w:rsidRPr="00D237F9">
              <w:t>2.44</w:t>
            </w:r>
          </w:p>
        </w:tc>
        <w:tc>
          <w:tcPr>
            <w:tcW w:w="3240" w:type="dxa"/>
          </w:tcPr>
          <w:p w14:paraId="4C0E2BC7" w14:textId="77777777" w:rsidR="00450023" w:rsidRPr="00D237F9" w:rsidRDefault="00450023" w:rsidP="00D237F9">
            <w:pPr>
              <w:pStyle w:val="TableText"/>
              <w:keepNext/>
            </w:pPr>
            <w:r w:rsidRPr="00D237F9">
              <w:t xml:space="preserve">14.79 </w:t>
            </w:r>
          </w:p>
        </w:tc>
      </w:tr>
      <w:tr w:rsidR="00450023" w14:paraId="28A97F60" w14:textId="77777777" w:rsidTr="00450023">
        <w:trPr>
          <w:trHeight w:val="376"/>
        </w:trPr>
        <w:tc>
          <w:tcPr>
            <w:tcW w:w="2985" w:type="dxa"/>
          </w:tcPr>
          <w:p w14:paraId="123B1A8B" w14:textId="77777777" w:rsidR="00450023" w:rsidRPr="00D237F9" w:rsidRDefault="00450023" w:rsidP="00D237F9">
            <w:pPr>
              <w:pStyle w:val="TableText"/>
              <w:keepNext/>
            </w:pPr>
            <w:r w:rsidRPr="00D237F9">
              <w:t xml:space="preserve">Internal walls (up to 1m) </w:t>
            </w:r>
          </w:p>
        </w:tc>
        <w:tc>
          <w:tcPr>
            <w:tcW w:w="1695" w:type="dxa"/>
          </w:tcPr>
          <w:p w14:paraId="0075F854" w14:textId="77777777" w:rsidR="00450023" w:rsidRPr="00D237F9" w:rsidRDefault="00450023" w:rsidP="00D237F9">
            <w:pPr>
              <w:pStyle w:val="TableText"/>
              <w:keepNext/>
            </w:pPr>
            <w:r w:rsidRPr="00D237F9">
              <w:t>2.35</w:t>
            </w:r>
          </w:p>
          <w:p w14:paraId="48C459F9" w14:textId="77777777" w:rsidR="00450023" w:rsidRPr="00D237F9" w:rsidRDefault="00450023" w:rsidP="00D237F9">
            <w:pPr>
              <w:pStyle w:val="TableText"/>
              <w:keepNext/>
            </w:pPr>
            <w:r w:rsidRPr="00D237F9">
              <w:t>5.9</w:t>
            </w:r>
          </w:p>
          <w:p w14:paraId="2FBC8CC9" w14:textId="77777777" w:rsidR="00450023" w:rsidRPr="00D237F9" w:rsidRDefault="00450023" w:rsidP="00D237F9">
            <w:pPr>
              <w:pStyle w:val="TableText"/>
              <w:keepNext/>
            </w:pPr>
            <w:r w:rsidRPr="00D237F9">
              <w:t>5.9</w:t>
            </w:r>
          </w:p>
        </w:tc>
        <w:tc>
          <w:tcPr>
            <w:tcW w:w="1440" w:type="dxa"/>
          </w:tcPr>
          <w:p w14:paraId="6F71CC77" w14:textId="77777777" w:rsidR="00450023" w:rsidRPr="00D237F9" w:rsidRDefault="00450023" w:rsidP="00D237F9">
            <w:pPr>
              <w:pStyle w:val="TableText"/>
              <w:keepNext/>
            </w:pPr>
            <w:r w:rsidRPr="00D237F9">
              <w:t>1.0</w:t>
            </w:r>
          </w:p>
          <w:p w14:paraId="7BBDDC13" w14:textId="77777777" w:rsidR="00450023" w:rsidRPr="00D237F9" w:rsidRDefault="00450023" w:rsidP="00D237F9">
            <w:pPr>
              <w:pStyle w:val="TableText"/>
              <w:keepNext/>
            </w:pPr>
            <w:r w:rsidRPr="00D237F9">
              <w:t>1.0</w:t>
            </w:r>
          </w:p>
          <w:p w14:paraId="3DB0C601" w14:textId="77777777" w:rsidR="00450023" w:rsidRPr="00D237F9" w:rsidRDefault="00450023" w:rsidP="00D237F9">
            <w:pPr>
              <w:pStyle w:val="TableText"/>
              <w:keepNext/>
            </w:pPr>
            <w:r w:rsidRPr="00D237F9">
              <w:t>1.0</w:t>
            </w:r>
          </w:p>
        </w:tc>
        <w:tc>
          <w:tcPr>
            <w:tcW w:w="3240" w:type="dxa"/>
          </w:tcPr>
          <w:p w14:paraId="41A8ED01" w14:textId="77777777" w:rsidR="00450023" w:rsidRPr="00D237F9" w:rsidRDefault="00450023" w:rsidP="00D237F9">
            <w:pPr>
              <w:pStyle w:val="TableText"/>
              <w:keepNext/>
            </w:pPr>
            <w:r w:rsidRPr="00D237F9">
              <w:t xml:space="preserve">2.35 </w:t>
            </w:r>
          </w:p>
          <w:p w14:paraId="089914A3" w14:textId="77777777" w:rsidR="00450023" w:rsidRPr="00D237F9" w:rsidRDefault="00450023" w:rsidP="00D237F9">
            <w:pPr>
              <w:pStyle w:val="TableText"/>
              <w:keepNext/>
            </w:pPr>
            <w:r w:rsidRPr="00D237F9">
              <w:t>5.9</w:t>
            </w:r>
          </w:p>
          <w:p w14:paraId="73B95973" w14:textId="77777777" w:rsidR="00450023" w:rsidRPr="00D237F9" w:rsidRDefault="00450023" w:rsidP="00D237F9">
            <w:pPr>
              <w:pStyle w:val="TableText"/>
              <w:keepNext/>
            </w:pPr>
            <w:r w:rsidRPr="00D237F9">
              <w:t>5.9</w:t>
            </w:r>
          </w:p>
        </w:tc>
      </w:tr>
      <w:tr w:rsidR="00450023" w14:paraId="6DD16A12" w14:textId="77777777" w:rsidTr="00450023">
        <w:tc>
          <w:tcPr>
            <w:tcW w:w="2985" w:type="dxa"/>
          </w:tcPr>
          <w:p w14:paraId="09883D40" w14:textId="77777777" w:rsidR="00450023" w:rsidRPr="00D237F9" w:rsidRDefault="00450023" w:rsidP="00D237F9">
            <w:pPr>
              <w:pStyle w:val="TableText"/>
              <w:keepNext/>
            </w:pPr>
            <w:r w:rsidRPr="00D237F9">
              <w:t xml:space="preserve">External walls (up to 1m) </w:t>
            </w:r>
          </w:p>
        </w:tc>
        <w:tc>
          <w:tcPr>
            <w:tcW w:w="1695" w:type="dxa"/>
          </w:tcPr>
          <w:p w14:paraId="4AA27CA4" w14:textId="77777777" w:rsidR="00450023" w:rsidRPr="00D237F9" w:rsidRDefault="00450023" w:rsidP="00D237F9">
            <w:pPr>
              <w:pStyle w:val="TableText"/>
              <w:keepNext/>
            </w:pPr>
            <w:r w:rsidRPr="00D237F9">
              <w:t>6.06</w:t>
            </w:r>
          </w:p>
          <w:p w14:paraId="569488DA" w14:textId="77777777" w:rsidR="00450023" w:rsidRPr="00D237F9" w:rsidRDefault="00450023" w:rsidP="00D237F9">
            <w:pPr>
              <w:pStyle w:val="TableText"/>
              <w:keepNext/>
            </w:pPr>
            <w:r w:rsidRPr="00D237F9">
              <w:t>2.44</w:t>
            </w:r>
          </w:p>
          <w:p w14:paraId="1B52F4E8" w14:textId="77777777" w:rsidR="00450023" w:rsidRPr="00D237F9" w:rsidRDefault="00450023" w:rsidP="00D237F9">
            <w:pPr>
              <w:pStyle w:val="TableText"/>
              <w:keepNext/>
            </w:pPr>
            <w:r w:rsidRPr="00D237F9">
              <w:t>6.06</w:t>
            </w:r>
          </w:p>
        </w:tc>
        <w:tc>
          <w:tcPr>
            <w:tcW w:w="1440" w:type="dxa"/>
          </w:tcPr>
          <w:p w14:paraId="588A165C" w14:textId="77777777" w:rsidR="00450023" w:rsidRPr="00D237F9" w:rsidRDefault="00450023" w:rsidP="00D237F9">
            <w:pPr>
              <w:pStyle w:val="TableText"/>
              <w:keepNext/>
            </w:pPr>
            <w:r w:rsidRPr="00D237F9">
              <w:t>1.0</w:t>
            </w:r>
          </w:p>
          <w:p w14:paraId="4488BC76" w14:textId="77777777" w:rsidR="00450023" w:rsidRPr="00D237F9" w:rsidRDefault="00450023" w:rsidP="00D237F9">
            <w:pPr>
              <w:pStyle w:val="TableText"/>
              <w:keepNext/>
            </w:pPr>
            <w:r w:rsidRPr="00D237F9">
              <w:t>1.0</w:t>
            </w:r>
          </w:p>
          <w:p w14:paraId="4CB2CA11" w14:textId="77777777" w:rsidR="00450023" w:rsidRPr="00D237F9" w:rsidRDefault="00450023" w:rsidP="00D237F9">
            <w:pPr>
              <w:pStyle w:val="TableText"/>
              <w:keepNext/>
            </w:pPr>
            <w:r w:rsidRPr="00D237F9">
              <w:t>1.0</w:t>
            </w:r>
          </w:p>
        </w:tc>
        <w:tc>
          <w:tcPr>
            <w:tcW w:w="3240" w:type="dxa"/>
          </w:tcPr>
          <w:p w14:paraId="01FEC7CB" w14:textId="77777777" w:rsidR="00450023" w:rsidRPr="00D237F9" w:rsidRDefault="00450023" w:rsidP="00D237F9">
            <w:pPr>
              <w:pStyle w:val="TableText"/>
              <w:keepNext/>
            </w:pPr>
            <w:r w:rsidRPr="00D237F9">
              <w:t>6.06</w:t>
            </w:r>
          </w:p>
          <w:p w14:paraId="26437384" w14:textId="77777777" w:rsidR="00450023" w:rsidRPr="00D237F9" w:rsidRDefault="00450023" w:rsidP="00D237F9">
            <w:pPr>
              <w:pStyle w:val="TableText"/>
              <w:keepNext/>
            </w:pPr>
            <w:r w:rsidRPr="00D237F9">
              <w:t>2.44</w:t>
            </w:r>
          </w:p>
          <w:p w14:paraId="04B34E59" w14:textId="77777777" w:rsidR="00450023" w:rsidRPr="00D237F9" w:rsidRDefault="00450023" w:rsidP="00D237F9">
            <w:pPr>
              <w:pStyle w:val="TableText"/>
              <w:keepNext/>
            </w:pPr>
            <w:r w:rsidRPr="00D237F9">
              <w:t>6.06</w:t>
            </w:r>
          </w:p>
        </w:tc>
      </w:tr>
      <w:tr w:rsidR="00450023" w14:paraId="3A45CA1A" w14:textId="77777777" w:rsidTr="00450023">
        <w:tc>
          <w:tcPr>
            <w:tcW w:w="2985" w:type="dxa"/>
          </w:tcPr>
          <w:p w14:paraId="15DF2828" w14:textId="77777777" w:rsidR="00450023" w:rsidRPr="00D237F9" w:rsidRDefault="00450023" w:rsidP="00D237F9">
            <w:pPr>
              <w:pStyle w:val="TableText"/>
              <w:keepNext/>
            </w:pPr>
            <w:r w:rsidRPr="00D237F9">
              <w:t>Internal doors (up to 1m)</w:t>
            </w:r>
          </w:p>
        </w:tc>
        <w:tc>
          <w:tcPr>
            <w:tcW w:w="1695" w:type="dxa"/>
          </w:tcPr>
          <w:p w14:paraId="2D144480" w14:textId="77777777" w:rsidR="00450023" w:rsidRPr="00D237F9" w:rsidRDefault="00450023" w:rsidP="00D237F9">
            <w:pPr>
              <w:pStyle w:val="TableText"/>
              <w:keepNext/>
            </w:pPr>
            <w:r w:rsidRPr="00D237F9">
              <w:t>2.35</w:t>
            </w:r>
          </w:p>
        </w:tc>
        <w:tc>
          <w:tcPr>
            <w:tcW w:w="1440" w:type="dxa"/>
          </w:tcPr>
          <w:p w14:paraId="7D949E4A" w14:textId="77777777" w:rsidR="00450023" w:rsidRPr="00D237F9" w:rsidRDefault="00450023" w:rsidP="00D237F9">
            <w:pPr>
              <w:pStyle w:val="TableText"/>
              <w:keepNext/>
            </w:pPr>
            <w:r w:rsidRPr="00D237F9">
              <w:t>1.0</w:t>
            </w:r>
          </w:p>
        </w:tc>
        <w:tc>
          <w:tcPr>
            <w:tcW w:w="3240" w:type="dxa"/>
          </w:tcPr>
          <w:p w14:paraId="49897B23" w14:textId="77777777" w:rsidR="00450023" w:rsidRPr="00D237F9" w:rsidRDefault="00450023" w:rsidP="00D237F9">
            <w:pPr>
              <w:pStyle w:val="TableText"/>
              <w:keepNext/>
            </w:pPr>
            <w:r w:rsidRPr="00D237F9">
              <w:t>2.35</w:t>
            </w:r>
          </w:p>
        </w:tc>
      </w:tr>
      <w:tr w:rsidR="00450023" w14:paraId="5C9ADE48" w14:textId="77777777" w:rsidTr="00450023">
        <w:tc>
          <w:tcPr>
            <w:tcW w:w="2985" w:type="dxa"/>
          </w:tcPr>
          <w:p w14:paraId="22671FDD" w14:textId="77777777" w:rsidR="00450023" w:rsidRPr="00D237F9" w:rsidRDefault="00450023" w:rsidP="00D237F9">
            <w:pPr>
              <w:pStyle w:val="TableText"/>
              <w:keepNext/>
            </w:pPr>
            <w:r w:rsidRPr="00D237F9">
              <w:t>External doors (up to 1m)</w:t>
            </w:r>
          </w:p>
        </w:tc>
        <w:tc>
          <w:tcPr>
            <w:tcW w:w="1695" w:type="dxa"/>
          </w:tcPr>
          <w:p w14:paraId="693E21A5" w14:textId="77777777" w:rsidR="00450023" w:rsidRPr="00D237F9" w:rsidRDefault="00450023" w:rsidP="00D237F9">
            <w:pPr>
              <w:pStyle w:val="TableText"/>
              <w:keepNext/>
            </w:pPr>
            <w:r w:rsidRPr="00D237F9">
              <w:t>2.44</w:t>
            </w:r>
          </w:p>
        </w:tc>
        <w:tc>
          <w:tcPr>
            <w:tcW w:w="1440" w:type="dxa"/>
          </w:tcPr>
          <w:p w14:paraId="0F9DB845" w14:textId="77777777" w:rsidR="00450023" w:rsidRPr="00D237F9" w:rsidRDefault="00450023" w:rsidP="00D237F9">
            <w:pPr>
              <w:pStyle w:val="TableText"/>
              <w:keepNext/>
            </w:pPr>
            <w:r w:rsidRPr="00D237F9">
              <w:t>1.0</w:t>
            </w:r>
          </w:p>
        </w:tc>
        <w:tc>
          <w:tcPr>
            <w:tcW w:w="3240" w:type="dxa"/>
          </w:tcPr>
          <w:p w14:paraId="30B2F62D" w14:textId="77777777" w:rsidR="00450023" w:rsidRPr="00D237F9" w:rsidRDefault="00450023" w:rsidP="00D237F9">
            <w:pPr>
              <w:pStyle w:val="TableText"/>
              <w:keepNext/>
            </w:pPr>
            <w:r w:rsidRPr="00D237F9">
              <w:t>2.44</w:t>
            </w:r>
          </w:p>
        </w:tc>
      </w:tr>
      <w:tr w:rsidR="00450023" w14:paraId="11A76AC8" w14:textId="77777777" w:rsidTr="00450023">
        <w:tc>
          <w:tcPr>
            <w:tcW w:w="2985" w:type="dxa"/>
          </w:tcPr>
          <w:p w14:paraId="3C4E6A5D" w14:textId="77777777" w:rsidR="00450023" w:rsidRPr="00D237F9" w:rsidRDefault="00450023" w:rsidP="00D237F9">
            <w:pPr>
              <w:pStyle w:val="TableText"/>
              <w:keepNext/>
            </w:pPr>
            <w:r w:rsidRPr="00D237F9">
              <w:t>Door seals x 2</w:t>
            </w:r>
          </w:p>
        </w:tc>
        <w:tc>
          <w:tcPr>
            <w:tcW w:w="1695" w:type="dxa"/>
          </w:tcPr>
          <w:p w14:paraId="27535571" w14:textId="77777777" w:rsidR="00450023" w:rsidRPr="00D237F9" w:rsidRDefault="00450023" w:rsidP="00D237F9">
            <w:pPr>
              <w:pStyle w:val="TableText"/>
              <w:keepNext/>
            </w:pPr>
            <w:r w:rsidRPr="00D237F9">
              <w:t>2.35</w:t>
            </w:r>
          </w:p>
          <w:p w14:paraId="430199DB" w14:textId="77777777" w:rsidR="00450023" w:rsidRPr="00D237F9" w:rsidRDefault="00450023" w:rsidP="00D237F9">
            <w:pPr>
              <w:pStyle w:val="TableText"/>
              <w:keepNext/>
            </w:pPr>
            <w:r w:rsidRPr="00D237F9">
              <w:t>2.35</w:t>
            </w:r>
          </w:p>
          <w:p w14:paraId="2F783D2D" w14:textId="77777777" w:rsidR="00450023" w:rsidRPr="00D237F9" w:rsidRDefault="00450023" w:rsidP="00D237F9">
            <w:pPr>
              <w:pStyle w:val="TableText"/>
              <w:keepNext/>
            </w:pPr>
            <w:r w:rsidRPr="00D237F9">
              <w:t>2.35</w:t>
            </w:r>
          </w:p>
          <w:p w14:paraId="32CFC04A" w14:textId="77777777" w:rsidR="00450023" w:rsidRPr="00D237F9" w:rsidRDefault="00450023" w:rsidP="00D237F9">
            <w:pPr>
              <w:pStyle w:val="TableText"/>
              <w:keepNext/>
            </w:pPr>
            <w:r w:rsidRPr="00D237F9">
              <w:t>2.35</w:t>
            </w:r>
          </w:p>
        </w:tc>
        <w:tc>
          <w:tcPr>
            <w:tcW w:w="1440" w:type="dxa"/>
          </w:tcPr>
          <w:p w14:paraId="6710A1A9" w14:textId="77777777" w:rsidR="00450023" w:rsidRPr="00D237F9" w:rsidRDefault="00450023" w:rsidP="00D237F9">
            <w:pPr>
              <w:pStyle w:val="TableText"/>
              <w:keepNext/>
            </w:pPr>
            <w:r w:rsidRPr="00D237F9">
              <w:t>0.5</w:t>
            </w:r>
          </w:p>
          <w:p w14:paraId="0416B4E1" w14:textId="77777777" w:rsidR="00450023" w:rsidRPr="00D237F9" w:rsidRDefault="00450023" w:rsidP="00D237F9">
            <w:pPr>
              <w:pStyle w:val="TableText"/>
              <w:keepNext/>
            </w:pPr>
            <w:r w:rsidRPr="00D237F9">
              <w:t>0.5</w:t>
            </w:r>
          </w:p>
          <w:p w14:paraId="7625BF1A" w14:textId="77777777" w:rsidR="00450023" w:rsidRPr="00D237F9" w:rsidRDefault="00450023" w:rsidP="00D237F9">
            <w:pPr>
              <w:pStyle w:val="TableText"/>
              <w:keepNext/>
            </w:pPr>
            <w:r w:rsidRPr="00D237F9">
              <w:t>0.5</w:t>
            </w:r>
          </w:p>
          <w:p w14:paraId="21213E76" w14:textId="77777777" w:rsidR="00450023" w:rsidRPr="00D237F9" w:rsidRDefault="00450023" w:rsidP="00D237F9">
            <w:pPr>
              <w:pStyle w:val="TableText"/>
              <w:keepNext/>
            </w:pPr>
            <w:r w:rsidRPr="00D237F9">
              <w:t>0.5</w:t>
            </w:r>
          </w:p>
        </w:tc>
        <w:tc>
          <w:tcPr>
            <w:tcW w:w="3240" w:type="dxa"/>
          </w:tcPr>
          <w:p w14:paraId="1365EBA5" w14:textId="77777777" w:rsidR="00450023" w:rsidRPr="00D237F9" w:rsidRDefault="00450023" w:rsidP="00D237F9">
            <w:pPr>
              <w:pStyle w:val="TableText"/>
              <w:keepNext/>
            </w:pPr>
            <w:r w:rsidRPr="00D237F9">
              <w:t>1.18</w:t>
            </w:r>
          </w:p>
          <w:p w14:paraId="480DC3F3" w14:textId="77777777" w:rsidR="00450023" w:rsidRPr="00D237F9" w:rsidRDefault="00450023" w:rsidP="00D237F9">
            <w:pPr>
              <w:pStyle w:val="TableText"/>
              <w:keepNext/>
            </w:pPr>
            <w:r w:rsidRPr="00D237F9">
              <w:t>1.18</w:t>
            </w:r>
          </w:p>
          <w:p w14:paraId="53232528" w14:textId="77777777" w:rsidR="00450023" w:rsidRPr="00D237F9" w:rsidRDefault="00450023" w:rsidP="00D237F9">
            <w:pPr>
              <w:pStyle w:val="TableText"/>
              <w:keepNext/>
            </w:pPr>
            <w:r w:rsidRPr="00D237F9">
              <w:t>1.18</w:t>
            </w:r>
          </w:p>
          <w:p w14:paraId="06554E3F" w14:textId="77777777" w:rsidR="00450023" w:rsidRPr="00D237F9" w:rsidRDefault="00450023" w:rsidP="00D237F9">
            <w:pPr>
              <w:pStyle w:val="TableText"/>
              <w:keepNext/>
            </w:pPr>
            <w:r w:rsidRPr="00D237F9">
              <w:t>1.18</w:t>
            </w:r>
          </w:p>
        </w:tc>
      </w:tr>
      <w:tr w:rsidR="00450023" w14:paraId="0EB11D3F" w14:textId="77777777" w:rsidTr="00450023">
        <w:tc>
          <w:tcPr>
            <w:tcW w:w="2985" w:type="dxa"/>
          </w:tcPr>
          <w:p w14:paraId="5EB82E5B" w14:textId="77777777" w:rsidR="00450023" w:rsidRPr="00D237F9" w:rsidRDefault="00450023" w:rsidP="00D237F9">
            <w:pPr>
              <w:pStyle w:val="TableText"/>
              <w:keepNext/>
            </w:pPr>
            <w:r w:rsidRPr="00D237F9">
              <w:t>Total target area</w:t>
            </w:r>
          </w:p>
        </w:tc>
        <w:tc>
          <w:tcPr>
            <w:tcW w:w="6375" w:type="dxa"/>
            <w:gridSpan w:val="3"/>
          </w:tcPr>
          <w:p w14:paraId="5AD73FA2" w14:textId="77777777" w:rsidR="00450023" w:rsidRPr="00D237F9" w:rsidRDefault="00450023" w:rsidP="00D237F9">
            <w:pPr>
              <w:pStyle w:val="TableText"/>
              <w:keepNext/>
            </w:pPr>
            <w:r w:rsidRPr="00D237F9">
              <w:t xml:space="preserve">66.87 </w:t>
            </w:r>
          </w:p>
        </w:tc>
      </w:tr>
    </w:tbl>
    <w:p w14:paraId="3BBBA2E0" w14:textId="77777777" w:rsidR="00450023" w:rsidRDefault="00450023" w:rsidP="00450023">
      <w:pPr>
        <w:rPr>
          <w:rFonts w:ascii="Calibri" w:eastAsia="Calibri" w:hAnsi="Calibri" w:cs="Calibri"/>
          <w:color w:val="000000" w:themeColor="text1"/>
        </w:rPr>
      </w:pPr>
    </w:p>
    <w:p w14:paraId="28642C90" w14:textId="77777777" w:rsidR="00450023" w:rsidRDefault="00450023" w:rsidP="00450023">
      <w:pPr>
        <w:spacing w:after="60"/>
        <w:rPr>
          <w:rFonts w:ascii="Calibri" w:eastAsia="Calibri" w:hAnsi="Calibri" w:cs="Calibri"/>
          <w:b/>
          <w:bCs/>
          <w:color w:val="000000" w:themeColor="text1"/>
          <w:sz w:val="24"/>
          <w:szCs w:val="24"/>
        </w:rPr>
      </w:pPr>
      <w:r w:rsidRPr="5167B854">
        <w:rPr>
          <w:rFonts w:ascii="Calibri" w:eastAsia="Calibri" w:hAnsi="Calibri" w:cs="Calibri"/>
          <w:b/>
          <w:bCs/>
          <w:color w:val="000000" w:themeColor="text1"/>
          <w:sz w:val="24"/>
          <w:szCs w:val="24"/>
        </w:rPr>
        <w:t>Table 2—Calculations for total target area of a six-sided 40’ft sea container (</w:t>
      </w:r>
      <w:r w:rsidRPr="5167B854">
        <w:rPr>
          <w:rFonts w:ascii="Calibri" w:eastAsia="Calibri" w:hAnsi="Calibri" w:cs="Calibri"/>
          <w:color w:val="000000" w:themeColor="text1"/>
        </w:rPr>
        <w:t>m</w:t>
      </w:r>
      <w:r w:rsidRPr="5167B854">
        <w:rPr>
          <w:rFonts w:ascii="Calibri" w:eastAsia="Calibri" w:hAnsi="Calibri" w:cs="Calibri"/>
          <w:color w:val="000000" w:themeColor="text1"/>
          <w:vertAlign w:val="superscript"/>
        </w:rPr>
        <w:t>2</w:t>
      </w:r>
      <w:r w:rsidRPr="5167B854">
        <w:rPr>
          <w:rFonts w:ascii="Calibri" w:eastAsia="Calibri" w:hAnsi="Calibri" w:cs="Calibri"/>
          <w:b/>
          <w:bCs/>
          <w:color w:val="000000" w:themeColor="text1"/>
          <w:sz w:val="24"/>
          <w:szCs w:val="24"/>
        </w:rPr>
        <w:t>)</w:t>
      </w:r>
    </w:p>
    <w:tbl>
      <w:tblPr>
        <w:tblStyle w:val="TableGrid"/>
        <w:tblW w:w="0" w:type="auto"/>
        <w:tblLook w:val="06A0" w:firstRow="1" w:lastRow="0" w:firstColumn="1" w:lastColumn="0" w:noHBand="1" w:noVBand="1"/>
      </w:tblPr>
      <w:tblGrid>
        <w:gridCol w:w="2883"/>
        <w:gridCol w:w="1650"/>
        <w:gridCol w:w="1405"/>
        <w:gridCol w:w="3122"/>
      </w:tblGrid>
      <w:tr w:rsidR="00450023" w14:paraId="5BFA70B4" w14:textId="77777777" w:rsidTr="00450023">
        <w:tc>
          <w:tcPr>
            <w:tcW w:w="2982" w:type="dxa"/>
          </w:tcPr>
          <w:p w14:paraId="260E6B34" w14:textId="77777777" w:rsidR="00450023" w:rsidRPr="00D237F9" w:rsidRDefault="00450023" w:rsidP="00D237F9">
            <w:pPr>
              <w:pStyle w:val="TableText"/>
              <w:rPr>
                <w:b/>
                <w:bCs/>
              </w:rPr>
            </w:pPr>
            <w:r w:rsidRPr="00D237F9">
              <w:rPr>
                <w:b/>
                <w:bCs/>
              </w:rPr>
              <w:t>Target</w:t>
            </w:r>
          </w:p>
        </w:tc>
        <w:tc>
          <w:tcPr>
            <w:tcW w:w="1693" w:type="dxa"/>
          </w:tcPr>
          <w:p w14:paraId="12336A08" w14:textId="77777777" w:rsidR="00450023" w:rsidRPr="00D237F9" w:rsidRDefault="00450023" w:rsidP="00D237F9">
            <w:pPr>
              <w:pStyle w:val="TableText"/>
              <w:rPr>
                <w:b/>
                <w:bCs/>
              </w:rPr>
            </w:pPr>
            <w:r w:rsidRPr="00D237F9">
              <w:rPr>
                <w:b/>
                <w:bCs/>
              </w:rPr>
              <w:t>Length (m)</w:t>
            </w:r>
          </w:p>
        </w:tc>
        <w:tc>
          <w:tcPr>
            <w:tcW w:w="1439" w:type="dxa"/>
          </w:tcPr>
          <w:p w14:paraId="59777AF7" w14:textId="77777777" w:rsidR="00450023" w:rsidRPr="00D237F9" w:rsidRDefault="00450023" w:rsidP="00D237F9">
            <w:pPr>
              <w:pStyle w:val="TableText"/>
              <w:rPr>
                <w:b/>
                <w:bCs/>
              </w:rPr>
            </w:pPr>
            <w:r w:rsidRPr="00D237F9">
              <w:rPr>
                <w:b/>
                <w:bCs/>
              </w:rPr>
              <w:t xml:space="preserve">Width (m) </w:t>
            </w:r>
          </w:p>
        </w:tc>
        <w:tc>
          <w:tcPr>
            <w:tcW w:w="3236" w:type="dxa"/>
          </w:tcPr>
          <w:p w14:paraId="57B52933" w14:textId="77777777" w:rsidR="00450023" w:rsidRPr="00D237F9" w:rsidRDefault="00450023" w:rsidP="00D237F9">
            <w:pPr>
              <w:pStyle w:val="TableText"/>
              <w:rPr>
                <w:b/>
                <w:bCs/>
              </w:rPr>
            </w:pPr>
            <w:r w:rsidRPr="00D237F9">
              <w:rPr>
                <w:b/>
                <w:bCs/>
              </w:rPr>
              <w:t>Area (length x width) (m</w:t>
            </w:r>
            <w:r w:rsidRPr="00D237F9">
              <w:rPr>
                <w:b/>
                <w:bCs/>
                <w:vertAlign w:val="superscript"/>
              </w:rPr>
              <w:t>2</w:t>
            </w:r>
            <w:r w:rsidRPr="00D237F9">
              <w:rPr>
                <w:b/>
                <w:bCs/>
              </w:rPr>
              <w:t>)</w:t>
            </w:r>
          </w:p>
        </w:tc>
      </w:tr>
      <w:tr w:rsidR="00450023" w14:paraId="24218060" w14:textId="77777777" w:rsidTr="00450023">
        <w:tc>
          <w:tcPr>
            <w:tcW w:w="2982" w:type="dxa"/>
          </w:tcPr>
          <w:p w14:paraId="31C287CD" w14:textId="77777777" w:rsidR="00450023" w:rsidRDefault="00450023" w:rsidP="00D237F9">
            <w:pPr>
              <w:pStyle w:val="TableText"/>
            </w:pPr>
            <w:r w:rsidRPr="5167B854">
              <w:t>Internal floor</w:t>
            </w:r>
          </w:p>
        </w:tc>
        <w:tc>
          <w:tcPr>
            <w:tcW w:w="1693" w:type="dxa"/>
          </w:tcPr>
          <w:p w14:paraId="0EE09838" w14:textId="77777777" w:rsidR="00450023" w:rsidRDefault="00450023" w:rsidP="00D237F9">
            <w:pPr>
              <w:pStyle w:val="TableText"/>
            </w:pPr>
            <w:r w:rsidRPr="5167B854">
              <w:t>12.04</w:t>
            </w:r>
          </w:p>
        </w:tc>
        <w:tc>
          <w:tcPr>
            <w:tcW w:w="1439" w:type="dxa"/>
          </w:tcPr>
          <w:p w14:paraId="593C6087" w14:textId="77777777" w:rsidR="00450023" w:rsidRDefault="00450023" w:rsidP="00D237F9">
            <w:pPr>
              <w:pStyle w:val="TableText"/>
            </w:pPr>
            <w:r w:rsidRPr="5167B854">
              <w:t>2.35</w:t>
            </w:r>
          </w:p>
        </w:tc>
        <w:tc>
          <w:tcPr>
            <w:tcW w:w="3236" w:type="dxa"/>
          </w:tcPr>
          <w:p w14:paraId="7C50001E" w14:textId="77777777" w:rsidR="00450023" w:rsidRDefault="00450023" w:rsidP="00D237F9">
            <w:pPr>
              <w:pStyle w:val="TableText"/>
            </w:pPr>
            <w:r w:rsidRPr="5167B854">
              <w:t>28.29</w:t>
            </w:r>
          </w:p>
        </w:tc>
      </w:tr>
      <w:tr w:rsidR="00450023" w14:paraId="362C297C" w14:textId="77777777" w:rsidTr="00450023">
        <w:tc>
          <w:tcPr>
            <w:tcW w:w="2982" w:type="dxa"/>
          </w:tcPr>
          <w:p w14:paraId="3446B7EB" w14:textId="77777777" w:rsidR="00450023" w:rsidRDefault="00450023" w:rsidP="00D237F9">
            <w:pPr>
              <w:pStyle w:val="TableText"/>
            </w:pPr>
            <w:r w:rsidRPr="5167B854">
              <w:t>External floor</w:t>
            </w:r>
          </w:p>
        </w:tc>
        <w:tc>
          <w:tcPr>
            <w:tcW w:w="1693" w:type="dxa"/>
          </w:tcPr>
          <w:p w14:paraId="180A926F" w14:textId="77777777" w:rsidR="00450023" w:rsidRDefault="00450023" w:rsidP="00D237F9">
            <w:pPr>
              <w:pStyle w:val="TableText"/>
            </w:pPr>
            <w:r w:rsidRPr="5167B854">
              <w:t>12.19</w:t>
            </w:r>
          </w:p>
        </w:tc>
        <w:tc>
          <w:tcPr>
            <w:tcW w:w="1439" w:type="dxa"/>
          </w:tcPr>
          <w:p w14:paraId="68A05A8E" w14:textId="77777777" w:rsidR="00450023" w:rsidRDefault="00450023" w:rsidP="00D237F9">
            <w:pPr>
              <w:pStyle w:val="TableText"/>
            </w:pPr>
            <w:r w:rsidRPr="5167B854">
              <w:t>2.44</w:t>
            </w:r>
          </w:p>
        </w:tc>
        <w:tc>
          <w:tcPr>
            <w:tcW w:w="3236" w:type="dxa"/>
          </w:tcPr>
          <w:p w14:paraId="6ABED632" w14:textId="77777777" w:rsidR="00450023" w:rsidRDefault="00450023" w:rsidP="00D237F9">
            <w:pPr>
              <w:pStyle w:val="TableText"/>
            </w:pPr>
            <w:r w:rsidRPr="5167B854">
              <w:t>29.74</w:t>
            </w:r>
          </w:p>
        </w:tc>
      </w:tr>
      <w:tr w:rsidR="00450023" w14:paraId="5BD59AFC" w14:textId="77777777" w:rsidTr="00450023">
        <w:trPr>
          <w:trHeight w:val="376"/>
        </w:trPr>
        <w:tc>
          <w:tcPr>
            <w:tcW w:w="2982" w:type="dxa"/>
          </w:tcPr>
          <w:p w14:paraId="57405469" w14:textId="77777777" w:rsidR="00450023" w:rsidRDefault="00450023" w:rsidP="00D237F9">
            <w:pPr>
              <w:pStyle w:val="TableText"/>
            </w:pPr>
            <w:r w:rsidRPr="5167B854">
              <w:t xml:space="preserve">Internal walls (up to 1m) </w:t>
            </w:r>
          </w:p>
        </w:tc>
        <w:tc>
          <w:tcPr>
            <w:tcW w:w="1693" w:type="dxa"/>
          </w:tcPr>
          <w:p w14:paraId="59F31C3B" w14:textId="77777777" w:rsidR="00450023" w:rsidRDefault="00450023" w:rsidP="00D237F9">
            <w:pPr>
              <w:pStyle w:val="TableText"/>
            </w:pPr>
            <w:r w:rsidRPr="5167B854">
              <w:t>2.35</w:t>
            </w:r>
          </w:p>
          <w:p w14:paraId="5E8EE656" w14:textId="77777777" w:rsidR="00450023" w:rsidRDefault="00450023" w:rsidP="00D237F9">
            <w:pPr>
              <w:pStyle w:val="TableText"/>
            </w:pPr>
            <w:r w:rsidRPr="5167B854">
              <w:t>12.04</w:t>
            </w:r>
          </w:p>
          <w:p w14:paraId="2B276874" w14:textId="77777777" w:rsidR="00450023" w:rsidRDefault="00450023" w:rsidP="00D237F9">
            <w:pPr>
              <w:pStyle w:val="TableText"/>
            </w:pPr>
            <w:r w:rsidRPr="5167B854">
              <w:t>12.04</w:t>
            </w:r>
          </w:p>
        </w:tc>
        <w:tc>
          <w:tcPr>
            <w:tcW w:w="1439" w:type="dxa"/>
          </w:tcPr>
          <w:p w14:paraId="21DF039B" w14:textId="77777777" w:rsidR="00450023" w:rsidRDefault="00450023" w:rsidP="00D237F9">
            <w:pPr>
              <w:pStyle w:val="TableText"/>
            </w:pPr>
            <w:r w:rsidRPr="5167B854">
              <w:t>1.0</w:t>
            </w:r>
          </w:p>
          <w:p w14:paraId="039A2682" w14:textId="77777777" w:rsidR="00450023" w:rsidRDefault="00450023" w:rsidP="00D237F9">
            <w:pPr>
              <w:pStyle w:val="TableText"/>
            </w:pPr>
            <w:r w:rsidRPr="5167B854">
              <w:t>1.0</w:t>
            </w:r>
          </w:p>
          <w:p w14:paraId="4BC3EA7F" w14:textId="77777777" w:rsidR="00450023" w:rsidRDefault="00450023" w:rsidP="00D237F9">
            <w:pPr>
              <w:pStyle w:val="TableText"/>
            </w:pPr>
            <w:r w:rsidRPr="5167B854">
              <w:t>1.0</w:t>
            </w:r>
          </w:p>
        </w:tc>
        <w:tc>
          <w:tcPr>
            <w:tcW w:w="3236" w:type="dxa"/>
          </w:tcPr>
          <w:p w14:paraId="3607D67D" w14:textId="77777777" w:rsidR="00450023" w:rsidRDefault="00450023" w:rsidP="00D237F9">
            <w:pPr>
              <w:pStyle w:val="TableText"/>
            </w:pPr>
            <w:r w:rsidRPr="5167B854">
              <w:t xml:space="preserve">2.35 </w:t>
            </w:r>
          </w:p>
          <w:p w14:paraId="65BC56C5" w14:textId="77777777" w:rsidR="00450023" w:rsidRDefault="00450023" w:rsidP="00D237F9">
            <w:pPr>
              <w:pStyle w:val="TableText"/>
            </w:pPr>
            <w:r w:rsidRPr="5167B854">
              <w:t>12.04</w:t>
            </w:r>
          </w:p>
          <w:p w14:paraId="0559A9D9" w14:textId="77777777" w:rsidR="00450023" w:rsidRDefault="00450023" w:rsidP="00D237F9">
            <w:pPr>
              <w:pStyle w:val="TableText"/>
            </w:pPr>
            <w:r w:rsidRPr="5167B854">
              <w:t>12.04</w:t>
            </w:r>
          </w:p>
        </w:tc>
      </w:tr>
      <w:tr w:rsidR="00450023" w14:paraId="349F4E6A" w14:textId="77777777" w:rsidTr="00450023">
        <w:tc>
          <w:tcPr>
            <w:tcW w:w="2982" w:type="dxa"/>
          </w:tcPr>
          <w:p w14:paraId="2CA79562" w14:textId="77777777" w:rsidR="00450023" w:rsidRDefault="00450023" w:rsidP="00D237F9">
            <w:pPr>
              <w:pStyle w:val="TableText"/>
            </w:pPr>
            <w:r w:rsidRPr="5167B854">
              <w:t xml:space="preserve">External walls (up to 1m) </w:t>
            </w:r>
          </w:p>
        </w:tc>
        <w:tc>
          <w:tcPr>
            <w:tcW w:w="1693" w:type="dxa"/>
          </w:tcPr>
          <w:p w14:paraId="341A904B" w14:textId="77777777" w:rsidR="00450023" w:rsidRDefault="00450023" w:rsidP="00D237F9">
            <w:pPr>
              <w:pStyle w:val="TableText"/>
            </w:pPr>
            <w:r w:rsidRPr="5167B854">
              <w:t>12.19</w:t>
            </w:r>
          </w:p>
          <w:p w14:paraId="7A1E4FDB" w14:textId="77777777" w:rsidR="00450023" w:rsidRDefault="00450023" w:rsidP="00D237F9">
            <w:pPr>
              <w:pStyle w:val="TableText"/>
            </w:pPr>
            <w:r w:rsidRPr="5167B854">
              <w:t>2.44</w:t>
            </w:r>
          </w:p>
          <w:p w14:paraId="77EA70C1" w14:textId="77777777" w:rsidR="00450023" w:rsidRDefault="00450023" w:rsidP="00D237F9">
            <w:pPr>
              <w:pStyle w:val="TableText"/>
            </w:pPr>
            <w:r w:rsidRPr="5167B854">
              <w:t>12.19</w:t>
            </w:r>
          </w:p>
        </w:tc>
        <w:tc>
          <w:tcPr>
            <w:tcW w:w="1439" w:type="dxa"/>
          </w:tcPr>
          <w:p w14:paraId="77F4810A" w14:textId="77777777" w:rsidR="00450023" w:rsidRDefault="00450023" w:rsidP="00D237F9">
            <w:pPr>
              <w:pStyle w:val="TableText"/>
            </w:pPr>
            <w:r w:rsidRPr="5167B854">
              <w:t>1.0</w:t>
            </w:r>
          </w:p>
          <w:p w14:paraId="7A07503E" w14:textId="77777777" w:rsidR="00450023" w:rsidRDefault="00450023" w:rsidP="00D237F9">
            <w:pPr>
              <w:pStyle w:val="TableText"/>
            </w:pPr>
            <w:r w:rsidRPr="5167B854">
              <w:t>1.0</w:t>
            </w:r>
          </w:p>
          <w:p w14:paraId="059E6538" w14:textId="77777777" w:rsidR="00450023" w:rsidRDefault="00450023" w:rsidP="00D237F9">
            <w:pPr>
              <w:pStyle w:val="TableText"/>
            </w:pPr>
            <w:r w:rsidRPr="5167B854">
              <w:t>1.0</w:t>
            </w:r>
          </w:p>
        </w:tc>
        <w:tc>
          <w:tcPr>
            <w:tcW w:w="3236" w:type="dxa"/>
          </w:tcPr>
          <w:p w14:paraId="289DD137" w14:textId="77777777" w:rsidR="00450023" w:rsidRDefault="00450023" w:rsidP="00D237F9">
            <w:pPr>
              <w:pStyle w:val="TableText"/>
            </w:pPr>
            <w:r w:rsidRPr="5167B854">
              <w:t>12.19</w:t>
            </w:r>
          </w:p>
          <w:p w14:paraId="496FE37A" w14:textId="77777777" w:rsidR="00450023" w:rsidRDefault="00450023" w:rsidP="00D237F9">
            <w:pPr>
              <w:pStyle w:val="TableText"/>
            </w:pPr>
            <w:r w:rsidRPr="5167B854">
              <w:t>2.44</w:t>
            </w:r>
          </w:p>
          <w:p w14:paraId="64769782" w14:textId="77777777" w:rsidR="00450023" w:rsidRDefault="00450023" w:rsidP="00D237F9">
            <w:pPr>
              <w:pStyle w:val="TableText"/>
            </w:pPr>
            <w:r w:rsidRPr="5167B854">
              <w:t>12.19</w:t>
            </w:r>
          </w:p>
        </w:tc>
      </w:tr>
      <w:tr w:rsidR="00450023" w14:paraId="025DC9DB" w14:textId="77777777" w:rsidTr="00450023">
        <w:tc>
          <w:tcPr>
            <w:tcW w:w="2982" w:type="dxa"/>
          </w:tcPr>
          <w:p w14:paraId="5E8FF978" w14:textId="77777777" w:rsidR="00450023" w:rsidRDefault="00450023" w:rsidP="00D237F9">
            <w:pPr>
              <w:pStyle w:val="TableText"/>
            </w:pPr>
            <w:r w:rsidRPr="5167B854">
              <w:t>Internal doors (up to 1m)</w:t>
            </w:r>
          </w:p>
        </w:tc>
        <w:tc>
          <w:tcPr>
            <w:tcW w:w="1693" w:type="dxa"/>
          </w:tcPr>
          <w:p w14:paraId="54625CF0" w14:textId="77777777" w:rsidR="00450023" w:rsidRDefault="00450023" w:rsidP="00D237F9">
            <w:pPr>
              <w:pStyle w:val="TableText"/>
            </w:pPr>
            <w:r w:rsidRPr="5167B854">
              <w:t>2.35</w:t>
            </w:r>
          </w:p>
        </w:tc>
        <w:tc>
          <w:tcPr>
            <w:tcW w:w="1439" w:type="dxa"/>
          </w:tcPr>
          <w:p w14:paraId="5C94560D" w14:textId="77777777" w:rsidR="00450023" w:rsidRDefault="00450023" w:rsidP="00D237F9">
            <w:pPr>
              <w:pStyle w:val="TableText"/>
            </w:pPr>
            <w:r w:rsidRPr="5167B854">
              <w:t>1.0</w:t>
            </w:r>
          </w:p>
        </w:tc>
        <w:tc>
          <w:tcPr>
            <w:tcW w:w="3236" w:type="dxa"/>
          </w:tcPr>
          <w:p w14:paraId="41B61C05" w14:textId="77777777" w:rsidR="00450023" w:rsidRDefault="00450023" w:rsidP="00D237F9">
            <w:pPr>
              <w:pStyle w:val="TableText"/>
            </w:pPr>
            <w:r w:rsidRPr="5167B854">
              <w:t>2.35</w:t>
            </w:r>
          </w:p>
        </w:tc>
      </w:tr>
      <w:tr w:rsidR="00450023" w14:paraId="0052F0BC" w14:textId="77777777" w:rsidTr="00450023">
        <w:tc>
          <w:tcPr>
            <w:tcW w:w="2982" w:type="dxa"/>
          </w:tcPr>
          <w:p w14:paraId="63158876" w14:textId="77777777" w:rsidR="00450023" w:rsidRDefault="00450023" w:rsidP="00D237F9">
            <w:pPr>
              <w:pStyle w:val="TableText"/>
            </w:pPr>
            <w:r w:rsidRPr="5167B854">
              <w:t>External doors (up to 1m)</w:t>
            </w:r>
          </w:p>
        </w:tc>
        <w:tc>
          <w:tcPr>
            <w:tcW w:w="1693" w:type="dxa"/>
          </w:tcPr>
          <w:p w14:paraId="4C20EFA9" w14:textId="77777777" w:rsidR="00450023" w:rsidRDefault="00450023" w:rsidP="00D237F9">
            <w:pPr>
              <w:pStyle w:val="TableText"/>
            </w:pPr>
            <w:r w:rsidRPr="5167B854">
              <w:t>2.44</w:t>
            </w:r>
          </w:p>
        </w:tc>
        <w:tc>
          <w:tcPr>
            <w:tcW w:w="1439" w:type="dxa"/>
          </w:tcPr>
          <w:p w14:paraId="2696FA3E" w14:textId="77777777" w:rsidR="00450023" w:rsidRDefault="00450023" w:rsidP="00D237F9">
            <w:pPr>
              <w:pStyle w:val="TableText"/>
            </w:pPr>
            <w:r w:rsidRPr="5167B854">
              <w:t>1.0</w:t>
            </w:r>
          </w:p>
        </w:tc>
        <w:tc>
          <w:tcPr>
            <w:tcW w:w="3236" w:type="dxa"/>
          </w:tcPr>
          <w:p w14:paraId="090AD9D2" w14:textId="77777777" w:rsidR="00450023" w:rsidRDefault="00450023" w:rsidP="00D237F9">
            <w:pPr>
              <w:pStyle w:val="TableText"/>
            </w:pPr>
            <w:r w:rsidRPr="5167B854">
              <w:t>2.44</w:t>
            </w:r>
          </w:p>
        </w:tc>
      </w:tr>
      <w:tr w:rsidR="00450023" w14:paraId="092527FC" w14:textId="77777777" w:rsidTr="00450023">
        <w:tc>
          <w:tcPr>
            <w:tcW w:w="2982" w:type="dxa"/>
          </w:tcPr>
          <w:p w14:paraId="08EA0C8E" w14:textId="77777777" w:rsidR="00450023" w:rsidRDefault="00450023" w:rsidP="00D237F9">
            <w:pPr>
              <w:pStyle w:val="TableText"/>
            </w:pPr>
            <w:r w:rsidRPr="5167B854">
              <w:t>Door seals x 2</w:t>
            </w:r>
          </w:p>
        </w:tc>
        <w:tc>
          <w:tcPr>
            <w:tcW w:w="1693" w:type="dxa"/>
          </w:tcPr>
          <w:p w14:paraId="15F0562B" w14:textId="77777777" w:rsidR="00450023" w:rsidRDefault="00450023" w:rsidP="00D237F9">
            <w:pPr>
              <w:pStyle w:val="TableText"/>
            </w:pPr>
            <w:r w:rsidRPr="5167B854">
              <w:t>2.35</w:t>
            </w:r>
          </w:p>
          <w:p w14:paraId="4026626A" w14:textId="77777777" w:rsidR="00450023" w:rsidRDefault="00450023" w:rsidP="00D237F9">
            <w:pPr>
              <w:pStyle w:val="TableText"/>
            </w:pPr>
            <w:r w:rsidRPr="5167B854">
              <w:t>2.35</w:t>
            </w:r>
          </w:p>
          <w:p w14:paraId="1B9A4CF2" w14:textId="77777777" w:rsidR="00450023" w:rsidRDefault="00450023" w:rsidP="00D237F9">
            <w:pPr>
              <w:pStyle w:val="TableText"/>
            </w:pPr>
            <w:r w:rsidRPr="5167B854">
              <w:t>2.35</w:t>
            </w:r>
          </w:p>
          <w:p w14:paraId="0986A633" w14:textId="77777777" w:rsidR="00450023" w:rsidRDefault="00450023" w:rsidP="00D237F9">
            <w:pPr>
              <w:pStyle w:val="TableText"/>
            </w:pPr>
            <w:r w:rsidRPr="5167B854">
              <w:t>2.35</w:t>
            </w:r>
          </w:p>
        </w:tc>
        <w:tc>
          <w:tcPr>
            <w:tcW w:w="1439" w:type="dxa"/>
          </w:tcPr>
          <w:p w14:paraId="0DA2B48B" w14:textId="77777777" w:rsidR="00450023" w:rsidRDefault="00450023" w:rsidP="00D237F9">
            <w:pPr>
              <w:pStyle w:val="TableText"/>
            </w:pPr>
            <w:r w:rsidRPr="5167B854">
              <w:t>0.5</w:t>
            </w:r>
          </w:p>
          <w:p w14:paraId="35F4ECF2" w14:textId="77777777" w:rsidR="00450023" w:rsidRDefault="00450023" w:rsidP="00D237F9">
            <w:pPr>
              <w:pStyle w:val="TableText"/>
            </w:pPr>
            <w:r w:rsidRPr="5167B854">
              <w:t>0.5</w:t>
            </w:r>
          </w:p>
          <w:p w14:paraId="1032DF73" w14:textId="77777777" w:rsidR="00450023" w:rsidRDefault="00450023" w:rsidP="00D237F9">
            <w:pPr>
              <w:pStyle w:val="TableText"/>
            </w:pPr>
            <w:r w:rsidRPr="5167B854">
              <w:t>0.5</w:t>
            </w:r>
          </w:p>
          <w:p w14:paraId="0AB308F6" w14:textId="77777777" w:rsidR="00450023" w:rsidRDefault="00450023" w:rsidP="00D237F9">
            <w:pPr>
              <w:pStyle w:val="TableText"/>
            </w:pPr>
            <w:r w:rsidRPr="5167B854">
              <w:t>0.5</w:t>
            </w:r>
          </w:p>
        </w:tc>
        <w:tc>
          <w:tcPr>
            <w:tcW w:w="3236" w:type="dxa"/>
          </w:tcPr>
          <w:p w14:paraId="116B721A" w14:textId="77777777" w:rsidR="00450023" w:rsidRDefault="00450023" w:rsidP="00D237F9">
            <w:pPr>
              <w:pStyle w:val="TableText"/>
            </w:pPr>
            <w:r w:rsidRPr="5167B854">
              <w:t>1.18</w:t>
            </w:r>
          </w:p>
          <w:p w14:paraId="620513C7" w14:textId="77777777" w:rsidR="00450023" w:rsidRDefault="00450023" w:rsidP="00D237F9">
            <w:pPr>
              <w:pStyle w:val="TableText"/>
            </w:pPr>
            <w:r w:rsidRPr="5167B854">
              <w:t>1.18</w:t>
            </w:r>
          </w:p>
          <w:p w14:paraId="77D4AC4E" w14:textId="77777777" w:rsidR="00450023" w:rsidRDefault="00450023" w:rsidP="00D237F9">
            <w:pPr>
              <w:pStyle w:val="TableText"/>
            </w:pPr>
            <w:r w:rsidRPr="5167B854">
              <w:t>1.18</w:t>
            </w:r>
          </w:p>
          <w:p w14:paraId="34E32592" w14:textId="77777777" w:rsidR="00450023" w:rsidRDefault="00450023" w:rsidP="00D237F9">
            <w:pPr>
              <w:pStyle w:val="TableText"/>
            </w:pPr>
            <w:r w:rsidRPr="5167B854">
              <w:t>1.18</w:t>
            </w:r>
          </w:p>
        </w:tc>
      </w:tr>
      <w:tr w:rsidR="00450023" w14:paraId="19219487" w14:textId="77777777" w:rsidTr="00450023">
        <w:tc>
          <w:tcPr>
            <w:tcW w:w="2982" w:type="dxa"/>
          </w:tcPr>
          <w:p w14:paraId="717BAF22" w14:textId="77777777" w:rsidR="00450023" w:rsidRDefault="00450023" w:rsidP="00D237F9">
            <w:pPr>
              <w:pStyle w:val="TableText"/>
            </w:pPr>
            <w:r w:rsidRPr="5167B854">
              <w:t>Total target area</w:t>
            </w:r>
          </w:p>
        </w:tc>
        <w:tc>
          <w:tcPr>
            <w:tcW w:w="6368" w:type="dxa"/>
            <w:gridSpan w:val="3"/>
          </w:tcPr>
          <w:p w14:paraId="30FA9B39" w14:textId="77777777" w:rsidR="00450023" w:rsidRDefault="00450023" w:rsidP="00D237F9">
            <w:pPr>
              <w:pStyle w:val="TableText"/>
            </w:pPr>
            <w:r w:rsidRPr="2A24B83D">
              <w:t>1</w:t>
            </w:r>
            <w:r>
              <w:t>20.79</w:t>
            </w:r>
          </w:p>
        </w:tc>
      </w:tr>
    </w:tbl>
    <w:p w14:paraId="38C39F4E" w14:textId="77777777" w:rsidR="00450023" w:rsidRPr="00450023" w:rsidRDefault="00450023" w:rsidP="00450023">
      <w:pPr>
        <w:rPr>
          <w:b/>
          <w:bCs/>
        </w:rPr>
      </w:pPr>
    </w:p>
    <w:p w14:paraId="59A903FA" w14:textId="342E0752" w:rsidR="00FB64CE" w:rsidRDefault="00FB64CE" w:rsidP="003D2BDF">
      <w:pPr>
        <w:pStyle w:val="Heading3"/>
        <w:keepNext w:val="0"/>
      </w:pPr>
      <w:bookmarkStart w:id="9" w:name="_Toc68856034"/>
      <w:r>
        <w:t>Dose calculation</w:t>
      </w:r>
      <w:bookmarkEnd w:id="9"/>
    </w:p>
    <w:p w14:paraId="080E22AE" w14:textId="77777777" w:rsidR="00450023" w:rsidRDefault="00450023" w:rsidP="00450023">
      <w:r w:rsidRPr="4833E578">
        <w:t xml:space="preserve">The volume of concentrate used must be calculated by dividing the required spray concentration </w:t>
      </w:r>
      <w:r>
        <w:t xml:space="preserve">(0.03%) </w:t>
      </w:r>
      <w:r w:rsidRPr="4833E578">
        <w:t>by the concentration of active constituent in the product, and then multiplying by the volume of spray solution required. The formula is:</w:t>
      </w:r>
    </w:p>
    <w:p w14:paraId="2155179F" w14:textId="77777777" w:rsidR="00450023" w:rsidRDefault="00450023" w:rsidP="00450023">
      <w:pPr>
        <w:ind w:firstLine="720"/>
        <w:rPr>
          <w:rFonts w:ascii="Calibri" w:eastAsia="Calibri" w:hAnsi="Calibri" w:cs="Calibri"/>
          <w:b/>
          <w:bCs/>
        </w:rPr>
      </w:pPr>
      <w:r w:rsidRPr="2068EBB2">
        <w:rPr>
          <w:rFonts w:ascii="Calibri" w:eastAsia="Calibri" w:hAnsi="Calibri" w:cs="Calibri"/>
          <w:b/>
          <w:bCs/>
        </w:rPr>
        <w:t xml:space="preserve">Volume of concentrate required (mL) = spray solution concentration required (%) / </w:t>
      </w:r>
      <w:r>
        <w:tab/>
      </w:r>
      <w:r>
        <w:tab/>
      </w:r>
      <w:r w:rsidRPr="2068EBB2">
        <w:rPr>
          <w:rFonts w:ascii="Calibri" w:eastAsia="Calibri" w:hAnsi="Calibri" w:cs="Calibri"/>
          <w:b/>
          <w:bCs/>
        </w:rPr>
        <w:t>concentration of active constituent in product (%) x volume of spray solution required (mL)</w:t>
      </w:r>
    </w:p>
    <w:p w14:paraId="58780142" w14:textId="77777777" w:rsidR="00450023" w:rsidRDefault="00450023" w:rsidP="00450023">
      <w:r w:rsidRPr="4833E578">
        <w:lastRenderedPageBreak/>
        <w:t xml:space="preserve">Where the concentration of active constituent in product is expressed in g/L, this </w:t>
      </w:r>
      <w:r>
        <w:t>must first</w:t>
      </w:r>
      <w:r w:rsidRPr="4833E578">
        <w:t xml:space="preserve"> be converted to a percentage by dividing by 10. The formula for this is:</w:t>
      </w:r>
    </w:p>
    <w:p w14:paraId="0ED51A4B" w14:textId="6C76D843" w:rsidR="00450023" w:rsidRDefault="00450023" w:rsidP="00450023">
      <w:pPr>
        <w:ind w:firstLine="720"/>
        <w:rPr>
          <w:rFonts w:ascii="Calibri" w:eastAsia="Calibri" w:hAnsi="Calibri" w:cs="Calibri"/>
          <w:b/>
          <w:bCs/>
        </w:rPr>
      </w:pPr>
      <w:r w:rsidRPr="6A6A494A">
        <w:rPr>
          <w:rFonts w:ascii="Calibri" w:eastAsia="Calibri" w:hAnsi="Calibri" w:cs="Calibri"/>
          <w:b/>
          <w:bCs/>
        </w:rPr>
        <w:t xml:space="preserve">Concentration of active constituent in product (%) = concentration of active constituent in </w:t>
      </w:r>
      <w:r>
        <w:tab/>
      </w:r>
      <w:r w:rsidRPr="6A6A494A">
        <w:rPr>
          <w:rFonts w:ascii="Calibri" w:eastAsia="Calibri" w:hAnsi="Calibri" w:cs="Calibri"/>
          <w:b/>
          <w:bCs/>
        </w:rPr>
        <w:t>product (g/L) / 10</w:t>
      </w:r>
    </w:p>
    <w:p w14:paraId="07CFB149" w14:textId="1BFAEE7E" w:rsidR="00450023" w:rsidRDefault="00450023" w:rsidP="00450023">
      <w:pPr>
        <w:rPr>
          <w:rFonts w:ascii="Calibri" w:eastAsia="Calibri" w:hAnsi="Calibri" w:cs="Calibri"/>
          <w:b/>
          <w:bCs/>
          <w:color w:val="000000" w:themeColor="text1"/>
          <w:sz w:val="28"/>
          <w:szCs w:val="28"/>
        </w:rPr>
      </w:pPr>
      <w:r w:rsidRPr="00450023">
        <w:rPr>
          <w:rFonts w:ascii="Calibri" w:eastAsia="Calibri" w:hAnsi="Calibri" w:cs="Calibri"/>
          <w:b/>
          <w:bCs/>
          <w:color w:val="000000" w:themeColor="text1"/>
          <w:sz w:val="28"/>
          <w:szCs w:val="28"/>
        </w:rPr>
        <w:t>Example calculations for the dose of concentrate required</w:t>
      </w:r>
    </w:p>
    <w:p w14:paraId="06E0CFEB" w14:textId="77777777" w:rsidR="00450023" w:rsidRPr="00A13DE5" w:rsidRDefault="00450023" w:rsidP="00450023">
      <w:pPr>
        <w:rPr>
          <w:rFonts w:asciiTheme="majorHAnsi" w:eastAsia="Calibri" w:hAnsiTheme="majorHAnsi" w:cs="Calibri"/>
          <w:color w:val="000000" w:themeColor="text1"/>
        </w:rPr>
      </w:pPr>
      <w:r w:rsidRPr="00A13DE5">
        <w:rPr>
          <w:rFonts w:asciiTheme="majorHAnsi" w:eastAsia="Calibri" w:hAnsiTheme="majorHAnsi" w:cs="Calibri"/>
          <w:color w:val="000000" w:themeColor="text1"/>
        </w:rPr>
        <w:t xml:space="preserve">Two example calculations are provided below for:  </w:t>
      </w:r>
    </w:p>
    <w:p w14:paraId="7995317A" w14:textId="77777777" w:rsidR="00450023" w:rsidRPr="00A13DE5" w:rsidRDefault="00450023" w:rsidP="00450023">
      <w:pPr>
        <w:pStyle w:val="ListParagraph"/>
        <w:numPr>
          <w:ilvl w:val="0"/>
          <w:numId w:val="24"/>
        </w:numPr>
        <w:spacing w:after="160" w:line="259" w:lineRule="auto"/>
        <w:rPr>
          <w:rFonts w:asciiTheme="majorHAnsi" w:eastAsia="Calibri" w:hAnsiTheme="majorHAnsi" w:cs="Calibri"/>
          <w:color w:val="000000" w:themeColor="text1"/>
        </w:rPr>
      </w:pPr>
      <w:proofErr w:type="spellStart"/>
      <w:r w:rsidRPr="00A13DE5">
        <w:rPr>
          <w:rFonts w:asciiTheme="majorHAnsi" w:eastAsia="Calibri" w:hAnsiTheme="majorHAnsi" w:cs="Calibri"/>
          <w:color w:val="000000" w:themeColor="text1"/>
        </w:rPr>
        <w:t>Cislin</w:t>
      </w:r>
      <w:proofErr w:type="spellEnd"/>
      <w:r w:rsidRPr="00A13DE5">
        <w:rPr>
          <w:rFonts w:asciiTheme="majorHAnsi" w:eastAsia="Calibri" w:hAnsiTheme="majorHAnsi" w:cs="Calibri"/>
          <w:color w:val="000000" w:themeColor="text1"/>
        </w:rPr>
        <w:t xml:space="preserve"> 25 Professional Insecticide (APVMA No. 62147). </w:t>
      </w:r>
    </w:p>
    <w:p w14:paraId="6B97FD9E" w14:textId="77777777" w:rsidR="00450023" w:rsidRPr="00A13DE5" w:rsidRDefault="00450023" w:rsidP="00450023">
      <w:pPr>
        <w:pStyle w:val="ListParagraph"/>
        <w:numPr>
          <w:ilvl w:val="0"/>
          <w:numId w:val="24"/>
        </w:numPr>
        <w:spacing w:after="160" w:line="259" w:lineRule="auto"/>
        <w:rPr>
          <w:rFonts w:asciiTheme="majorHAnsi" w:eastAsia="Calibri" w:hAnsiTheme="majorHAnsi" w:cs="Calibri"/>
          <w:color w:val="000000" w:themeColor="text1"/>
        </w:rPr>
      </w:pPr>
      <w:r w:rsidRPr="00A13DE5">
        <w:rPr>
          <w:rFonts w:asciiTheme="majorHAnsi" w:eastAsia="Calibri" w:hAnsiTheme="majorHAnsi" w:cs="Calibri"/>
          <w:color w:val="000000" w:themeColor="text1"/>
        </w:rPr>
        <w:t xml:space="preserve">Suspend </w:t>
      </w:r>
      <w:proofErr w:type="spellStart"/>
      <w:r w:rsidRPr="00A13DE5">
        <w:rPr>
          <w:rFonts w:asciiTheme="majorHAnsi" w:eastAsia="Calibri" w:hAnsiTheme="majorHAnsi" w:cs="Calibri"/>
          <w:color w:val="000000" w:themeColor="text1"/>
        </w:rPr>
        <w:t>Polyzone</w:t>
      </w:r>
      <w:proofErr w:type="spellEnd"/>
      <w:r w:rsidRPr="00A13DE5">
        <w:rPr>
          <w:rFonts w:asciiTheme="majorHAnsi" w:eastAsia="Calibri" w:hAnsiTheme="majorHAnsi" w:cs="Calibri"/>
          <w:color w:val="000000" w:themeColor="text1"/>
        </w:rPr>
        <w:t xml:space="preserve"> (EPA Reg No. 432-1514 (USA registration))</w:t>
      </w:r>
    </w:p>
    <w:p w14:paraId="40E9909B" w14:textId="77777777" w:rsidR="00450023" w:rsidRPr="00A13DE5" w:rsidRDefault="00450023" w:rsidP="00450023">
      <w:pPr>
        <w:rPr>
          <w:rFonts w:asciiTheme="majorHAnsi" w:eastAsia="Calibri" w:hAnsiTheme="majorHAnsi" w:cs="Calibri"/>
          <w:color w:val="000000" w:themeColor="text1"/>
        </w:rPr>
      </w:pPr>
      <w:r w:rsidRPr="00A13DE5">
        <w:rPr>
          <w:rFonts w:asciiTheme="majorHAnsi" w:eastAsia="Calibri" w:hAnsiTheme="majorHAnsi" w:cs="Calibri"/>
          <w:color w:val="000000" w:themeColor="text1"/>
        </w:rPr>
        <w:t>Details are summarised in Table 3.</w:t>
      </w:r>
    </w:p>
    <w:p w14:paraId="5B5D6E09" w14:textId="77777777" w:rsidR="00450023" w:rsidRPr="00A13DE5" w:rsidRDefault="00450023" w:rsidP="00450023">
      <w:pPr>
        <w:spacing w:before="120" w:after="120"/>
        <w:rPr>
          <w:rFonts w:asciiTheme="majorHAnsi" w:eastAsia="Calibri" w:hAnsiTheme="majorHAnsi" w:cs="Calibri"/>
          <w:color w:val="000000" w:themeColor="text1"/>
        </w:rPr>
      </w:pPr>
      <w:r w:rsidRPr="00A13DE5">
        <w:rPr>
          <w:rFonts w:asciiTheme="majorHAnsi" w:eastAsia="Calibri" w:hAnsiTheme="majorHAnsi" w:cs="Calibri"/>
          <w:color w:val="000000" w:themeColor="text1"/>
        </w:rPr>
        <w:t xml:space="preserve">For </w:t>
      </w:r>
      <w:proofErr w:type="spellStart"/>
      <w:r w:rsidRPr="00A13DE5">
        <w:rPr>
          <w:rFonts w:asciiTheme="majorHAnsi" w:eastAsia="Calibri" w:hAnsiTheme="majorHAnsi" w:cs="Calibri"/>
          <w:color w:val="000000" w:themeColor="text1"/>
        </w:rPr>
        <w:t>Cislin</w:t>
      </w:r>
      <w:proofErr w:type="spellEnd"/>
      <w:r w:rsidRPr="00A13DE5">
        <w:rPr>
          <w:rFonts w:asciiTheme="majorHAnsi" w:eastAsia="Calibri" w:hAnsiTheme="majorHAnsi" w:cs="Calibri"/>
          <w:color w:val="000000" w:themeColor="text1"/>
        </w:rPr>
        <w:t xml:space="preserve"> 25 Professional Insecticide (APVMA No. 62147), the active constituent of the product is expressed as 25g/L deltamethrin. </w:t>
      </w:r>
    </w:p>
    <w:p w14:paraId="2A534668" w14:textId="77777777" w:rsidR="00450023" w:rsidRPr="00A13DE5" w:rsidRDefault="00450023" w:rsidP="00450023">
      <w:pPr>
        <w:spacing w:before="120" w:after="120"/>
        <w:rPr>
          <w:rFonts w:asciiTheme="majorHAnsi" w:eastAsia="Calibri" w:hAnsiTheme="majorHAnsi" w:cs="Calibri"/>
          <w:color w:val="000000" w:themeColor="text1"/>
        </w:rPr>
      </w:pPr>
      <w:r w:rsidRPr="00A13DE5">
        <w:rPr>
          <w:rFonts w:asciiTheme="majorHAnsi" w:eastAsia="Calibri" w:hAnsiTheme="majorHAnsi" w:cs="Calibri"/>
          <w:b/>
          <w:bCs/>
          <w:color w:val="000000" w:themeColor="text1"/>
        </w:rPr>
        <w:t xml:space="preserve">Note: </w:t>
      </w:r>
      <w:r w:rsidRPr="00A13DE5">
        <w:rPr>
          <w:rFonts w:asciiTheme="majorHAnsi" w:eastAsia="Calibri" w:hAnsiTheme="majorHAnsi" w:cs="Calibri"/>
          <w:color w:val="000000" w:themeColor="text1"/>
        </w:rPr>
        <w:t>as this is expressed in g/L, it must first be converted to a percentage before the volume of concentrate required can be calculated:</w:t>
      </w:r>
    </w:p>
    <w:p w14:paraId="57C0D647" w14:textId="77777777" w:rsidR="00450023" w:rsidRPr="002A7D62" w:rsidRDefault="00450023" w:rsidP="00450023">
      <w:pPr>
        <w:pStyle w:val="ListParagraph"/>
        <w:numPr>
          <w:ilvl w:val="0"/>
          <w:numId w:val="25"/>
        </w:numPr>
        <w:spacing w:before="120" w:after="120"/>
        <w:rPr>
          <w:rFonts w:ascii="Calibri" w:eastAsia="Calibri" w:hAnsi="Calibri" w:cs="Calibri"/>
          <w:b/>
          <w:bCs/>
          <w:color w:val="000000" w:themeColor="text1"/>
        </w:rPr>
      </w:pPr>
      <w:r w:rsidRPr="002A7D62">
        <w:rPr>
          <w:rFonts w:ascii="Calibri" w:eastAsia="Calibri" w:hAnsi="Calibri" w:cs="Calibri"/>
          <w:b/>
          <w:bCs/>
          <w:color w:val="000000" w:themeColor="text1"/>
        </w:rPr>
        <w:t>Concentration of active constituent in product (%) = 25/10 = 2.5%</w:t>
      </w:r>
    </w:p>
    <w:p w14:paraId="1BE93B1C" w14:textId="77777777" w:rsidR="00450023" w:rsidRPr="002A7D62" w:rsidRDefault="00450023" w:rsidP="00450023">
      <w:pPr>
        <w:pStyle w:val="ListParagraph"/>
        <w:numPr>
          <w:ilvl w:val="0"/>
          <w:numId w:val="25"/>
        </w:numPr>
        <w:spacing w:before="120" w:after="120"/>
        <w:rPr>
          <w:rFonts w:ascii="Calibri" w:eastAsia="Calibri" w:hAnsi="Calibri" w:cs="Calibri"/>
          <w:b/>
          <w:bCs/>
        </w:rPr>
      </w:pPr>
      <w:r w:rsidRPr="002A7D62">
        <w:rPr>
          <w:rFonts w:ascii="Calibri" w:eastAsia="Calibri" w:hAnsi="Calibri" w:cs="Calibri"/>
          <w:b/>
          <w:bCs/>
        </w:rPr>
        <w:t>Volume of concentrate required (mL) = (0.03/2.5) x 1000 = 12 mL</w:t>
      </w:r>
    </w:p>
    <w:p w14:paraId="5D8D686D" w14:textId="77777777" w:rsidR="00450023" w:rsidRPr="00A13DE5" w:rsidRDefault="00450023" w:rsidP="00450023">
      <w:pPr>
        <w:spacing w:before="120" w:after="120"/>
        <w:rPr>
          <w:rFonts w:asciiTheme="majorHAnsi" w:eastAsia="Calibri" w:hAnsiTheme="majorHAnsi" w:cs="Calibri"/>
          <w:color w:val="000000" w:themeColor="text1"/>
        </w:rPr>
      </w:pPr>
      <w:r w:rsidRPr="00A13DE5">
        <w:rPr>
          <w:rFonts w:asciiTheme="majorHAnsi" w:eastAsia="Calibri" w:hAnsiTheme="majorHAnsi" w:cs="Calibri"/>
          <w:color w:val="000000" w:themeColor="text1"/>
        </w:rPr>
        <w:t xml:space="preserve">For Suspend </w:t>
      </w:r>
      <w:proofErr w:type="spellStart"/>
      <w:r w:rsidRPr="00A13DE5">
        <w:rPr>
          <w:rFonts w:asciiTheme="majorHAnsi" w:eastAsia="Calibri" w:hAnsiTheme="majorHAnsi" w:cs="Calibri"/>
          <w:color w:val="000000" w:themeColor="text1"/>
        </w:rPr>
        <w:t>Polyzone</w:t>
      </w:r>
      <w:proofErr w:type="spellEnd"/>
      <w:r w:rsidRPr="00A13DE5">
        <w:rPr>
          <w:rFonts w:asciiTheme="majorHAnsi" w:eastAsia="Calibri" w:hAnsiTheme="majorHAnsi" w:cs="Calibri"/>
          <w:color w:val="000000" w:themeColor="text1"/>
        </w:rPr>
        <w:t>, the active constituent of the product is expressed as 4.75% deltamethrin.</w:t>
      </w:r>
    </w:p>
    <w:p w14:paraId="14EC13D6" w14:textId="77777777" w:rsidR="00450023" w:rsidRPr="00A13DE5" w:rsidRDefault="00450023" w:rsidP="00450023">
      <w:pPr>
        <w:spacing w:before="120" w:after="120"/>
        <w:rPr>
          <w:rFonts w:asciiTheme="majorHAnsi" w:eastAsia="Calibri" w:hAnsiTheme="majorHAnsi" w:cs="Calibri"/>
        </w:rPr>
      </w:pPr>
      <w:r w:rsidRPr="00A13DE5">
        <w:rPr>
          <w:rFonts w:asciiTheme="majorHAnsi" w:eastAsia="Calibri" w:hAnsiTheme="majorHAnsi" w:cs="Calibri"/>
          <w:b/>
          <w:bCs/>
        </w:rPr>
        <w:t>Note:</w:t>
      </w:r>
      <w:r w:rsidRPr="00A13DE5">
        <w:rPr>
          <w:rFonts w:asciiTheme="majorHAnsi" w:eastAsia="Calibri" w:hAnsiTheme="majorHAnsi" w:cs="Calibri"/>
        </w:rPr>
        <w:t xml:space="preserve"> as the concentration of active constituent is already expressed as a percentage, there is no need to convert g/L to a percentage.</w:t>
      </w:r>
    </w:p>
    <w:p w14:paraId="3FC1C458" w14:textId="77777777" w:rsidR="00450023" w:rsidRPr="002A7D62" w:rsidRDefault="00450023" w:rsidP="00450023">
      <w:pPr>
        <w:pStyle w:val="ListParagraph"/>
        <w:numPr>
          <w:ilvl w:val="0"/>
          <w:numId w:val="26"/>
        </w:numPr>
        <w:spacing w:before="120" w:after="120"/>
        <w:rPr>
          <w:rFonts w:ascii="Calibri" w:eastAsia="Calibri" w:hAnsi="Calibri" w:cs="Calibri"/>
          <w:b/>
          <w:bCs/>
        </w:rPr>
      </w:pPr>
      <w:r w:rsidRPr="002A7D62">
        <w:rPr>
          <w:rFonts w:ascii="Calibri" w:eastAsia="Calibri" w:hAnsi="Calibri" w:cs="Calibri"/>
          <w:b/>
          <w:bCs/>
        </w:rPr>
        <w:t>Volume of concentrate required (mL) = (0.03/4.75) x 1000 = 6.3 mL</w:t>
      </w:r>
    </w:p>
    <w:p w14:paraId="07964860" w14:textId="77777777" w:rsidR="00450023" w:rsidRDefault="00450023" w:rsidP="00450023">
      <w:pPr>
        <w:spacing w:before="120" w:after="120"/>
        <w:ind w:firstLine="720"/>
        <w:rPr>
          <w:rFonts w:ascii="Calibri" w:eastAsia="Calibri" w:hAnsi="Calibri" w:cs="Calibri"/>
          <w:b/>
          <w:bCs/>
        </w:rPr>
      </w:pPr>
    </w:p>
    <w:p w14:paraId="2B634DA3" w14:textId="77777777" w:rsidR="00450023" w:rsidRDefault="00450023" w:rsidP="00D237F9">
      <w:pPr>
        <w:keepNext/>
        <w:spacing w:before="120" w:after="120"/>
        <w:rPr>
          <w:rFonts w:ascii="Calibri" w:eastAsia="Calibri" w:hAnsi="Calibri" w:cs="Calibri"/>
          <w:color w:val="000000" w:themeColor="text1"/>
          <w:sz w:val="24"/>
          <w:szCs w:val="24"/>
        </w:rPr>
      </w:pPr>
      <w:r w:rsidRPr="5167B854">
        <w:rPr>
          <w:rFonts w:ascii="Calibri" w:eastAsia="Calibri" w:hAnsi="Calibri" w:cs="Calibri"/>
          <w:b/>
          <w:bCs/>
          <w:color w:val="000000" w:themeColor="text1"/>
          <w:sz w:val="24"/>
          <w:szCs w:val="24"/>
        </w:rPr>
        <w:lastRenderedPageBreak/>
        <w:t>Table 3—Example deltamethrin products and dosage for sea containers</w:t>
      </w:r>
    </w:p>
    <w:tbl>
      <w:tblPr>
        <w:tblStyle w:val="TableGrid"/>
        <w:tblW w:w="9515" w:type="dxa"/>
        <w:tblInd w:w="135" w:type="dxa"/>
        <w:tblLook w:val="04A0" w:firstRow="1" w:lastRow="0" w:firstColumn="1" w:lastColumn="0" w:noHBand="0" w:noVBand="1"/>
      </w:tblPr>
      <w:tblGrid>
        <w:gridCol w:w="1388"/>
        <w:gridCol w:w="1369"/>
        <w:gridCol w:w="1379"/>
        <w:gridCol w:w="1436"/>
        <w:gridCol w:w="1401"/>
        <w:gridCol w:w="1224"/>
        <w:gridCol w:w="1318"/>
      </w:tblGrid>
      <w:tr w:rsidR="00450023" w14:paraId="74AE59FC" w14:textId="77777777" w:rsidTr="00450023">
        <w:tc>
          <w:tcPr>
            <w:tcW w:w="1388" w:type="dxa"/>
          </w:tcPr>
          <w:p w14:paraId="1BA639FD" w14:textId="77777777" w:rsidR="00450023" w:rsidRPr="00D237F9" w:rsidRDefault="00450023" w:rsidP="00D237F9">
            <w:pPr>
              <w:pStyle w:val="TableText"/>
              <w:keepNext/>
              <w:rPr>
                <w:b/>
                <w:bCs/>
              </w:rPr>
            </w:pPr>
            <w:r w:rsidRPr="00D237F9">
              <w:rPr>
                <w:b/>
                <w:bCs/>
              </w:rPr>
              <w:t>Product name</w:t>
            </w:r>
          </w:p>
        </w:tc>
        <w:tc>
          <w:tcPr>
            <w:tcW w:w="1369" w:type="dxa"/>
          </w:tcPr>
          <w:p w14:paraId="530B553B" w14:textId="77777777" w:rsidR="00450023" w:rsidRPr="00D237F9" w:rsidRDefault="00450023" w:rsidP="00D237F9">
            <w:pPr>
              <w:pStyle w:val="TableText"/>
              <w:keepNext/>
              <w:rPr>
                <w:b/>
                <w:bCs/>
              </w:rPr>
            </w:pPr>
            <w:r w:rsidRPr="00D237F9">
              <w:rPr>
                <w:b/>
                <w:bCs/>
              </w:rPr>
              <w:t>Product formulation</w:t>
            </w:r>
          </w:p>
        </w:tc>
        <w:tc>
          <w:tcPr>
            <w:tcW w:w="1379" w:type="dxa"/>
          </w:tcPr>
          <w:p w14:paraId="74D1ACB8" w14:textId="77777777" w:rsidR="00450023" w:rsidRPr="00D237F9" w:rsidRDefault="00450023" w:rsidP="00D237F9">
            <w:pPr>
              <w:pStyle w:val="TableText"/>
              <w:keepNext/>
              <w:rPr>
                <w:b/>
                <w:bCs/>
              </w:rPr>
            </w:pPr>
            <w:r w:rsidRPr="00D237F9">
              <w:rPr>
                <w:b/>
                <w:bCs/>
              </w:rPr>
              <w:t>Spray solution concentration required</w:t>
            </w:r>
          </w:p>
        </w:tc>
        <w:tc>
          <w:tcPr>
            <w:tcW w:w="1436" w:type="dxa"/>
          </w:tcPr>
          <w:p w14:paraId="2ADC0B73" w14:textId="77777777" w:rsidR="00450023" w:rsidRPr="00D237F9" w:rsidRDefault="00450023" w:rsidP="00D237F9">
            <w:pPr>
              <w:pStyle w:val="TableText"/>
              <w:keepNext/>
              <w:rPr>
                <w:b/>
                <w:bCs/>
              </w:rPr>
            </w:pPr>
            <w:r w:rsidRPr="00D237F9">
              <w:rPr>
                <w:b/>
                <w:bCs/>
              </w:rPr>
              <w:t>Concentration of active constituent in product (g/L)</w:t>
            </w:r>
          </w:p>
        </w:tc>
        <w:tc>
          <w:tcPr>
            <w:tcW w:w="1401" w:type="dxa"/>
          </w:tcPr>
          <w:p w14:paraId="56B01750" w14:textId="77777777" w:rsidR="00450023" w:rsidRPr="00D237F9" w:rsidRDefault="00450023" w:rsidP="00D237F9">
            <w:pPr>
              <w:pStyle w:val="TableText"/>
              <w:keepNext/>
              <w:rPr>
                <w:b/>
                <w:bCs/>
              </w:rPr>
            </w:pPr>
            <w:r w:rsidRPr="00D237F9">
              <w:rPr>
                <w:b/>
                <w:bCs/>
              </w:rPr>
              <w:t>Concentration of active constituent in product (%)</w:t>
            </w:r>
          </w:p>
        </w:tc>
        <w:tc>
          <w:tcPr>
            <w:tcW w:w="1224" w:type="dxa"/>
          </w:tcPr>
          <w:p w14:paraId="3C7B3E6A" w14:textId="77777777" w:rsidR="00450023" w:rsidRPr="00D237F9" w:rsidRDefault="00450023" w:rsidP="00D237F9">
            <w:pPr>
              <w:pStyle w:val="TableText"/>
              <w:keepNext/>
              <w:rPr>
                <w:b/>
                <w:bCs/>
              </w:rPr>
            </w:pPr>
            <w:r w:rsidRPr="00D237F9">
              <w:rPr>
                <w:b/>
                <w:bCs/>
              </w:rPr>
              <w:t>Volume of concentrate required per L of spray solution</w:t>
            </w:r>
          </w:p>
        </w:tc>
        <w:tc>
          <w:tcPr>
            <w:tcW w:w="1318" w:type="dxa"/>
          </w:tcPr>
          <w:p w14:paraId="5F1646FE" w14:textId="77777777" w:rsidR="00450023" w:rsidRPr="00D237F9" w:rsidRDefault="00450023" w:rsidP="00D237F9">
            <w:pPr>
              <w:pStyle w:val="TableText"/>
              <w:keepNext/>
              <w:rPr>
                <w:b/>
                <w:bCs/>
              </w:rPr>
            </w:pPr>
            <w:r w:rsidRPr="00D237F9">
              <w:rPr>
                <w:b/>
                <w:bCs/>
              </w:rPr>
              <w:t xml:space="preserve">Application method and comments </w:t>
            </w:r>
          </w:p>
        </w:tc>
      </w:tr>
      <w:tr w:rsidR="00450023" w14:paraId="6B44D7C3" w14:textId="77777777" w:rsidTr="00450023">
        <w:tc>
          <w:tcPr>
            <w:tcW w:w="1388" w:type="dxa"/>
          </w:tcPr>
          <w:p w14:paraId="5FBEFEF9" w14:textId="77777777" w:rsidR="00450023" w:rsidRDefault="00450023" w:rsidP="00D237F9">
            <w:pPr>
              <w:pStyle w:val="TableText"/>
              <w:keepNext/>
              <w:rPr>
                <w:szCs w:val="18"/>
              </w:rPr>
            </w:pPr>
            <w:proofErr w:type="spellStart"/>
            <w:r w:rsidRPr="17586BA2">
              <w:t>Cislin</w:t>
            </w:r>
            <w:proofErr w:type="spellEnd"/>
            <w:r w:rsidRPr="17586BA2">
              <w:t xml:space="preserve"> 25 Professional Insecticide </w:t>
            </w:r>
            <w:r w:rsidRPr="00110D2F">
              <w:t>(APVMA No. 62147)</w:t>
            </w:r>
          </w:p>
        </w:tc>
        <w:tc>
          <w:tcPr>
            <w:tcW w:w="1369" w:type="dxa"/>
          </w:tcPr>
          <w:p w14:paraId="3D487BFC" w14:textId="77777777" w:rsidR="00450023" w:rsidRDefault="00450023" w:rsidP="00D237F9">
            <w:pPr>
              <w:pStyle w:val="TableText"/>
              <w:keepNext/>
              <w:rPr>
                <w:vertAlign w:val="superscript"/>
              </w:rPr>
            </w:pPr>
            <w:r w:rsidRPr="17586BA2">
              <w:t xml:space="preserve">Suspension </w:t>
            </w:r>
            <w:r w:rsidRPr="470E86E4">
              <w:t>Concentrate</w:t>
            </w:r>
          </w:p>
        </w:tc>
        <w:tc>
          <w:tcPr>
            <w:tcW w:w="1379" w:type="dxa"/>
          </w:tcPr>
          <w:p w14:paraId="20C9511C" w14:textId="77777777" w:rsidR="00450023" w:rsidRDefault="00450023" w:rsidP="00D237F9">
            <w:pPr>
              <w:pStyle w:val="TableText"/>
              <w:keepNext/>
            </w:pPr>
            <w:r w:rsidRPr="40B59A1E">
              <w:t>0.03%</w:t>
            </w:r>
          </w:p>
        </w:tc>
        <w:tc>
          <w:tcPr>
            <w:tcW w:w="1436" w:type="dxa"/>
          </w:tcPr>
          <w:p w14:paraId="66395B7D" w14:textId="77777777" w:rsidR="00450023" w:rsidRDefault="00450023" w:rsidP="00D237F9">
            <w:pPr>
              <w:pStyle w:val="TableText"/>
              <w:keepNext/>
            </w:pPr>
            <w:r w:rsidRPr="4833E578">
              <w:t>25 g/L</w:t>
            </w:r>
          </w:p>
        </w:tc>
        <w:tc>
          <w:tcPr>
            <w:tcW w:w="1401" w:type="dxa"/>
          </w:tcPr>
          <w:p w14:paraId="4177ACB7" w14:textId="77777777" w:rsidR="00450023" w:rsidRPr="40B59A1E" w:rsidRDefault="00450023" w:rsidP="00D237F9">
            <w:pPr>
              <w:pStyle w:val="TableText"/>
              <w:keepNext/>
            </w:pPr>
            <w:r>
              <w:t>2.5%</w:t>
            </w:r>
          </w:p>
        </w:tc>
        <w:tc>
          <w:tcPr>
            <w:tcW w:w="1224" w:type="dxa"/>
          </w:tcPr>
          <w:p w14:paraId="2729CE4F" w14:textId="77777777" w:rsidR="00450023" w:rsidRDefault="00450023" w:rsidP="00D237F9">
            <w:pPr>
              <w:pStyle w:val="TableText"/>
              <w:keepNext/>
            </w:pPr>
            <w:r w:rsidRPr="40B59A1E">
              <w:t>12 mL</w:t>
            </w:r>
          </w:p>
        </w:tc>
        <w:tc>
          <w:tcPr>
            <w:tcW w:w="1318" w:type="dxa"/>
          </w:tcPr>
          <w:p w14:paraId="09DC80C6" w14:textId="77777777" w:rsidR="00450023" w:rsidRDefault="00450023" w:rsidP="00D237F9">
            <w:pPr>
              <w:pStyle w:val="TableText"/>
              <w:keepNext/>
            </w:pPr>
            <w:r w:rsidRPr="5167B854">
              <w:t>Apply 1 L of spray solution per 20 m</w:t>
            </w:r>
            <w:r w:rsidRPr="5167B854">
              <w:rPr>
                <w:vertAlign w:val="superscript"/>
              </w:rPr>
              <w:t>2</w:t>
            </w:r>
            <w:r w:rsidRPr="5167B854">
              <w:t xml:space="preserve"> (for application to non-porous surfaces). </w:t>
            </w:r>
            <w:r>
              <w:br/>
            </w:r>
            <w:r w:rsidRPr="5167B854">
              <w:t xml:space="preserve">Apply with a mechanical sprayer capable of producing a </w:t>
            </w:r>
            <w:proofErr w:type="gramStart"/>
            <w:r w:rsidRPr="5167B854">
              <w:rPr>
                <w:u w:val="single"/>
              </w:rPr>
              <w:t>coarse</w:t>
            </w:r>
            <w:proofErr w:type="gramEnd"/>
            <w:r w:rsidRPr="5167B854">
              <w:t xml:space="preserve"> (350-400 µm) spray.</w:t>
            </w:r>
          </w:p>
        </w:tc>
      </w:tr>
      <w:tr w:rsidR="00450023" w14:paraId="124BC5A9" w14:textId="77777777" w:rsidTr="00450023">
        <w:tc>
          <w:tcPr>
            <w:tcW w:w="1388" w:type="dxa"/>
          </w:tcPr>
          <w:p w14:paraId="4B1637A5" w14:textId="77777777" w:rsidR="00450023" w:rsidRPr="17586BA2" w:rsidRDefault="00450023" w:rsidP="00D237F9">
            <w:pPr>
              <w:pStyle w:val="TableText"/>
              <w:keepNext/>
            </w:pPr>
            <w:r>
              <w:t xml:space="preserve">Suspend </w:t>
            </w:r>
            <w:proofErr w:type="spellStart"/>
            <w:r>
              <w:t>Polyzone</w:t>
            </w:r>
            <w:proofErr w:type="spellEnd"/>
            <w:r>
              <w:t xml:space="preserve"> </w:t>
            </w:r>
            <w:r w:rsidRPr="5167B854">
              <w:rPr>
                <w:color w:val="000000" w:themeColor="text1"/>
              </w:rPr>
              <w:t>(EPA Reg No. 432-1514 (USA registration))</w:t>
            </w:r>
          </w:p>
        </w:tc>
        <w:tc>
          <w:tcPr>
            <w:tcW w:w="1369" w:type="dxa"/>
          </w:tcPr>
          <w:p w14:paraId="2E618CAF" w14:textId="77777777" w:rsidR="00450023" w:rsidRPr="17586BA2" w:rsidRDefault="00450023" w:rsidP="00D237F9">
            <w:pPr>
              <w:pStyle w:val="TableText"/>
              <w:keepNext/>
            </w:pPr>
            <w:r>
              <w:t>Suspension Concentrate</w:t>
            </w:r>
          </w:p>
        </w:tc>
        <w:tc>
          <w:tcPr>
            <w:tcW w:w="1379" w:type="dxa"/>
          </w:tcPr>
          <w:p w14:paraId="6F5EE3F2" w14:textId="77777777" w:rsidR="00450023" w:rsidRPr="40B59A1E" w:rsidRDefault="00450023" w:rsidP="00D237F9">
            <w:pPr>
              <w:pStyle w:val="TableText"/>
              <w:keepNext/>
            </w:pPr>
            <w:r>
              <w:t>0.03%</w:t>
            </w:r>
          </w:p>
        </w:tc>
        <w:tc>
          <w:tcPr>
            <w:tcW w:w="1436" w:type="dxa"/>
          </w:tcPr>
          <w:p w14:paraId="265BBAF8" w14:textId="77777777" w:rsidR="00450023" w:rsidRPr="4833E578" w:rsidRDefault="00450023" w:rsidP="00D237F9">
            <w:pPr>
              <w:pStyle w:val="TableText"/>
              <w:keepNext/>
            </w:pPr>
            <w:r>
              <w:t>47.5g/L</w:t>
            </w:r>
          </w:p>
        </w:tc>
        <w:tc>
          <w:tcPr>
            <w:tcW w:w="1401" w:type="dxa"/>
          </w:tcPr>
          <w:p w14:paraId="28207FE8" w14:textId="77777777" w:rsidR="00450023" w:rsidRDefault="00450023" w:rsidP="00D237F9">
            <w:pPr>
              <w:pStyle w:val="TableText"/>
              <w:keepNext/>
            </w:pPr>
            <w:r>
              <w:t>4.75%</w:t>
            </w:r>
          </w:p>
        </w:tc>
        <w:tc>
          <w:tcPr>
            <w:tcW w:w="1224" w:type="dxa"/>
          </w:tcPr>
          <w:p w14:paraId="01D7A986" w14:textId="77777777" w:rsidR="00450023" w:rsidRPr="40B59A1E" w:rsidRDefault="00450023" w:rsidP="00D237F9">
            <w:pPr>
              <w:pStyle w:val="TableText"/>
              <w:keepNext/>
            </w:pPr>
            <w:r>
              <w:t>6.3 mL</w:t>
            </w:r>
          </w:p>
        </w:tc>
        <w:tc>
          <w:tcPr>
            <w:tcW w:w="1318" w:type="dxa"/>
          </w:tcPr>
          <w:p w14:paraId="498F1CAC" w14:textId="77777777" w:rsidR="00450023" w:rsidRPr="003D53A7" w:rsidRDefault="00450023" w:rsidP="00D237F9">
            <w:pPr>
              <w:pStyle w:val="TableText"/>
              <w:keepNext/>
            </w:pPr>
            <w:r w:rsidRPr="5167B854">
              <w:t>Apply 1 L of spray solution per 20 m</w:t>
            </w:r>
            <w:r w:rsidRPr="5167B854">
              <w:rPr>
                <w:vertAlign w:val="superscript"/>
              </w:rPr>
              <w:t>2</w:t>
            </w:r>
            <w:r w:rsidRPr="5167B854">
              <w:t xml:space="preserve"> (for application to non-porous surfaces). </w:t>
            </w:r>
            <w:r>
              <w:br/>
            </w:r>
            <w:r w:rsidRPr="5167B854">
              <w:t xml:space="preserve">Apply with a mechanical sprayer capable of producing a </w:t>
            </w:r>
            <w:proofErr w:type="gramStart"/>
            <w:r w:rsidRPr="5167B854">
              <w:rPr>
                <w:u w:val="single"/>
              </w:rPr>
              <w:t>coarse</w:t>
            </w:r>
            <w:proofErr w:type="gramEnd"/>
            <w:r w:rsidRPr="5167B854">
              <w:t xml:space="preserve"> (350-400 µm) spray.</w:t>
            </w:r>
          </w:p>
        </w:tc>
      </w:tr>
    </w:tbl>
    <w:p w14:paraId="049C258E" w14:textId="408B6E20" w:rsidR="00450023" w:rsidRDefault="00450023" w:rsidP="00D237F9">
      <w:pPr>
        <w:spacing w:before="240"/>
        <w:rPr>
          <w:rFonts w:ascii="Calibri" w:eastAsia="Calibri" w:hAnsi="Calibri" w:cs="Calibri"/>
          <w:b/>
          <w:bCs/>
          <w:color w:val="000000" w:themeColor="text1"/>
          <w:sz w:val="28"/>
          <w:szCs w:val="28"/>
        </w:rPr>
      </w:pPr>
      <w:r w:rsidRPr="00450023">
        <w:rPr>
          <w:rFonts w:ascii="Calibri" w:eastAsia="Calibri" w:hAnsi="Calibri" w:cs="Calibri"/>
          <w:b/>
          <w:bCs/>
          <w:color w:val="000000" w:themeColor="text1"/>
          <w:sz w:val="28"/>
          <w:szCs w:val="28"/>
        </w:rPr>
        <w:t>Example calculations for determining the total concentrate required for the total target area</w:t>
      </w:r>
    </w:p>
    <w:p w14:paraId="4078BEE4" w14:textId="77777777" w:rsidR="00450023" w:rsidRPr="002A7D62" w:rsidRDefault="00450023" w:rsidP="00450023">
      <w:r>
        <w:t>The total amount of spray solution (L) to be applied is dependent on the total target surface area. To avoid underdosing the sea container, and to allow for the additional surface area associated with the features of the external underside of the sea container (</w:t>
      </w:r>
      <w:proofErr w:type="spellStart"/>
      <w:r>
        <w:t>e.g</w:t>
      </w:r>
      <w:proofErr w:type="spellEnd"/>
      <w:r>
        <w:t xml:space="preserve"> forklift pockets, gooseneck tunnels) and cracks, crevices and voids it is recommended that approximately 10% additional spray be prepared per container. For a </w:t>
      </w:r>
      <w:r w:rsidRPr="5167B854">
        <w:rPr>
          <w:rFonts w:ascii="Calibri" w:eastAsia="Calibri" w:hAnsi="Calibri" w:cs="Calibri"/>
          <w:color w:val="000000" w:themeColor="text1"/>
        </w:rPr>
        <w:t xml:space="preserve">20’ft sea container the total area (including the </w:t>
      </w:r>
      <w:r w:rsidRPr="2A24B83D">
        <w:rPr>
          <w:rFonts w:ascii="Calibri" w:eastAsia="Calibri" w:hAnsi="Calibri" w:cs="Calibri"/>
          <w:color w:val="000000" w:themeColor="text1"/>
        </w:rPr>
        <w:t>additional 10%)</w:t>
      </w:r>
      <w:r w:rsidRPr="5167B854">
        <w:rPr>
          <w:rFonts w:ascii="Calibri" w:eastAsia="Calibri" w:hAnsi="Calibri" w:cs="Calibri"/>
          <w:color w:val="000000" w:themeColor="text1"/>
        </w:rPr>
        <w:t xml:space="preserve"> is approximately 80 m</w:t>
      </w:r>
      <w:r w:rsidRPr="5167B854">
        <w:rPr>
          <w:rFonts w:ascii="Calibri" w:eastAsia="Calibri" w:hAnsi="Calibri" w:cs="Calibri"/>
          <w:color w:val="000000" w:themeColor="text1"/>
          <w:vertAlign w:val="superscript"/>
        </w:rPr>
        <w:t>2</w:t>
      </w:r>
      <w:r w:rsidRPr="5167B854">
        <w:rPr>
          <w:rFonts w:ascii="Calibri" w:eastAsia="Calibri" w:hAnsi="Calibri" w:cs="Calibri"/>
          <w:color w:val="000000" w:themeColor="text1"/>
        </w:rPr>
        <w:t xml:space="preserve">, </w:t>
      </w:r>
      <w:r w:rsidRPr="2A24B83D">
        <w:rPr>
          <w:rFonts w:ascii="Calibri" w:eastAsia="Calibri" w:hAnsi="Calibri" w:cs="Calibri"/>
          <w:color w:val="000000" w:themeColor="text1"/>
        </w:rPr>
        <w:t>coverage should</w:t>
      </w:r>
      <w:r w:rsidRPr="5167B854">
        <w:rPr>
          <w:rFonts w:ascii="Calibri" w:eastAsia="Calibri" w:hAnsi="Calibri" w:cs="Calibri"/>
          <w:color w:val="000000" w:themeColor="text1"/>
        </w:rPr>
        <w:t xml:space="preserve"> be achieved by using approximately 4 L of deltamethrin spray solution; and for a 40’ft sea container the total area (including the </w:t>
      </w:r>
      <w:r w:rsidRPr="2A24B83D">
        <w:rPr>
          <w:rFonts w:ascii="Calibri" w:eastAsia="Calibri" w:hAnsi="Calibri" w:cs="Calibri"/>
          <w:color w:val="000000" w:themeColor="text1"/>
        </w:rPr>
        <w:t>additional 10%)</w:t>
      </w:r>
      <w:r w:rsidRPr="5167B854">
        <w:rPr>
          <w:rFonts w:ascii="Calibri" w:eastAsia="Calibri" w:hAnsi="Calibri" w:cs="Calibri"/>
          <w:color w:val="000000" w:themeColor="text1"/>
        </w:rPr>
        <w:t xml:space="preserve"> is approximately 140 m</w:t>
      </w:r>
      <w:r w:rsidRPr="5167B854">
        <w:rPr>
          <w:rFonts w:ascii="Calibri" w:eastAsia="Calibri" w:hAnsi="Calibri" w:cs="Calibri"/>
          <w:color w:val="000000" w:themeColor="text1"/>
          <w:vertAlign w:val="superscript"/>
        </w:rPr>
        <w:t>2</w:t>
      </w:r>
      <w:r w:rsidRPr="5167B854">
        <w:rPr>
          <w:rFonts w:ascii="Calibri" w:eastAsia="Calibri" w:hAnsi="Calibri" w:cs="Calibri"/>
          <w:color w:val="000000" w:themeColor="text1"/>
        </w:rPr>
        <w:t xml:space="preserve">, </w:t>
      </w:r>
      <w:r w:rsidRPr="2A24B83D">
        <w:rPr>
          <w:rFonts w:ascii="Calibri" w:eastAsia="Calibri" w:hAnsi="Calibri" w:cs="Calibri"/>
          <w:color w:val="000000" w:themeColor="text1"/>
        </w:rPr>
        <w:t>coverage should</w:t>
      </w:r>
      <w:r w:rsidRPr="5167B854">
        <w:rPr>
          <w:rFonts w:ascii="Calibri" w:eastAsia="Calibri" w:hAnsi="Calibri" w:cs="Calibri"/>
          <w:color w:val="000000" w:themeColor="text1"/>
        </w:rPr>
        <w:t xml:space="preserve"> be achieved by using approximately 7 L of deltamethrin spray solution (Table 4).</w:t>
      </w:r>
    </w:p>
    <w:p w14:paraId="733FFA68" w14:textId="77777777" w:rsidR="00450023" w:rsidRDefault="00450023" w:rsidP="00450023">
      <w:pPr>
        <w:spacing w:after="60"/>
        <w:rPr>
          <w:rFonts w:ascii="Calibri" w:eastAsia="Calibri" w:hAnsi="Calibri" w:cs="Calibri"/>
          <w:b/>
          <w:bCs/>
          <w:color w:val="000000" w:themeColor="text1"/>
          <w:sz w:val="24"/>
          <w:szCs w:val="24"/>
        </w:rPr>
      </w:pPr>
    </w:p>
    <w:p w14:paraId="78764FDB" w14:textId="77777777" w:rsidR="00450023" w:rsidRDefault="00450023" w:rsidP="00D237F9">
      <w:pPr>
        <w:keepNext/>
        <w:spacing w:after="60"/>
        <w:rPr>
          <w:rFonts w:ascii="Calibri" w:eastAsia="Calibri" w:hAnsi="Calibri" w:cs="Calibri"/>
          <w:color w:val="000000" w:themeColor="text1"/>
          <w:sz w:val="24"/>
          <w:szCs w:val="24"/>
        </w:rPr>
      </w:pPr>
      <w:r w:rsidRPr="5167B854">
        <w:rPr>
          <w:rFonts w:ascii="Calibri" w:eastAsia="Calibri" w:hAnsi="Calibri" w:cs="Calibri"/>
          <w:b/>
          <w:bCs/>
          <w:color w:val="000000" w:themeColor="text1"/>
          <w:sz w:val="24"/>
          <w:szCs w:val="24"/>
        </w:rPr>
        <w:lastRenderedPageBreak/>
        <w:t>Table 4—Example deltamethrin products and dosage for sea containers</w:t>
      </w:r>
    </w:p>
    <w:tbl>
      <w:tblPr>
        <w:tblStyle w:val="TableGrid"/>
        <w:tblW w:w="0" w:type="auto"/>
        <w:tblLook w:val="04A0" w:firstRow="1" w:lastRow="0" w:firstColumn="1" w:lastColumn="0" w:noHBand="0" w:noVBand="1"/>
      </w:tblPr>
      <w:tblGrid>
        <w:gridCol w:w="1602"/>
        <w:gridCol w:w="1506"/>
        <w:gridCol w:w="1464"/>
        <w:gridCol w:w="1281"/>
        <w:gridCol w:w="1263"/>
        <w:gridCol w:w="1944"/>
      </w:tblGrid>
      <w:tr w:rsidR="00450023" w14:paraId="0021D246" w14:textId="77777777" w:rsidTr="00450023">
        <w:tc>
          <w:tcPr>
            <w:tcW w:w="1705" w:type="dxa"/>
          </w:tcPr>
          <w:p w14:paraId="6DE269EF" w14:textId="77777777" w:rsidR="00450023" w:rsidRPr="00D237F9" w:rsidRDefault="00450023" w:rsidP="00D237F9">
            <w:pPr>
              <w:pStyle w:val="TableText"/>
              <w:keepNext/>
              <w:rPr>
                <w:b/>
                <w:bCs/>
                <w:color w:val="000000" w:themeColor="text1"/>
                <w:sz w:val="28"/>
                <w:szCs w:val="28"/>
              </w:rPr>
            </w:pPr>
            <w:r w:rsidRPr="00D237F9">
              <w:rPr>
                <w:b/>
                <w:bCs/>
              </w:rPr>
              <w:t>Product name</w:t>
            </w:r>
          </w:p>
        </w:tc>
        <w:tc>
          <w:tcPr>
            <w:tcW w:w="1654" w:type="dxa"/>
          </w:tcPr>
          <w:p w14:paraId="2206ECE3" w14:textId="77777777" w:rsidR="00450023" w:rsidRPr="00D237F9" w:rsidRDefault="00450023" w:rsidP="00D237F9">
            <w:pPr>
              <w:pStyle w:val="TableText"/>
              <w:keepNext/>
              <w:rPr>
                <w:b/>
                <w:bCs/>
                <w:color w:val="000000" w:themeColor="text1"/>
                <w:sz w:val="28"/>
                <w:szCs w:val="28"/>
              </w:rPr>
            </w:pPr>
            <w:r w:rsidRPr="00D237F9">
              <w:rPr>
                <w:b/>
                <w:bCs/>
              </w:rPr>
              <w:t>Total target surface area</w:t>
            </w:r>
          </w:p>
        </w:tc>
        <w:tc>
          <w:tcPr>
            <w:tcW w:w="1653" w:type="dxa"/>
          </w:tcPr>
          <w:p w14:paraId="7EBA8C10" w14:textId="77777777" w:rsidR="00450023" w:rsidRPr="00D237F9" w:rsidRDefault="00450023" w:rsidP="00D237F9">
            <w:pPr>
              <w:pStyle w:val="TableText"/>
              <w:keepNext/>
              <w:rPr>
                <w:b/>
                <w:bCs/>
              </w:rPr>
            </w:pPr>
            <w:r w:rsidRPr="00D237F9">
              <w:rPr>
                <w:b/>
                <w:bCs/>
              </w:rPr>
              <w:t>Rate</w:t>
            </w:r>
          </w:p>
        </w:tc>
        <w:tc>
          <w:tcPr>
            <w:tcW w:w="1382" w:type="dxa"/>
          </w:tcPr>
          <w:p w14:paraId="559C4C94" w14:textId="77777777" w:rsidR="00450023" w:rsidRPr="00D237F9" w:rsidRDefault="00450023" w:rsidP="00D237F9">
            <w:pPr>
              <w:pStyle w:val="TableText"/>
              <w:keepNext/>
              <w:rPr>
                <w:b/>
                <w:bCs/>
              </w:rPr>
            </w:pPr>
            <w:r w:rsidRPr="00D237F9">
              <w:rPr>
                <w:b/>
                <w:bCs/>
              </w:rPr>
              <w:t>Spray solution required</w:t>
            </w:r>
          </w:p>
        </w:tc>
        <w:tc>
          <w:tcPr>
            <w:tcW w:w="1382" w:type="dxa"/>
          </w:tcPr>
          <w:p w14:paraId="6832B2E3" w14:textId="77777777" w:rsidR="00450023" w:rsidRPr="00D237F9" w:rsidRDefault="00450023" w:rsidP="00D237F9">
            <w:pPr>
              <w:pStyle w:val="TableText"/>
              <w:keepNext/>
              <w:rPr>
                <w:b/>
                <w:bCs/>
              </w:rPr>
            </w:pPr>
            <w:r w:rsidRPr="00D237F9">
              <w:rPr>
                <w:b/>
                <w:bCs/>
              </w:rPr>
              <w:t>Rate product per L water</w:t>
            </w:r>
          </w:p>
        </w:tc>
        <w:tc>
          <w:tcPr>
            <w:tcW w:w="1382" w:type="dxa"/>
          </w:tcPr>
          <w:p w14:paraId="7C05A898" w14:textId="77777777" w:rsidR="00450023" w:rsidRPr="00D237F9" w:rsidRDefault="00450023" w:rsidP="00D237F9">
            <w:pPr>
              <w:pStyle w:val="TableText"/>
              <w:keepNext/>
              <w:rPr>
                <w:b/>
                <w:bCs/>
              </w:rPr>
            </w:pPr>
            <w:r w:rsidRPr="00D237F9">
              <w:rPr>
                <w:b/>
                <w:bCs/>
              </w:rPr>
              <w:t>Total concentrate required in the spray solution</w:t>
            </w:r>
          </w:p>
        </w:tc>
      </w:tr>
      <w:tr w:rsidR="00450023" w14:paraId="70694E9F" w14:textId="77777777" w:rsidTr="00450023">
        <w:tc>
          <w:tcPr>
            <w:tcW w:w="1705" w:type="dxa"/>
          </w:tcPr>
          <w:p w14:paraId="2C8C6F11" w14:textId="77777777" w:rsidR="00450023" w:rsidRDefault="00450023" w:rsidP="00D237F9">
            <w:pPr>
              <w:pStyle w:val="TableText"/>
              <w:keepNext/>
              <w:rPr>
                <w:color w:val="000000" w:themeColor="text1"/>
                <w:sz w:val="28"/>
                <w:szCs w:val="28"/>
              </w:rPr>
            </w:pPr>
            <w:proofErr w:type="spellStart"/>
            <w:r w:rsidRPr="17586BA2">
              <w:t>Cislin</w:t>
            </w:r>
            <w:proofErr w:type="spellEnd"/>
            <w:r w:rsidRPr="17586BA2">
              <w:t xml:space="preserve"> 25 Professional Insecticide </w:t>
            </w:r>
            <w:r w:rsidRPr="00110D2F">
              <w:t>(APVMA No. 62147)</w:t>
            </w:r>
          </w:p>
        </w:tc>
        <w:tc>
          <w:tcPr>
            <w:tcW w:w="1654" w:type="dxa"/>
          </w:tcPr>
          <w:p w14:paraId="228DBC64" w14:textId="77777777" w:rsidR="00450023" w:rsidRDefault="00450023" w:rsidP="00D237F9">
            <w:pPr>
              <w:pStyle w:val="TableText"/>
              <w:keepNext/>
            </w:pPr>
            <w:r w:rsidRPr="5167B854">
              <w:t>80 m</w:t>
            </w:r>
            <w:r w:rsidRPr="5167B854">
              <w:rPr>
                <w:vertAlign w:val="superscript"/>
              </w:rPr>
              <w:t>2</w:t>
            </w:r>
          </w:p>
          <w:p w14:paraId="328108B1" w14:textId="77777777" w:rsidR="00450023" w:rsidRPr="008E5855" w:rsidRDefault="00450023" w:rsidP="00D237F9">
            <w:pPr>
              <w:pStyle w:val="TableText"/>
              <w:keepNext/>
              <w:rPr>
                <w:color w:val="000000" w:themeColor="text1"/>
                <w:sz w:val="28"/>
                <w:szCs w:val="28"/>
              </w:rPr>
            </w:pPr>
            <w:r w:rsidRPr="5167B854">
              <w:t>(1 x 20’ container)</w:t>
            </w:r>
          </w:p>
        </w:tc>
        <w:tc>
          <w:tcPr>
            <w:tcW w:w="1653" w:type="dxa"/>
          </w:tcPr>
          <w:p w14:paraId="1B374944" w14:textId="77777777" w:rsidR="00450023" w:rsidRPr="00E85870" w:rsidRDefault="00450023" w:rsidP="00D237F9">
            <w:pPr>
              <w:pStyle w:val="TableText"/>
              <w:keepNext/>
            </w:pPr>
            <w:r w:rsidRPr="5167B854">
              <w:t>1 L spray solution per 20 m</w:t>
            </w:r>
            <w:r w:rsidRPr="5167B854">
              <w:rPr>
                <w:vertAlign w:val="superscript"/>
              </w:rPr>
              <w:t>2</w:t>
            </w:r>
          </w:p>
        </w:tc>
        <w:tc>
          <w:tcPr>
            <w:tcW w:w="1382" w:type="dxa"/>
          </w:tcPr>
          <w:p w14:paraId="33027CD0" w14:textId="77777777" w:rsidR="00450023" w:rsidRPr="00E85870" w:rsidRDefault="00450023" w:rsidP="00D237F9">
            <w:pPr>
              <w:pStyle w:val="TableText"/>
              <w:keepNext/>
            </w:pPr>
            <w:r w:rsidRPr="5167B854">
              <w:t>4 L</w:t>
            </w:r>
          </w:p>
        </w:tc>
        <w:tc>
          <w:tcPr>
            <w:tcW w:w="1382" w:type="dxa"/>
          </w:tcPr>
          <w:p w14:paraId="017AF981" w14:textId="77777777" w:rsidR="00450023" w:rsidRPr="00E85870" w:rsidRDefault="00450023" w:rsidP="00D237F9">
            <w:pPr>
              <w:pStyle w:val="TableText"/>
              <w:keepNext/>
            </w:pPr>
            <w:r w:rsidRPr="5167B854">
              <w:t>12 mL</w:t>
            </w:r>
          </w:p>
        </w:tc>
        <w:tc>
          <w:tcPr>
            <w:tcW w:w="1382" w:type="dxa"/>
          </w:tcPr>
          <w:p w14:paraId="65C27758" w14:textId="77777777" w:rsidR="00450023" w:rsidRPr="00E85870" w:rsidRDefault="00450023" w:rsidP="00D237F9">
            <w:pPr>
              <w:pStyle w:val="TableText"/>
              <w:keepNext/>
            </w:pPr>
            <w:r w:rsidRPr="5167B854">
              <w:t>48 mL</w:t>
            </w:r>
            <w:r>
              <w:t xml:space="preserve"> </w:t>
            </w:r>
          </w:p>
        </w:tc>
      </w:tr>
      <w:tr w:rsidR="00450023" w14:paraId="073759BA" w14:textId="77777777" w:rsidTr="00450023">
        <w:tc>
          <w:tcPr>
            <w:tcW w:w="1618" w:type="dxa"/>
          </w:tcPr>
          <w:p w14:paraId="12FA2566" w14:textId="77777777" w:rsidR="00450023" w:rsidRDefault="00450023" w:rsidP="00D237F9">
            <w:pPr>
              <w:pStyle w:val="TableText"/>
              <w:keepNext/>
              <w:rPr>
                <w:color w:val="000000" w:themeColor="text1"/>
                <w:sz w:val="28"/>
                <w:szCs w:val="28"/>
              </w:rPr>
            </w:pPr>
            <w:proofErr w:type="spellStart"/>
            <w:r w:rsidRPr="2A24B83D">
              <w:t>Cislin</w:t>
            </w:r>
            <w:proofErr w:type="spellEnd"/>
            <w:r w:rsidRPr="2A24B83D">
              <w:t xml:space="preserve"> 25 Professional Insecticide </w:t>
            </w:r>
            <w:r w:rsidRPr="00110D2F">
              <w:t>(APVMA No. 62147)</w:t>
            </w:r>
          </w:p>
          <w:p w14:paraId="21796271" w14:textId="77777777" w:rsidR="00450023" w:rsidRDefault="00450023" w:rsidP="00D237F9">
            <w:pPr>
              <w:pStyle w:val="TableText"/>
              <w:keepNext/>
            </w:pPr>
          </w:p>
        </w:tc>
        <w:tc>
          <w:tcPr>
            <w:tcW w:w="1512" w:type="dxa"/>
          </w:tcPr>
          <w:p w14:paraId="48C25F38" w14:textId="77777777" w:rsidR="00450023" w:rsidRDefault="00450023" w:rsidP="00D237F9">
            <w:pPr>
              <w:pStyle w:val="TableText"/>
              <w:keepNext/>
            </w:pPr>
            <w:r w:rsidRPr="2A24B83D">
              <w:t>140 m</w:t>
            </w:r>
            <w:r w:rsidRPr="2A24B83D">
              <w:rPr>
                <w:vertAlign w:val="superscript"/>
              </w:rPr>
              <w:t>2</w:t>
            </w:r>
          </w:p>
          <w:p w14:paraId="63CBBCD6" w14:textId="77777777" w:rsidR="00450023" w:rsidRDefault="00450023" w:rsidP="00D237F9">
            <w:pPr>
              <w:pStyle w:val="TableText"/>
              <w:keepNext/>
            </w:pPr>
            <w:r w:rsidRPr="2A24B83D">
              <w:t>(1 x 40’ container)</w:t>
            </w:r>
          </w:p>
          <w:p w14:paraId="1A184140" w14:textId="77777777" w:rsidR="00450023" w:rsidRDefault="00450023" w:rsidP="00D237F9">
            <w:pPr>
              <w:pStyle w:val="TableText"/>
              <w:keepNext/>
            </w:pPr>
          </w:p>
        </w:tc>
        <w:tc>
          <w:tcPr>
            <w:tcW w:w="1553" w:type="dxa"/>
          </w:tcPr>
          <w:p w14:paraId="2F8BF01E" w14:textId="77777777" w:rsidR="00450023" w:rsidRDefault="00450023" w:rsidP="00D237F9">
            <w:pPr>
              <w:pStyle w:val="TableText"/>
              <w:keepNext/>
            </w:pPr>
            <w:r w:rsidRPr="2A24B83D">
              <w:t>1 L spray solution per 20 m</w:t>
            </w:r>
            <w:r w:rsidRPr="2A24B83D">
              <w:rPr>
                <w:vertAlign w:val="superscript"/>
              </w:rPr>
              <w:t>2</w:t>
            </w:r>
          </w:p>
          <w:p w14:paraId="26878DC2" w14:textId="77777777" w:rsidR="00450023" w:rsidRDefault="00450023" w:rsidP="00D237F9">
            <w:pPr>
              <w:pStyle w:val="TableText"/>
              <w:keepNext/>
            </w:pPr>
          </w:p>
        </w:tc>
        <w:tc>
          <w:tcPr>
            <w:tcW w:w="1257" w:type="dxa"/>
          </w:tcPr>
          <w:p w14:paraId="395623AB" w14:textId="77777777" w:rsidR="00450023" w:rsidRDefault="00450023" w:rsidP="00D237F9">
            <w:pPr>
              <w:pStyle w:val="TableText"/>
              <w:keepNext/>
            </w:pPr>
            <w:r w:rsidRPr="2A24B83D">
              <w:t>7 L</w:t>
            </w:r>
          </w:p>
        </w:tc>
        <w:tc>
          <w:tcPr>
            <w:tcW w:w="1240" w:type="dxa"/>
          </w:tcPr>
          <w:p w14:paraId="38A328F2" w14:textId="77777777" w:rsidR="00450023" w:rsidRDefault="00450023" w:rsidP="00D237F9">
            <w:pPr>
              <w:pStyle w:val="TableText"/>
              <w:keepNext/>
            </w:pPr>
            <w:r w:rsidRPr="2A24B83D">
              <w:t>12 mL</w:t>
            </w:r>
          </w:p>
        </w:tc>
        <w:tc>
          <w:tcPr>
            <w:tcW w:w="2170" w:type="dxa"/>
          </w:tcPr>
          <w:p w14:paraId="66668CE0" w14:textId="77777777" w:rsidR="00450023" w:rsidRDefault="00450023" w:rsidP="00D237F9">
            <w:pPr>
              <w:pStyle w:val="TableText"/>
              <w:keepNext/>
            </w:pPr>
            <w:r w:rsidRPr="2A24B83D">
              <w:t>84 mL</w:t>
            </w:r>
          </w:p>
        </w:tc>
      </w:tr>
      <w:tr w:rsidR="00450023" w14:paraId="32305611" w14:textId="77777777" w:rsidTr="00450023">
        <w:tc>
          <w:tcPr>
            <w:tcW w:w="1618" w:type="dxa"/>
          </w:tcPr>
          <w:p w14:paraId="7179DAB5" w14:textId="77777777" w:rsidR="00450023" w:rsidRPr="00A82D0B" w:rsidRDefault="00450023" w:rsidP="00D237F9">
            <w:pPr>
              <w:pStyle w:val="TableText"/>
              <w:keepNext/>
              <w:rPr>
                <w:color w:val="000000" w:themeColor="text1"/>
              </w:rPr>
            </w:pPr>
            <w:r w:rsidRPr="2A24B83D">
              <w:t xml:space="preserve">Suspend </w:t>
            </w:r>
            <w:proofErr w:type="spellStart"/>
            <w:r w:rsidRPr="2A24B83D">
              <w:t>Polyzone</w:t>
            </w:r>
            <w:proofErr w:type="spellEnd"/>
            <w:r w:rsidRPr="2A24B83D">
              <w:t xml:space="preserve"> </w:t>
            </w:r>
            <w:r w:rsidRPr="2A24B83D">
              <w:rPr>
                <w:color w:val="000000" w:themeColor="text1"/>
              </w:rPr>
              <w:t>(EPA Reg No. 432-1514 (USA registration))</w:t>
            </w:r>
          </w:p>
        </w:tc>
        <w:tc>
          <w:tcPr>
            <w:tcW w:w="1512" w:type="dxa"/>
          </w:tcPr>
          <w:p w14:paraId="6AC83D0D" w14:textId="77777777" w:rsidR="00450023" w:rsidRDefault="00450023" w:rsidP="00D237F9">
            <w:pPr>
              <w:pStyle w:val="TableText"/>
              <w:keepNext/>
            </w:pPr>
            <w:r w:rsidRPr="2A24B83D">
              <w:t>80 m</w:t>
            </w:r>
            <w:r w:rsidRPr="2A24B83D">
              <w:rPr>
                <w:vertAlign w:val="superscript"/>
              </w:rPr>
              <w:t>2</w:t>
            </w:r>
          </w:p>
          <w:p w14:paraId="1EDAF9C3" w14:textId="77777777" w:rsidR="00450023" w:rsidRDefault="00450023" w:rsidP="00D237F9">
            <w:pPr>
              <w:pStyle w:val="TableText"/>
              <w:keepNext/>
              <w:rPr>
                <w:color w:val="000000" w:themeColor="text1"/>
                <w:sz w:val="28"/>
                <w:szCs w:val="28"/>
              </w:rPr>
            </w:pPr>
            <w:r w:rsidRPr="2A24B83D">
              <w:t>(1 x 20’ container)</w:t>
            </w:r>
          </w:p>
          <w:p w14:paraId="51AC5FD1" w14:textId="77777777" w:rsidR="00450023" w:rsidRDefault="00450023" w:rsidP="00D237F9">
            <w:pPr>
              <w:pStyle w:val="TableText"/>
              <w:keepNext/>
            </w:pPr>
          </w:p>
        </w:tc>
        <w:tc>
          <w:tcPr>
            <w:tcW w:w="1553" w:type="dxa"/>
          </w:tcPr>
          <w:p w14:paraId="5CE4B4AF" w14:textId="77777777" w:rsidR="00450023" w:rsidRDefault="00450023" w:rsidP="00D237F9">
            <w:pPr>
              <w:pStyle w:val="TableText"/>
              <w:keepNext/>
            </w:pPr>
            <w:r w:rsidRPr="2A24B83D">
              <w:t>1 L spray solution per 20 m</w:t>
            </w:r>
            <w:r w:rsidRPr="2A24B83D">
              <w:rPr>
                <w:vertAlign w:val="superscript"/>
              </w:rPr>
              <w:t>2</w:t>
            </w:r>
          </w:p>
          <w:p w14:paraId="4CF47CA8" w14:textId="77777777" w:rsidR="00450023" w:rsidRDefault="00450023" w:rsidP="00D237F9">
            <w:pPr>
              <w:pStyle w:val="TableText"/>
              <w:keepNext/>
            </w:pPr>
          </w:p>
        </w:tc>
        <w:tc>
          <w:tcPr>
            <w:tcW w:w="1257" w:type="dxa"/>
          </w:tcPr>
          <w:p w14:paraId="5A5F2620" w14:textId="77777777" w:rsidR="00450023" w:rsidRDefault="00450023" w:rsidP="00D237F9">
            <w:pPr>
              <w:pStyle w:val="TableText"/>
              <w:keepNext/>
            </w:pPr>
            <w:r w:rsidRPr="2A24B83D">
              <w:t>4 L</w:t>
            </w:r>
          </w:p>
        </w:tc>
        <w:tc>
          <w:tcPr>
            <w:tcW w:w="1240" w:type="dxa"/>
          </w:tcPr>
          <w:p w14:paraId="0F468573" w14:textId="77777777" w:rsidR="00450023" w:rsidRDefault="00450023" w:rsidP="00D237F9">
            <w:pPr>
              <w:pStyle w:val="TableText"/>
              <w:keepNext/>
            </w:pPr>
            <w:r w:rsidRPr="2A24B83D">
              <w:t>6.3 mL</w:t>
            </w:r>
          </w:p>
        </w:tc>
        <w:tc>
          <w:tcPr>
            <w:tcW w:w="2170" w:type="dxa"/>
          </w:tcPr>
          <w:p w14:paraId="1F7A4EDE" w14:textId="77777777" w:rsidR="00450023" w:rsidRDefault="00450023" w:rsidP="00D237F9">
            <w:pPr>
              <w:pStyle w:val="TableText"/>
              <w:keepNext/>
            </w:pPr>
            <w:r w:rsidRPr="2A24B83D">
              <w:t>25.2 mL</w:t>
            </w:r>
          </w:p>
        </w:tc>
      </w:tr>
      <w:tr w:rsidR="00450023" w14:paraId="6D2FC752" w14:textId="77777777" w:rsidTr="00450023">
        <w:tc>
          <w:tcPr>
            <w:tcW w:w="1705" w:type="dxa"/>
          </w:tcPr>
          <w:p w14:paraId="0362A598" w14:textId="77777777" w:rsidR="00450023" w:rsidRDefault="00450023" w:rsidP="00D237F9">
            <w:pPr>
              <w:pStyle w:val="TableText"/>
              <w:keepNext/>
              <w:rPr>
                <w:color w:val="000000" w:themeColor="text1"/>
              </w:rPr>
            </w:pPr>
            <w:r w:rsidRPr="5167B854">
              <w:t xml:space="preserve">Suspend </w:t>
            </w:r>
            <w:proofErr w:type="spellStart"/>
            <w:r w:rsidRPr="5167B854">
              <w:t>Polyzone</w:t>
            </w:r>
            <w:proofErr w:type="spellEnd"/>
            <w:r w:rsidRPr="5167B854">
              <w:t xml:space="preserve"> </w:t>
            </w:r>
            <w:r w:rsidRPr="5167B854">
              <w:rPr>
                <w:color w:val="000000" w:themeColor="text1"/>
              </w:rPr>
              <w:t>(EPA Reg No. 432-1514 (USA registration))</w:t>
            </w:r>
          </w:p>
        </w:tc>
        <w:tc>
          <w:tcPr>
            <w:tcW w:w="1654" w:type="dxa"/>
          </w:tcPr>
          <w:p w14:paraId="7A775C68" w14:textId="77777777" w:rsidR="00450023" w:rsidRPr="00721689" w:rsidRDefault="00450023" w:rsidP="00D237F9">
            <w:pPr>
              <w:pStyle w:val="TableText"/>
              <w:keepNext/>
            </w:pPr>
            <w:r w:rsidRPr="5167B854">
              <w:t>140 m</w:t>
            </w:r>
            <w:r w:rsidRPr="5167B854">
              <w:rPr>
                <w:vertAlign w:val="superscript"/>
              </w:rPr>
              <w:t>2</w:t>
            </w:r>
          </w:p>
          <w:p w14:paraId="5020F7B8" w14:textId="77777777" w:rsidR="00450023" w:rsidRPr="00721689" w:rsidRDefault="00450023" w:rsidP="00D237F9">
            <w:pPr>
              <w:pStyle w:val="TableText"/>
              <w:keepNext/>
            </w:pPr>
            <w:r w:rsidRPr="5167B854">
              <w:t>(1 x 40’ container)</w:t>
            </w:r>
          </w:p>
        </w:tc>
        <w:tc>
          <w:tcPr>
            <w:tcW w:w="1653" w:type="dxa"/>
          </w:tcPr>
          <w:p w14:paraId="1BCC2417" w14:textId="77777777" w:rsidR="00450023" w:rsidRPr="00721689" w:rsidRDefault="00450023" w:rsidP="00D237F9">
            <w:pPr>
              <w:pStyle w:val="TableText"/>
              <w:keepNext/>
            </w:pPr>
            <w:r w:rsidRPr="5167B854">
              <w:t>1 L spray solution per 20 m</w:t>
            </w:r>
            <w:r w:rsidRPr="5167B854">
              <w:rPr>
                <w:vertAlign w:val="superscript"/>
              </w:rPr>
              <w:t>2</w:t>
            </w:r>
          </w:p>
        </w:tc>
        <w:tc>
          <w:tcPr>
            <w:tcW w:w="1382" w:type="dxa"/>
          </w:tcPr>
          <w:p w14:paraId="01913C75" w14:textId="77777777" w:rsidR="00450023" w:rsidRPr="00721689" w:rsidRDefault="00450023" w:rsidP="00D237F9">
            <w:pPr>
              <w:pStyle w:val="TableText"/>
              <w:keepNext/>
            </w:pPr>
            <w:r w:rsidRPr="5167B854">
              <w:t>7 L</w:t>
            </w:r>
          </w:p>
        </w:tc>
        <w:tc>
          <w:tcPr>
            <w:tcW w:w="1382" w:type="dxa"/>
          </w:tcPr>
          <w:p w14:paraId="3BC90D86" w14:textId="77777777" w:rsidR="00450023" w:rsidRPr="00721689" w:rsidRDefault="00450023" w:rsidP="00D237F9">
            <w:pPr>
              <w:pStyle w:val="TableText"/>
              <w:keepNext/>
            </w:pPr>
            <w:r w:rsidRPr="5167B854">
              <w:t>6.3 mL</w:t>
            </w:r>
          </w:p>
        </w:tc>
        <w:tc>
          <w:tcPr>
            <w:tcW w:w="1382" w:type="dxa"/>
          </w:tcPr>
          <w:p w14:paraId="2B18B04A" w14:textId="77777777" w:rsidR="00450023" w:rsidRPr="00721689" w:rsidRDefault="00450023" w:rsidP="00D237F9">
            <w:pPr>
              <w:pStyle w:val="TableText"/>
              <w:keepNext/>
            </w:pPr>
            <w:r w:rsidRPr="5167B854">
              <w:t>44.1 mL</w:t>
            </w:r>
          </w:p>
        </w:tc>
      </w:tr>
    </w:tbl>
    <w:p w14:paraId="400C977E" w14:textId="77777777" w:rsidR="00450023" w:rsidRPr="00450023" w:rsidRDefault="00450023" w:rsidP="00450023">
      <w:pPr>
        <w:rPr>
          <w:rFonts w:ascii="Calibri" w:eastAsia="Calibri" w:hAnsi="Calibri" w:cs="Calibri"/>
          <w:b/>
          <w:bCs/>
        </w:rPr>
      </w:pPr>
    </w:p>
    <w:p w14:paraId="092D7230" w14:textId="1CF9AA7D" w:rsidR="00B70079" w:rsidRDefault="00E53C50" w:rsidP="00AA63EF">
      <w:pPr>
        <w:pStyle w:val="Heading2"/>
        <w:keepNext/>
        <w:pageBreakBefore w:val="0"/>
      </w:pPr>
      <w:bookmarkStart w:id="10" w:name="_Toc68856035"/>
      <w:r>
        <w:t>Conducting</w:t>
      </w:r>
      <w:r w:rsidR="00B70079">
        <w:t xml:space="preserve"> the treatment</w:t>
      </w:r>
      <w:bookmarkEnd w:id="10"/>
    </w:p>
    <w:p w14:paraId="0AC94B5F" w14:textId="77777777" w:rsidR="00450023" w:rsidRDefault="00450023" w:rsidP="00450023">
      <w:pPr>
        <w:rPr>
          <w:rFonts w:ascii="Calibri" w:eastAsia="Calibri" w:hAnsi="Calibri" w:cs="Calibri"/>
          <w:color w:val="000000" w:themeColor="text1"/>
        </w:rPr>
      </w:pPr>
      <w:r>
        <w:t>Refer to section 5 of the Insecticide spray treatment methodology.</w:t>
      </w:r>
    </w:p>
    <w:p w14:paraId="53910A7A" w14:textId="148563B8" w:rsidR="00B70079" w:rsidRDefault="00B70079" w:rsidP="00AA63EF">
      <w:pPr>
        <w:pStyle w:val="Heading3"/>
      </w:pPr>
      <w:bookmarkStart w:id="11" w:name="_Toc68856036"/>
      <w:r>
        <w:t>Equipment</w:t>
      </w:r>
      <w:bookmarkEnd w:id="11"/>
      <w:r>
        <w:t xml:space="preserve"> </w:t>
      </w:r>
    </w:p>
    <w:p w14:paraId="1B6004F1" w14:textId="77777777" w:rsidR="00450023" w:rsidRPr="00A13DE5" w:rsidRDefault="00450023" w:rsidP="00450023">
      <w:pPr>
        <w:rPr>
          <w:rFonts w:asciiTheme="majorHAnsi" w:eastAsia="Calibri" w:hAnsiTheme="majorHAnsi" w:cs="Calibri"/>
        </w:rPr>
      </w:pPr>
      <w:r w:rsidRPr="00A13DE5">
        <w:rPr>
          <w:rFonts w:asciiTheme="majorHAnsi" w:eastAsia="Calibri" w:hAnsiTheme="majorHAnsi" w:cs="Calibri"/>
          <w:color w:val="000000" w:themeColor="text1"/>
        </w:rPr>
        <w:t>The equipment to be used to conduct the treatment must be a mechanical sprayer and must be capable of producing a coarse spray (</w:t>
      </w:r>
      <w:r w:rsidRPr="00A13DE5">
        <w:rPr>
          <w:rFonts w:asciiTheme="majorHAnsi" w:eastAsia="Calibri" w:hAnsiTheme="majorHAnsi" w:cs="Calibri"/>
        </w:rPr>
        <w:t>350-400 µm).</w:t>
      </w:r>
    </w:p>
    <w:p w14:paraId="7A08A423" w14:textId="2171BD61" w:rsidR="005C5E0D" w:rsidRDefault="00846C43" w:rsidP="003D2BDF">
      <w:pPr>
        <w:pStyle w:val="Heading3"/>
        <w:keepLines w:val="0"/>
      </w:pPr>
      <w:bookmarkStart w:id="12" w:name="_Toc68856037"/>
      <w:r>
        <w:t>Calibration</w:t>
      </w:r>
      <w:bookmarkEnd w:id="12"/>
    </w:p>
    <w:p w14:paraId="34711BC4" w14:textId="77777777" w:rsidR="00450023" w:rsidRPr="00A13DE5" w:rsidRDefault="00450023" w:rsidP="00450023">
      <w:pPr>
        <w:spacing w:before="240"/>
        <w:rPr>
          <w:rFonts w:asciiTheme="majorHAnsi" w:eastAsia="Calibri" w:hAnsiTheme="majorHAnsi" w:cs="Calibri"/>
          <w:color w:val="000000" w:themeColor="text1"/>
        </w:rPr>
      </w:pPr>
      <w:r w:rsidRPr="00A13DE5">
        <w:rPr>
          <w:rFonts w:asciiTheme="majorHAnsi" w:eastAsia="Calibri" w:hAnsiTheme="majorHAnsi" w:cs="Calibri"/>
          <w:color w:val="000000" w:themeColor="text1"/>
        </w:rPr>
        <w:t>The mechanical sprayer must be calibrated within the 7 days prior to undertaking the deltamethrin treatment by the same person that is conducting the treatment. The sprayer must be calibrated to provide a rate of 1 L/20 m</w:t>
      </w:r>
      <w:r w:rsidRPr="00A13DE5">
        <w:rPr>
          <w:rFonts w:asciiTheme="majorHAnsi" w:eastAsia="Calibri" w:hAnsiTheme="majorHAnsi" w:cs="Calibri"/>
          <w:color w:val="000000" w:themeColor="text1"/>
          <w:vertAlign w:val="superscript"/>
        </w:rPr>
        <w:t>2</w:t>
      </w:r>
      <w:r w:rsidRPr="00A13DE5">
        <w:rPr>
          <w:rFonts w:asciiTheme="majorHAnsi" w:hAnsiTheme="majorHAnsi"/>
        </w:rPr>
        <w:t xml:space="preserve">.   </w:t>
      </w:r>
    </w:p>
    <w:p w14:paraId="724303B2" w14:textId="77777777" w:rsidR="00450023" w:rsidRPr="00A13DE5" w:rsidRDefault="00450023" w:rsidP="00450023">
      <w:pPr>
        <w:rPr>
          <w:rFonts w:asciiTheme="majorHAnsi" w:hAnsiTheme="majorHAnsi"/>
        </w:rPr>
      </w:pPr>
      <w:r w:rsidRPr="00A13DE5">
        <w:rPr>
          <w:rFonts w:asciiTheme="majorHAnsi" w:hAnsiTheme="majorHAnsi"/>
        </w:rPr>
        <w:t>The best way to calibrate the sprayer for treating sea containers is to:</w:t>
      </w:r>
    </w:p>
    <w:p w14:paraId="0FF1A72C" w14:textId="77777777" w:rsidR="00450023" w:rsidRPr="00A13DE5" w:rsidRDefault="00450023" w:rsidP="00450023">
      <w:pPr>
        <w:pStyle w:val="ListParagraph"/>
        <w:numPr>
          <w:ilvl w:val="0"/>
          <w:numId w:val="27"/>
        </w:numPr>
        <w:spacing w:after="160" w:line="259" w:lineRule="auto"/>
        <w:rPr>
          <w:rFonts w:asciiTheme="majorHAnsi" w:hAnsiTheme="majorHAnsi"/>
        </w:rPr>
      </w:pPr>
      <w:r w:rsidRPr="00A13DE5">
        <w:rPr>
          <w:rFonts w:asciiTheme="majorHAnsi" w:hAnsiTheme="majorHAnsi"/>
        </w:rPr>
        <w:t>using only water, spray either a 20’ft or 40’ft container as per normal treatment process and record the time taken.</w:t>
      </w:r>
    </w:p>
    <w:p w14:paraId="44A6FEDA" w14:textId="77777777" w:rsidR="00450023" w:rsidRPr="00A13DE5" w:rsidRDefault="00450023" w:rsidP="00450023">
      <w:pPr>
        <w:pStyle w:val="ListParagraph"/>
        <w:numPr>
          <w:ilvl w:val="0"/>
          <w:numId w:val="27"/>
        </w:numPr>
        <w:spacing w:after="160" w:line="259" w:lineRule="auto"/>
        <w:rPr>
          <w:rFonts w:asciiTheme="majorHAnsi" w:hAnsiTheme="majorHAnsi"/>
        </w:rPr>
      </w:pPr>
      <w:r w:rsidRPr="00A13DE5">
        <w:rPr>
          <w:rFonts w:asciiTheme="majorHAnsi" w:eastAsia="Calibri" w:hAnsiTheme="majorHAnsi" w:cs="Calibri"/>
        </w:rPr>
        <w:t>spray water into a graduated measuring cylinder and measure the volume of water at the elapsed time (recorded at step 1.)</w:t>
      </w:r>
    </w:p>
    <w:p w14:paraId="558BD00E" w14:textId="77777777" w:rsidR="00450023" w:rsidRPr="00A13DE5" w:rsidRDefault="00450023" w:rsidP="00450023">
      <w:pPr>
        <w:rPr>
          <w:rFonts w:asciiTheme="majorHAnsi" w:eastAsia="Calibri" w:hAnsiTheme="majorHAnsi" w:cs="Calibri"/>
        </w:rPr>
      </w:pPr>
      <w:r w:rsidRPr="00A13DE5">
        <w:rPr>
          <w:rFonts w:asciiTheme="majorHAnsi" w:eastAsia="Calibri" w:hAnsiTheme="majorHAnsi" w:cs="Calibri"/>
        </w:rPr>
        <w:t>The volume recorded should equate to 1 L/20 m</w:t>
      </w:r>
      <w:r w:rsidRPr="00A13DE5">
        <w:rPr>
          <w:rFonts w:asciiTheme="majorHAnsi" w:eastAsia="Calibri" w:hAnsiTheme="majorHAnsi" w:cs="Calibri"/>
          <w:vertAlign w:val="superscript"/>
        </w:rPr>
        <w:t>2</w:t>
      </w:r>
      <w:r w:rsidRPr="00A13DE5">
        <w:rPr>
          <w:rFonts w:asciiTheme="majorHAnsi" w:eastAsia="Calibri" w:hAnsiTheme="majorHAnsi" w:cs="Calibri"/>
        </w:rPr>
        <w:t xml:space="preserve">. If not, the speed of application may need to be adjusted; or the nozzle tip may need to be replaced if it is damaged. If the nozzle is replaced, the new nozzle must be capable of producing a coarse spray. </w:t>
      </w:r>
    </w:p>
    <w:p w14:paraId="6FB98146" w14:textId="653049C2" w:rsidR="00450023" w:rsidRPr="00A13DE5" w:rsidRDefault="00450023" w:rsidP="00450023">
      <w:pPr>
        <w:rPr>
          <w:rFonts w:asciiTheme="majorHAnsi" w:hAnsiTheme="majorHAnsi"/>
        </w:rPr>
      </w:pPr>
      <w:r w:rsidRPr="00A13DE5">
        <w:rPr>
          <w:rFonts w:asciiTheme="majorHAnsi" w:eastAsia="Calibri" w:hAnsiTheme="majorHAnsi" w:cs="Calibri"/>
        </w:rPr>
        <w:lastRenderedPageBreak/>
        <w:t xml:space="preserve">Complete the calibration record as included in the </w:t>
      </w:r>
      <w:r w:rsidRPr="00A13DE5">
        <w:rPr>
          <w:rFonts w:asciiTheme="majorHAnsi" w:hAnsiTheme="majorHAnsi"/>
        </w:rPr>
        <w:t>Insecticide spray treatment methodology.</w:t>
      </w:r>
    </w:p>
    <w:p w14:paraId="088A87CC" w14:textId="475CC7A7" w:rsidR="00450023" w:rsidRDefault="00450023" w:rsidP="00450023">
      <w:pPr>
        <w:rPr>
          <w:rFonts w:ascii="Calibri" w:eastAsia="Calibri" w:hAnsi="Calibri" w:cs="Calibri"/>
          <w:b/>
          <w:bCs/>
          <w:color w:val="000000" w:themeColor="text1"/>
          <w:sz w:val="28"/>
          <w:szCs w:val="28"/>
        </w:rPr>
      </w:pPr>
      <w:r w:rsidRPr="00450023">
        <w:rPr>
          <w:rFonts w:ascii="Calibri" w:eastAsia="Calibri" w:hAnsi="Calibri" w:cs="Calibri"/>
          <w:b/>
          <w:bCs/>
          <w:color w:val="000000" w:themeColor="text1"/>
          <w:sz w:val="28"/>
          <w:szCs w:val="28"/>
        </w:rPr>
        <w:t>Example calibration calculations</w:t>
      </w:r>
    </w:p>
    <w:p w14:paraId="19B76B71" w14:textId="77777777" w:rsidR="00450023" w:rsidRPr="00A13DE5" w:rsidRDefault="00450023" w:rsidP="00450023">
      <w:pPr>
        <w:rPr>
          <w:rFonts w:asciiTheme="majorHAnsi" w:eastAsia="Calibri" w:hAnsiTheme="majorHAnsi" w:cs="Calibri"/>
        </w:rPr>
      </w:pPr>
      <w:r w:rsidRPr="00A13DE5">
        <w:rPr>
          <w:rFonts w:asciiTheme="majorHAnsi" w:eastAsia="Calibri" w:hAnsiTheme="majorHAnsi" w:cs="Calibri"/>
        </w:rPr>
        <w:t>Two example calculations are provided below to demonstrate the process of calibration:</w:t>
      </w:r>
    </w:p>
    <w:p w14:paraId="2CA18281" w14:textId="77777777" w:rsidR="00450023" w:rsidRPr="00A13DE5" w:rsidRDefault="00450023" w:rsidP="00450023">
      <w:pPr>
        <w:rPr>
          <w:rFonts w:asciiTheme="majorHAnsi" w:eastAsia="Calibri" w:hAnsiTheme="majorHAnsi" w:cs="Calibri"/>
        </w:rPr>
      </w:pPr>
      <w:r w:rsidRPr="00A13DE5">
        <w:rPr>
          <w:rFonts w:asciiTheme="majorHAnsi" w:eastAsia="Calibri" w:hAnsiTheme="majorHAnsi" w:cs="Calibri"/>
        </w:rPr>
        <w:t>An area of 20 m</w:t>
      </w:r>
      <w:r w:rsidRPr="00A13DE5">
        <w:rPr>
          <w:rFonts w:asciiTheme="majorHAnsi" w:eastAsia="Calibri" w:hAnsiTheme="majorHAnsi" w:cs="Calibri"/>
          <w:vertAlign w:val="superscript"/>
        </w:rPr>
        <w:t>2</w:t>
      </w:r>
      <w:r w:rsidRPr="00A13DE5">
        <w:rPr>
          <w:rFonts w:asciiTheme="majorHAnsi" w:eastAsia="Calibri" w:hAnsiTheme="majorHAnsi" w:cs="Calibri"/>
        </w:rPr>
        <w:t xml:space="preserve"> is sprayed with water to the point of run-off and it takes 2 minutes to spray. A graduated measuring cylinder is then filled with spray for a period of 2 minutes and the volume of water is measured as 1 L.</w:t>
      </w:r>
    </w:p>
    <w:p w14:paraId="4B184809" w14:textId="77777777" w:rsidR="00450023" w:rsidRDefault="00450023" w:rsidP="00450023">
      <w:pPr>
        <w:spacing w:before="120" w:after="120"/>
        <w:ind w:firstLine="720"/>
        <w:rPr>
          <w:rFonts w:ascii="Calibri" w:eastAsia="Calibri" w:hAnsi="Calibri" w:cs="Calibri"/>
          <w:b/>
          <w:bCs/>
          <w:color w:val="000000" w:themeColor="text1"/>
        </w:rPr>
      </w:pPr>
      <w:r w:rsidRPr="151BF184">
        <w:rPr>
          <w:rFonts w:ascii="Calibri" w:eastAsia="Calibri" w:hAnsi="Calibri" w:cs="Calibri"/>
          <w:b/>
          <w:bCs/>
          <w:color w:val="000000" w:themeColor="text1"/>
        </w:rPr>
        <w:t>Volume of water (L)/area sprayed (m</w:t>
      </w:r>
      <w:r w:rsidRPr="151BF184">
        <w:rPr>
          <w:rFonts w:ascii="Calibri" w:eastAsia="Calibri" w:hAnsi="Calibri" w:cs="Calibri"/>
          <w:b/>
          <w:bCs/>
          <w:color w:val="000000" w:themeColor="text1"/>
          <w:vertAlign w:val="superscript"/>
        </w:rPr>
        <w:t>2</w:t>
      </w:r>
      <w:r w:rsidRPr="151BF184">
        <w:rPr>
          <w:rFonts w:ascii="Calibri" w:eastAsia="Calibri" w:hAnsi="Calibri" w:cs="Calibri"/>
          <w:b/>
          <w:bCs/>
          <w:color w:val="000000" w:themeColor="text1"/>
        </w:rPr>
        <w:t xml:space="preserve">) = </w:t>
      </w:r>
      <w:r w:rsidRPr="470E86E4">
        <w:rPr>
          <w:rFonts w:ascii="Calibri" w:eastAsia="Calibri" w:hAnsi="Calibri" w:cs="Calibri"/>
          <w:b/>
          <w:bCs/>
          <w:color w:val="000000" w:themeColor="text1"/>
        </w:rPr>
        <w:t>1 L/20 m</w:t>
      </w:r>
      <w:r w:rsidRPr="470E86E4">
        <w:rPr>
          <w:rFonts w:ascii="Calibri" w:eastAsia="Calibri" w:hAnsi="Calibri" w:cs="Calibri"/>
          <w:b/>
          <w:bCs/>
          <w:color w:val="000000" w:themeColor="text1"/>
          <w:vertAlign w:val="superscript"/>
        </w:rPr>
        <w:t>2</w:t>
      </w:r>
    </w:p>
    <w:p w14:paraId="7D904B72" w14:textId="77777777" w:rsidR="00450023" w:rsidRPr="00A13DE5" w:rsidRDefault="00450023" w:rsidP="00450023">
      <w:pPr>
        <w:rPr>
          <w:rFonts w:asciiTheme="majorHAnsi" w:eastAsia="Calibri" w:hAnsiTheme="majorHAnsi" w:cs="Calibri"/>
        </w:rPr>
      </w:pPr>
      <w:r w:rsidRPr="00A13DE5">
        <w:rPr>
          <w:rFonts w:asciiTheme="majorHAnsi" w:eastAsia="Calibri" w:hAnsiTheme="majorHAnsi" w:cs="Calibri"/>
        </w:rPr>
        <w:t>An area of 20 m</w:t>
      </w:r>
      <w:r w:rsidRPr="00A13DE5">
        <w:rPr>
          <w:rFonts w:asciiTheme="majorHAnsi" w:eastAsia="Calibri" w:hAnsiTheme="majorHAnsi" w:cs="Calibri"/>
          <w:vertAlign w:val="superscript"/>
        </w:rPr>
        <w:t>2</w:t>
      </w:r>
      <w:r w:rsidRPr="00A13DE5">
        <w:rPr>
          <w:rFonts w:asciiTheme="majorHAnsi" w:eastAsia="Calibri" w:hAnsiTheme="majorHAnsi" w:cs="Calibri"/>
        </w:rPr>
        <w:t xml:space="preserve"> is sprayed with water to the point of run-off and it takes 2 minutes to spray. A graduated measuring cylinder is then filled with spray for a period of 2 minutes and the volume of water is measures as 2 L.</w:t>
      </w:r>
    </w:p>
    <w:p w14:paraId="23AB4DE0" w14:textId="77777777" w:rsidR="00450023" w:rsidRDefault="00450023" w:rsidP="00450023">
      <w:pPr>
        <w:spacing w:before="120" w:after="120"/>
        <w:ind w:firstLine="720"/>
        <w:rPr>
          <w:rFonts w:ascii="Calibri" w:eastAsia="Calibri" w:hAnsi="Calibri" w:cs="Calibri"/>
          <w:b/>
          <w:bCs/>
          <w:color w:val="000000" w:themeColor="text1"/>
        </w:rPr>
      </w:pPr>
      <w:r w:rsidRPr="151BF184">
        <w:rPr>
          <w:rFonts w:ascii="Calibri" w:eastAsia="Calibri" w:hAnsi="Calibri" w:cs="Calibri"/>
          <w:b/>
          <w:bCs/>
          <w:color w:val="000000" w:themeColor="text1"/>
        </w:rPr>
        <w:t>Volume of water (L)/area sprayed (m</w:t>
      </w:r>
      <w:r w:rsidRPr="151BF184">
        <w:rPr>
          <w:rFonts w:ascii="Calibri" w:eastAsia="Calibri" w:hAnsi="Calibri" w:cs="Calibri"/>
          <w:b/>
          <w:bCs/>
          <w:color w:val="000000" w:themeColor="text1"/>
          <w:vertAlign w:val="superscript"/>
        </w:rPr>
        <w:t>2</w:t>
      </w:r>
      <w:r w:rsidRPr="151BF184">
        <w:rPr>
          <w:rFonts w:ascii="Calibri" w:eastAsia="Calibri" w:hAnsi="Calibri" w:cs="Calibri"/>
          <w:b/>
          <w:bCs/>
          <w:color w:val="000000" w:themeColor="text1"/>
        </w:rPr>
        <w:t xml:space="preserve">) = </w:t>
      </w:r>
      <w:r w:rsidRPr="470E86E4">
        <w:rPr>
          <w:rFonts w:ascii="Calibri" w:eastAsia="Calibri" w:hAnsi="Calibri" w:cs="Calibri"/>
          <w:b/>
          <w:bCs/>
          <w:color w:val="000000" w:themeColor="text1"/>
        </w:rPr>
        <w:t>2 L/20 m</w:t>
      </w:r>
      <w:r w:rsidRPr="470E86E4">
        <w:rPr>
          <w:rFonts w:ascii="Calibri" w:eastAsia="Calibri" w:hAnsi="Calibri" w:cs="Calibri"/>
          <w:b/>
          <w:bCs/>
          <w:color w:val="000000" w:themeColor="text1"/>
          <w:vertAlign w:val="superscript"/>
        </w:rPr>
        <w:t>2</w:t>
      </w:r>
    </w:p>
    <w:p w14:paraId="7DD74EC8" w14:textId="77777777" w:rsidR="00450023" w:rsidRPr="00A13DE5" w:rsidRDefault="00450023" w:rsidP="00450023">
      <w:pPr>
        <w:spacing w:before="120" w:after="120"/>
        <w:rPr>
          <w:rFonts w:asciiTheme="majorHAnsi" w:eastAsia="Calibri" w:hAnsiTheme="majorHAnsi" w:cs="Calibri"/>
          <w:b/>
          <w:bCs/>
          <w:color w:val="000000" w:themeColor="text1"/>
        </w:rPr>
      </w:pPr>
      <w:r w:rsidRPr="00A13DE5">
        <w:rPr>
          <w:rFonts w:asciiTheme="majorHAnsi" w:eastAsia="Calibri" w:hAnsiTheme="majorHAnsi" w:cs="Calibri"/>
          <w:color w:val="000000" w:themeColor="text1"/>
        </w:rPr>
        <w:t xml:space="preserve">The volume needs to be halved, so adjust the rate of application or change the nozzle tip to achieve the required rate of application. </w:t>
      </w:r>
    </w:p>
    <w:p w14:paraId="4D643E50" w14:textId="77777777" w:rsidR="00450023" w:rsidRPr="00450023" w:rsidRDefault="00450023" w:rsidP="00450023">
      <w:pPr>
        <w:rPr>
          <w:rFonts w:ascii="Calibri" w:eastAsia="Calibri" w:hAnsi="Calibri" w:cs="Calibri"/>
          <w:b/>
          <w:bCs/>
          <w:color w:val="000000" w:themeColor="text1"/>
        </w:rPr>
      </w:pPr>
    </w:p>
    <w:p w14:paraId="7A7C94CC" w14:textId="36E92577" w:rsidR="00E53C50" w:rsidRDefault="0004268B" w:rsidP="00AA63EF">
      <w:pPr>
        <w:pStyle w:val="Heading3"/>
        <w:keepNext w:val="0"/>
      </w:pPr>
      <w:bookmarkStart w:id="13" w:name="_Toc68856038"/>
      <w:r>
        <w:t>Applying the treatment</w:t>
      </w:r>
      <w:bookmarkEnd w:id="13"/>
    </w:p>
    <w:p w14:paraId="176578D7" w14:textId="236F5944" w:rsidR="00450023" w:rsidRDefault="00450023" w:rsidP="00450023">
      <w:r>
        <w:t>Mix the deltamethrin spray solution using the rate determined</w:t>
      </w:r>
      <w:r w:rsidR="00A13DE5">
        <w:t>, either</w:t>
      </w:r>
      <w:r>
        <w:t xml:space="preserve"> according to the label directions </w:t>
      </w:r>
      <w:r w:rsidR="00A13DE5">
        <w:t xml:space="preserve">(where available) </w:t>
      </w:r>
      <w:r>
        <w:t>or fill the tank with half the required volume of water then the required volume of concentrate followed by the remaining water. Agitate the solution to ensure it is thoroughly mixed.</w:t>
      </w:r>
    </w:p>
    <w:p w14:paraId="2AD97B91" w14:textId="0969468F" w:rsidR="00450023" w:rsidRDefault="00450023" w:rsidP="00450023">
      <w:r>
        <w:t>The deltamethrin spray solution must be applied to the sea container target surfaces to the point of run-off at the rate of 1 L/20 m</w:t>
      </w:r>
      <w:r w:rsidRPr="5167B854">
        <w:rPr>
          <w:vertAlign w:val="superscript"/>
        </w:rPr>
        <w:t>2</w:t>
      </w:r>
      <w:r>
        <w:t xml:space="preserve">. </w:t>
      </w:r>
    </w:p>
    <w:p w14:paraId="74662AA3" w14:textId="77777777" w:rsidR="00450023" w:rsidRDefault="00450023" w:rsidP="00450023">
      <w:r>
        <w:t>To avoid spraying past the point of runoff, best practice is to apply the insecticide in two passes:</w:t>
      </w:r>
    </w:p>
    <w:p w14:paraId="0E7E9B91" w14:textId="77777777" w:rsidR="00450023" w:rsidRDefault="00450023" w:rsidP="00450023">
      <w:r>
        <w:t>1) Apply half of the required volume of the deltamethrin spray solution and spray this to all target surfaces focusing on saturating the cracks, crevices, ridges, underfloor areas (as indicated in Figures 1&amp;2) and door seals and applying a lighter film on the walls, allow this to dry.  Ensure that the spray solution is agitated throughout the spraying process.</w:t>
      </w:r>
    </w:p>
    <w:p w14:paraId="2A22AFF7" w14:textId="77777777" w:rsidR="00450023" w:rsidRDefault="00450023" w:rsidP="00450023">
      <w:r>
        <w:t>2) Apply the second half of the required volume of the deltamethrin spray solution and spray onto all target surfaces. Ensure that the spray solution is agitated throughout the spraying process.</w:t>
      </w:r>
    </w:p>
    <w:p w14:paraId="0F65B610" w14:textId="7D2512E4" w:rsidR="000417CA" w:rsidRDefault="000417CA" w:rsidP="000417CA">
      <w:pPr>
        <w:pStyle w:val="Heading3"/>
      </w:pPr>
      <w:bookmarkStart w:id="14" w:name="_Toc68856039"/>
      <w:r>
        <w:t>Post treatment</w:t>
      </w:r>
      <w:bookmarkEnd w:id="14"/>
    </w:p>
    <w:p w14:paraId="71F76153" w14:textId="77777777" w:rsidR="00A13DE5" w:rsidRDefault="00A13DE5" w:rsidP="00A13DE5">
      <w:r>
        <w:t>Keep the sea container dry for 3 hours after spraying. If it rains within that period, the treatment will need to be applied again.</w:t>
      </w:r>
    </w:p>
    <w:p w14:paraId="3A5D9527" w14:textId="77777777" w:rsidR="00A13DE5" w:rsidRDefault="00A13DE5" w:rsidP="00A13DE5">
      <w:pPr>
        <w:rPr>
          <w:rFonts w:ascii="Calibri" w:eastAsia="Calibri" w:hAnsi="Calibri" w:cs="Calibri"/>
          <w:color w:val="000000" w:themeColor="text1"/>
        </w:rPr>
      </w:pPr>
      <w:r w:rsidRPr="5167B854">
        <w:rPr>
          <w:rFonts w:ascii="Calibri" w:eastAsia="Calibri" w:hAnsi="Calibri" w:cs="Calibri"/>
        </w:rPr>
        <w:t xml:space="preserve">Complete the Record of Insecticide Treatment and Treatment Certificate as included in the </w:t>
      </w:r>
      <w:r>
        <w:t>Insecticide Spray Treatment Methodology.</w:t>
      </w:r>
    </w:p>
    <w:sectPr w:rsidR="00A13DE5" w:rsidSect="00A13DE5">
      <w:headerReference w:type="default" r:id="rId14"/>
      <w:footerReference w:type="default" r:id="rId1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3AD5C" w14:textId="77777777" w:rsidR="00450023" w:rsidRDefault="00450023">
      <w:r>
        <w:separator/>
      </w:r>
    </w:p>
    <w:p w14:paraId="39DE6482" w14:textId="77777777" w:rsidR="00450023" w:rsidRDefault="00450023"/>
    <w:p w14:paraId="23C2B103" w14:textId="77777777" w:rsidR="00450023" w:rsidRDefault="00450023"/>
  </w:endnote>
  <w:endnote w:type="continuationSeparator" w:id="0">
    <w:p w14:paraId="4253B0A2" w14:textId="77777777" w:rsidR="00450023" w:rsidRDefault="00450023">
      <w:r>
        <w:continuationSeparator/>
      </w:r>
    </w:p>
    <w:p w14:paraId="1FAC0681" w14:textId="77777777" w:rsidR="00450023" w:rsidRDefault="00450023"/>
    <w:p w14:paraId="25823990" w14:textId="77777777" w:rsidR="00450023" w:rsidRDefault="00450023"/>
  </w:endnote>
  <w:endnote w:type="continuationNotice" w:id="1">
    <w:p w14:paraId="2EEC3B7B" w14:textId="77777777" w:rsidR="00450023" w:rsidRDefault="00450023">
      <w:pPr>
        <w:pStyle w:val="Footer"/>
      </w:pPr>
    </w:p>
    <w:p w14:paraId="37B2BC05" w14:textId="77777777" w:rsidR="00450023" w:rsidRDefault="00450023"/>
    <w:p w14:paraId="5EE3D997" w14:textId="77777777" w:rsidR="00450023" w:rsidRDefault="00450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BB042" w14:textId="77777777" w:rsidR="00A13DE5" w:rsidRDefault="00A13DE5" w:rsidP="00A13DE5">
    <w:pPr>
      <w:pStyle w:val="Footer"/>
      <w:jc w:val="right"/>
    </w:pPr>
    <w:r>
      <w:t xml:space="preserve">Department of Agriculture, </w:t>
    </w:r>
    <w:r>
      <w:t xml:space="preserve">Water and the Environment </w:t>
    </w:r>
    <w:r>
      <w:tab/>
    </w:r>
    <w:r>
      <w:tab/>
    </w:r>
    <w:r>
      <w:tab/>
    </w:r>
    <w:r>
      <w:tab/>
    </w:r>
    <w:sdt>
      <w:sdtPr>
        <w:id w:val="-4928699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3802DDC3" w14:textId="77777777" w:rsidR="00A13DE5" w:rsidRDefault="00A13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C30E3" w14:textId="77777777" w:rsidR="00450023" w:rsidRDefault="00450023">
      <w:r>
        <w:separator/>
      </w:r>
    </w:p>
    <w:p w14:paraId="2ADC2B3D" w14:textId="77777777" w:rsidR="00450023" w:rsidRDefault="00450023"/>
    <w:p w14:paraId="5B739488" w14:textId="77777777" w:rsidR="00450023" w:rsidRDefault="00450023"/>
  </w:footnote>
  <w:footnote w:type="continuationSeparator" w:id="0">
    <w:p w14:paraId="746F143A" w14:textId="77777777" w:rsidR="00450023" w:rsidRDefault="00450023">
      <w:r>
        <w:continuationSeparator/>
      </w:r>
    </w:p>
    <w:p w14:paraId="6467E5B0" w14:textId="77777777" w:rsidR="00450023" w:rsidRDefault="00450023"/>
    <w:p w14:paraId="00E36B15" w14:textId="77777777" w:rsidR="00450023" w:rsidRDefault="00450023"/>
  </w:footnote>
  <w:footnote w:type="continuationNotice" w:id="1">
    <w:p w14:paraId="34CAF5AF" w14:textId="77777777" w:rsidR="00450023" w:rsidRDefault="00450023">
      <w:pPr>
        <w:pStyle w:val="Footer"/>
      </w:pPr>
    </w:p>
    <w:p w14:paraId="694015CC" w14:textId="77777777" w:rsidR="00450023" w:rsidRDefault="00450023"/>
    <w:p w14:paraId="5A9125C9" w14:textId="77777777" w:rsidR="00450023" w:rsidRDefault="004500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9690A" w14:textId="77777777" w:rsidR="00A13DE5" w:rsidRDefault="00A13DE5" w:rsidP="00A13DE5">
    <w:pPr>
      <w:pStyle w:val="Header"/>
      <w:ind w:left="851"/>
    </w:pPr>
    <w:r>
      <w:t xml:space="preserve">Guide to treating sea containers with deltamethrin, April 2021, version 1.0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pStyle w:val="TableBullet2"/>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3AA0BBE"/>
    <w:multiLevelType w:val="hybridMultilevel"/>
    <w:tmpl w:val="FFFFFFFF"/>
    <w:lvl w:ilvl="0" w:tplc="63285454">
      <w:start w:val="1"/>
      <w:numFmt w:val="bullet"/>
      <w:lvlText w:val=""/>
      <w:lvlJc w:val="left"/>
      <w:pPr>
        <w:ind w:left="720" w:hanging="360"/>
      </w:pPr>
      <w:rPr>
        <w:rFonts w:ascii="Symbol" w:hAnsi="Symbol" w:hint="default"/>
      </w:rPr>
    </w:lvl>
    <w:lvl w:ilvl="1" w:tplc="A8D46660">
      <w:start w:val="1"/>
      <w:numFmt w:val="bullet"/>
      <w:lvlText w:val=""/>
      <w:lvlJc w:val="left"/>
      <w:pPr>
        <w:ind w:left="1440" w:hanging="360"/>
      </w:pPr>
      <w:rPr>
        <w:rFonts w:ascii="Symbol" w:hAnsi="Symbol" w:hint="default"/>
      </w:rPr>
    </w:lvl>
    <w:lvl w:ilvl="2" w:tplc="DA20BF16">
      <w:start w:val="1"/>
      <w:numFmt w:val="bullet"/>
      <w:lvlText w:val=""/>
      <w:lvlJc w:val="left"/>
      <w:pPr>
        <w:ind w:left="2160" w:hanging="360"/>
      </w:pPr>
      <w:rPr>
        <w:rFonts w:ascii="Wingdings" w:hAnsi="Wingdings" w:hint="default"/>
      </w:rPr>
    </w:lvl>
    <w:lvl w:ilvl="3" w:tplc="62A27F3A">
      <w:start w:val="1"/>
      <w:numFmt w:val="bullet"/>
      <w:lvlText w:val=""/>
      <w:lvlJc w:val="left"/>
      <w:pPr>
        <w:ind w:left="2880" w:hanging="360"/>
      </w:pPr>
      <w:rPr>
        <w:rFonts w:ascii="Symbol" w:hAnsi="Symbol" w:hint="default"/>
      </w:rPr>
    </w:lvl>
    <w:lvl w:ilvl="4" w:tplc="69F0B030">
      <w:start w:val="1"/>
      <w:numFmt w:val="bullet"/>
      <w:lvlText w:val="o"/>
      <w:lvlJc w:val="left"/>
      <w:pPr>
        <w:ind w:left="3600" w:hanging="360"/>
      </w:pPr>
      <w:rPr>
        <w:rFonts w:ascii="Courier New" w:hAnsi="Courier New" w:hint="default"/>
      </w:rPr>
    </w:lvl>
    <w:lvl w:ilvl="5" w:tplc="A43E8996">
      <w:start w:val="1"/>
      <w:numFmt w:val="bullet"/>
      <w:lvlText w:val=""/>
      <w:lvlJc w:val="left"/>
      <w:pPr>
        <w:ind w:left="4320" w:hanging="360"/>
      </w:pPr>
      <w:rPr>
        <w:rFonts w:ascii="Wingdings" w:hAnsi="Wingdings" w:hint="default"/>
      </w:rPr>
    </w:lvl>
    <w:lvl w:ilvl="6" w:tplc="A834407E">
      <w:start w:val="1"/>
      <w:numFmt w:val="bullet"/>
      <w:lvlText w:val=""/>
      <w:lvlJc w:val="left"/>
      <w:pPr>
        <w:ind w:left="5040" w:hanging="360"/>
      </w:pPr>
      <w:rPr>
        <w:rFonts w:ascii="Symbol" w:hAnsi="Symbol" w:hint="default"/>
      </w:rPr>
    </w:lvl>
    <w:lvl w:ilvl="7" w:tplc="872E6EEA">
      <w:start w:val="1"/>
      <w:numFmt w:val="bullet"/>
      <w:lvlText w:val="o"/>
      <w:lvlJc w:val="left"/>
      <w:pPr>
        <w:ind w:left="5760" w:hanging="360"/>
      </w:pPr>
      <w:rPr>
        <w:rFonts w:ascii="Courier New" w:hAnsi="Courier New" w:hint="default"/>
      </w:rPr>
    </w:lvl>
    <w:lvl w:ilvl="8" w:tplc="8EF023DC">
      <w:start w:val="1"/>
      <w:numFmt w:val="bullet"/>
      <w:lvlText w:val=""/>
      <w:lvlJc w:val="left"/>
      <w:pPr>
        <w:ind w:left="6480" w:hanging="360"/>
      </w:pPr>
      <w:rPr>
        <w:rFonts w:ascii="Wingdings" w:hAnsi="Wingdings" w:hint="default"/>
      </w:rPr>
    </w:lvl>
  </w:abstractNum>
  <w:abstractNum w:abstractNumId="2" w15:restartNumberingAfterBreak="0">
    <w:nsid w:val="15C6119D"/>
    <w:multiLevelType w:val="hybridMultilevel"/>
    <w:tmpl w:val="E7206E44"/>
    <w:lvl w:ilvl="0" w:tplc="9E5A8E98">
      <w:start w:val="1"/>
      <w:numFmt w:val="bullet"/>
      <w:lvlText w:val=""/>
      <w:lvlJc w:val="left"/>
      <w:pPr>
        <w:ind w:left="720" w:hanging="360"/>
      </w:pPr>
      <w:rPr>
        <w:rFonts w:ascii="Symbol" w:hAnsi="Symbol" w:hint="default"/>
      </w:rPr>
    </w:lvl>
    <w:lvl w:ilvl="1" w:tplc="D576A174">
      <w:start w:val="1"/>
      <w:numFmt w:val="bullet"/>
      <w:lvlText w:val=""/>
      <w:lvlJc w:val="left"/>
      <w:pPr>
        <w:ind w:left="1440" w:hanging="360"/>
      </w:pPr>
      <w:rPr>
        <w:rFonts w:ascii="Symbol" w:hAnsi="Symbol" w:hint="default"/>
      </w:rPr>
    </w:lvl>
    <w:lvl w:ilvl="2" w:tplc="64242D26">
      <w:start w:val="1"/>
      <w:numFmt w:val="bullet"/>
      <w:lvlText w:val=""/>
      <w:lvlJc w:val="left"/>
      <w:pPr>
        <w:ind w:left="2160" w:hanging="360"/>
      </w:pPr>
      <w:rPr>
        <w:rFonts w:ascii="Wingdings" w:hAnsi="Wingdings" w:hint="default"/>
      </w:rPr>
    </w:lvl>
    <w:lvl w:ilvl="3" w:tplc="8558E55C">
      <w:start w:val="1"/>
      <w:numFmt w:val="bullet"/>
      <w:lvlText w:val=""/>
      <w:lvlJc w:val="left"/>
      <w:pPr>
        <w:ind w:left="2880" w:hanging="360"/>
      </w:pPr>
      <w:rPr>
        <w:rFonts w:ascii="Symbol" w:hAnsi="Symbol" w:hint="default"/>
      </w:rPr>
    </w:lvl>
    <w:lvl w:ilvl="4" w:tplc="851ABE16">
      <w:start w:val="1"/>
      <w:numFmt w:val="bullet"/>
      <w:lvlText w:val="o"/>
      <w:lvlJc w:val="left"/>
      <w:pPr>
        <w:ind w:left="3600" w:hanging="360"/>
      </w:pPr>
      <w:rPr>
        <w:rFonts w:ascii="Courier New" w:hAnsi="Courier New" w:hint="default"/>
      </w:rPr>
    </w:lvl>
    <w:lvl w:ilvl="5" w:tplc="E0965654">
      <w:start w:val="1"/>
      <w:numFmt w:val="bullet"/>
      <w:lvlText w:val=""/>
      <w:lvlJc w:val="left"/>
      <w:pPr>
        <w:ind w:left="4320" w:hanging="360"/>
      </w:pPr>
      <w:rPr>
        <w:rFonts w:ascii="Wingdings" w:hAnsi="Wingdings" w:hint="default"/>
      </w:rPr>
    </w:lvl>
    <w:lvl w:ilvl="6" w:tplc="4988799C">
      <w:start w:val="1"/>
      <w:numFmt w:val="bullet"/>
      <w:lvlText w:val=""/>
      <w:lvlJc w:val="left"/>
      <w:pPr>
        <w:ind w:left="5040" w:hanging="360"/>
      </w:pPr>
      <w:rPr>
        <w:rFonts w:ascii="Symbol" w:hAnsi="Symbol" w:hint="default"/>
      </w:rPr>
    </w:lvl>
    <w:lvl w:ilvl="7" w:tplc="CB4EE85C">
      <w:start w:val="1"/>
      <w:numFmt w:val="bullet"/>
      <w:lvlText w:val="o"/>
      <w:lvlJc w:val="left"/>
      <w:pPr>
        <w:ind w:left="5760" w:hanging="360"/>
      </w:pPr>
      <w:rPr>
        <w:rFonts w:ascii="Courier New" w:hAnsi="Courier New" w:hint="default"/>
      </w:rPr>
    </w:lvl>
    <w:lvl w:ilvl="8" w:tplc="D2A24BDE">
      <w:start w:val="1"/>
      <w:numFmt w:val="bullet"/>
      <w:lvlText w:val=""/>
      <w:lvlJc w:val="left"/>
      <w:pPr>
        <w:ind w:left="6480" w:hanging="360"/>
      </w:pPr>
      <w:rPr>
        <w:rFonts w:ascii="Wingdings" w:hAnsi="Wingdings" w:hint="default"/>
      </w:rPr>
    </w:lvl>
  </w:abstractNum>
  <w:abstractNum w:abstractNumId="3" w15:restartNumberingAfterBreak="0">
    <w:nsid w:val="162112F1"/>
    <w:multiLevelType w:val="hybridMultilevel"/>
    <w:tmpl w:val="ABFC4C94"/>
    <w:lvl w:ilvl="0" w:tplc="0C090001">
      <w:start w:val="1"/>
      <w:numFmt w:val="bullet"/>
      <w:lvlText w:val=""/>
      <w:lvlJc w:val="left"/>
      <w:pPr>
        <w:ind w:left="2044" w:hanging="360"/>
      </w:pPr>
      <w:rPr>
        <w:rFonts w:ascii="Symbol" w:hAnsi="Symbol" w:hint="default"/>
      </w:rPr>
    </w:lvl>
    <w:lvl w:ilvl="1" w:tplc="0C090003" w:tentative="1">
      <w:start w:val="1"/>
      <w:numFmt w:val="bullet"/>
      <w:lvlText w:val="o"/>
      <w:lvlJc w:val="left"/>
      <w:pPr>
        <w:ind w:left="2764" w:hanging="360"/>
      </w:pPr>
      <w:rPr>
        <w:rFonts w:ascii="Courier New" w:hAnsi="Courier New" w:cs="Courier New" w:hint="default"/>
      </w:rPr>
    </w:lvl>
    <w:lvl w:ilvl="2" w:tplc="0C090005" w:tentative="1">
      <w:start w:val="1"/>
      <w:numFmt w:val="bullet"/>
      <w:lvlText w:val=""/>
      <w:lvlJc w:val="left"/>
      <w:pPr>
        <w:ind w:left="3484" w:hanging="360"/>
      </w:pPr>
      <w:rPr>
        <w:rFonts w:ascii="Wingdings" w:hAnsi="Wingdings" w:hint="default"/>
      </w:rPr>
    </w:lvl>
    <w:lvl w:ilvl="3" w:tplc="0C090001" w:tentative="1">
      <w:start w:val="1"/>
      <w:numFmt w:val="bullet"/>
      <w:lvlText w:val=""/>
      <w:lvlJc w:val="left"/>
      <w:pPr>
        <w:ind w:left="4204" w:hanging="360"/>
      </w:pPr>
      <w:rPr>
        <w:rFonts w:ascii="Symbol" w:hAnsi="Symbol" w:hint="default"/>
      </w:rPr>
    </w:lvl>
    <w:lvl w:ilvl="4" w:tplc="0C090003" w:tentative="1">
      <w:start w:val="1"/>
      <w:numFmt w:val="bullet"/>
      <w:lvlText w:val="o"/>
      <w:lvlJc w:val="left"/>
      <w:pPr>
        <w:ind w:left="4924" w:hanging="360"/>
      </w:pPr>
      <w:rPr>
        <w:rFonts w:ascii="Courier New" w:hAnsi="Courier New" w:cs="Courier New" w:hint="default"/>
      </w:rPr>
    </w:lvl>
    <w:lvl w:ilvl="5" w:tplc="0C090005" w:tentative="1">
      <w:start w:val="1"/>
      <w:numFmt w:val="bullet"/>
      <w:lvlText w:val=""/>
      <w:lvlJc w:val="left"/>
      <w:pPr>
        <w:ind w:left="5644" w:hanging="360"/>
      </w:pPr>
      <w:rPr>
        <w:rFonts w:ascii="Wingdings" w:hAnsi="Wingdings" w:hint="default"/>
      </w:rPr>
    </w:lvl>
    <w:lvl w:ilvl="6" w:tplc="0C090001" w:tentative="1">
      <w:start w:val="1"/>
      <w:numFmt w:val="bullet"/>
      <w:lvlText w:val=""/>
      <w:lvlJc w:val="left"/>
      <w:pPr>
        <w:ind w:left="6364" w:hanging="360"/>
      </w:pPr>
      <w:rPr>
        <w:rFonts w:ascii="Symbol" w:hAnsi="Symbol" w:hint="default"/>
      </w:rPr>
    </w:lvl>
    <w:lvl w:ilvl="7" w:tplc="0C090003" w:tentative="1">
      <w:start w:val="1"/>
      <w:numFmt w:val="bullet"/>
      <w:lvlText w:val="o"/>
      <w:lvlJc w:val="left"/>
      <w:pPr>
        <w:ind w:left="7084" w:hanging="360"/>
      </w:pPr>
      <w:rPr>
        <w:rFonts w:ascii="Courier New" w:hAnsi="Courier New" w:cs="Courier New" w:hint="default"/>
      </w:rPr>
    </w:lvl>
    <w:lvl w:ilvl="8" w:tplc="0C090005" w:tentative="1">
      <w:start w:val="1"/>
      <w:numFmt w:val="bullet"/>
      <w:lvlText w:val=""/>
      <w:lvlJc w:val="left"/>
      <w:pPr>
        <w:ind w:left="7804" w:hanging="360"/>
      </w:pPr>
      <w:rPr>
        <w:rFonts w:ascii="Wingdings" w:hAnsi="Wingdings" w:hint="default"/>
      </w:rPr>
    </w:lvl>
  </w:abstractNum>
  <w:abstractNum w:abstractNumId="4" w15:restartNumberingAfterBreak="0">
    <w:nsid w:val="163106E5"/>
    <w:multiLevelType w:val="hybridMultilevel"/>
    <w:tmpl w:val="4B1825C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pStyle w:val="TableBullet1"/>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D4C2F5A"/>
    <w:multiLevelType w:val="hybridMultilevel"/>
    <w:tmpl w:val="FFFFFFFF"/>
    <w:lvl w:ilvl="0" w:tplc="7BE0C5F2">
      <w:start w:val="1"/>
      <w:numFmt w:val="bullet"/>
      <w:lvlText w:val=""/>
      <w:lvlJc w:val="left"/>
      <w:pPr>
        <w:ind w:left="720" w:hanging="360"/>
      </w:pPr>
      <w:rPr>
        <w:rFonts w:ascii="Symbol" w:hAnsi="Symbol" w:hint="default"/>
      </w:rPr>
    </w:lvl>
    <w:lvl w:ilvl="1" w:tplc="6BB09A88">
      <w:start w:val="1"/>
      <w:numFmt w:val="bullet"/>
      <w:lvlText w:val=""/>
      <w:lvlJc w:val="left"/>
      <w:pPr>
        <w:ind w:left="1440" w:hanging="360"/>
      </w:pPr>
      <w:rPr>
        <w:rFonts w:ascii="Symbol" w:hAnsi="Symbol" w:hint="default"/>
      </w:rPr>
    </w:lvl>
    <w:lvl w:ilvl="2" w:tplc="ED7E78C2">
      <w:start w:val="1"/>
      <w:numFmt w:val="bullet"/>
      <w:lvlText w:val=""/>
      <w:lvlJc w:val="left"/>
      <w:pPr>
        <w:ind w:left="2160" w:hanging="360"/>
      </w:pPr>
      <w:rPr>
        <w:rFonts w:ascii="Wingdings" w:hAnsi="Wingdings" w:hint="default"/>
      </w:rPr>
    </w:lvl>
    <w:lvl w:ilvl="3" w:tplc="50680918">
      <w:start w:val="1"/>
      <w:numFmt w:val="bullet"/>
      <w:lvlText w:val=""/>
      <w:lvlJc w:val="left"/>
      <w:pPr>
        <w:ind w:left="2880" w:hanging="360"/>
      </w:pPr>
      <w:rPr>
        <w:rFonts w:ascii="Symbol" w:hAnsi="Symbol" w:hint="default"/>
      </w:rPr>
    </w:lvl>
    <w:lvl w:ilvl="4" w:tplc="2312F0F0">
      <w:start w:val="1"/>
      <w:numFmt w:val="bullet"/>
      <w:lvlText w:val="o"/>
      <w:lvlJc w:val="left"/>
      <w:pPr>
        <w:ind w:left="3600" w:hanging="360"/>
      </w:pPr>
      <w:rPr>
        <w:rFonts w:ascii="Courier New" w:hAnsi="Courier New" w:hint="default"/>
      </w:rPr>
    </w:lvl>
    <w:lvl w:ilvl="5" w:tplc="EE5CE9E8">
      <w:start w:val="1"/>
      <w:numFmt w:val="bullet"/>
      <w:lvlText w:val=""/>
      <w:lvlJc w:val="left"/>
      <w:pPr>
        <w:ind w:left="4320" w:hanging="360"/>
      </w:pPr>
      <w:rPr>
        <w:rFonts w:ascii="Wingdings" w:hAnsi="Wingdings" w:hint="default"/>
      </w:rPr>
    </w:lvl>
    <w:lvl w:ilvl="6" w:tplc="EB2C8D70">
      <w:start w:val="1"/>
      <w:numFmt w:val="bullet"/>
      <w:lvlText w:val=""/>
      <w:lvlJc w:val="left"/>
      <w:pPr>
        <w:ind w:left="5040" w:hanging="360"/>
      </w:pPr>
      <w:rPr>
        <w:rFonts w:ascii="Symbol" w:hAnsi="Symbol" w:hint="default"/>
      </w:rPr>
    </w:lvl>
    <w:lvl w:ilvl="7" w:tplc="6324B3C0">
      <w:start w:val="1"/>
      <w:numFmt w:val="bullet"/>
      <w:lvlText w:val="o"/>
      <w:lvlJc w:val="left"/>
      <w:pPr>
        <w:ind w:left="5760" w:hanging="360"/>
      </w:pPr>
      <w:rPr>
        <w:rFonts w:ascii="Courier New" w:hAnsi="Courier New" w:hint="default"/>
      </w:rPr>
    </w:lvl>
    <w:lvl w:ilvl="8" w:tplc="675007BA">
      <w:start w:val="1"/>
      <w:numFmt w:val="bullet"/>
      <w:lvlText w:val=""/>
      <w:lvlJc w:val="left"/>
      <w:pPr>
        <w:ind w:left="6480" w:hanging="360"/>
      </w:pPr>
      <w:rPr>
        <w:rFonts w:ascii="Wingdings" w:hAnsi="Wingdings" w:hint="default"/>
      </w:rPr>
    </w:lvl>
  </w:abstractNum>
  <w:abstractNum w:abstractNumId="7" w15:restartNumberingAfterBreak="0">
    <w:nsid w:val="21E20078"/>
    <w:multiLevelType w:val="hybridMultilevel"/>
    <w:tmpl w:val="F36C17E8"/>
    <w:styleLink w:val="Headinglist"/>
    <w:lvl w:ilvl="0" w:tplc="AE3836BE">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A4E091A6">
      <w:start w:val="1"/>
      <w:numFmt w:val="decimal"/>
      <w:pStyle w:val="Heading3"/>
      <w:lvlText w:val="%1.%2"/>
      <w:lvlJc w:val="left"/>
      <w:pPr>
        <w:ind w:left="964" w:hanging="964"/>
      </w:pPr>
      <w:rPr>
        <w:rFonts w:hint="default"/>
      </w:rPr>
    </w:lvl>
    <w:lvl w:ilvl="2" w:tplc="07AA898C">
      <w:start w:val="1"/>
      <w:numFmt w:val="decimal"/>
      <w:pStyle w:val="Heading4"/>
      <w:lvlText w:val="%1.%2.%3"/>
      <w:lvlJc w:val="left"/>
      <w:pPr>
        <w:ind w:left="964" w:hanging="964"/>
      </w:pPr>
      <w:rPr>
        <w:rFonts w:hint="default"/>
      </w:rPr>
    </w:lvl>
    <w:lvl w:ilvl="3" w:tplc="64F0B280">
      <w:start w:val="1"/>
      <w:numFmt w:val="decimal"/>
      <w:lvlText w:val="%4."/>
      <w:lvlJc w:val="left"/>
      <w:pPr>
        <w:ind w:left="2880" w:hanging="360"/>
      </w:pPr>
      <w:rPr>
        <w:rFonts w:hint="default"/>
      </w:rPr>
    </w:lvl>
    <w:lvl w:ilvl="4" w:tplc="6450DEA2">
      <w:start w:val="1"/>
      <w:numFmt w:val="lowerLetter"/>
      <w:lvlText w:val="%5."/>
      <w:lvlJc w:val="left"/>
      <w:pPr>
        <w:ind w:left="3600" w:hanging="360"/>
      </w:pPr>
      <w:rPr>
        <w:rFonts w:hint="default"/>
      </w:rPr>
    </w:lvl>
    <w:lvl w:ilvl="5" w:tplc="661E1808">
      <w:start w:val="1"/>
      <w:numFmt w:val="lowerRoman"/>
      <w:lvlText w:val="%6."/>
      <w:lvlJc w:val="right"/>
      <w:pPr>
        <w:ind w:left="4320" w:hanging="180"/>
      </w:pPr>
      <w:rPr>
        <w:rFonts w:hint="default"/>
      </w:rPr>
    </w:lvl>
    <w:lvl w:ilvl="6" w:tplc="2FD684BE">
      <w:start w:val="1"/>
      <w:numFmt w:val="decimal"/>
      <w:lvlText w:val="%7."/>
      <w:lvlJc w:val="left"/>
      <w:pPr>
        <w:ind w:left="5040" w:hanging="360"/>
      </w:pPr>
      <w:rPr>
        <w:rFonts w:hint="default"/>
      </w:rPr>
    </w:lvl>
    <w:lvl w:ilvl="7" w:tplc="0B2AA772">
      <w:start w:val="1"/>
      <w:numFmt w:val="lowerLetter"/>
      <w:lvlText w:val="%8."/>
      <w:lvlJc w:val="left"/>
      <w:pPr>
        <w:ind w:left="5760" w:hanging="360"/>
      </w:pPr>
      <w:rPr>
        <w:rFonts w:hint="default"/>
      </w:rPr>
    </w:lvl>
    <w:lvl w:ilvl="8" w:tplc="4572B73E">
      <w:start w:val="1"/>
      <w:numFmt w:val="lowerRoman"/>
      <w:lvlText w:val="%9."/>
      <w:lvlJc w:val="right"/>
      <w:pPr>
        <w:ind w:left="6480" w:hanging="180"/>
      </w:pPr>
      <w:rPr>
        <w:rFonts w:hint="default"/>
      </w:rPr>
    </w:lvl>
  </w:abstractNum>
  <w:abstractNum w:abstractNumId="8" w15:restartNumberingAfterBreak="0">
    <w:nsid w:val="267B640C"/>
    <w:multiLevelType w:val="hybridMultilevel"/>
    <w:tmpl w:val="0C090001"/>
    <w:lvl w:ilvl="0" w:tplc="42EA5A04">
      <w:start w:val="1"/>
      <w:numFmt w:val="bullet"/>
      <w:pStyle w:val="ListParagraph"/>
      <w:lvlText w:val=""/>
      <w:lvlJc w:val="left"/>
      <w:pPr>
        <w:ind w:left="720" w:hanging="360"/>
      </w:pPr>
      <w:rPr>
        <w:rFonts w:ascii="Symbol" w:hAnsi="Symbol" w:hint="default"/>
      </w:rPr>
    </w:lvl>
    <w:lvl w:ilvl="1" w:tplc="D160D9E8">
      <w:numFmt w:val="decimal"/>
      <w:lvlText w:val=""/>
      <w:lvlJc w:val="left"/>
    </w:lvl>
    <w:lvl w:ilvl="2" w:tplc="4A8EAA6E">
      <w:numFmt w:val="decimal"/>
      <w:lvlText w:val=""/>
      <w:lvlJc w:val="left"/>
    </w:lvl>
    <w:lvl w:ilvl="3" w:tplc="C1EAC518">
      <w:numFmt w:val="decimal"/>
      <w:lvlText w:val=""/>
      <w:lvlJc w:val="left"/>
    </w:lvl>
    <w:lvl w:ilvl="4" w:tplc="D3DE815E">
      <w:numFmt w:val="decimal"/>
      <w:lvlText w:val=""/>
      <w:lvlJc w:val="left"/>
    </w:lvl>
    <w:lvl w:ilvl="5" w:tplc="6E7AC8B8">
      <w:numFmt w:val="decimal"/>
      <w:lvlText w:val=""/>
      <w:lvlJc w:val="left"/>
    </w:lvl>
    <w:lvl w:ilvl="6" w:tplc="AE1604A8">
      <w:numFmt w:val="decimal"/>
      <w:lvlText w:val=""/>
      <w:lvlJc w:val="left"/>
    </w:lvl>
    <w:lvl w:ilvl="7" w:tplc="E0CEF2D4">
      <w:numFmt w:val="decimal"/>
      <w:lvlText w:val=""/>
      <w:lvlJc w:val="left"/>
    </w:lvl>
    <w:lvl w:ilvl="8" w:tplc="61AC8366">
      <w:numFmt w:val="decimal"/>
      <w:lvlText w:val=""/>
      <w:lvlJc w:val="left"/>
    </w:lvl>
  </w:abstractNum>
  <w:abstractNum w:abstractNumId="9" w15:restartNumberingAfterBreak="0">
    <w:nsid w:val="2B6E45AC"/>
    <w:multiLevelType w:val="hybridMultilevel"/>
    <w:tmpl w:val="FFFFFFFF"/>
    <w:lvl w:ilvl="0" w:tplc="315E7008">
      <w:start w:val="1"/>
      <w:numFmt w:val="decimal"/>
      <w:lvlText w:val="%1."/>
      <w:lvlJc w:val="left"/>
      <w:pPr>
        <w:ind w:left="720" w:hanging="360"/>
      </w:pPr>
    </w:lvl>
    <w:lvl w:ilvl="1" w:tplc="6310E69A">
      <w:start w:val="1"/>
      <w:numFmt w:val="lowerLetter"/>
      <w:lvlText w:val="%2."/>
      <w:lvlJc w:val="left"/>
      <w:pPr>
        <w:ind w:left="1440" w:hanging="360"/>
      </w:pPr>
    </w:lvl>
    <w:lvl w:ilvl="2" w:tplc="2FEE421E">
      <w:start w:val="3"/>
      <w:numFmt w:val="decimal"/>
      <w:lvlText w:val="%1.%2.%3"/>
      <w:lvlJc w:val="left"/>
      <w:pPr>
        <w:ind w:left="2160" w:hanging="180"/>
      </w:pPr>
    </w:lvl>
    <w:lvl w:ilvl="3" w:tplc="FBAA2BFC">
      <w:start w:val="1"/>
      <w:numFmt w:val="decimal"/>
      <w:lvlText w:val="%4."/>
      <w:lvlJc w:val="left"/>
      <w:pPr>
        <w:ind w:left="2880" w:hanging="360"/>
      </w:pPr>
    </w:lvl>
    <w:lvl w:ilvl="4" w:tplc="B07E4552">
      <w:start w:val="1"/>
      <w:numFmt w:val="lowerLetter"/>
      <w:lvlText w:val="%5."/>
      <w:lvlJc w:val="left"/>
      <w:pPr>
        <w:ind w:left="3600" w:hanging="360"/>
      </w:pPr>
    </w:lvl>
    <w:lvl w:ilvl="5" w:tplc="C9E02C94">
      <w:start w:val="1"/>
      <w:numFmt w:val="lowerRoman"/>
      <w:lvlText w:val="%6."/>
      <w:lvlJc w:val="right"/>
      <w:pPr>
        <w:ind w:left="4320" w:hanging="180"/>
      </w:pPr>
    </w:lvl>
    <w:lvl w:ilvl="6" w:tplc="AFBC4006">
      <w:start w:val="1"/>
      <w:numFmt w:val="decimal"/>
      <w:lvlText w:val="%7."/>
      <w:lvlJc w:val="left"/>
      <w:pPr>
        <w:ind w:left="5040" w:hanging="360"/>
      </w:pPr>
    </w:lvl>
    <w:lvl w:ilvl="7" w:tplc="9C4206A0">
      <w:start w:val="1"/>
      <w:numFmt w:val="lowerLetter"/>
      <w:lvlText w:val="%8."/>
      <w:lvlJc w:val="left"/>
      <w:pPr>
        <w:ind w:left="5760" w:hanging="360"/>
      </w:pPr>
    </w:lvl>
    <w:lvl w:ilvl="8" w:tplc="83721A4E">
      <w:start w:val="1"/>
      <w:numFmt w:val="lowerRoman"/>
      <w:lvlText w:val="%9."/>
      <w:lvlJc w:val="right"/>
      <w:pPr>
        <w:ind w:left="6480" w:hanging="180"/>
      </w:pPr>
    </w:lvl>
  </w:abstractNum>
  <w:abstractNum w:abstractNumId="10" w15:restartNumberingAfterBreak="0">
    <w:nsid w:val="394A15FE"/>
    <w:multiLevelType w:val="hybridMultilevel"/>
    <w:tmpl w:val="F36C17E8"/>
    <w:numStyleLink w:val="Headinglist"/>
  </w:abstractNum>
  <w:abstractNum w:abstractNumId="11" w15:restartNumberingAfterBreak="0">
    <w:nsid w:val="47EF59B9"/>
    <w:multiLevelType w:val="hybridMultilevel"/>
    <w:tmpl w:val="A5B0D4B8"/>
    <w:lvl w:ilvl="0" w:tplc="8244121E">
      <w:start w:val="1"/>
      <w:numFmt w:val="decimal"/>
      <w:lvlText w:val="%1"/>
      <w:lvlJc w:val="left"/>
      <w:pPr>
        <w:tabs>
          <w:tab w:val="num" w:pos="432"/>
        </w:tabs>
        <w:ind w:left="0" w:firstLine="0"/>
      </w:pPr>
      <w:rPr>
        <w:rFonts w:hint="default"/>
      </w:rPr>
    </w:lvl>
    <w:lvl w:ilvl="1" w:tplc="8168D1C2">
      <w:start w:val="1"/>
      <w:numFmt w:val="decimal"/>
      <w:lvlText w:val="%1.%2"/>
      <w:lvlJc w:val="left"/>
      <w:pPr>
        <w:tabs>
          <w:tab w:val="num" w:pos="576"/>
        </w:tabs>
        <w:ind w:left="0" w:firstLine="0"/>
      </w:pPr>
      <w:rPr>
        <w:rFonts w:hint="default"/>
      </w:rPr>
    </w:lvl>
    <w:lvl w:ilvl="2" w:tplc="B0F08B02">
      <w:start w:val="1"/>
      <w:numFmt w:val="bullet"/>
      <w:lvlText w:val=""/>
      <w:lvlJc w:val="left"/>
      <w:pPr>
        <w:tabs>
          <w:tab w:val="num" w:pos="720"/>
        </w:tabs>
        <w:ind w:left="0" w:firstLine="0"/>
      </w:pPr>
      <w:rPr>
        <w:rFonts w:ascii="Symbol" w:hAnsi="Symbol" w:hint="default"/>
        <w:i w:val="0"/>
      </w:rPr>
    </w:lvl>
    <w:lvl w:ilvl="3" w:tplc="65D40ADE">
      <w:start w:val="1"/>
      <w:numFmt w:val="decimal"/>
      <w:lvlText w:val="%1.%2.%3.%4"/>
      <w:lvlJc w:val="left"/>
      <w:pPr>
        <w:tabs>
          <w:tab w:val="num" w:pos="864"/>
        </w:tabs>
        <w:ind w:left="864" w:hanging="864"/>
      </w:pPr>
      <w:rPr>
        <w:rFonts w:hint="default"/>
      </w:rPr>
    </w:lvl>
    <w:lvl w:ilvl="4" w:tplc="25ACBD70">
      <w:start w:val="1"/>
      <w:numFmt w:val="decimal"/>
      <w:lvlText w:val="%1.%2.%3.%4.%5"/>
      <w:lvlJc w:val="left"/>
      <w:pPr>
        <w:tabs>
          <w:tab w:val="num" w:pos="1008"/>
        </w:tabs>
        <w:ind w:left="1008" w:hanging="1008"/>
      </w:pPr>
      <w:rPr>
        <w:rFonts w:hint="default"/>
      </w:rPr>
    </w:lvl>
    <w:lvl w:ilvl="5" w:tplc="E95E3D28">
      <w:start w:val="1"/>
      <w:numFmt w:val="decimal"/>
      <w:lvlText w:val="%1.%2.%3.%4.%5.%6"/>
      <w:lvlJc w:val="left"/>
      <w:pPr>
        <w:tabs>
          <w:tab w:val="num" w:pos="1152"/>
        </w:tabs>
        <w:ind w:left="1152" w:hanging="1152"/>
      </w:pPr>
      <w:rPr>
        <w:rFonts w:hint="default"/>
      </w:rPr>
    </w:lvl>
    <w:lvl w:ilvl="6" w:tplc="99200A22">
      <w:start w:val="1"/>
      <w:numFmt w:val="decimal"/>
      <w:lvlText w:val="%1.%2.%3.%4.%5.%6.%7"/>
      <w:lvlJc w:val="left"/>
      <w:pPr>
        <w:tabs>
          <w:tab w:val="num" w:pos="1296"/>
        </w:tabs>
        <w:ind w:left="1296" w:hanging="1296"/>
      </w:pPr>
      <w:rPr>
        <w:rFonts w:hint="default"/>
      </w:rPr>
    </w:lvl>
    <w:lvl w:ilvl="7" w:tplc="F53C930E">
      <w:start w:val="1"/>
      <w:numFmt w:val="decimal"/>
      <w:lvlText w:val="%1.%2.%3.%4.%5.%6.%7.%8"/>
      <w:lvlJc w:val="left"/>
      <w:pPr>
        <w:tabs>
          <w:tab w:val="num" w:pos="1440"/>
        </w:tabs>
        <w:ind w:left="1440" w:hanging="1440"/>
      </w:pPr>
      <w:rPr>
        <w:rFonts w:hint="default"/>
      </w:rPr>
    </w:lvl>
    <w:lvl w:ilvl="8" w:tplc="2452AC0A">
      <w:start w:val="1"/>
      <w:numFmt w:val="decimal"/>
      <w:lvlText w:val="%1.%2.%3.%4.%5.%6.%7.%8.%9"/>
      <w:lvlJc w:val="left"/>
      <w:pPr>
        <w:tabs>
          <w:tab w:val="num" w:pos="1584"/>
        </w:tabs>
        <w:ind w:left="1584" w:hanging="1584"/>
      </w:pPr>
      <w:rPr>
        <w:rFonts w:hint="default"/>
      </w:rPr>
    </w:lvl>
  </w:abstractNum>
  <w:abstractNum w:abstractNumId="12" w15:restartNumberingAfterBreak="0">
    <w:nsid w:val="48DE2E4A"/>
    <w:multiLevelType w:val="hybridMultilevel"/>
    <w:tmpl w:val="B7086130"/>
    <w:lvl w:ilvl="0" w:tplc="51348B56">
      <w:start w:val="1"/>
      <w:numFmt w:val="bullet"/>
      <w:pStyle w:val="BoxTextBullet"/>
      <w:lvlText w:val=""/>
      <w:lvlJc w:val="left"/>
      <w:pPr>
        <w:ind w:left="720" w:hanging="360"/>
      </w:pPr>
      <w:rPr>
        <w:rFonts w:ascii="Symbol" w:hAnsi="Symbol" w:hint="default"/>
      </w:rPr>
    </w:lvl>
    <w:lvl w:ilvl="1" w:tplc="C7F6B12E" w:tentative="1">
      <w:start w:val="1"/>
      <w:numFmt w:val="bullet"/>
      <w:lvlText w:val="o"/>
      <w:lvlJc w:val="left"/>
      <w:pPr>
        <w:ind w:left="1440" w:hanging="360"/>
      </w:pPr>
      <w:rPr>
        <w:rFonts w:ascii="Courier New" w:hAnsi="Courier New" w:cs="Courier New" w:hint="default"/>
      </w:rPr>
    </w:lvl>
    <w:lvl w:ilvl="2" w:tplc="CC5C8420" w:tentative="1">
      <w:start w:val="1"/>
      <w:numFmt w:val="bullet"/>
      <w:pStyle w:val="BoxTextBullet"/>
      <w:lvlText w:val=""/>
      <w:lvlJc w:val="left"/>
      <w:pPr>
        <w:ind w:left="2160" w:hanging="360"/>
      </w:pPr>
      <w:rPr>
        <w:rFonts w:ascii="Wingdings" w:hAnsi="Wingdings" w:hint="default"/>
      </w:rPr>
    </w:lvl>
    <w:lvl w:ilvl="3" w:tplc="3E9C42E6" w:tentative="1">
      <w:start w:val="1"/>
      <w:numFmt w:val="bullet"/>
      <w:lvlText w:val=""/>
      <w:lvlJc w:val="left"/>
      <w:pPr>
        <w:ind w:left="2880" w:hanging="360"/>
      </w:pPr>
      <w:rPr>
        <w:rFonts w:ascii="Symbol" w:hAnsi="Symbol" w:hint="default"/>
      </w:rPr>
    </w:lvl>
    <w:lvl w:ilvl="4" w:tplc="F02204BA" w:tentative="1">
      <w:start w:val="1"/>
      <w:numFmt w:val="bullet"/>
      <w:lvlText w:val="o"/>
      <w:lvlJc w:val="left"/>
      <w:pPr>
        <w:ind w:left="3600" w:hanging="360"/>
      </w:pPr>
      <w:rPr>
        <w:rFonts w:ascii="Courier New" w:hAnsi="Courier New" w:cs="Courier New" w:hint="default"/>
      </w:rPr>
    </w:lvl>
    <w:lvl w:ilvl="5" w:tplc="9F700072" w:tentative="1">
      <w:start w:val="1"/>
      <w:numFmt w:val="bullet"/>
      <w:lvlText w:val=""/>
      <w:lvlJc w:val="left"/>
      <w:pPr>
        <w:ind w:left="4320" w:hanging="360"/>
      </w:pPr>
      <w:rPr>
        <w:rFonts w:ascii="Wingdings" w:hAnsi="Wingdings" w:hint="default"/>
      </w:rPr>
    </w:lvl>
    <w:lvl w:ilvl="6" w:tplc="51AE12E0" w:tentative="1">
      <w:start w:val="1"/>
      <w:numFmt w:val="bullet"/>
      <w:lvlText w:val=""/>
      <w:lvlJc w:val="left"/>
      <w:pPr>
        <w:ind w:left="5040" w:hanging="360"/>
      </w:pPr>
      <w:rPr>
        <w:rFonts w:ascii="Symbol" w:hAnsi="Symbol" w:hint="default"/>
      </w:rPr>
    </w:lvl>
    <w:lvl w:ilvl="7" w:tplc="7F240EAC" w:tentative="1">
      <w:start w:val="1"/>
      <w:numFmt w:val="bullet"/>
      <w:lvlText w:val="o"/>
      <w:lvlJc w:val="left"/>
      <w:pPr>
        <w:ind w:left="5760" w:hanging="360"/>
      </w:pPr>
      <w:rPr>
        <w:rFonts w:ascii="Courier New" w:hAnsi="Courier New" w:cs="Courier New" w:hint="default"/>
      </w:rPr>
    </w:lvl>
    <w:lvl w:ilvl="8" w:tplc="5E1CC696"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hybridMultilevel"/>
    <w:tmpl w:val="03FE8AF0"/>
    <w:styleLink w:val="TableBulletlist"/>
    <w:lvl w:ilvl="0" w:tplc="09C418E4">
      <w:start w:val="1"/>
      <w:numFmt w:val="bullet"/>
      <w:lvlText w:val=""/>
      <w:lvlJc w:val="left"/>
      <w:pPr>
        <w:tabs>
          <w:tab w:val="num" w:pos="284"/>
        </w:tabs>
        <w:ind w:left="284" w:hanging="284"/>
      </w:pPr>
      <w:rPr>
        <w:rFonts w:ascii="Symbol" w:hAnsi="Symbol" w:hint="default"/>
      </w:rPr>
    </w:lvl>
    <w:lvl w:ilvl="1" w:tplc="3BE639A2">
      <w:start w:val="1"/>
      <w:numFmt w:val="bullet"/>
      <w:lvlText w:val=""/>
      <w:lvlJc w:val="left"/>
      <w:pPr>
        <w:tabs>
          <w:tab w:val="num" w:pos="284"/>
        </w:tabs>
        <w:ind w:left="567" w:hanging="283"/>
      </w:pPr>
      <w:rPr>
        <w:rFonts w:ascii="Symbol" w:hAnsi="Symbol" w:hint="default"/>
      </w:rPr>
    </w:lvl>
    <w:lvl w:ilvl="2" w:tplc="5AAE59AC">
      <w:start w:val="1"/>
      <w:numFmt w:val="bullet"/>
      <w:lvlText w:val=""/>
      <w:lvlJc w:val="left"/>
      <w:pPr>
        <w:ind w:left="2160" w:hanging="360"/>
      </w:pPr>
      <w:rPr>
        <w:rFonts w:ascii="Wingdings" w:hAnsi="Wingdings" w:hint="default"/>
      </w:rPr>
    </w:lvl>
    <w:lvl w:ilvl="3" w:tplc="8B3E38BA">
      <w:start w:val="1"/>
      <w:numFmt w:val="bullet"/>
      <w:lvlText w:val=""/>
      <w:lvlJc w:val="left"/>
      <w:pPr>
        <w:ind w:left="2880" w:hanging="360"/>
      </w:pPr>
      <w:rPr>
        <w:rFonts w:ascii="Symbol" w:hAnsi="Symbol" w:hint="default"/>
      </w:rPr>
    </w:lvl>
    <w:lvl w:ilvl="4" w:tplc="C2A83574">
      <w:start w:val="1"/>
      <w:numFmt w:val="bullet"/>
      <w:lvlText w:val="o"/>
      <w:lvlJc w:val="left"/>
      <w:pPr>
        <w:ind w:left="3600" w:hanging="360"/>
      </w:pPr>
      <w:rPr>
        <w:rFonts w:ascii="Courier New" w:hAnsi="Courier New" w:cs="Courier New" w:hint="default"/>
      </w:rPr>
    </w:lvl>
    <w:lvl w:ilvl="5" w:tplc="091CDFD2">
      <w:start w:val="1"/>
      <w:numFmt w:val="bullet"/>
      <w:lvlText w:val=""/>
      <w:lvlJc w:val="left"/>
      <w:pPr>
        <w:ind w:left="4320" w:hanging="360"/>
      </w:pPr>
      <w:rPr>
        <w:rFonts w:ascii="Wingdings" w:hAnsi="Wingdings" w:hint="default"/>
      </w:rPr>
    </w:lvl>
    <w:lvl w:ilvl="6" w:tplc="1EE6A3BE">
      <w:start w:val="1"/>
      <w:numFmt w:val="bullet"/>
      <w:lvlText w:val=""/>
      <w:lvlJc w:val="left"/>
      <w:pPr>
        <w:ind w:left="5040" w:hanging="360"/>
      </w:pPr>
      <w:rPr>
        <w:rFonts w:ascii="Symbol" w:hAnsi="Symbol" w:hint="default"/>
      </w:rPr>
    </w:lvl>
    <w:lvl w:ilvl="7" w:tplc="274E2A28">
      <w:start w:val="1"/>
      <w:numFmt w:val="bullet"/>
      <w:lvlText w:val="o"/>
      <w:lvlJc w:val="left"/>
      <w:pPr>
        <w:ind w:left="5760" w:hanging="360"/>
      </w:pPr>
      <w:rPr>
        <w:rFonts w:ascii="Courier New" w:hAnsi="Courier New" w:cs="Courier New" w:hint="default"/>
      </w:rPr>
    </w:lvl>
    <w:lvl w:ilvl="8" w:tplc="AC8C0168">
      <w:start w:val="1"/>
      <w:numFmt w:val="bullet"/>
      <w:lvlText w:val=""/>
      <w:lvlJc w:val="left"/>
      <w:pPr>
        <w:ind w:left="6480" w:hanging="360"/>
      </w:pPr>
      <w:rPr>
        <w:rFonts w:ascii="Wingdings" w:hAnsi="Wingdings" w:hint="default"/>
      </w:rPr>
    </w:lvl>
  </w:abstractNum>
  <w:abstractNum w:abstractNumId="14" w15:restartNumberingAfterBreak="0">
    <w:nsid w:val="572D2FCF"/>
    <w:multiLevelType w:val="hybridMultilevel"/>
    <w:tmpl w:val="8F7AB6B6"/>
    <w:lvl w:ilvl="0" w:tplc="0C090001">
      <w:start w:val="1"/>
      <w:numFmt w:val="bullet"/>
      <w:lvlText w:val=""/>
      <w:lvlJc w:val="left"/>
      <w:pPr>
        <w:ind w:left="1324" w:hanging="360"/>
      </w:pPr>
      <w:rPr>
        <w:rFonts w:ascii="Symbol" w:hAnsi="Symbol" w:hint="default"/>
      </w:rPr>
    </w:lvl>
    <w:lvl w:ilvl="1" w:tplc="0C090003">
      <w:start w:val="1"/>
      <w:numFmt w:val="bullet"/>
      <w:lvlText w:val="o"/>
      <w:lvlJc w:val="left"/>
      <w:pPr>
        <w:ind w:left="2044" w:hanging="360"/>
      </w:pPr>
      <w:rPr>
        <w:rFonts w:ascii="Courier New" w:hAnsi="Courier New" w:cs="Courier New" w:hint="default"/>
      </w:rPr>
    </w:lvl>
    <w:lvl w:ilvl="2" w:tplc="0C090005">
      <w:start w:val="1"/>
      <w:numFmt w:val="bullet"/>
      <w:lvlText w:val=""/>
      <w:lvlJc w:val="left"/>
      <w:pPr>
        <w:ind w:left="2764" w:hanging="360"/>
      </w:pPr>
      <w:rPr>
        <w:rFonts w:ascii="Wingdings" w:hAnsi="Wingdings" w:hint="default"/>
      </w:rPr>
    </w:lvl>
    <w:lvl w:ilvl="3" w:tplc="0C090001" w:tentative="1">
      <w:start w:val="1"/>
      <w:numFmt w:val="bullet"/>
      <w:lvlText w:val=""/>
      <w:lvlJc w:val="left"/>
      <w:pPr>
        <w:ind w:left="3484" w:hanging="360"/>
      </w:pPr>
      <w:rPr>
        <w:rFonts w:ascii="Symbol" w:hAnsi="Symbol" w:hint="default"/>
      </w:rPr>
    </w:lvl>
    <w:lvl w:ilvl="4" w:tplc="0C090003" w:tentative="1">
      <w:start w:val="1"/>
      <w:numFmt w:val="bullet"/>
      <w:lvlText w:val="o"/>
      <w:lvlJc w:val="left"/>
      <w:pPr>
        <w:ind w:left="4204" w:hanging="360"/>
      </w:pPr>
      <w:rPr>
        <w:rFonts w:ascii="Courier New" w:hAnsi="Courier New" w:cs="Courier New" w:hint="default"/>
      </w:rPr>
    </w:lvl>
    <w:lvl w:ilvl="5" w:tplc="0C090005" w:tentative="1">
      <w:start w:val="1"/>
      <w:numFmt w:val="bullet"/>
      <w:lvlText w:val=""/>
      <w:lvlJc w:val="left"/>
      <w:pPr>
        <w:ind w:left="4924" w:hanging="360"/>
      </w:pPr>
      <w:rPr>
        <w:rFonts w:ascii="Wingdings" w:hAnsi="Wingdings" w:hint="default"/>
      </w:rPr>
    </w:lvl>
    <w:lvl w:ilvl="6" w:tplc="0C090001" w:tentative="1">
      <w:start w:val="1"/>
      <w:numFmt w:val="bullet"/>
      <w:lvlText w:val=""/>
      <w:lvlJc w:val="left"/>
      <w:pPr>
        <w:ind w:left="5644" w:hanging="360"/>
      </w:pPr>
      <w:rPr>
        <w:rFonts w:ascii="Symbol" w:hAnsi="Symbol" w:hint="default"/>
      </w:rPr>
    </w:lvl>
    <w:lvl w:ilvl="7" w:tplc="0C090003" w:tentative="1">
      <w:start w:val="1"/>
      <w:numFmt w:val="bullet"/>
      <w:lvlText w:val="o"/>
      <w:lvlJc w:val="left"/>
      <w:pPr>
        <w:ind w:left="6364" w:hanging="360"/>
      </w:pPr>
      <w:rPr>
        <w:rFonts w:ascii="Courier New" w:hAnsi="Courier New" w:cs="Courier New" w:hint="default"/>
      </w:rPr>
    </w:lvl>
    <w:lvl w:ilvl="8" w:tplc="0C090005" w:tentative="1">
      <w:start w:val="1"/>
      <w:numFmt w:val="bullet"/>
      <w:lvlText w:val=""/>
      <w:lvlJc w:val="left"/>
      <w:pPr>
        <w:ind w:left="7084" w:hanging="360"/>
      </w:pPr>
      <w:rPr>
        <w:rFonts w:ascii="Wingdings" w:hAnsi="Wingdings" w:hint="default"/>
      </w:rPr>
    </w:lvl>
  </w:abstractNum>
  <w:abstractNum w:abstractNumId="15" w15:restartNumberingAfterBreak="0">
    <w:nsid w:val="5770342E"/>
    <w:multiLevelType w:val="hybridMultilevel"/>
    <w:tmpl w:val="887C8464"/>
    <w:lvl w:ilvl="0" w:tplc="5D26E328">
      <w:start w:val="1"/>
      <w:numFmt w:val="decimal"/>
      <w:pStyle w:val="Tablenumberedlist"/>
      <w:lvlText w:val="%1)"/>
      <w:lvlJc w:val="left"/>
      <w:pPr>
        <w:ind w:left="745" w:hanging="360"/>
      </w:pPr>
    </w:lvl>
    <w:lvl w:ilvl="1" w:tplc="F2CAF806" w:tentative="1">
      <w:start w:val="1"/>
      <w:numFmt w:val="lowerLetter"/>
      <w:lvlText w:val="%2."/>
      <w:lvlJc w:val="left"/>
      <w:pPr>
        <w:ind w:left="1465" w:hanging="360"/>
      </w:pPr>
    </w:lvl>
    <w:lvl w:ilvl="2" w:tplc="86DE897E" w:tentative="1">
      <w:start w:val="1"/>
      <w:numFmt w:val="lowerRoman"/>
      <w:lvlText w:val="%3."/>
      <w:lvlJc w:val="right"/>
      <w:pPr>
        <w:ind w:left="2185" w:hanging="180"/>
      </w:pPr>
    </w:lvl>
    <w:lvl w:ilvl="3" w:tplc="4B5EE1B8" w:tentative="1">
      <w:start w:val="1"/>
      <w:numFmt w:val="decimal"/>
      <w:lvlText w:val="%4."/>
      <w:lvlJc w:val="left"/>
      <w:pPr>
        <w:ind w:left="2905" w:hanging="360"/>
      </w:pPr>
    </w:lvl>
    <w:lvl w:ilvl="4" w:tplc="FC26DE5A" w:tentative="1">
      <w:start w:val="1"/>
      <w:numFmt w:val="lowerLetter"/>
      <w:lvlText w:val="%5."/>
      <w:lvlJc w:val="left"/>
      <w:pPr>
        <w:ind w:left="3625" w:hanging="360"/>
      </w:pPr>
    </w:lvl>
    <w:lvl w:ilvl="5" w:tplc="BB4E3256" w:tentative="1">
      <w:start w:val="1"/>
      <w:numFmt w:val="lowerRoman"/>
      <w:lvlText w:val="%6."/>
      <w:lvlJc w:val="right"/>
      <w:pPr>
        <w:ind w:left="4345" w:hanging="180"/>
      </w:pPr>
    </w:lvl>
    <w:lvl w:ilvl="6" w:tplc="65BE88AE" w:tentative="1">
      <w:start w:val="1"/>
      <w:numFmt w:val="decimal"/>
      <w:lvlText w:val="%7."/>
      <w:lvlJc w:val="left"/>
      <w:pPr>
        <w:ind w:left="5065" w:hanging="360"/>
      </w:pPr>
    </w:lvl>
    <w:lvl w:ilvl="7" w:tplc="1298D68A" w:tentative="1">
      <w:start w:val="1"/>
      <w:numFmt w:val="lowerLetter"/>
      <w:lvlText w:val="%8."/>
      <w:lvlJc w:val="left"/>
      <w:pPr>
        <w:ind w:left="5785" w:hanging="360"/>
      </w:pPr>
    </w:lvl>
    <w:lvl w:ilvl="8" w:tplc="1DE895A8" w:tentative="1">
      <w:start w:val="1"/>
      <w:numFmt w:val="lowerRoman"/>
      <w:lvlText w:val="%9."/>
      <w:lvlJc w:val="right"/>
      <w:pPr>
        <w:ind w:left="6505" w:hanging="180"/>
      </w:pPr>
    </w:lvl>
  </w:abstractNum>
  <w:abstractNum w:abstractNumId="16" w15:restartNumberingAfterBreak="0">
    <w:nsid w:val="57A23128"/>
    <w:multiLevelType w:val="hybridMultilevel"/>
    <w:tmpl w:val="272084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A59452D"/>
    <w:multiLevelType w:val="hybridMultilevel"/>
    <w:tmpl w:val="13D4240C"/>
    <w:lvl w:ilvl="0" w:tplc="0C090001">
      <w:start w:val="1"/>
      <w:numFmt w:val="bullet"/>
      <w:lvlText w:val=""/>
      <w:lvlJc w:val="left"/>
      <w:pPr>
        <w:ind w:left="2044" w:hanging="360"/>
      </w:pPr>
      <w:rPr>
        <w:rFonts w:ascii="Symbol" w:hAnsi="Symbol" w:hint="default"/>
      </w:rPr>
    </w:lvl>
    <w:lvl w:ilvl="1" w:tplc="0C090003" w:tentative="1">
      <w:start w:val="1"/>
      <w:numFmt w:val="bullet"/>
      <w:lvlText w:val="o"/>
      <w:lvlJc w:val="left"/>
      <w:pPr>
        <w:ind w:left="2764" w:hanging="360"/>
      </w:pPr>
      <w:rPr>
        <w:rFonts w:ascii="Courier New" w:hAnsi="Courier New" w:cs="Courier New" w:hint="default"/>
      </w:rPr>
    </w:lvl>
    <w:lvl w:ilvl="2" w:tplc="0C090005" w:tentative="1">
      <w:start w:val="1"/>
      <w:numFmt w:val="bullet"/>
      <w:lvlText w:val=""/>
      <w:lvlJc w:val="left"/>
      <w:pPr>
        <w:ind w:left="3484" w:hanging="360"/>
      </w:pPr>
      <w:rPr>
        <w:rFonts w:ascii="Wingdings" w:hAnsi="Wingdings" w:hint="default"/>
      </w:rPr>
    </w:lvl>
    <w:lvl w:ilvl="3" w:tplc="0C090001" w:tentative="1">
      <w:start w:val="1"/>
      <w:numFmt w:val="bullet"/>
      <w:lvlText w:val=""/>
      <w:lvlJc w:val="left"/>
      <w:pPr>
        <w:ind w:left="4204" w:hanging="360"/>
      </w:pPr>
      <w:rPr>
        <w:rFonts w:ascii="Symbol" w:hAnsi="Symbol" w:hint="default"/>
      </w:rPr>
    </w:lvl>
    <w:lvl w:ilvl="4" w:tplc="0C090003" w:tentative="1">
      <w:start w:val="1"/>
      <w:numFmt w:val="bullet"/>
      <w:lvlText w:val="o"/>
      <w:lvlJc w:val="left"/>
      <w:pPr>
        <w:ind w:left="4924" w:hanging="360"/>
      </w:pPr>
      <w:rPr>
        <w:rFonts w:ascii="Courier New" w:hAnsi="Courier New" w:cs="Courier New" w:hint="default"/>
      </w:rPr>
    </w:lvl>
    <w:lvl w:ilvl="5" w:tplc="0C090005" w:tentative="1">
      <w:start w:val="1"/>
      <w:numFmt w:val="bullet"/>
      <w:lvlText w:val=""/>
      <w:lvlJc w:val="left"/>
      <w:pPr>
        <w:ind w:left="5644" w:hanging="360"/>
      </w:pPr>
      <w:rPr>
        <w:rFonts w:ascii="Wingdings" w:hAnsi="Wingdings" w:hint="default"/>
      </w:rPr>
    </w:lvl>
    <w:lvl w:ilvl="6" w:tplc="0C090001" w:tentative="1">
      <w:start w:val="1"/>
      <w:numFmt w:val="bullet"/>
      <w:lvlText w:val=""/>
      <w:lvlJc w:val="left"/>
      <w:pPr>
        <w:ind w:left="6364" w:hanging="360"/>
      </w:pPr>
      <w:rPr>
        <w:rFonts w:ascii="Symbol" w:hAnsi="Symbol" w:hint="default"/>
      </w:rPr>
    </w:lvl>
    <w:lvl w:ilvl="7" w:tplc="0C090003" w:tentative="1">
      <w:start w:val="1"/>
      <w:numFmt w:val="bullet"/>
      <w:lvlText w:val="o"/>
      <w:lvlJc w:val="left"/>
      <w:pPr>
        <w:ind w:left="7084" w:hanging="360"/>
      </w:pPr>
      <w:rPr>
        <w:rFonts w:ascii="Courier New" w:hAnsi="Courier New" w:cs="Courier New" w:hint="default"/>
      </w:rPr>
    </w:lvl>
    <w:lvl w:ilvl="8" w:tplc="0C090005" w:tentative="1">
      <w:start w:val="1"/>
      <w:numFmt w:val="bullet"/>
      <w:lvlText w:val=""/>
      <w:lvlJc w:val="left"/>
      <w:pPr>
        <w:ind w:left="7804" w:hanging="360"/>
      </w:pPr>
      <w:rPr>
        <w:rFonts w:ascii="Wingdings" w:hAnsi="Wingdings" w:hint="default"/>
      </w:rPr>
    </w:lvl>
  </w:abstractNum>
  <w:abstractNum w:abstractNumId="18" w15:restartNumberingAfterBreak="0">
    <w:nsid w:val="5AA12966"/>
    <w:multiLevelType w:val="hybridMultilevel"/>
    <w:tmpl w:val="F3B28358"/>
    <w:styleLink w:val="List1"/>
    <w:lvl w:ilvl="0" w:tplc="A814B268">
      <w:start w:val="1"/>
      <w:numFmt w:val="bullet"/>
      <w:pStyle w:val="ListBullet"/>
      <w:lvlText w:val=""/>
      <w:lvlJc w:val="left"/>
      <w:pPr>
        <w:ind w:left="425" w:hanging="425"/>
      </w:pPr>
      <w:rPr>
        <w:rFonts w:ascii="Symbol" w:hAnsi="Symbol" w:hint="default"/>
        <w:color w:val="003150"/>
      </w:rPr>
    </w:lvl>
    <w:lvl w:ilvl="1" w:tplc="B3344902">
      <w:start w:val="1"/>
      <w:numFmt w:val="bullet"/>
      <w:pStyle w:val="ListBullet2"/>
      <w:lvlText w:val=""/>
      <w:lvlJc w:val="left"/>
      <w:pPr>
        <w:ind w:left="851" w:hanging="426"/>
      </w:pPr>
      <w:rPr>
        <w:rFonts w:ascii="Symbol" w:hAnsi="Symbol" w:hint="default"/>
        <w:color w:val="auto"/>
      </w:rPr>
    </w:lvl>
    <w:lvl w:ilvl="2" w:tplc="62F6137A">
      <w:start w:val="1"/>
      <w:numFmt w:val="bullet"/>
      <w:pStyle w:val="ListBullet3"/>
      <w:lvlText w:val="­"/>
      <w:lvlJc w:val="left"/>
      <w:pPr>
        <w:ind w:left="1276" w:hanging="425"/>
      </w:pPr>
      <w:rPr>
        <w:rFonts w:ascii="Cambria" w:hAnsi="Cambria" w:hint="default"/>
      </w:rPr>
    </w:lvl>
    <w:lvl w:ilvl="3" w:tplc="9BB6308A">
      <w:start w:val="1"/>
      <w:numFmt w:val="bullet"/>
      <w:lvlText w:val=""/>
      <w:lvlJc w:val="left"/>
      <w:pPr>
        <w:ind w:left="2925" w:hanging="360"/>
      </w:pPr>
      <w:rPr>
        <w:rFonts w:ascii="Symbol" w:hAnsi="Symbol" w:hint="default"/>
      </w:rPr>
    </w:lvl>
    <w:lvl w:ilvl="4" w:tplc="68BA14CC">
      <w:start w:val="1"/>
      <w:numFmt w:val="bullet"/>
      <w:lvlText w:val="o"/>
      <w:lvlJc w:val="left"/>
      <w:pPr>
        <w:ind w:left="3645" w:hanging="360"/>
      </w:pPr>
      <w:rPr>
        <w:rFonts w:ascii="Courier New" w:hAnsi="Courier New" w:cs="Courier New" w:hint="default"/>
      </w:rPr>
    </w:lvl>
    <w:lvl w:ilvl="5" w:tplc="42D6690C">
      <w:start w:val="1"/>
      <w:numFmt w:val="bullet"/>
      <w:lvlText w:val=""/>
      <w:lvlJc w:val="left"/>
      <w:pPr>
        <w:ind w:left="4365" w:hanging="360"/>
      </w:pPr>
      <w:rPr>
        <w:rFonts w:ascii="Wingdings" w:hAnsi="Wingdings" w:hint="default"/>
      </w:rPr>
    </w:lvl>
    <w:lvl w:ilvl="6" w:tplc="7014536E">
      <w:start w:val="1"/>
      <w:numFmt w:val="bullet"/>
      <w:lvlText w:val=""/>
      <w:lvlJc w:val="left"/>
      <w:pPr>
        <w:ind w:left="5085" w:hanging="360"/>
      </w:pPr>
      <w:rPr>
        <w:rFonts w:ascii="Symbol" w:hAnsi="Symbol" w:hint="default"/>
      </w:rPr>
    </w:lvl>
    <w:lvl w:ilvl="7" w:tplc="302A4452">
      <w:start w:val="1"/>
      <w:numFmt w:val="bullet"/>
      <w:lvlText w:val="o"/>
      <w:lvlJc w:val="left"/>
      <w:pPr>
        <w:ind w:left="5805" w:hanging="360"/>
      </w:pPr>
      <w:rPr>
        <w:rFonts w:ascii="Courier New" w:hAnsi="Courier New" w:cs="Courier New" w:hint="default"/>
      </w:rPr>
    </w:lvl>
    <w:lvl w:ilvl="8" w:tplc="5A3C050C">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hybridMultilevel"/>
    <w:tmpl w:val="BE78A4F8"/>
    <w:styleLink w:val="Numberlist"/>
    <w:lvl w:ilvl="0" w:tplc="6DC0DA14">
      <w:start w:val="1"/>
      <w:numFmt w:val="decimal"/>
      <w:lvlText w:val="%1)"/>
      <w:lvlJc w:val="left"/>
      <w:pPr>
        <w:ind w:left="425" w:hanging="425"/>
      </w:pPr>
      <w:rPr>
        <w:rFonts w:hint="default"/>
        <w:color w:val="auto"/>
      </w:rPr>
    </w:lvl>
    <w:lvl w:ilvl="1" w:tplc="BAD4FBA4">
      <w:start w:val="1"/>
      <w:numFmt w:val="lowerLetter"/>
      <w:lvlText w:val="%2)"/>
      <w:lvlJc w:val="left"/>
      <w:pPr>
        <w:ind w:left="851" w:hanging="426"/>
      </w:pPr>
      <w:rPr>
        <w:rFonts w:hint="default"/>
      </w:rPr>
    </w:lvl>
    <w:lvl w:ilvl="2" w:tplc="7A9AC50A">
      <w:start w:val="1"/>
      <w:numFmt w:val="lowerRoman"/>
      <w:lvlText w:val="%3)"/>
      <w:lvlJc w:val="left"/>
      <w:pPr>
        <w:ind w:left="1191" w:hanging="340"/>
      </w:pPr>
      <w:rPr>
        <w:rFonts w:hint="default"/>
      </w:rPr>
    </w:lvl>
    <w:lvl w:ilvl="3" w:tplc="BAE228D0">
      <w:start w:val="1"/>
      <w:numFmt w:val="decimal"/>
      <w:lvlText w:val="%4."/>
      <w:lvlJc w:val="left"/>
      <w:pPr>
        <w:ind w:left="1276" w:hanging="1276"/>
      </w:pPr>
      <w:rPr>
        <w:rFonts w:hint="default"/>
      </w:rPr>
    </w:lvl>
    <w:lvl w:ilvl="4" w:tplc="30CEB0E0">
      <w:start w:val="1"/>
      <w:numFmt w:val="lowerLetter"/>
      <w:lvlText w:val="%5."/>
      <w:lvlJc w:val="left"/>
      <w:pPr>
        <w:ind w:left="567" w:hanging="567"/>
      </w:pPr>
      <w:rPr>
        <w:rFonts w:hint="default"/>
      </w:rPr>
    </w:lvl>
    <w:lvl w:ilvl="5" w:tplc="0ACC7CB0">
      <w:start w:val="1"/>
      <w:numFmt w:val="lowerRoman"/>
      <w:lvlText w:val="%6."/>
      <w:lvlJc w:val="right"/>
      <w:pPr>
        <w:ind w:left="567" w:hanging="567"/>
      </w:pPr>
      <w:rPr>
        <w:rFonts w:hint="default"/>
      </w:rPr>
    </w:lvl>
    <w:lvl w:ilvl="6" w:tplc="CEB2FC38">
      <w:start w:val="1"/>
      <w:numFmt w:val="decimal"/>
      <w:lvlText w:val="%7."/>
      <w:lvlJc w:val="left"/>
      <w:pPr>
        <w:ind w:left="567" w:hanging="567"/>
      </w:pPr>
      <w:rPr>
        <w:rFonts w:hint="default"/>
      </w:rPr>
    </w:lvl>
    <w:lvl w:ilvl="7" w:tplc="810E924A">
      <w:start w:val="1"/>
      <w:numFmt w:val="lowerLetter"/>
      <w:lvlText w:val="%8."/>
      <w:lvlJc w:val="left"/>
      <w:pPr>
        <w:ind w:left="567" w:hanging="567"/>
      </w:pPr>
      <w:rPr>
        <w:rFonts w:hint="default"/>
      </w:rPr>
    </w:lvl>
    <w:lvl w:ilvl="8" w:tplc="9808D052">
      <w:start w:val="1"/>
      <w:numFmt w:val="lowerRoman"/>
      <w:lvlText w:val="%9."/>
      <w:lvlJc w:val="right"/>
      <w:pPr>
        <w:ind w:left="567" w:hanging="567"/>
      </w:pPr>
      <w:rPr>
        <w:rFonts w:hint="default"/>
      </w:rPr>
    </w:lvl>
  </w:abstractNum>
  <w:abstractNum w:abstractNumId="20" w15:restartNumberingAfterBreak="0">
    <w:nsid w:val="63BF620A"/>
    <w:multiLevelType w:val="hybridMultilevel"/>
    <w:tmpl w:val="EF22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54ABF"/>
    <w:multiLevelType w:val="hybridMultilevel"/>
    <w:tmpl w:val="A296EE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FB6B77"/>
    <w:multiLevelType w:val="hybridMultilevel"/>
    <w:tmpl w:val="E196C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9A2A95"/>
    <w:multiLevelType w:val="hybridMultilevel"/>
    <w:tmpl w:val="FFFFFFFF"/>
    <w:lvl w:ilvl="0" w:tplc="890653B4">
      <w:start w:val="1"/>
      <w:numFmt w:val="bullet"/>
      <w:lvlText w:val=""/>
      <w:lvlJc w:val="left"/>
      <w:pPr>
        <w:ind w:left="720" w:hanging="360"/>
      </w:pPr>
      <w:rPr>
        <w:rFonts w:ascii="Symbol" w:hAnsi="Symbol" w:hint="default"/>
      </w:rPr>
    </w:lvl>
    <w:lvl w:ilvl="1" w:tplc="A9F499AA">
      <w:start w:val="1"/>
      <w:numFmt w:val="bullet"/>
      <w:lvlText w:val="o"/>
      <w:lvlJc w:val="left"/>
      <w:pPr>
        <w:ind w:left="1440" w:hanging="360"/>
      </w:pPr>
      <w:rPr>
        <w:rFonts w:ascii="Courier New" w:hAnsi="Courier New" w:hint="default"/>
      </w:rPr>
    </w:lvl>
    <w:lvl w:ilvl="2" w:tplc="97DEBE92">
      <w:start w:val="1"/>
      <w:numFmt w:val="bullet"/>
      <w:lvlText w:val=""/>
      <w:lvlJc w:val="left"/>
      <w:pPr>
        <w:ind w:left="2160" w:hanging="360"/>
      </w:pPr>
      <w:rPr>
        <w:rFonts w:ascii="Wingdings" w:hAnsi="Wingdings" w:hint="default"/>
      </w:rPr>
    </w:lvl>
    <w:lvl w:ilvl="3" w:tplc="6E0A0AC6">
      <w:start w:val="1"/>
      <w:numFmt w:val="bullet"/>
      <w:lvlText w:val=""/>
      <w:lvlJc w:val="left"/>
      <w:pPr>
        <w:ind w:left="2880" w:hanging="360"/>
      </w:pPr>
      <w:rPr>
        <w:rFonts w:ascii="Symbol" w:hAnsi="Symbol" w:hint="default"/>
      </w:rPr>
    </w:lvl>
    <w:lvl w:ilvl="4" w:tplc="875C3EAE">
      <w:start w:val="1"/>
      <w:numFmt w:val="bullet"/>
      <w:lvlText w:val="o"/>
      <w:lvlJc w:val="left"/>
      <w:pPr>
        <w:ind w:left="3600" w:hanging="360"/>
      </w:pPr>
      <w:rPr>
        <w:rFonts w:ascii="Courier New" w:hAnsi="Courier New" w:hint="default"/>
      </w:rPr>
    </w:lvl>
    <w:lvl w:ilvl="5" w:tplc="28BAC29E">
      <w:start w:val="1"/>
      <w:numFmt w:val="bullet"/>
      <w:lvlText w:val=""/>
      <w:lvlJc w:val="left"/>
      <w:pPr>
        <w:ind w:left="4320" w:hanging="360"/>
      </w:pPr>
      <w:rPr>
        <w:rFonts w:ascii="Wingdings" w:hAnsi="Wingdings" w:hint="default"/>
      </w:rPr>
    </w:lvl>
    <w:lvl w:ilvl="6" w:tplc="D1BEF3A8">
      <w:start w:val="1"/>
      <w:numFmt w:val="bullet"/>
      <w:lvlText w:val=""/>
      <w:lvlJc w:val="left"/>
      <w:pPr>
        <w:ind w:left="5040" w:hanging="360"/>
      </w:pPr>
      <w:rPr>
        <w:rFonts w:ascii="Symbol" w:hAnsi="Symbol" w:hint="default"/>
      </w:rPr>
    </w:lvl>
    <w:lvl w:ilvl="7" w:tplc="FB663CB4">
      <w:start w:val="1"/>
      <w:numFmt w:val="bullet"/>
      <w:lvlText w:val="o"/>
      <w:lvlJc w:val="left"/>
      <w:pPr>
        <w:ind w:left="5760" w:hanging="360"/>
      </w:pPr>
      <w:rPr>
        <w:rFonts w:ascii="Courier New" w:hAnsi="Courier New" w:hint="default"/>
      </w:rPr>
    </w:lvl>
    <w:lvl w:ilvl="8" w:tplc="3CF2632E">
      <w:start w:val="1"/>
      <w:numFmt w:val="bullet"/>
      <w:lvlText w:val=""/>
      <w:lvlJc w:val="left"/>
      <w:pPr>
        <w:ind w:left="6480" w:hanging="360"/>
      </w:pPr>
      <w:rPr>
        <w:rFonts w:ascii="Wingdings" w:hAnsi="Wingdings" w:hint="default"/>
      </w:rPr>
    </w:lvl>
  </w:abstractNum>
  <w:abstractNum w:abstractNumId="24" w15:restartNumberingAfterBreak="0">
    <w:nsid w:val="7B943613"/>
    <w:multiLevelType w:val="hybridMultilevel"/>
    <w:tmpl w:val="6628790E"/>
    <w:lvl w:ilvl="0" w:tplc="8CEE21AE">
      <w:start w:val="1"/>
      <w:numFmt w:val="bullet"/>
      <w:lvlText w:val=""/>
      <w:lvlJc w:val="left"/>
      <w:pPr>
        <w:ind w:left="720" w:hanging="360"/>
      </w:pPr>
      <w:rPr>
        <w:rFonts w:ascii="Symbol" w:hAnsi="Symbol" w:hint="default"/>
      </w:rPr>
    </w:lvl>
    <w:lvl w:ilvl="1" w:tplc="60D667CE">
      <w:start w:val="1"/>
      <w:numFmt w:val="bullet"/>
      <w:lvlText w:val=""/>
      <w:lvlJc w:val="left"/>
      <w:pPr>
        <w:ind w:left="1440" w:hanging="360"/>
      </w:pPr>
      <w:rPr>
        <w:rFonts w:ascii="Symbol" w:hAnsi="Symbol" w:hint="default"/>
      </w:rPr>
    </w:lvl>
    <w:lvl w:ilvl="2" w:tplc="C680C00E">
      <w:start w:val="1"/>
      <w:numFmt w:val="bullet"/>
      <w:lvlText w:val=""/>
      <w:lvlJc w:val="left"/>
      <w:pPr>
        <w:ind w:left="2160" w:hanging="360"/>
      </w:pPr>
      <w:rPr>
        <w:rFonts w:ascii="Wingdings" w:hAnsi="Wingdings" w:hint="default"/>
      </w:rPr>
    </w:lvl>
    <w:lvl w:ilvl="3" w:tplc="6C14CDB6">
      <w:start w:val="1"/>
      <w:numFmt w:val="bullet"/>
      <w:lvlText w:val=""/>
      <w:lvlJc w:val="left"/>
      <w:pPr>
        <w:ind w:left="2880" w:hanging="360"/>
      </w:pPr>
      <w:rPr>
        <w:rFonts w:ascii="Symbol" w:hAnsi="Symbol" w:hint="default"/>
      </w:rPr>
    </w:lvl>
    <w:lvl w:ilvl="4" w:tplc="648CA8EC">
      <w:start w:val="1"/>
      <w:numFmt w:val="bullet"/>
      <w:lvlText w:val="o"/>
      <w:lvlJc w:val="left"/>
      <w:pPr>
        <w:ind w:left="3600" w:hanging="360"/>
      </w:pPr>
      <w:rPr>
        <w:rFonts w:ascii="Courier New" w:hAnsi="Courier New" w:hint="default"/>
      </w:rPr>
    </w:lvl>
    <w:lvl w:ilvl="5" w:tplc="F1CCB8C2">
      <w:start w:val="1"/>
      <w:numFmt w:val="bullet"/>
      <w:lvlText w:val=""/>
      <w:lvlJc w:val="left"/>
      <w:pPr>
        <w:ind w:left="4320" w:hanging="360"/>
      </w:pPr>
      <w:rPr>
        <w:rFonts w:ascii="Wingdings" w:hAnsi="Wingdings" w:hint="default"/>
      </w:rPr>
    </w:lvl>
    <w:lvl w:ilvl="6" w:tplc="59E2A7E0">
      <w:start w:val="1"/>
      <w:numFmt w:val="bullet"/>
      <w:lvlText w:val=""/>
      <w:lvlJc w:val="left"/>
      <w:pPr>
        <w:ind w:left="5040" w:hanging="360"/>
      </w:pPr>
      <w:rPr>
        <w:rFonts w:ascii="Symbol" w:hAnsi="Symbol" w:hint="default"/>
      </w:rPr>
    </w:lvl>
    <w:lvl w:ilvl="7" w:tplc="C14892AE">
      <w:start w:val="1"/>
      <w:numFmt w:val="bullet"/>
      <w:lvlText w:val="o"/>
      <w:lvlJc w:val="left"/>
      <w:pPr>
        <w:ind w:left="5760" w:hanging="360"/>
      </w:pPr>
      <w:rPr>
        <w:rFonts w:ascii="Courier New" w:hAnsi="Courier New" w:hint="default"/>
      </w:rPr>
    </w:lvl>
    <w:lvl w:ilvl="8" w:tplc="81D8D00A">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8"/>
  </w:num>
  <w:num w:numId="4">
    <w:abstractNumId w:val="19"/>
  </w:num>
  <w:num w:numId="5">
    <w:abstractNumId w:val="7"/>
  </w:num>
  <w:num w:numId="6">
    <w:abstractNumId w:val="10"/>
    <w:lvlOverride w:ilvl="0"/>
  </w:num>
  <w:num w:numId="7">
    <w:abstractNumId w:val="15"/>
  </w:num>
  <w:num w:numId="8">
    <w:abstractNumId w:val="8"/>
  </w:num>
  <w:num w:numId="9">
    <w:abstractNumId w:val="13"/>
  </w:num>
  <w:num w:numId="10">
    <w:abstractNumId w:val="0"/>
  </w:num>
  <w:num w:numId="11">
    <w:abstractNumId w:val="14"/>
  </w:num>
  <w:num w:numId="12">
    <w:abstractNumId w:val="11"/>
  </w:num>
  <w:num w:numId="13">
    <w:abstractNumId w:val="2"/>
  </w:num>
  <w:num w:numId="14">
    <w:abstractNumId w:val="24"/>
  </w:num>
  <w:num w:numId="15">
    <w:abstractNumId w:val="1"/>
  </w:num>
  <w:num w:numId="16">
    <w:abstractNumId w:val="6"/>
  </w:num>
  <w:num w:numId="17">
    <w:abstractNumId w:val="20"/>
  </w:num>
  <w:num w:numId="18">
    <w:abstractNumId w:val="3"/>
  </w:num>
  <w:num w:numId="19">
    <w:abstractNumId w:val="8"/>
  </w:num>
  <w:num w:numId="20">
    <w:abstractNumId w:val="17"/>
  </w:num>
  <w:num w:numId="21">
    <w:abstractNumId w:val="10"/>
  </w:num>
  <w:num w:numId="22">
    <w:abstractNumId w:val="23"/>
  </w:num>
  <w:num w:numId="23">
    <w:abstractNumId w:val="9"/>
  </w:num>
  <w:num w:numId="24">
    <w:abstractNumId w:val="22"/>
  </w:num>
  <w:num w:numId="25">
    <w:abstractNumId w:val="16"/>
  </w:num>
  <w:num w:numId="26">
    <w:abstractNumId w:val="4"/>
  </w:num>
  <w:num w:numId="27">
    <w:abstractNumId w:val="21"/>
  </w:num>
  <w:num w:numId="28">
    <w:abstractNumId w:val="10"/>
    <w:lvlOverride w:ilv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154"/>
    <w:rsid w:val="00000421"/>
    <w:rsid w:val="000028CB"/>
    <w:rsid w:val="00003EEB"/>
    <w:rsid w:val="00010899"/>
    <w:rsid w:val="000232BA"/>
    <w:rsid w:val="00024E14"/>
    <w:rsid w:val="000276CA"/>
    <w:rsid w:val="00035294"/>
    <w:rsid w:val="000352EC"/>
    <w:rsid w:val="00037B86"/>
    <w:rsid w:val="00037DCC"/>
    <w:rsid w:val="00040F7C"/>
    <w:rsid w:val="000417CA"/>
    <w:rsid w:val="0004268B"/>
    <w:rsid w:val="00042C9C"/>
    <w:rsid w:val="000453F4"/>
    <w:rsid w:val="000624E6"/>
    <w:rsid w:val="00062A56"/>
    <w:rsid w:val="00067B1F"/>
    <w:rsid w:val="00070140"/>
    <w:rsid w:val="00077A0D"/>
    <w:rsid w:val="00080DF3"/>
    <w:rsid w:val="00082D31"/>
    <w:rsid w:val="00084251"/>
    <w:rsid w:val="0009218B"/>
    <w:rsid w:val="00092271"/>
    <w:rsid w:val="00097A49"/>
    <w:rsid w:val="000A0629"/>
    <w:rsid w:val="000A2AF4"/>
    <w:rsid w:val="000A56D3"/>
    <w:rsid w:val="000A72A7"/>
    <w:rsid w:val="000B099E"/>
    <w:rsid w:val="000B1FD9"/>
    <w:rsid w:val="000B2F3E"/>
    <w:rsid w:val="000C2745"/>
    <w:rsid w:val="000C67CE"/>
    <w:rsid w:val="000D1A88"/>
    <w:rsid w:val="000D6255"/>
    <w:rsid w:val="000E08BF"/>
    <w:rsid w:val="000E3E56"/>
    <w:rsid w:val="000F4710"/>
    <w:rsid w:val="000F4D65"/>
    <w:rsid w:val="000F7917"/>
    <w:rsid w:val="00106761"/>
    <w:rsid w:val="00113336"/>
    <w:rsid w:val="00114CD5"/>
    <w:rsid w:val="00130FC1"/>
    <w:rsid w:val="001316BD"/>
    <w:rsid w:val="0013345B"/>
    <w:rsid w:val="00133B1F"/>
    <w:rsid w:val="00136BD9"/>
    <w:rsid w:val="001479EC"/>
    <w:rsid w:val="001514C0"/>
    <w:rsid w:val="001525C7"/>
    <w:rsid w:val="00152970"/>
    <w:rsid w:val="001540E7"/>
    <w:rsid w:val="001626E3"/>
    <w:rsid w:val="00164856"/>
    <w:rsid w:val="00170497"/>
    <w:rsid w:val="0017140B"/>
    <w:rsid w:val="00171850"/>
    <w:rsid w:val="001754CE"/>
    <w:rsid w:val="00181461"/>
    <w:rsid w:val="001821E4"/>
    <w:rsid w:val="001823F6"/>
    <w:rsid w:val="00184E4E"/>
    <w:rsid w:val="00187A93"/>
    <w:rsid w:val="00197F8A"/>
    <w:rsid w:val="001A1504"/>
    <w:rsid w:val="001A30C4"/>
    <w:rsid w:val="001A6F3B"/>
    <w:rsid w:val="001A7FDD"/>
    <w:rsid w:val="001B02EC"/>
    <w:rsid w:val="001B204A"/>
    <w:rsid w:val="001B4190"/>
    <w:rsid w:val="001B4370"/>
    <w:rsid w:val="001B5E5E"/>
    <w:rsid w:val="001B69CB"/>
    <w:rsid w:val="001C6988"/>
    <w:rsid w:val="001C795E"/>
    <w:rsid w:val="001D7C16"/>
    <w:rsid w:val="001E41AD"/>
    <w:rsid w:val="001F0C53"/>
    <w:rsid w:val="001F3395"/>
    <w:rsid w:val="001F3BAF"/>
    <w:rsid w:val="001F64C8"/>
    <w:rsid w:val="001F65B1"/>
    <w:rsid w:val="001F663F"/>
    <w:rsid w:val="001F6BDB"/>
    <w:rsid w:val="001F7E4F"/>
    <w:rsid w:val="00207463"/>
    <w:rsid w:val="00210F07"/>
    <w:rsid w:val="00213EB8"/>
    <w:rsid w:val="00217D7D"/>
    <w:rsid w:val="00222137"/>
    <w:rsid w:val="0022673B"/>
    <w:rsid w:val="002305B2"/>
    <w:rsid w:val="00237BF4"/>
    <w:rsid w:val="00242CB2"/>
    <w:rsid w:val="00246EDB"/>
    <w:rsid w:val="00253E6A"/>
    <w:rsid w:val="00254722"/>
    <w:rsid w:val="00257222"/>
    <w:rsid w:val="0025798B"/>
    <w:rsid w:val="00264539"/>
    <w:rsid w:val="00266954"/>
    <w:rsid w:val="00270DCB"/>
    <w:rsid w:val="002756EA"/>
    <w:rsid w:val="002778C4"/>
    <w:rsid w:val="002804C7"/>
    <w:rsid w:val="00281E84"/>
    <w:rsid w:val="00284D14"/>
    <w:rsid w:val="00286307"/>
    <w:rsid w:val="00290248"/>
    <w:rsid w:val="0029581F"/>
    <w:rsid w:val="002A16EB"/>
    <w:rsid w:val="002A2B59"/>
    <w:rsid w:val="002A640C"/>
    <w:rsid w:val="002B43E2"/>
    <w:rsid w:val="002B5057"/>
    <w:rsid w:val="002C0C9C"/>
    <w:rsid w:val="002C18EE"/>
    <w:rsid w:val="002C2356"/>
    <w:rsid w:val="002C3D35"/>
    <w:rsid w:val="002C4F91"/>
    <w:rsid w:val="002C699A"/>
    <w:rsid w:val="002D49F1"/>
    <w:rsid w:val="002D7CCE"/>
    <w:rsid w:val="002F0E6D"/>
    <w:rsid w:val="002F1F02"/>
    <w:rsid w:val="002F7EAA"/>
    <w:rsid w:val="00300BEC"/>
    <w:rsid w:val="00301021"/>
    <w:rsid w:val="00302C8A"/>
    <w:rsid w:val="00304721"/>
    <w:rsid w:val="003114A0"/>
    <w:rsid w:val="0031260C"/>
    <w:rsid w:val="00317CC8"/>
    <w:rsid w:val="00331AE5"/>
    <w:rsid w:val="003347FA"/>
    <w:rsid w:val="003423AC"/>
    <w:rsid w:val="00343E5D"/>
    <w:rsid w:val="0034566D"/>
    <w:rsid w:val="00347330"/>
    <w:rsid w:val="003537F4"/>
    <w:rsid w:val="003540F9"/>
    <w:rsid w:val="00362DF3"/>
    <w:rsid w:val="003660EC"/>
    <w:rsid w:val="00370477"/>
    <w:rsid w:val="00375C94"/>
    <w:rsid w:val="00380A5C"/>
    <w:rsid w:val="00380D93"/>
    <w:rsid w:val="00386525"/>
    <w:rsid w:val="00397356"/>
    <w:rsid w:val="003A2691"/>
    <w:rsid w:val="003A2D48"/>
    <w:rsid w:val="003A3110"/>
    <w:rsid w:val="003A4641"/>
    <w:rsid w:val="003B0020"/>
    <w:rsid w:val="003B0F0B"/>
    <w:rsid w:val="003B6665"/>
    <w:rsid w:val="003C0B6F"/>
    <w:rsid w:val="003D14FA"/>
    <w:rsid w:val="003D1E02"/>
    <w:rsid w:val="003D2BDF"/>
    <w:rsid w:val="003D37EA"/>
    <w:rsid w:val="003D4304"/>
    <w:rsid w:val="003D7D4F"/>
    <w:rsid w:val="003E118A"/>
    <w:rsid w:val="003E1738"/>
    <w:rsid w:val="003E5AAF"/>
    <w:rsid w:val="003E7C51"/>
    <w:rsid w:val="003F13F5"/>
    <w:rsid w:val="003F61B8"/>
    <w:rsid w:val="003F6375"/>
    <w:rsid w:val="004018D0"/>
    <w:rsid w:val="00403C43"/>
    <w:rsid w:val="00411D70"/>
    <w:rsid w:val="00414945"/>
    <w:rsid w:val="00416D55"/>
    <w:rsid w:val="00420B52"/>
    <w:rsid w:val="00422436"/>
    <w:rsid w:val="0042428E"/>
    <w:rsid w:val="0042612E"/>
    <w:rsid w:val="0043286C"/>
    <w:rsid w:val="004347C3"/>
    <w:rsid w:val="00436C1E"/>
    <w:rsid w:val="00450023"/>
    <w:rsid w:val="00453F60"/>
    <w:rsid w:val="00454719"/>
    <w:rsid w:val="00455577"/>
    <w:rsid w:val="00462696"/>
    <w:rsid w:val="00466317"/>
    <w:rsid w:val="0047039E"/>
    <w:rsid w:val="00473476"/>
    <w:rsid w:val="004739E0"/>
    <w:rsid w:val="0047401C"/>
    <w:rsid w:val="004748CB"/>
    <w:rsid w:val="0048436C"/>
    <w:rsid w:val="0048718C"/>
    <w:rsid w:val="00491B3B"/>
    <w:rsid w:val="00491E30"/>
    <w:rsid w:val="00496F01"/>
    <w:rsid w:val="004A7485"/>
    <w:rsid w:val="004B1D54"/>
    <w:rsid w:val="004B1EEC"/>
    <w:rsid w:val="004B30E5"/>
    <w:rsid w:val="004B3322"/>
    <w:rsid w:val="004C449B"/>
    <w:rsid w:val="004C55DA"/>
    <w:rsid w:val="004D2C93"/>
    <w:rsid w:val="004D3F98"/>
    <w:rsid w:val="004D5DE4"/>
    <w:rsid w:val="004D7046"/>
    <w:rsid w:val="004E2F24"/>
    <w:rsid w:val="004E4E2D"/>
    <w:rsid w:val="004F15F7"/>
    <w:rsid w:val="004F3712"/>
    <w:rsid w:val="004F40D3"/>
    <w:rsid w:val="004F550A"/>
    <w:rsid w:val="004F5630"/>
    <w:rsid w:val="004F6195"/>
    <w:rsid w:val="005043EB"/>
    <w:rsid w:val="00507433"/>
    <w:rsid w:val="0051595C"/>
    <w:rsid w:val="005162F6"/>
    <w:rsid w:val="005227CA"/>
    <w:rsid w:val="00525488"/>
    <w:rsid w:val="0054213D"/>
    <w:rsid w:val="0054655A"/>
    <w:rsid w:val="005500F2"/>
    <w:rsid w:val="00551090"/>
    <w:rsid w:val="005555A5"/>
    <w:rsid w:val="0055688B"/>
    <w:rsid w:val="00564E1F"/>
    <w:rsid w:val="0056644D"/>
    <w:rsid w:val="00570793"/>
    <w:rsid w:val="00572903"/>
    <w:rsid w:val="00572CB3"/>
    <w:rsid w:val="0058322E"/>
    <w:rsid w:val="00584266"/>
    <w:rsid w:val="005907DF"/>
    <w:rsid w:val="005911AE"/>
    <w:rsid w:val="0059181C"/>
    <w:rsid w:val="005918E6"/>
    <w:rsid w:val="00591AA5"/>
    <w:rsid w:val="005921D9"/>
    <w:rsid w:val="005A0FC1"/>
    <w:rsid w:val="005A379C"/>
    <w:rsid w:val="005A3813"/>
    <w:rsid w:val="005A3E27"/>
    <w:rsid w:val="005A4856"/>
    <w:rsid w:val="005A63C8"/>
    <w:rsid w:val="005B0546"/>
    <w:rsid w:val="005C0A7D"/>
    <w:rsid w:val="005C5E0D"/>
    <w:rsid w:val="005C6C35"/>
    <w:rsid w:val="005D3D23"/>
    <w:rsid w:val="005D3E5F"/>
    <w:rsid w:val="005E136C"/>
    <w:rsid w:val="005E2111"/>
    <w:rsid w:val="005E463E"/>
    <w:rsid w:val="005E5EB1"/>
    <w:rsid w:val="005E78A8"/>
    <w:rsid w:val="005F23BC"/>
    <w:rsid w:val="005F6FBB"/>
    <w:rsid w:val="00600F51"/>
    <w:rsid w:val="0060112E"/>
    <w:rsid w:val="006041B4"/>
    <w:rsid w:val="0060525F"/>
    <w:rsid w:val="00606FE8"/>
    <w:rsid w:val="00610B54"/>
    <w:rsid w:val="0061119E"/>
    <w:rsid w:val="00612503"/>
    <w:rsid w:val="00620F51"/>
    <w:rsid w:val="00621F35"/>
    <w:rsid w:val="00622746"/>
    <w:rsid w:val="00631FEB"/>
    <w:rsid w:val="00640137"/>
    <w:rsid w:val="006413F2"/>
    <w:rsid w:val="00647494"/>
    <w:rsid w:val="00651EA9"/>
    <w:rsid w:val="006538B1"/>
    <w:rsid w:val="00653BD4"/>
    <w:rsid w:val="00654E8A"/>
    <w:rsid w:val="00664776"/>
    <w:rsid w:val="006670E4"/>
    <w:rsid w:val="0067388F"/>
    <w:rsid w:val="00677E7A"/>
    <w:rsid w:val="00685F98"/>
    <w:rsid w:val="00687BCE"/>
    <w:rsid w:val="006A18CB"/>
    <w:rsid w:val="006A2639"/>
    <w:rsid w:val="006A3DF6"/>
    <w:rsid w:val="006A4302"/>
    <w:rsid w:val="006A4991"/>
    <w:rsid w:val="006A4F8D"/>
    <w:rsid w:val="006C5145"/>
    <w:rsid w:val="006D1963"/>
    <w:rsid w:val="006D37A4"/>
    <w:rsid w:val="006D6063"/>
    <w:rsid w:val="006D76F0"/>
    <w:rsid w:val="006F14FB"/>
    <w:rsid w:val="006F4C75"/>
    <w:rsid w:val="006F6A85"/>
    <w:rsid w:val="006F7998"/>
    <w:rsid w:val="007017CA"/>
    <w:rsid w:val="0070402C"/>
    <w:rsid w:val="00704827"/>
    <w:rsid w:val="00704DAF"/>
    <w:rsid w:val="00706D21"/>
    <w:rsid w:val="007126AB"/>
    <w:rsid w:val="00721DDE"/>
    <w:rsid w:val="007255A3"/>
    <w:rsid w:val="00727E79"/>
    <w:rsid w:val="0073250E"/>
    <w:rsid w:val="00732F4E"/>
    <w:rsid w:val="00735281"/>
    <w:rsid w:val="00737327"/>
    <w:rsid w:val="00754846"/>
    <w:rsid w:val="0075492B"/>
    <w:rsid w:val="00755B76"/>
    <w:rsid w:val="00755E1F"/>
    <w:rsid w:val="00756EFA"/>
    <w:rsid w:val="00763D0E"/>
    <w:rsid w:val="00764B52"/>
    <w:rsid w:val="00764D6A"/>
    <w:rsid w:val="00765816"/>
    <w:rsid w:val="00773056"/>
    <w:rsid w:val="007736C4"/>
    <w:rsid w:val="0078510D"/>
    <w:rsid w:val="00790D2A"/>
    <w:rsid w:val="007A1FD7"/>
    <w:rsid w:val="007A3AF3"/>
    <w:rsid w:val="007A6937"/>
    <w:rsid w:val="007B14D7"/>
    <w:rsid w:val="007B19C9"/>
    <w:rsid w:val="007B7240"/>
    <w:rsid w:val="007C358A"/>
    <w:rsid w:val="007C4E55"/>
    <w:rsid w:val="007C5E40"/>
    <w:rsid w:val="007D44CB"/>
    <w:rsid w:val="007D45E9"/>
    <w:rsid w:val="007D57CD"/>
    <w:rsid w:val="007D698E"/>
    <w:rsid w:val="007E0F49"/>
    <w:rsid w:val="007E43FB"/>
    <w:rsid w:val="007E4D8B"/>
    <w:rsid w:val="007E5C21"/>
    <w:rsid w:val="007F0A1C"/>
    <w:rsid w:val="007F2749"/>
    <w:rsid w:val="00801BCE"/>
    <w:rsid w:val="00802D61"/>
    <w:rsid w:val="00804B3F"/>
    <w:rsid w:val="00811E9A"/>
    <w:rsid w:val="00814853"/>
    <w:rsid w:val="00826217"/>
    <w:rsid w:val="00826BB9"/>
    <w:rsid w:val="0082703E"/>
    <w:rsid w:val="008318C8"/>
    <w:rsid w:val="0083763D"/>
    <w:rsid w:val="00846C43"/>
    <w:rsid w:val="00846DD5"/>
    <w:rsid w:val="00853FB9"/>
    <w:rsid w:val="00854137"/>
    <w:rsid w:val="00860BB3"/>
    <w:rsid w:val="00867966"/>
    <w:rsid w:val="0087222E"/>
    <w:rsid w:val="00873BF0"/>
    <w:rsid w:val="00875960"/>
    <w:rsid w:val="00877149"/>
    <w:rsid w:val="008841B2"/>
    <w:rsid w:val="00885250"/>
    <w:rsid w:val="008940E7"/>
    <w:rsid w:val="00896066"/>
    <w:rsid w:val="0089681E"/>
    <w:rsid w:val="008969EB"/>
    <w:rsid w:val="008A55F5"/>
    <w:rsid w:val="008B229E"/>
    <w:rsid w:val="008B2AB7"/>
    <w:rsid w:val="008B3FD7"/>
    <w:rsid w:val="008C3124"/>
    <w:rsid w:val="008C5E6F"/>
    <w:rsid w:val="008D0E96"/>
    <w:rsid w:val="008D64E5"/>
    <w:rsid w:val="008D79D1"/>
    <w:rsid w:val="008E28A4"/>
    <w:rsid w:val="008E6237"/>
    <w:rsid w:val="008F025D"/>
    <w:rsid w:val="008F098A"/>
    <w:rsid w:val="008F1A44"/>
    <w:rsid w:val="008F468C"/>
    <w:rsid w:val="008F67D3"/>
    <w:rsid w:val="009006C0"/>
    <w:rsid w:val="00901FCD"/>
    <w:rsid w:val="00914D21"/>
    <w:rsid w:val="009238FE"/>
    <w:rsid w:val="00927642"/>
    <w:rsid w:val="009312D1"/>
    <w:rsid w:val="0093514A"/>
    <w:rsid w:val="009361B9"/>
    <w:rsid w:val="009431A8"/>
    <w:rsid w:val="009443FD"/>
    <w:rsid w:val="00945BB1"/>
    <w:rsid w:val="009504A7"/>
    <w:rsid w:val="00950D5F"/>
    <w:rsid w:val="00962441"/>
    <w:rsid w:val="009633B3"/>
    <w:rsid w:val="009637FC"/>
    <w:rsid w:val="009639AB"/>
    <w:rsid w:val="00966BE4"/>
    <w:rsid w:val="0096743B"/>
    <w:rsid w:val="00967CD1"/>
    <w:rsid w:val="009726D6"/>
    <w:rsid w:val="00976B30"/>
    <w:rsid w:val="00982404"/>
    <w:rsid w:val="00983800"/>
    <w:rsid w:val="009842F1"/>
    <w:rsid w:val="00987D48"/>
    <w:rsid w:val="00994F1F"/>
    <w:rsid w:val="009A23F4"/>
    <w:rsid w:val="009A4E9B"/>
    <w:rsid w:val="009B0566"/>
    <w:rsid w:val="009B185A"/>
    <w:rsid w:val="009B3E05"/>
    <w:rsid w:val="009C51C3"/>
    <w:rsid w:val="009D0BF2"/>
    <w:rsid w:val="009D0DF9"/>
    <w:rsid w:val="009D2427"/>
    <w:rsid w:val="009D5D05"/>
    <w:rsid w:val="009D69BB"/>
    <w:rsid w:val="009D761A"/>
    <w:rsid w:val="009E0BDD"/>
    <w:rsid w:val="009F3C4D"/>
    <w:rsid w:val="009F4EF9"/>
    <w:rsid w:val="009F51B3"/>
    <w:rsid w:val="00A01A38"/>
    <w:rsid w:val="00A041F7"/>
    <w:rsid w:val="00A0776D"/>
    <w:rsid w:val="00A07E8F"/>
    <w:rsid w:val="00A10D52"/>
    <w:rsid w:val="00A136E0"/>
    <w:rsid w:val="00A13DE5"/>
    <w:rsid w:val="00A2074A"/>
    <w:rsid w:val="00A30F8C"/>
    <w:rsid w:val="00A32D81"/>
    <w:rsid w:val="00A336A8"/>
    <w:rsid w:val="00A37A4E"/>
    <w:rsid w:val="00A4421E"/>
    <w:rsid w:val="00A634FE"/>
    <w:rsid w:val="00A71B31"/>
    <w:rsid w:val="00A72FF5"/>
    <w:rsid w:val="00A766D9"/>
    <w:rsid w:val="00A866C9"/>
    <w:rsid w:val="00A87ECD"/>
    <w:rsid w:val="00A95E52"/>
    <w:rsid w:val="00AA06FD"/>
    <w:rsid w:val="00AA0C8A"/>
    <w:rsid w:val="00AA3C5A"/>
    <w:rsid w:val="00AA4B73"/>
    <w:rsid w:val="00AA63EF"/>
    <w:rsid w:val="00AA6D3E"/>
    <w:rsid w:val="00AB2F9C"/>
    <w:rsid w:val="00AB4E95"/>
    <w:rsid w:val="00AB7C7E"/>
    <w:rsid w:val="00AC5E38"/>
    <w:rsid w:val="00AD00E9"/>
    <w:rsid w:val="00AD0EF4"/>
    <w:rsid w:val="00AD5EFD"/>
    <w:rsid w:val="00AD6DDB"/>
    <w:rsid w:val="00AE10AC"/>
    <w:rsid w:val="00AF0ED6"/>
    <w:rsid w:val="00AF3BDD"/>
    <w:rsid w:val="00AF4674"/>
    <w:rsid w:val="00AF65A6"/>
    <w:rsid w:val="00B03956"/>
    <w:rsid w:val="00B20003"/>
    <w:rsid w:val="00B23982"/>
    <w:rsid w:val="00B254AA"/>
    <w:rsid w:val="00B26A0D"/>
    <w:rsid w:val="00B32F32"/>
    <w:rsid w:val="00B334B4"/>
    <w:rsid w:val="00B35D42"/>
    <w:rsid w:val="00B4295D"/>
    <w:rsid w:val="00B4582D"/>
    <w:rsid w:val="00B46629"/>
    <w:rsid w:val="00B5740E"/>
    <w:rsid w:val="00B579B2"/>
    <w:rsid w:val="00B633ED"/>
    <w:rsid w:val="00B652C6"/>
    <w:rsid w:val="00B65A34"/>
    <w:rsid w:val="00B70079"/>
    <w:rsid w:val="00B77CE6"/>
    <w:rsid w:val="00B80D2D"/>
    <w:rsid w:val="00B94E4F"/>
    <w:rsid w:val="00B97E61"/>
    <w:rsid w:val="00BA18BE"/>
    <w:rsid w:val="00BA2AED"/>
    <w:rsid w:val="00BA3104"/>
    <w:rsid w:val="00BA6F30"/>
    <w:rsid w:val="00BB115A"/>
    <w:rsid w:val="00BB6482"/>
    <w:rsid w:val="00BC0CEB"/>
    <w:rsid w:val="00BC2CCA"/>
    <w:rsid w:val="00BC5826"/>
    <w:rsid w:val="00BC75C0"/>
    <w:rsid w:val="00BD045C"/>
    <w:rsid w:val="00BD2677"/>
    <w:rsid w:val="00BD2A11"/>
    <w:rsid w:val="00BD3D6A"/>
    <w:rsid w:val="00BF1C63"/>
    <w:rsid w:val="00BF3154"/>
    <w:rsid w:val="00BF355F"/>
    <w:rsid w:val="00BF425C"/>
    <w:rsid w:val="00BF686A"/>
    <w:rsid w:val="00C0003E"/>
    <w:rsid w:val="00C003C5"/>
    <w:rsid w:val="00C010DB"/>
    <w:rsid w:val="00C02519"/>
    <w:rsid w:val="00C02627"/>
    <w:rsid w:val="00C02B32"/>
    <w:rsid w:val="00C06F26"/>
    <w:rsid w:val="00C123D0"/>
    <w:rsid w:val="00C12BB3"/>
    <w:rsid w:val="00C13CBD"/>
    <w:rsid w:val="00C243C9"/>
    <w:rsid w:val="00C25449"/>
    <w:rsid w:val="00C303A4"/>
    <w:rsid w:val="00C3049F"/>
    <w:rsid w:val="00C31D72"/>
    <w:rsid w:val="00C33FE3"/>
    <w:rsid w:val="00C36144"/>
    <w:rsid w:val="00C405B4"/>
    <w:rsid w:val="00C40BA0"/>
    <w:rsid w:val="00C425EA"/>
    <w:rsid w:val="00C436B0"/>
    <w:rsid w:val="00C52291"/>
    <w:rsid w:val="00C540F3"/>
    <w:rsid w:val="00C64780"/>
    <w:rsid w:val="00C66683"/>
    <w:rsid w:val="00C667B8"/>
    <w:rsid w:val="00C669FD"/>
    <w:rsid w:val="00C7178E"/>
    <w:rsid w:val="00C72597"/>
    <w:rsid w:val="00C73869"/>
    <w:rsid w:val="00C85C62"/>
    <w:rsid w:val="00C87A55"/>
    <w:rsid w:val="00C920BD"/>
    <w:rsid w:val="00C973DE"/>
    <w:rsid w:val="00CB0D40"/>
    <w:rsid w:val="00CC6C51"/>
    <w:rsid w:val="00CD3AA8"/>
    <w:rsid w:val="00CE54A0"/>
    <w:rsid w:val="00CF55E5"/>
    <w:rsid w:val="00CF5B44"/>
    <w:rsid w:val="00CF7CBC"/>
    <w:rsid w:val="00D007D1"/>
    <w:rsid w:val="00D019FD"/>
    <w:rsid w:val="00D02700"/>
    <w:rsid w:val="00D0447C"/>
    <w:rsid w:val="00D13A02"/>
    <w:rsid w:val="00D143C3"/>
    <w:rsid w:val="00D16E79"/>
    <w:rsid w:val="00D205D2"/>
    <w:rsid w:val="00D22657"/>
    <w:rsid w:val="00D237F9"/>
    <w:rsid w:val="00D30979"/>
    <w:rsid w:val="00D32B6E"/>
    <w:rsid w:val="00D34604"/>
    <w:rsid w:val="00D4035E"/>
    <w:rsid w:val="00D4433A"/>
    <w:rsid w:val="00D5361F"/>
    <w:rsid w:val="00D5459B"/>
    <w:rsid w:val="00D60FF6"/>
    <w:rsid w:val="00D62C4E"/>
    <w:rsid w:val="00D62FD4"/>
    <w:rsid w:val="00D64264"/>
    <w:rsid w:val="00D65F3A"/>
    <w:rsid w:val="00D67E60"/>
    <w:rsid w:val="00D75A43"/>
    <w:rsid w:val="00D8196E"/>
    <w:rsid w:val="00D91F43"/>
    <w:rsid w:val="00D92457"/>
    <w:rsid w:val="00D954CA"/>
    <w:rsid w:val="00DA051B"/>
    <w:rsid w:val="00DA3EDD"/>
    <w:rsid w:val="00DA4CD1"/>
    <w:rsid w:val="00DB0BDA"/>
    <w:rsid w:val="00DB0F78"/>
    <w:rsid w:val="00DB65D2"/>
    <w:rsid w:val="00DB7C50"/>
    <w:rsid w:val="00DC2075"/>
    <w:rsid w:val="00DC7C4A"/>
    <w:rsid w:val="00DD0B9D"/>
    <w:rsid w:val="00DD310C"/>
    <w:rsid w:val="00DE4B23"/>
    <w:rsid w:val="00DF5F35"/>
    <w:rsid w:val="00E0391A"/>
    <w:rsid w:val="00E067F0"/>
    <w:rsid w:val="00E20810"/>
    <w:rsid w:val="00E235F4"/>
    <w:rsid w:val="00E24DEB"/>
    <w:rsid w:val="00E2643C"/>
    <w:rsid w:val="00E26732"/>
    <w:rsid w:val="00E26E25"/>
    <w:rsid w:val="00E31461"/>
    <w:rsid w:val="00E3290A"/>
    <w:rsid w:val="00E421C3"/>
    <w:rsid w:val="00E42C46"/>
    <w:rsid w:val="00E4483A"/>
    <w:rsid w:val="00E50EC5"/>
    <w:rsid w:val="00E53BD4"/>
    <w:rsid w:val="00E53C50"/>
    <w:rsid w:val="00E56D20"/>
    <w:rsid w:val="00E609AA"/>
    <w:rsid w:val="00E609D8"/>
    <w:rsid w:val="00E73E74"/>
    <w:rsid w:val="00E74888"/>
    <w:rsid w:val="00E75344"/>
    <w:rsid w:val="00E75966"/>
    <w:rsid w:val="00E772C5"/>
    <w:rsid w:val="00E8387F"/>
    <w:rsid w:val="00E91D72"/>
    <w:rsid w:val="00E94D7F"/>
    <w:rsid w:val="00EA0513"/>
    <w:rsid w:val="00EA12CA"/>
    <w:rsid w:val="00EB213A"/>
    <w:rsid w:val="00EB4FBD"/>
    <w:rsid w:val="00EB5F8F"/>
    <w:rsid w:val="00EC33F0"/>
    <w:rsid w:val="00ED2B5C"/>
    <w:rsid w:val="00EE575D"/>
    <w:rsid w:val="00EE6540"/>
    <w:rsid w:val="00EE670E"/>
    <w:rsid w:val="00EF2409"/>
    <w:rsid w:val="00EF2BAE"/>
    <w:rsid w:val="00EF4114"/>
    <w:rsid w:val="00EF55CC"/>
    <w:rsid w:val="00EF7384"/>
    <w:rsid w:val="00F04729"/>
    <w:rsid w:val="00F048B4"/>
    <w:rsid w:val="00F14943"/>
    <w:rsid w:val="00F16AB3"/>
    <w:rsid w:val="00F1743A"/>
    <w:rsid w:val="00F21388"/>
    <w:rsid w:val="00F21575"/>
    <w:rsid w:val="00F246B5"/>
    <w:rsid w:val="00F25EB5"/>
    <w:rsid w:val="00F30C73"/>
    <w:rsid w:val="00F33572"/>
    <w:rsid w:val="00F3453C"/>
    <w:rsid w:val="00F34A2F"/>
    <w:rsid w:val="00F37095"/>
    <w:rsid w:val="00F464AC"/>
    <w:rsid w:val="00F51458"/>
    <w:rsid w:val="00F57198"/>
    <w:rsid w:val="00F600F8"/>
    <w:rsid w:val="00F60821"/>
    <w:rsid w:val="00F62928"/>
    <w:rsid w:val="00F65EBE"/>
    <w:rsid w:val="00F80617"/>
    <w:rsid w:val="00F82567"/>
    <w:rsid w:val="00F82FE5"/>
    <w:rsid w:val="00F87004"/>
    <w:rsid w:val="00F97B31"/>
    <w:rsid w:val="00FA09F1"/>
    <w:rsid w:val="00FA1132"/>
    <w:rsid w:val="00FA1CBC"/>
    <w:rsid w:val="00FA2743"/>
    <w:rsid w:val="00FA3556"/>
    <w:rsid w:val="00FA4146"/>
    <w:rsid w:val="00FA4C6E"/>
    <w:rsid w:val="00FA5394"/>
    <w:rsid w:val="00FB1090"/>
    <w:rsid w:val="00FB23EA"/>
    <w:rsid w:val="00FB3263"/>
    <w:rsid w:val="00FB34F5"/>
    <w:rsid w:val="00FB64CE"/>
    <w:rsid w:val="00FC54D7"/>
    <w:rsid w:val="00FC6003"/>
    <w:rsid w:val="00FD4DAE"/>
    <w:rsid w:val="00FD5752"/>
    <w:rsid w:val="00FE1850"/>
    <w:rsid w:val="00FE4469"/>
    <w:rsid w:val="00FF0396"/>
    <w:rsid w:val="00FF4A49"/>
    <w:rsid w:val="0120519E"/>
    <w:rsid w:val="02427C63"/>
    <w:rsid w:val="0273E1B4"/>
    <w:rsid w:val="058F0938"/>
    <w:rsid w:val="05F54D0D"/>
    <w:rsid w:val="06D0A754"/>
    <w:rsid w:val="0A3801AE"/>
    <w:rsid w:val="0E6B60DF"/>
    <w:rsid w:val="0E963F7B"/>
    <w:rsid w:val="0F44C405"/>
    <w:rsid w:val="1050BDCE"/>
    <w:rsid w:val="10946FA2"/>
    <w:rsid w:val="1168E415"/>
    <w:rsid w:val="122BC2A7"/>
    <w:rsid w:val="122C7B5D"/>
    <w:rsid w:val="12C0F84B"/>
    <w:rsid w:val="138B4749"/>
    <w:rsid w:val="13D56256"/>
    <w:rsid w:val="152F69E8"/>
    <w:rsid w:val="157BB46E"/>
    <w:rsid w:val="15942811"/>
    <w:rsid w:val="1671E43C"/>
    <w:rsid w:val="16CB3A49"/>
    <w:rsid w:val="16F736D0"/>
    <w:rsid w:val="170689D8"/>
    <w:rsid w:val="191BA788"/>
    <w:rsid w:val="1A4903EC"/>
    <w:rsid w:val="1D07C493"/>
    <w:rsid w:val="1E3A32ED"/>
    <w:rsid w:val="1E48786C"/>
    <w:rsid w:val="228E95FD"/>
    <w:rsid w:val="25024308"/>
    <w:rsid w:val="254FE3B0"/>
    <w:rsid w:val="271185EA"/>
    <w:rsid w:val="2AA6CFC6"/>
    <w:rsid w:val="2E6689BC"/>
    <w:rsid w:val="2E6B4010"/>
    <w:rsid w:val="300D3093"/>
    <w:rsid w:val="30770582"/>
    <w:rsid w:val="316B0BBD"/>
    <w:rsid w:val="33AEA644"/>
    <w:rsid w:val="34C91751"/>
    <w:rsid w:val="359A32D1"/>
    <w:rsid w:val="35AB15CA"/>
    <w:rsid w:val="35B3EF93"/>
    <w:rsid w:val="36DED335"/>
    <w:rsid w:val="3729DC23"/>
    <w:rsid w:val="3796EC8A"/>
    <w:rsid w:val="37BC4EF7"/>
    <w:rsid w:val="396CE058"/>
    <w:rsid w:val="3A4FDD78"/>
    <w:rsid w:val="3BF04BF8"/>
    <w:rsid w:val="3C069C85"/>
    <w:rsid w:val="3C912131"/>
    <w:rsid w:val="3CD49078"/>
    <w:rsid w:val="3D594556"/>
    <w:rsid w:val="3F476E0B"/>
    <w:rsid w:val="3FCA3BF2"/>
    <w:rsid w:val="4123C4CD"/>
    <w:rsid w:val="413C498C"/>
    <w:rsid w:val="417358D7"/>
    <w:rsid w:val="42F8594C"/>
    <w:rsid w:val="43F81908"/>
    <w:rsid w:val="4439021C"/>
    <w:rsid w:val="4880197A"/>
    <w:rsid w:val="48E9264D"/>
    <w:rsid w:val="498B7101"/>
    <w:rsid w:val="4A8A729A"/>
    <w:rsid w:val="4B5E6254"/>
    <w:rsid w:val="4C1866B3"/>
    <w:rsid w:val="4CACDF01"/>
    <w:rsid w:val="4CEE0BA6"/>
    <w:rsid w:val="4E1EDC0B"/>
    <w:rsid w:val="4E2B7847"/>
    <w:rsid w:val="4E7ED3F2"/>
    <w:rsid w:val="4FA71199"/>
    <w:rsid w:val="504F138E"/>
    <w:rsid w:val="50EDD392"/>
    <w:rsid w:val="514E95C5"/>
    <w:rsid w:val="515F9EC6"/>
    <w:rsid w:val="52666FA8"/>
    <w:rsid w:val="538E8A9F"/>
    <w:rsid w:val="54024009"/>
    <w:rsid w:val="54C1302B"/>
    <w:rsid w:val="54F8BA1F"/>
    <w:rsid w:val="55307D24"/>
    <w:rsid w:val="55ADB592"/>
    <w:rsid w:val="56B3C4D0"/>
    <w:rsid w:val="5786B7A6"/>
    <w:rsid w:val="57F020A3"/>
    <w:rsid w:val="587EF209"/>
    <w:rsid w:val="5CA9E3E9"/>
    <w:rsid w:val="6000289B"/>
    <w:rsid w:val="61362876"/>
    <w:rsid w:val="61995FFE"/>
    <w:rsid w:val="61A91086"/>
    <w:rsid w:val="62E5A2C7"/>
    <w:rsid w:val="639C0031"/>
    <w:rsid w:val="6471EE9D"/>
    <w:rsid w:val="64A5A66F"/>
    <w:rsid w:val="64B224FE"/>
    <w:rsid w:val="658B3EAC"/>
    <w:rsid w:val="65E1965D"/>
    <w:rsid w:val="66C31CCA"/>
    <w:rsid w:val="68565792"/>
    <w:rsid w:val="68D135A8"/>
    <w:rsid w:val="6985025A"/>
    <w:rsid w:val="6AC1F1A8"/>
    <w:rsid w:val="6B0EF69B"/>
    <w:rsid w:val="6B72B07B"/>
    <w:rsid w:val="6D153F72"/>
    <w:rsid w:val="6E2A0BBA"/>
    <w:rsid w:val="6EE958E9"/>
    <w:rsid w:val="714E13B4"/>
    <w:rsid w:val="716C5B8B"/>
    <w:rsid w:val="71B6DB3B"/>
    <w:rsid w:val="72B98B88"/>
    <w:rsid w:val="753F9988"/>
    <w:rsid w:val="75B28E4F"/>
    <w:rsid w:val="75C6C096"/>
    <w:rsid w:val="783F4C04"/>
    <w:rsid w:val="786DC5E6"/>
    <w:rsid w:val="78A0820A"/>
    <w:rsid w:val="78E8C9F1"/>
    <w:rsid w:val="791424AE"/>
    <w:rsid w:val="7B3704F0"/>
    <w:rsid w:val="7B9ABE04"/>
    <w:rsid w:val="7BCBD865"/>
    <w:rsid w:val="7C25CE21"/>
    <w:rsid w:val="7D1EA5C1"/>
    <w:rsid w:val="7D3C926F"/>
    <w:rsid w:val="7DD5B01A"/>
    <w:rsid w:val="7EA419C7"/>
    <w:rsid w:val="7EC3E796"/>
    <w:rsid w:val="7FF5FD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0ED75D"/>
  <w15:docId w15:val="{A5CFC3D2-57B6-4847-A556-B94768620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llets"/>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9"/>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606FE8"/>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5E463E"/>
    <w:pPr>
      <w:spacing w:after="120" w:line="276" w:lineRule="auto"/>
    </w:pPr>
    <w:rPr>
      <w:rFonts w:eastAsiaTheme="minorHAnsi" w:cstheme="minorBidi"/>
      <w:sz w:val="22"/>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customStyle="1" w:styleId="Insecticidenumbered">
    <w:name w:val="Insecticide numbered"/>
    <w:basedOn w:val="Heading4"/>
    <w:qFormat/>
    <w:rsid w:val="00BF3154"/>
    <w:pPr>
      <w:spacing w:before="120" w:after="120" w:line="276" w:lineRule="auto"/>
    </w:pPr>
    <w:rPr>
      <w:rFonts w:ascii="Cambria" w:hAnsi="Cambria"/>
      <w:b w:val="0"/>
      <w:sz w:val="22"/>
      <w:lang w:eastAsia="ja-JP"/>
    </w:rPr>
  </w:style>
  <w:style w:type="paragraph" w:styleId="ListParagraph">
    <w:name w:val="List Paragraph"/>
    <w:basedOn w:val="Normal"/>
    <w:uiPriority w:val="34"/>
    <w:qFormat/>
    <w:rsid w:val="005E463E"/>
    <w:pPr>
      <w:numPr>
        <w:numId w:val="8"/>
      </w:numPr>
      <w:contextualSpacing/>
    </w:pPr>
  </w:style>
  <w:style w:type="character" w:styleId="UnresolvedMention">
    <w:name w:val="Unresolved Mention"/>
    <w:basedOn w:val="DefaultParagraphFont"/>
    <w:uiPriority w:val="99"/>
    <w:unhideWhenUsed/>
    <w:rsid w:val="00EF2BAE"/>
    <w:rPr>
      <w:color w:val="605E5C"/>
      <w:shd w:val="clear" w:color="auto" w:fill="E1DFDD"/>
    </w:rPr>
  </w:style>
  <w:style w:type="character" w:styleId="Mention">
    <w:name w:val="Mention"/>
    <w:basedOn w:val="DefaultParagraphFont"/>
    <w:uiPriority w:val="99"/>
    <w:unhideWhenUsed/>
    <w:rsid w:val="00EF2BAE"/>
    <w:rPr>
      <w:color w:val="2B579A"/>
      <w:shd w:val="clear" w:color="auto" w:fill="E1DFDD"/>
    </w:rPr>
  </w:style>
  <w:style w:type="paragraph" w:customStyle="1" w:styleId="Default">
    <w:name w:val="Default"/>
    <w:rsid w:val="007D45E9"/>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documenttasks/documenttasks1.xml><?xml version="1.0" encoding="utf-8"?>
<t:Tasks xmlns:t="http://schemas.microsoft.com/office/tasks/2019/documenttasks" xmlns:oel="http://schemas.microsoft.com/office/2019/extlst">
  <t:Task id="{BE3AECBC-6553-4C4A-9224-0EFCB6E69C20}">
    <t:Anchor>
      <t:Comment id="704514723"/>
    </t:Anchor>
    <t:History>
      <t:Event id="{6593A44E-913A-406A-980D-F7724FB3D0F0}" time="2021-03-21T22:22:48Z">
        <t:Attribution userId="S::sarah.bruce@agriculture.gov.au::af9744a8-25b4-4c92-8d8a-6769e0313663" userProvider="AD" userName="Bruce, Sarah"/>
        <t:Anchor>
          <t:Comment id="1430639163"/>
        </t:Anchor>
        <t:Create/>
      </t:Event>
      <t:Event id="{1756DFB6-89DE-41FC-B683-4FCD150ED541}" time="2021-03-21T22:22:48Z">
        <t:Attribution userId="S::sarah.bruce@agriculture.gov.au::af9744a8-25b4-4c92-8d8a-6769e0313663" userProvider="AD" userName="Bruce, Sarah"/>
        <t:Anchor>
          <t:Comment id="1430639163"/>
        </t:Anchor>
        <t:Assign userId="S::Sam.Griffiths@agriculture.gov.au::60fb7751-d2a5-430f-aa4e-e2ac7e462963" userProvider="AD" userName="Griffiths, Sam"/>
      </t:Event>
      <t:Event id="{4F9D45D5-334B-4020-A0BA-E7E8C2AA67F1}" time="2021-03-21T22:22:48Z">
        <t:Attribution userId="S::sarah.bruce@agriculture.gov.au::af9744a8-25b4-4c92-8d8a-6769e0313663" userProvider="AD" userName="Bruce, Sarah"/>
        <t:Anchor>
          <t:Comment id="1430639163"/>
        </t:Anchor>
        <t:SetTitle title="Jamie is the expert, so I will defer to him here and would be happy with the word saturate @Griffiths, Sa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2" ma:contentTypeDescription="Create a new document." ma:contentTypeScope="" ma:versionID="a5143e1911898fb410846de8a0990f3a">
  <xsd:schema xmlns:xsd="http://www.w3.org/2001/XMLSchema" xmlns:xs="http://www.w3.org/2001/XMLSchema" xmlns:p="http://schemas.microsoft.com/office/2006/metadata/properties" xmlns:ns2="762d8928-0daf-4069-9c35-589ded0002d7" xmlns:ns3="8c858643-2136-437b-905a-79b326f4e2e1" targetNamespace="http://schemas.microsoft.com/office/2006/metadata/properties" ma:root="true" ma:fieldsID="3ddc4ab734e31693bfea367a65f88b4a" ns2:_="" ns3:_="">
    <xsd:import namespace="762d8928-0daf-4069-9c35-589ded0002d7"/>
    <xsd:import namespace="8c858643-2136-437b-905a-79b326f4e2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A8EC6F-ED4D-4CA4-8A5F-083BD3CA3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A1E545-C5C9-4FDA-89F4-543F3E4960FC}">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c858643-2136-437b-905a-79b326f4e2e1"/>
    <ds:schemaRef ds:uri="http://schemas.microsoft.com/office/2006/documentManagement/types"/>
    <ds:schemaRef ds:uri="762d8928-0daf-4069-9c35-589ded0002d7"/>
    <ds:schemaRef ds:uri="http://www.w3.org/XML/1998/namespace"/>
    <ds:schemaRef ds:uri="http://purl.org/dc/dcmitype/"/>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20</TotalTime>
  <Pages>11</Pages>
  <Words>2232</Words>
  <Characters>12728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Guide to treating sea containers with deltamethrin</vt:lpstr>
    </vt:vector>
  </TitlesOfParts>
  <Company/>
  <LinksUpToDate>false</LinksUpToDate>
  <CharactersWithSpaces>14931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treating sea containers with deltamethrin</dc:title>
  <dc:subject/>
  <dc:creator>Department of Agriculture, Water and the Environment</dc:creator>
  <cp:keywords/>
  <cp:lastModifiedBy>Bartley, Jo</cp:lastModifiedBy>
  <cp:revision>5</cp:revision>
  <cp:lastPrinted>2021-03-19T00:41:00Z</cp:lastPrinted>
  <dcterms:created xsi:type="dcterms:W3CDTF">2021-04-09T00:02:00Z</dcterms:created>
  <dcterms:modified xsi:type="dcterms:W3CDTF">2021-04-09T02:17:00Z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ies>
</file>