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hAnsiTheme="majorHAnsi" w:cstheme="majorHAnsi"/>
          <w:noProof/>
          <w:sz w:val="22"/>
          <w:szCs w:val="22"/>
        </w:rPr>
        <w:id w:val="414904541"/>
        <w:docPartObj>
          <w:docPartGallery w:val="Cover Pages"/>
          <w:docPartUnique/>
        </w:docPartObj>
      </w:sdtPr>
      <w:sdtEndPr>
        <w:rPr>
          <w:noProof w:val="0"/>
        </w:rPr>
      </w:sdtEndPr>
      <w:sdtContent>
        <w:p w14:paraId="52E2837C" w14:textId="77777777" w:rsidR="00AC43BF" w:rsidRDefault="00AC43BF" w:rsidP="00A81E03">
          <w:pPr>
            <w:spacing w:before="0" w:after="0" w:line="240" w:lineRule="auto"/>
            <w:jc w:val="both"/>
            <w:rPr>
              <w:rFonts w:asciiTheme="majorHAnsi" w:hAnsiTheme="majorHAnsi" w:cstheme="majorHAnsi"/>
              <w:noProof/>
              <w:sz w:val="22"/>
              <w:szCs w:val="22"/>
            </w:rPr>
          </w:pPr>
          <w:r>
            <w:rPr>
              <w:noProof/>
              <w:lang w:val="en-AU" w:eastAsia="en-AU"/>
            </w:rPr>
            <w:drawing>
              <wp:anchor distT="0" distB="0" distL="114300" distR="114300" simplePos="0" relativeHeight="251698176" behindDoc="0" locked="0" layoutInCell="1" allowOverlap="1" wp14:anchorId="3CD1A4C6" wp14:editId="51AB023E">
                <wp:simplePos x="0" y="0"/>
                <wp:positionH relativeFrom="column">
                  <wp:posOffset>-1017270</wp:posOffset>
                </wp:positionH>
                <wp:positionV relativeFrom="paragraph">
                  <wp:posOffset>-852170</wp:posOffset>
                </wp:positionV>
                <wp:extent cx="8017510" cy="1390650"/>
                <wp:effectExtent l="0" t="0" r="2540" b="0"/>
                <wp:wrapNone/>
                <wp:docPr id="25" name="Picture 4" descr="Y:\Communications\Logos Artwork Images\FPA Australia - Logo currrent Sept 2011\Departmental Colour Bands\Divisional Colour bands\Corporate band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Y:\Communications\Logos Artwork Images\FPA Australia - Logo currrent Sept 2011\Departmental Colour Bands\Divisional Colour bands\Corporate band only.jpg"/>
                        <pic:cNvPicPr>
                          <a:picLocks noChangeAspect="1"/>
                        </pic:cNvPicPr>
                      </pic:nvPicPr>
                      <pic:blipFill rotWithShape="1">
                        <a:blip r:embed="rId8" cstate="print">
                          <a:extLst>
                            <a:ext uri="{28A0092B-C50C-407E-A947-70E740481C1C}">
                              <a14:useLocalDpi xmlns:a14="http://schemas.microsoft.com/office/drawing/2010/main" val="0"/>
                            </a:ext>
                          </a:extLst>
                        </a:blip>
                        <a:srcRect t="38893"/>
                        <a:stretch/>
                      </pic:blipFill>
                      <pic:spPr bwMode="auto">
                        <a:xfrm>
                          <a:off x="0" y="0"/>
                          <a:ext cx="801751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B2102" w14:textId="77777777" w:rsidR="00AC43BF" w:rsidRDefault="00AC43BF" w:rsidP="00A81E03">
          <w:pPr>
            <w:spacing w:before="0" w:after="0" w:line="240" w:lineRule="auto"/>
            <w:jc w:val="both"/>
            <w:rPr>
              <w:rFonts w:asciiTheme="majorHAnsi" w:hAnsiTheme="majorHAnsi" w:cstheme="majorHAnsi"/>
              <w:noProof/>
              <w:sz w:val="22"/>
              <w:szCs w:val="22"/>
            </w:rPr>
          </w:pPr>
        </w:p>
        <w:p w14:paraId="2F8E3852" w14:textId="77777777" w:rsidR="00AC43BF" w:rsidRDefault="00AC43BF" w:rsidP="00A81E03">
          <w:pPr>
            <w:spacing w:before="0" w:after="0" w:line="240" w:lineRule="auto"/>
            <w:jc w:val="both"/>
            <w:rPr>
              <w:rFonts w:asciiTheme="majorHAnsi" w:hAnsiTheme="majorHAnsi" w:cstheme="majorHAnsi"/>
              <w:noProof/>
              <w:sz w:val="22"/>
              <w:szCs w:val="22"/>
            </w:rPr>
          </w:pPr>
          <w:r>
            <w:rPr>
              <w:noProof/>
              <w:lang w:val="en-AU" w:eastAsia="en-AU"/>
            </w:rPr>
            <w:drawing>
              <wp:anchor distT="0" distB="0" distL="114300" distR="114300" simplePos="0" relativeHeight="251702272" behindDoc="0" locked="0" layoutInCell="1" allowOverlap="1" wp14:anchorId="2881D4D9" wp14:editId="17CF57E2">
                <wp:simplePos x="0" y="0"/>
                <wp:positionH relativeFrom="column">
                  <wp:posOffset>-969645</wp:posOffset>
                </wp:positionH>
                <wp:positionV relativeFrom="paragraph">
                  <wp:posOffset>196850</wp:posOffset>
                </wp:positionV>
                <wp:extent cx="7762875" cy="3128010"/>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t="21708" b="28989"/>
                        <a:stretch/>
                      </pic:blipFill>
                      <pic:spPr bwMode="auto">
                        <a:xfrm>
                          <a:off x="0" y="0"/>
                          <a:ext cx="7762875" cy="312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37F85" w14:textId="77777777" w:rsidR="00AC43BF" w:rsidRDefault="00AC43BF" w:rsidP="00A81E03">
          <w:pPr>
            <w:spacing w:before="0" w:after="0" w:line="240" w:lineRule="auto"/>
            <w:jc w:val="both"/>
            <w:rPr>
              <w:rFonts w:asciiTheme="majorHAnsi" w:hAnsiTheme="majorHAnsi" w:cstheme="majorHAnsi"/>
              <w:noProof/>
              <w:sz w:val="22"/>
              <w:szCs w:val="22"/>
            </w:rPr>
          </w:pPr>
        </w:p>
        <w:p w14:paraId="4D101A6F" w14:textId="77777777" w:rsidR="00AC43BF" w:rsidRDefault="00AC43BF" w:rsidP="00A81E03">
          <w:pPr>
            <w:spacing w:before="0" w:after="0" w:line="240" w:lineRule="auto"/>
            <w:jc w:val="both"/>
            <w:rPr>
              <w:rFonts w:asciiTheme="majorHAnsi" w:hAnsiTheme="majorHAnsi" w:cstheme="majorHAnsi"/>
              <w:noProof/>
              <w:sz w:val="22"/>
              <w:szCs w:val="22"/>
            </w:rPr>
          </w:pPr>
        </w:p>
        <w:p w14:paraId="7DD2FDBF" w14:textId="77777777" w:rsidR="00502667" w:rsidRPr="00A81E03" w:rsidRDefault="001D37B9" w:rsidP="00A81E03">
          <w:pPr>
            <w:spacing w:before="0" w:after="0" w:line="240" w:lineRule="auto"/>
            <w:jc w:val="both"/>
            <w:rPr>
              <w:rFonts w:asciiTheme="majorHAnsi" w:hAnsiTheme="majorHAnsi" w:cstheme="majorHAnsi"/>
              <w:noProof/>
              <w:sz w:val="22"/>
              <w:szCs w:val="22"/>
            </w:rPr>
          </w:pPr>
          <w:r>
            <w:rPr>
              <w:noProof/>
              <w:lang w:val="en-AU" w:eastAsia="en-AU"/>
            </w:rPr>
            <w:drawing>
              <wp:anchor distT="0" distB="0" distL="114300" distR="114300" simplePos="0" relativeHeight="251700224" behindDoc="0" locked="0" layoutInCell="1" allowOverlap="1" wp14:anchorId="086B44C8" wp14:editId="163A71AB">
                <wp:simplePos x="0" y="0"/>
                <wp:positionH relativeFrom="column">
                  <wp:posOffset>-969645</wp:posOffset>
                </wp:positionH>
                <wp:positionV relativeFrom="paragraph">
                  <wp:posOffset>-1581150</wp:posOffset>
                </wp:positionV>
                <wp:extent cx="1320781" cy="1404078"/>
                <wp:effectExtent l="0" t="0" r="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781" cy="1404078"/>
                        </a:xfrm>
                        <a:prstGeom prst="rect">
                          <a:avLst/>
                        </a:prstGeom>
                      </pic:spPr>
                    </pic:pic>
                  </a:graphicData>
                </a:graphic>
              </wp:anchor>
            </w:drawing>
          </w:r>
        </w:p>
        <w:p w14:paraId="225D7808" w14:textId="77777777" w:rsidR="00502667" w:rsidRPr="00A81E03" w:rsidRDefault="00502667" w:rsidP="00A81E03">
          <w:pPr>
            <w:spacing w:before="0" w:after="0" w:line="240" w:lineRule="auto"/>
            <w:jc w:val="both"/>
            <w:rPr>
              <w:rFonts w:asciiTheme="majorHAnsi" w:hAnsiTheme="majorHAnsi" w:cstheme="majorHAnsi"/>
              <w:noProof/>
              <w:sz w:val="22"/>
              <w:szCs w:val="22"/>
            </w:rPr>
          </w:pPr>
        </w:p>
        <w:p w14:paraId="76D29741" w14:textId="77777777" w:rsidR="001D37B9" w:rsidRPr="00C7215B" w:rsidRDefault="001D37B9" w:rsidP="001D37B9">
          <w:pPr>
            <w:spacing w:after="240"/>
            <w:ind w:left="720" w:hanging="720"/>
            <w:rPr>
              <w:rFonts w:ascii="Arial Narrow" w:hAnsi="Arial Narrow" w:cs="Calibri"/>
              <w:smallCaps/>
              <w:color w:val="333333"/>
              <w:sz w:val="112"/>
              <w:szCs w:val="112"/>
            </w:rPr>
          </w:pPr>
          <w:r w:rsidRPr="00C7215B">
            <w:rPr>
              <w:rFonts w:ascii="Arial Narrow" w:hAnsi="Arial Narrow" w:cs="Calibri"/>
              <w:smallCaps/>
              <w:color w:val="333333"/>
              <w:sz w:val="112"/>
              <w:szCs w:val="112"/>
            </w:rPr>
            <w:t>FPA Australia</w:t>
          </w:r>
        </w:p>
        <w:p w14:paraId="08019C57" w14:textId="77777777" w:rsidR="001D37B9" w:rsidRDefault="001D37B9" w:rsidP="00A81E03">
          <w:pPr>
            <w:spacing w:before="0" w:after="0" w:line="240" w:lineRule="auto"/>
            <w:jc w:val="both"/>
            <w:rPr>
              <w:rFonts w:asciiTheme="majorHAnsi" w:hAnsiTheme="majorHAnsi" w:cstheme="majorHAnsi"/>
              <w:sz w:val="22"/>
              <w:szCs w:val="22"/>
            </w:rPr>
          </w:pPr>
        </w:p>
        <w:p w14:paraId="40D775AB" w14:textId="77777777" w:rsidR="001D37B9" w:rsidRDefault="001D37B9" w:rsidP="00A81E03">
          <w:pPr>
            <w:spacing w:before="0" w:after="0" w:line="240" w:lineRule="auto"/>
            <w:jc w:val="both"/>
            <w:rPr>
              <w:rFonts w:asciiTheme="majorHAnsi" w:hAnsiTheme="majorHAnsi" w:cstheme="majorHAnsi"/>
              <w:sz w:val="22"/>
              <w:szCs w:val="22"/>
            </w:rPr>
          </w:pPr>
        </w:p>
        <w:p w14:paraId="24CA0693" w14:textId="77777777" w:rsidR="001D37B9" w:rsidRDefault="001D37B9" w:rsidP="00A81E03">
          <w:pPr>
            <w:spacing w:before="0" w:after="0" w:line="240" w:lineRule="auto"/>
            <w:jc w:val="both"/>
            <w:rPr>
              <w:rFonts w:asciiTheme="majorHAnsi" w:hAnsiTheme="majorHAnsi" w:cstheme="majorHAnsi"/>
              <w:sz w:val="22"/>
              <w:szCs w:val="22"/>
            </w:rPr>
          </w:pPr>
        </w:p>
        <w:p w14:paraId="756B0CFE" w14:textId="77777777" w:rsidR="001D37B9" w:rsidRDefault="001D37B9" w:rsidP="00A81E03">
          <w:pPr>
            <w:spacing w:before="0" w:after="0" w:line="240" w:lineRule="auto"/>
            <w:jc w:val="both"/>
            <w:rPr>
              <w:rFonts w:asciiTheme="majorHAnsi" w:hAnsiTheme="majorHAnsi" w:cstheme="majorHAnsi"/>
              <w:sz w:val="22"/>
              <w:szCs w:val="22"/>
            </w:rPr>
          </w:pPr>
        </w:p>
        <w:p w14:paraId="26DE5314" w14:textId="77777777" w:rsidR="001D37B9" w:rsidRDefault="001D37B9" w:rsidP="00A81E03">
          <w:pPr>
            <w:spacing w:before="0" w:after="0" w:line="240" w:lineRule="auto"/>
            <w:jc w:val="both"/>
            <w:rPr>
              <w:rFonts w:asciiTheme="majorHAnsi" w:hAnsiTheme="majorHAnsi" w:cstheme="majorHAnsi"/>
              <w:sz w:val="22"/>
              <w:szCs w:val="22"/>
            </w:rPr>
          </w:pPr>
        </w:p>
        <w:p w14:paraId="3A25E1D6" w14:textId="77777777" w:rsidR="001D37B9" w:rsidRDefault="001D37B9" w:rsidP="00A81E03">
          <w:pPr>
            <w:spacing w:before="0" w:after="0" w:line="240" w:lineRule="auto"/>
            <w:jc w:val="both"/>
            <w:rPr>
              <w:rFonts w:asciiTheme="majorHAnsi" w:hAnsiTheme="majorHAnsi" w:cstheme="majorHAnsi"/>
              <w:sz w:val="22"/>
              <w:szCs w:val="22"/>
            </w:rPr>
          </w:pPr>
        </w:p>
        <w:p w14:paraId="5A5591BA" w14:textId="77777777" w:rsidR="001D37B9" w:rsidRDefault="001D37B9" w:rsidP="00A81E03">
          <w:pPr>
            <w:spacing w:before="0" w:after="0" w:line="240" w:lineRule="auto"/>
            <w:jc w:val="both"/>
            <w:rPr>
              <w:rFonts w:asciiTheme="majorHAnsi" w:hAnsiTheme="majorHAnsi" w:cstheme="majorHAnsi"/>
              <w:sz w:val="22"/>
              <w:szCs w:val="22"/>
            </w:rPr>
          </w:pPr>
        </w:p>
        <w:p w14:paraId="1FC4753F" w14:textId="77777777" w:rsidR="001D37B9" w:rsidRDefault="001D37B9" w:rsidP="00A81E03">
          <w:pPr>
            <w:spacing w:before="0" w:after="0" w:line="240" w:lineRule="auto"/>
            <w:jc w:val="both"/>
            <w:rPr>
              <w:rFonts w:asciiTheme="majorHAnsi" w:hAnsiTheme="majorHAnsi" w:cstheme="majorHAnsi"/>
              <w:sz w:val="22"/>
              <w:szCs w:val="22"/>
            </w:rPr>
          </w:pPr>
        </w:p>
        <w:p w14:paraId="4ED2C236" w14:textId="77777777" w:rsidR="001D37B9" w:rsidRDefault="001D37B9" w:rsidP="00A81E03">
          <w:pPr>
            <w:spacing w:before="0" w:after="0" w:line="240" w:lineRule="auto"/>
            <w:jc w:val="both"/>
            <w:rPr>
              <w:rFonts w:asciiTheme="majorHAnsi" w:hAnsiTheme="majorHAnsi" w:cstheme="majorHAnsi"/>
              <w:sz w:val="22"/>
              <w:szCs w:val="22"/>
            </w:rPr>
          </w:pPr>
        </w:p>
        <w:p w14:paraId="067160AC" w14:textId="77777777" w:rsidR="001D37B9" w:rsidRPr="00C7215B" w:rsidRDefault="001D37B9" w:rsidP="001D37B9">
          <w:pPr>
            <w:spacing w:after="240"/>
            <w:ind w:left="720" w:hanging="720"/>
            <w:rPr>
              <w:rFonts w:ascii="Arial Narrow" w:hAnsi="Arial Narrow" w:cs="Calibri"/>
              <w:smallCaps/>
              <w:color w:val="333333"/>
              <w:sz w:val="112"/>
              <w:szCs w:val="112"/>
            </w:rPr>
          </w:pPr>
          <w:r w:rsidRPr="00C7215B">
            <w:rPr>
              <w:rFonts w:ascii="Arial Narrow" w:hAnsi="Arial Narrow" w:cs="Calibri"/>
              <w:smallCaps/>
              <w:color w:val="333333"/>
              <w:sz w:val="112"/>
              <w:szCs w:val="112"/>
            </w:rPr>
            <w:t>FPA Australia</w:t>
          </w:r>
        </w:p>
        <w:p w14:paraId="46964BCC" w14:textId="77777777" w:rsidR="001D37B9" w:rsidRDefault="001D37B9" w:rsidP="00A81E03">
          <w:pPr>
            <w:spacing w:before="0" w:after="0" w:line="240" w:lineRule="auto"/>
            <w:jc w:val="both"/>
            <w:rPr>
              <w:rFonts w:asciiTheme="majorHAnsi" w:hAnsiTheme="majorHAnsi" w:cstheme="majorHAnsi"/>
              <w:sz w:val="22"/>
              <w:szCs w:val="22"/>
            </w:rPr>
          </w:pPr>
        </w:p>
        <w:p w14:paraId="0EE6BC7C" w14:textId="77777777" w:rsidR="001D37B9" w:rsidRPr="00C7215B" w:rsidRDefault="001D37B9" w:rsidP="001D37B9">
          <w:pPr>
            <w:spacing w:after="240"/>
            <w:rPr>
              <w:rFonts w:ascii="Arial Narrow" w:hAnsi="Arial Narrow" w:cs="Calibri"/>
              <w:smallCaps/>
              <w:color w:val="333333"/>
              <w:sz w:val="56"/>
              <w:szCs w:val="60"/>
            </w:rPr>
          </w:pPr>
          <w:r>
            <w:rPr>
              <w:rFonts w:ascii="Arial Narrow" w:hAnsi="Arial Narrow" w:cs="Calibri"/>
              <w:smallCaps/>
              <w:color w:val="333333"/>
              <w:sz w:val="56"/>
              <w:szCs w:val="60"/>
            </w:rPr>
            <w:t>Gaseous Fire Suppression Systems in Australia</w:t>
          </w:r>
        </w:p>
        <w:p w14:paraId="44D99FB0" w14:textId="77777777" w:rsidR="001D37B9" w:rsidRDefault="001D37B9" w:rsidP="006C091F">
          <w:pPr>
            <w:spacing w:after="240"/>
            <w:ind w:left="720" w:right="-140" w:hanging="720"/>
            <w:rPr>
              <w:rFonts w:ascii="Arial Narrow" w:hAnsi="Arial Narrow" w:cs="Calibri"/>
              <w:smallCaps/>
              <w:color w:val="333333"/>
              <w:sz w:val="32"/>
              <w:szCs w:val="60"/>
            </w:rPr>
          </w:pPr>
          <w:r>
            <w:rPr>
              <w:rFonts w:ascii="Arial Narrow" w:hAnsi="Arial Narrow" w:cs="Calibri"/>
              <w:smallCaps/>
              <w:color w:val="333333"/>
              <w:sz w:val="32"/>
              <w:szCs w:val="60"/>
            </w:rPr>
            <w:t>Stage 1</w:t>
          </w:r>
        </w:p>
        <w:p w14:paraId="6BCFF714" w14:textId="77777777" w:rsidR="00615561" w:rsidRDefault="00615561" w:rsidP="00A81E03">
          <w:pPr>
            <w:spacing w:before="0" w:after="0" w:line="240" w:lineRule="auto"/>
            <w:jc w:val="both"/>
            <w:rPr>
              <w:rFonts w:asciiTheme="majorHAnsi" w:hAnsiTheme="majorHAnsi" w:cstheme="majorHAnsi"/>
              <w:sz w:val="22"/>
              <w:szCs w:val="22"/>
            </w:rPr>
          </w:pPr>
        </w:p>
        <w:tbl>
          <w:tblPr>
            <w:tblStyle w:val="TableGrid"/>
            <w:tblpPr w:leftFromText="181" w:rightFromText="181" w:vertAnchor="page" w:horzAnchor="margin" w:tblpXSpec="center" w:tblpY="12301"/>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653"/>
            <w:gridCol w:w="3851"/>
            <w:gridCol w:w="2123"/>
          </w:tblGrid>
          <w:tr w:rsidR="00AC43BF" w:rsidRPr="00001C99" w14:paraId="48528094" w14:textId="77777777" w:rsidTr="00AC43BF">
            <w:trPr>
              <w:trHeight w:hRule="exact" w:val="348"/>
            </w:trPr>
            <w:tc>
              <w:tcPr>
                <w:tcW w:w="9627" w:type="dxa"/>
                <w:gridSpan w:val="3"/>
              </w:tcPr>
              <w:p w14:paraId="2446B9CC" w14:textId="77777777" w:rsidR="00AC43BF" w:rsidRPr="00001C99" w:rsidRDefault="00AC43BF" w:rsidP="00AC43BF">
                <w:pPr>
                  <w:rPr>
                    <w:b/>
                  </w:rPr>
                </w:pPr>
                <w:r w:rsidRPr="00001C99">
                  <w:rPr>
                    <w:b/>
                  </w:rPr>
                  <w:t>Prepared by:</w:t>
                </w:r>
              </w:p>
            </w:tc>
          </w:tr>
          <w:tr w:rsidR="00AC43BF" w:rsidRPr="00001C99" w14:paraId="5D02A1E6" w14:textId="77777777" w:rsidTr="00AC43BF">
            <w:trPr>
              <w:trHeight w:hRule="exact" w:val="348"/>
            </w:trPr>
            <w:tc>
              <w:tcPr>
                <w:tcW w:w="9627" w:type="dxa"/>
                <w:gridSpan w:val="3"/>
              </w:tcPr>
              <w:p w14:paraId="201B93D2" w14:textId="77777777" w:rsidR="00AC43BF" w:rsidRPr="00001C99" w:rsidRDefault="00AC43BF" w:rsidP="00AC43BF">
                <w:r w:rsidRPr="00001C99">
                  <w:t>Fire Protection Association of Australia</w:t>
                </w:r>
              </w:p>
            </w:tc>
          </w:tr>
          <w:tr w:rsidR="00AC43BF" w:rsidRPr="00001C99" w14:paraId="6DE4ED40" w14:textId="77777777" w:rsidTr="00AC43BF">
            <w:trPr>
              <w:trHeight w:hRule="exact" w:val="724"/>
            </w:trPr>
            <w:tc>
              <w:tcPr>
                <w:tcW w:w="3653" w:type="dxa"/>
              </w:tcPr>
              <w:p w14:paraId="4909E0C0" w14:textId="77777777" w:rsidR="00AC43BF" w:rsidRPr="00001C99" w:rsidRDefault="00AC43BF" w:rsidP="00AC43BF">
                <w:r w:rsidRPr="00001C99">
                  <w:rPr>
                    <w:b/>
                  </w:rPr>
                  <w:t>Status</w:t>
                </w:r>
                <w:r w:rsidRPr="00001C99">
                  <w:t xml:space="preserve">:  </w:t>
                </w:r>
                <w:r>
                  <w:t>Final</w:t>
                </w:r>
              </w:p>
            </w:tc>
            <w:tc>
              <w:tcPr>
                <w:tcW w:w="3851" w:type="dxa"/>
              </w:tcPr>
              <w:p w14:paraId="1B000AAE" w14:textId="77777777" w:rsidR="00AC43BF" w:rsidRPr="00001C99" w:rsidRDefault="00AC43BF" w:rsidP="00842265">
                <w:r w:rsidRPr="00001C99">
                  <w:rPr>
                    <w:b/>
                  </w:rPr>
                  <w:t>Version:</w:t>
                </w:r>
                <w:r w:rsidRPr="00001C99">
                  <w:t xml:space="preserve"> </w:t>
                </w:r>
                <w:r w:rsidR="00842265">
                  <w:t>5</w:t>
                </w:r>
                <w:r>
                  <w:t>.0</w:t>
                </w:r>
              </w:p>
            </w:tc>
            <w:tc>
              <w:tcPr>
                <w:tcW w:w="2123" w:type="dxa"/>
              </w:tcPr>
              <w:p w14:paraId="6BA68262" w14:textId="77777777" w:rsidR="00AC43BF" w:rsidRPr="00001C99" w:rsidRDefault="00AC43BF" w:rsidP="00842265">
                <w:pPr>
                  <w:ind w:left="-95"/>
                </w:pPr>
                <w:r w:rsidRPr="00001C99">
                  <w:rPr>
                    <w:b/>
                  </w:rPr>
                  <w:t>Date:</w:t>
                </w:r>
                <w:r w:rsidRPr="00001C99">
                  <w:t xml:space="preserve"> </w:t>
                </w:r>
                <w:r w:rsidR="00842265">
                  <w:t>6 March 2018</w:t>
                </w:r>
              </w:p>
            </w:tc>
          </w:tr>
        </w:tbl>
        <w:p w14:paraId="026E8FA3" w14:textId="77777777" w:rsidR="00502667" w:rsidRPr="00A81E03" w:rsidRDefault="00731FD7" w:rsidP="00A81E03">
          <w:pPr>
            <w:spacing w:before="0" w:after="0" w:line="240" w:lineRule="auto"/>
            <w:jc w:val="both"/>
            <w:rPr>
              <w:rFonts w:asciiTheme="majorHAnsi" w:hAnsiTheme="majorHAnsi" w:cstheme="majorHAnsi"/>
              <w:sz w:val="22"/>
              <w:szCs w:val="22"/>
            </w:rPr>
          </w:pPr>
        </w:p>
      </w:sdtContent>
    </w:sdt>
    <w:sdt>
      <w:sdtPr>
        <w:rPr>
          <w:rFonts w:asciiTheme="majorHAnsi" w:hAnsiTheme="majorHAnsi" w:cstheme="majorHAnsi"/>
          <w:sz w:val="22"/>
          <w:szCs w:val="22"/>
        </w:rPr>
        <w:id w:val="1866023298"/>
        <w:docPartObj>
          <w:docPartGallery w:val="Table of Contents"/>
          <w:docPartUnique/>
        </w:docPartObj>
      </w:sdtPr>
      <w:sdtEndPr>
        <w:rPr>
          <w:b/>
          <w:bCs/>
          <w:noProof/>
          <w:color w:val="262626" w:themeColor="text1" w:themeTint="D9"/>
        </w:rPr>
      </w:sdtEndPr>
      <w:sdtContent>
        <w:p w14:paraId="66891C88" w14:textId="77777777" w:rsidR="00502667" w:rsidRPr="00A81E03" w:rsidRDefault="008A6DF2" w:rsidP="00A81E03">
          <w:pPr>
            <w:pStyle w:val="TOCHeading"/>
            <w:spacing w:after="0"/>
            <w:jc w:val="both"/>
            <w:rPr>
              <w:rFonts w:asciiTheme="majorHAnsi" w:hAnsiTheme="majorHAnsi" w:cstheme="majorHAnsi"/>
              <w:sz w:val="22"/>
              <w:szCs w:val="22"/>
            </w:rPr>
          </w:pPr>
          <w:r w:rsidRPr="00B814DD">
            <w:rPr>
              <w:rFonts w:asciiTheme="majorHAnsi" w:hAnsiTheme="majorHAnsi" w:cstheme="majorHAnsi"/>
              <w:color w:val="262626" w:themeColor="text1" w:themeTint="D9"/>
              <w:sz w:val="22"/>
              <w:szCs w:val="22"/>
            </w:rPr>
            <w:t>Content</w:t>
          </w:r>
          <w:r w:rsidRPr="00A81E03">
            <w:rPr>
              <w:rFonts w:asciiTheme="majorHAnsi" w:hAnsiTheme="majorHAnsi" w:cstheme="majorHAnsi"/>
              <w:sz w:val="22"/>
              <w:szCs w:val="22"/>
            </w:rPr>
            <w:t>s</w:t>
          </w:r>
        </w:p>
        <w:p w14:paraId="35186FB7" w14:textId="77777777" w:rsidR="008C46DF" w:rsidRDefault="008A6DF2">
          <w:pPr>
            <w:pStyle w:val="TOC1"/>
            <w:rPr>
              <w:rFonts w:eastAsiaTheme="minorEastAsia"/>
              <w:color w:val="auto"/>
              <w:kern w:val="0"/>
              <w:szCs w:val="22"/>
              <w:lang w:val="en-AU" w:eastAsia="en-AU"/>
            </w:rPr>
          </w:pPr>
          <w:r w:rsidRPr="00B814DD">
            <w:rPr>
              <w:rFonts w:asciiTheme="majorHAnsi" w:hAnsiTheme="majorHAnsi" w:cstheme="majorHAnsi"/>
              <w:color w:val="262626" w:themeColor="text1" w:themeTint="D9"/>
              <w:szCs w:val="22"/>
            </w:rPr>
            <w:fldChar w:fldCharType="begin"/>
          </w:r>
          <w:r w:rsidRPr="00B814DD">
            <w:rPr>
              <w:rFonts w:asciiTheme="majorHAnsi" w:hAnsiTheme="majorHAnsi" w:cstheme="majorHAnsi"/>
              <w:color w:val="262626" w:themeColor="text1" w:themeTint="D9"/>
              <w:szCs w:val="22"/>
            </w:rPr>
            <w:instrText xml:space="preserve"> TOC \o "1-1" \h \z \u </w:instrText>
          </w:r>
          <w:r w:rsidRPr="00B814DD">
            <w:rPr>
              <w:rFonts w:asciiTheme="majorHAnsi" w:hAnsiTheme="majorHAnsi" w:cstheme="majorHAnsi"/>
              <w:color w:val="262626" w:themeColor="text1" w:themeTint="D9"/>
              <w:szCs w:val="22"/>
            </w:rPr>
            <w:fldChar w:fldCharType="separate"/>
          </w:r>
          <w:hyperlink w:anchor="_Toc487723857" w:history="1">
            <w:r w:rsidR="008C46DF" w:rsidRPr="00E04F07">
              <w:rPr>
                <w:rStyle w:val="Hyperlink"/>
                <w:rFonts w:asciiTheme="majorHAnsi" w:hAnsiTheme="majorHAnsi" w:cstheme="majorHAnsi"/>
              </w:rPr>
              <w:t>Document Control</w:t>
            </w:r>
            <w:r w:rsidR="008C46DF">
              <w:rPr>
                <w:webHidden/>
              </w:rPr>
              <w:tab/>
            </w:r>
            <w:r w:rsidR="008C46DF">
              <w:rPr>
                <w:webHidden/>
              </w:rPr>
              <w:fldChar w:fldCharType="begin"/>
            </w:r>
            <w:r w:rsidR="008C46DF">
              <w:rPr>
                <w:webHidden/>
              </w:rPr>
              <w:instrText xml:space="preserve"> PAGEREF _Toc487723857 \h </w:instrText>
            </w:r>
            <w:r w:rsidR="008C46DF">
              <w:rPr>
                <w:webHidden/>
              </w:rPr>
            </w:r>
            <w:r w:rsidR="008C46DF">
              <w:rPr>
                <w:webHidden/>
              </w:rPr>
              <w:fldChar w:fldCharType="separate"/>
            </w:r>
            <w:r w:rsidR="00E70FE8">
              <w:rPr>
                <w:webHidden/>
              </w:rPr>
              <w:t>3</w:t>
            </w:r>
            <w:r w:rsidR="008C46DF">
              <w:rPr>
                <w:webHidden/>
              </w:rPr>
              <w:fldChar w:fldCharType="end"/>
            </w:r>
          </w:hyperlink>
        </w:p>
        <w:p w14:paraId="058295F4" w14:textId="77777777" w:rsidR="008C46DF" w:rsidRDefault="00731FD7">
          <w:pPr>
            <w:pStyle w:val="TOC1"/>
            <w:rPr>
              <w:rFonts w:eastAsiaTheme="minorEastAsia"/>
              <w:color w:val="auto"/>
              <w:kern w:val="0"/>
              <w:szCs w:val="22"/>
              <w:lang w:val="en-AU" w:eastAsia="en-AU"/>
            </w:rPr>
          </w:pPr>
          <w:hyperlink w:anchor="_Toc487723858" w:history="1">
            <w:r w:rsidR="008C46DF" w:rsidRPr="00E04F07">
              <w:rPr>
                <w:rStyle w:val="Hyperlink"/>
              </w:rPr>
              <w:t>Glossary</w:t>
            </w:r>
            <w:r w:rsidR="008C46DF">
              <w:rPr>
                <w:webHidden/>
              </w:rPr>
              <w:tab/>
            </w:r>
            <w:r w:rsidR="008C46DF">
              <w:rPr>
                <w:webHidden/>
              </w:rPr>
              <w:fldChar w:fldCharType="begin"/>
            </w:r>
            <w:r w:rsidR="008C46DF">
              <w:rPr>
                <w:webHidden/>
              </w:rPr>
              <w:instrText xml:space="preserve"> PAGEREF _Toc487723858 \h </w:instrText>
            </w:r>
            <w:r w:rsidR="008C46DF">
              <w:rPr>
                <w:webHidden/>
              </w:rPr>
            </w:r>
            <w:r w:rsidR="008C46DF">
              <w:rPr>
                <w:webHidden/>
              </w:rPr>
              <w:fldChar w:fldCharType="separate"/>
            </w:r>
            <w:r w:rsidR="00E70FE8">
              <w:rPr>
                <w:webHidden/>
              </w:rPr>
              <w:t>4</w:t>
            </w:r>
            <w:r w:rsidR="008C46DF">
              <w:rPr>
                <w:webHidden/>
              </w:rPr>
              <w:fldChar w:fldCharType="end"/>
            </w:r>
          </w:hyperlink>
        </w:p>
        <w:p w14:paraId="7DBF5647" w14:textId="77777777" w:rsidR="008C46DF" w:rsidRDefault="00731FD7">
          <w:pPr>
            <w:pStyle w:val="TOC1"/>
            <w:rPr>
              <w:rFonts w:eastAsiaTheme="minorEastAsia"/>
              <w:color w:val="auto"/>
              <w:kern w:val="0"/>
              <w:szCs w:val="22"/>
              <w:lang w:val="en-AU" w:eastAsia="en-AU"/>
            </w:rPr>
          </w:pPr>
          <w:hyperlink w:anchor="_Toc487723859" w:history="1">
            <w:r w:rsidR="008C46DF" w:rsidRPr="00E04F07">
              <w:rPr>
                <w:rStyle w:val="Hyperlink"/>
              </w:rPr>
              <w:t>Executive Summary</w:t>
            </w:r>
            <w:r w:rsidR="008C46DF">
              <w:rPr>
                <w:webHidden/>
              </w:rPr>
              <w:tab/>
            </w:r>
            <w:r w:rsidR="008C46DF">
              <w:rPr>
                <w:webHidden/>
              </w:rPr>
              <w:fldChar w:fldCharType="begin"/>
            </w:r>
            <w:r w:rsidR="008C46DF">
              <w:rPr>
                <w:webHidden/>
              </w:rPr>
              <w:instrText xml:space="preserve"> PAGEREF _Toc487723859 \h </w:instrText>
            </w:r>
            <w:r w:rsidR="008C46DF">
              <w:rPr>
                <w:webHidden/>
              </w:rPr>
            </w:r>
            <w:r w:rsidR="008C46DF">
              <w:rPr>
                <w:webHidden/>
              </w:rPr>
              <w:fldChar w:fldCharType="separate"/>
            </w:r>
            <w:r w:rsidR="00E70FE8">
              <w:rPr>
                <w:webHidden/>
              </w:rPr>
              <w:t>7</w:t>
            </w:r>
            <w:r w:rsidR="008C46DF">
              <w:rPr>
                <w:webHidden/>
              </w:rPr>
              <w:fldChar w:fldCharType="end"/>
            </w:r>
          </w:hyperlink>
        </w:p>
        <w:p w14:paraId="305DDB2E" w14:textId="77777777" w:rsidR="008C46DF" w:rsidRDefault="00731FD7">
          <w:pPr>
            <w:pStyle w:val="TOC1"/>
            <w:rPr>
              <w:rFonts w:eastAsiaTheme="minorEastAsia"/>
              <w:color w:val="auto"/>
              <w:kern w:val="0"/>
              <w:szCs w:val="22"/>
              <w:lang w:val="en-AU" w:eastAsia="en-AU"/>
            </w:rPr>
          </w:pPr>
          <w:hyperlink w:anchor="_Toc487723860" w:history="1">
            <w:r w:rsidR="008C46DF" w:rsidRPr="00E04F07">
              <w:rPr>
                <w:rStyle w:val="Hyperlink"/>
              </w:rPr>
              <w:t>Introduction</w:t>
            </w:r>
            <w:r w:rsidR="008C46DF">
              <w:rPr>
                <w:webHidden/>
              </w:rPr>
              <w:tab/>
            </w:r>
            <w:r w:rsidR="008C46DF">
              <w:rPr>
                <w:webHidden/>
              </w:rPr>
              <w:fldChar w:fldCharType="begin"/>
            </w:r>
            <w:r w:rsidR="008C46DF">
              <w:rPr>
                <w:webHidden/>
              </w:rPr>
              <w:instrText xml:space="preserve"> PAGEREF _Toc487723860 \h </w:instrText>
            </w:r>
            <w:r w:rsidR="008C46DF">
              <w:rPr>
                <w:webHidden/>
              </w:rPr>
            </w:r>
            <w:r w:rsidR="008C46DF">
              <w:rPr>
                <w:webHidden/>
              </w:rPr>
              <w:fldChar w:fldCharType="separate"/>
            </w:r>
            <w:r w:rsidR="00E70FE8">
              <w:rPr>
                <w:webHidden/>
              </w:rPr>
              <w:t>8</w:t>
            </w:r>
            <w:r w:rsidR="008C46DF">
              <w:rPr>
                <w:webHidden/>
              </w:rPr>
              <w:fldChar w:fldCharType="end"/>
            </w:r>
          </w:hyperlink>
        </w:p>
        <w:p w14:paraId="1BAE3114" w14:textId="77777777" w:rsidR="008C46DF" w:rsidRDefault="00731FD7">
          <w:pPr>
            <w:pStyle w:val="TOC1"/>
            <w:rPr>
              <w:rFonts w:eastAsiaTheme="minorEastAsia"/>
              <w:color w:val="auto"/>
              <w:kern w:val="0"/>
              <w:szCs w:val="22"/>
              <w:lang w:val="en-AU" w:eastAsia="en-AU"/>
            </w:rPr>
          </w:pPr>
          <w:hyperlink w:anchor="_Toc487723861" w:history="1">
            <w:r w:rsidR="008C46DF" w:rsidRPr="00E04F07">
              <w:rPr>
                <w:rStyle w:val="Hyperlink"/>
              </w:rPr>
              <w:t>The fire protection industry sector and gaseous fire suppression industry profile in Australia.</w:t>
            </w:r>
            <w:r w:rsidR="008C46DF">
              <w:rPr>
                <w:webHidden/>
              </w:rPr>
              <w:tab/>
            </w:r>
            <w:r w:rsidR="008C46DF">
              <w:rPr>
                <w:webHidden/>
              </w:rPr>
              <w:fldChar w:fldCharType="begin"/>
            </w:r>
            <w:r w:rsidR="008C46DF">
              <w:rPr>
                <w:webHidden/>
              </w:rPr>
              <w:instrText xml:space="preserve"> PAGEREF _Toc487723861 \h </w:instrText>
            </w:r>
            <w:r w:rsidR="008C46DF">
              <w:rPr>
                <w:webHidden/>
              </w:rPr>
            </w:r>
            <w:r w:rsidR="008C46DF">
              <w:rPr>
                <w:webHidden/>
              </w:rPr>
              <w:fldChar w:fldCharType="separate"/>
            </w:r>
            <w:r w:rsidR="00E70FE8">
              <w:rPr>
                <w:webHidden/>
              </w:rPr>
              <w:t>10</w:t>
            </w:r>
            <w:r w:rsidR="008C46DF">
              <w:rPr>
                <w:webHidden/>
              </w:rPr>
              <w:fldChar w:fldCharType="end"/>
            </w:r>
          </w:hyperlink>
        </w:p>
        <w:p w14:paraId="049D9D0B" w14:textId="77777777" w:rsidR="008C46DF" w:rsidRDefault="00731FD7">
          <w:pPr>
            <w:pStyle w:val="TOC1"/>
            <w:rPr>
              <w:rFonts w:eastAsiaTheme="minorEastAsia"/>
              <w:color w:val="auto"/>
              <w:kern w:val="0"/>
              <w:szCs w:val="22"/>
              <w:lang w:val="en-AU" w:eastAsia="en-AU"/>
            </w:rPr>
          </w:pPr>
          <w:hyperlink w:anchor="_Toc487723862" w:history="1">
            <w:r w:rsidR="008C46DF" w:rsidRPr="00E04F07">
              <w:rPr>
                <w:rStyle w:val="Hyperlink"/>
              </w:rPr>
              <w:t>Sectors using special hazard fire protection</w:t>
            </w:r>
            <w:r w:rsidR="008C46DF">
              <w:rPr>
                <w:webHidden/>
              </w:rPr>
              <w:tab/>
            </w:r>
            <w:r w:rsidR="008C46DF">
              <w:rPr>
                <w:webHidden/>
              </w:rPr>
              <w:fldChar w:fldCharType="begin"/>
            </w:r>
            <w:r w:rsidR="008C46DF">
              <w:rPr>
                <w:webHidden/>
              </w:rPr>
              <w:instrText xml:space="preserve"> PAGEREF _Toc487723862 \h </w:instrText>
            </w:r>
            <w:r w:rsidR="008C46DF">
              <w:rPr>
                <w:webHidden/>
              </w:rPr>
            </w:r>
            <w:r w:rsidR="008C46DF">
              <w:rPr>
                <w:webHidden/>
              </w:rPr>
              <w:fldChar w:fldCharType="separate"/>
            </w:r>
            <w:r w:rsidR="00E70FE8">
              <w:rPr>
                <w:webHidden/>
              </w:rPr>
              <w:t>22</w:t>
            </w:r>
            <w:r w:rsidR="008C46DF">
              <w:rPr>
                <w:webHidden/>
              </w:rPr>
              <w:fldChar w:fldCharType="end"/>
            </w:r>
          </w:hyperlink>
        </w:p>
        <w:p w14:paraId="2D9E5B21" w14:textId="77777777" w:rsidR="008C46DF" w:rsidRDefault="00731FD7">
          <w:pPr>
            <w:pStyle w:val="TOC1"/>
            <w:rPr>
              <w:rFonts w:eastAsiaTheme="minorEastAsia"/>
              <w:color w:val="auto"/>
              <w:kern w:val="0"/>
              <w:szCs w:val="22"/>
              <w:lang w:val="en-AU" w:eastAsia="en-AU"/>
            </w:rPr>
          </w:pPr>
          <w:hyperlink w:anchor="_Toc487723863" w:history="1">
            <w:r w:rsidR="008C46DF" w:rsidRPr="00E04F07">
              <w:rPr>
                <w:rStyle w:val="Hyperlink"/>
              </w:rPr>
              <w:t>Banks and installed banks</w:t>
            </w:r>
            <w:r w:rsidR="008C46DF">
              <w:rPr>
                <w:webHidden/>
              </w:rPr>
              <w:tab/>
            </w:r>
            <w:r w:rsidR="008C46DF">
              <w:rPr>
                <w:webHidden/>
              </w:rPr>
              <w:fldChar w:fldCharType="begin"/>
            </w:r>
            <w:r w:rsidR="008C46DF">
              <w:rPr>
                <w:webHidden/>
              </w:rPr>
              <w:instrText xml:space="preserve"> PAGEREF _Toc487723863 \h </w:instrText>
            </w:r>
            <w:r w:rsidR="008C46DF">
              <w:rPr>
                <w:webHidden/>
              </w:rPr>
            </w:r>
            <w:r w:rsidR="008C46DF">
              <w:rPr>
                <w:webHidden/>
              </w:rPr>
              <w:fldChar w:fldCharType="separate"/>
            </w:r>
            <w:r w:rsidR="00E70FE8">
              <w:rPr>
                <w:webHidden/>
              </w:rPr>
              <w:t>35</w:t>
            </w:r>
            <w:r w:rsidR="008C46DF">
              <w:rPr>
                <w:webHidden/>
              </w:rPr>
              <w:fldChar w:fldCharType="end"/>
            </w:r>
          </w:hyperlink>
        </w:p>
        <w:p w14:paraId="2F1ADA4E" w14:textId="77777777" w:rsidR="008C46DF" w:rsidRDefault="00731FD7">
          <w:pPr>
            <w:pStyle w:val="TOC1"/>
            <w:rPr>
              <w:rFonts w:eastAsiaTheme="minorEastAsia"/>
              <w:color w:val="auto"/>
              <w:kern w:val="0"/>
              <w:szCs w:val="22"/>
              <w:lang w:val="en-AU" w:eastAsia="en-AU"/>
            </w:rPr>
          </w:pPr>
          <w:hyperlink w:anchor="_Toc487723864" w:history="1">
            <w:r w:rsidR="008C46DF" w:rsidRPr="00E04F07">
              <w:rPr>
                <w:rStyle w:val="Hyperlink"/>
              </w:rPr>
              <w:t>Limitations and credibility</w:t>
            </w:r>
            <w:r w:rsidR="008C46DF">
              <w:rPr>
                <w:webHidden/>
              </w:rPr>
              <w:tab/>
            </w:r>
            <w:r w:rsidR="008C46DF">
              <w:rPr>
                <w:webHidden/>
              </w:rPr>
              <w:fldChar w:fldCharType="begin"/>
            </w:r>
            <w:r w:rsidR="008C46DF">
              <w:rPr>
                <w:webHidden/>
              </w:rPr>
              <w:instrText xml:space="preserve"> PAGEREF _Toc487723864 \h </w:instrText>
            </w:r>
            <w:r w:rsidR="008C46DF">
              <w:rPr>
                <w:webHidden/>
              </w:rPr>
            </w:r>
            <w:r w:rsidR="008C46DF">
              <w:rPr>
                <w:webHidden/>
              </w:rPr>
              <w:fldChar w:fldCharType="separate"/>
            </w:r>
            <w:r w:rsidR="00E70FE8">
              <w:rPr>
                <w:webHidden/>
              </w:rPr>
              <w:t>39</w:t>
            </w:r>
            <w:r w:rsidR="008C46DF">
              <w:rPr>
                <w:webHidden/>
              </w:rPr>
              <w:fldChar w:fldCharType="end"/>
            </w:r>
          </w:hyperlink>
        </w:p>
        <w:p w14:paraId="3435A998" w14:textId="77777777" w:rsidR="008C46DF" w:rsidRDefault="00731FD7">
          <w:pPr>
            <w:pStyle w:val="TOC1"/>
            <w:rPr>
              <w:rFonts w:eastAsiaTheme="minorEastAsia"/>
              <w:color w:val="auto"/>
              <w:kern w:val="0"/>
              <w:szCs w:val="22"/>
              <w:lang w:val="en-AU" w:eastAsia="en-AU"/>
            </w:rPr>
          </w:pPr>
          <w:hyperlink w:anchor="_Toc487723865" w:history="1">
            <w:r w:rsidR="008C46DF" w:rsidRPr="00E04F07">
              <w:rPr>
                <w:rStyle w:val="Hyperlink"/>
              </w:rPr>
              <w:t>References</w:t>
            </w:r>
            <w:r w:rsidR="008C46DF">
              <w:rPr>
                <w:webHidden/>
              </w:rPr>
              <w:tab/>
            </w:r>
            <w:r w:rsidR="008C46DF">
              <w:rPr>
                <w:webHidden/>
              </w:rPr>
              <w:fldChar w:fldCharType="begin"/>
            </w:r>
            <w:r w:rsidR="008C46DF">
              <w:rPr>
                <w:webHidden/>
              </w:rPr>
              <w:instrText xml:space="preserve"> PAGEREF _Toc487723865 \h </w:instrText>
            </w:r>
            <w:r w:rsidR="008C46DF">
              <w:rPr>
                <w:webHidden/>
              </w:rPr>
            </w:r>
            <w:r w:rsidR="008C46DF">
              <w:rPr>
                <w:webHidden/>
              </w:rPr>
              <w:fldChar w:fldCharType="separate"/>
            </w:r>
            <w:r w:rsidR="00E70FE8">
              <w:rPr>
                <w:webHidden/>
              </w:rPr>
              <w:t>40</w:t>
            </w:r>
            <w:r w:rsidR="008C46DF">
              <w:rPr>
                <w:webHidden/>
              </w:rPr>
              <w:fldChar w:fldCharType="end"/>
            </w:r>
          </w:hyperlink>
        </w:p>
        <w:p w14:paraId="09B7FC19" w14:textId="77777777" w:rsidR="00502667" w:rsidRPr="00B814DD" w:rsidRDefault="008A6DF2" w:rsidP="00A81E03">
          <w:pPr>
            <w:spacing w:before="0" w:after="0" w:line="240" w:lineRule="auto"/>
            <w:jc w:val="both"/>
            <w:rPr>
              <w:rFonts w:asciiTheme="majorHAnsi" w:hAnsiTheme="majorHAnsi" w:cstheme="majorHAnsi"/>
              <w:b/>
              <w:bCs/>
              <w:noProof/>
              <w:color w:val="262626" w:themeColor="text1" w:themeTint="D9"/>
              <w:sz w:val="22"/>
              <w:szCs w:val="22"/>
            </w:rPr>
          </w:pPr>
          <w:r w:rsidRPr="00B814DD">
            <w:rPr>
              <w:rFonts w:asciiTheme="majorHAnsi" w:hAnsiTheme="majorHAnsi" w:cstheme="majorHAnsi"/>
              <w:color w:val="262626" w:themeColor="text1" w:themeTint="D9"/>
              <w:sz w:val="22"/>
              <w:szCs w:val="22"/>
            </w:rPr>
            <w:fldChar w:fldCharType="end"/>
          </w:r>
        </w:p>
      </w:sdtContent>
    </w:sdt>
    <w:p w14:paraId="724EF052" w14:textId="77777777" w:rsidR="00074350" w:rsidRDefault="00074350" w:rsidP="00A81E03">
      <w:pPr>
        <w:spacing w:before="0" w:after="0" w:line="240" w:lineRule="auto"/>
        <w:jc w:val="both"/>
        <w:rPr>
          <w:rFonts w:asciiTheme="majorHAnsi" w:hAnsiTheme="majorHAnsi" w:cstheme="majorHAnsi"/>
          <w:sz w:val="22"/>
          <w:szCs w:val="22"/>
        </w:rPr>
      </w:pPr>
    </w:p>
    <w:p w14:paraId="59665E31" w14:textId="77777777" w:rsidR="0027553F" w:rsidRDefault="0027553F" w:rsidP="00A81E03">
      <w:pPr>
        <w:spacing w:before="0" w:after="0" w:line="240" w:lineRule="auto"/>
        <w:jc w:val="both"/>
        <w:rPr>
          <w:rFonts w:asciiTheme="majorHAnsi" w:hAnsiTheme="majorHAnsi" w:cstheme="majorHAnsi"/>
          <w:sz w:val="22"/>
          <w:szCs w:val="22"/>
        </w:rPr>
      </w:pPr>
    </w:p>
    <w:p w14:paraId="473866ED" w14:textId="77777777" w:rsidR="00502667" w:rsidRPr="00A81E03" w:rsidRDefault="00027601" w:rsidP="00A81E03">
      <w:pPr>
        <w:pStyle w:val="Heading1"/>
        <w:spacing w:after="0"/>
        <w:jc w:val="both"/>
        <w:rPr>
          <w:rFonts w:asciiTheme="majorHAnsi" w:hAnsiTheme="majorHAnsi" w:cstheme="majorHAnsi"/>
          <w:sz w:val="22"/>
          <w:szCs w:val="22"/>
        </w:rPr>
      </w:pPr>
      <w:bookmarkStart w:id="1" w:name="_Toc485154663"/>
      <w:bookmarkStart w:id="2" w:name="_Toc487723857"/>
      <w:r w:rsidRPr="00A81E03">
        <w:rPr>
          <w:rFonts w:asciiTheme="majorHAnsi" w:hAnsiTheme="majorHAnsi" w:cstheme="majorHAnsi"/>
          <w:sz w:val="22"/>
          <w:szCs w:val="22"/>
        </w:rPr>
        <w:t>Document Control</w:t>
      </w:r>
      <w:bookmarkEnd w:id="1"/>
      <w:bookmarkEnd w:id="2"/>
    </w:p>
    <w:p w14:paraId="59D165DE" w14:textId="77777777" w:rsidR="00502667" w:rsidRPr="00A81E03" w:rsidRDefault="00027601" w:rsidP="00A81E03">
      <w:pPr>
        <w:pStyle w:val="Heading2"/>
        <w:spacing w:before="0" w:after="0"/>
        <w:jc w:val="both"/>
        <w:rPr>
          <w:rFonts w:cstheme="majorHAnsi"/>
          <w:sz w:val="22"/>
          <w:szCs w:val="22"/>
        </w:rPr>
      </w:pPr>
      <w:r w:rsidRPr="00A81E03">
        <w:rPr>
          <w:rFonts w:cstheme="majorHAnsi"/>
          <w:sz w:val="22"/>
          <w:szCs w:val="22"/>
        </w:rPr>
        <w:t>REPORT VERSIONS</w:t>
      </w:r>
    </w:p>
    <w:tbl>
      <w:tblPr>
        <w:tblStyle w:val="GridTable1Light-Accent1"/>
        <w:tblW w:w="0" w:type="auto"/>
        <w:tblLook w:val="04A0" w:firstRow="1" w:lastRow="0" w:firstColumn="1" w:lastColumn="0" w:noHBand="0" w:noVBand="1"/>
      </w:tblPr>
      <w:tblGrid>
        <w:gridCol w:w="982"/>
        <w:gridCol w:w="1785"/>
        <w:gridCol w:w="1789"/>
        <w:gridCol w:w="3372"/>
        <w:gridCol w:w="1278"/>
      </w:tblGrid>
      <w:tr w:rsidR="00027601" w:rsidRPr="004C2FB4" w14:paraId="7B18C62B" w14:textId="77777777" w:rsidTr="0002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D9D9D9" w:themeFill="background1" w:themeFillShade="D9"/>
          </w:tcPr>
          <w:p w14:paraId="513DD256" w14:textId="77777777" w:rsidR="00027601" w:rsidRPr="00A81E03" w:rsidRDefault="00027601" w:rsidP="00A81E03">
            <w:pPr>
              <w:spacing w:before="0"/>
              <w:jc w:val="both"/>
              <w:rPr>
                <w:rFonts w:asciiTheme="majorHAnsi" w:hAnsiTheme="majorHAnsi" w:cstheme="majorHAnsi"/>
                <w:sz w:val="22"/>
                <w:szCs w:val="22"/>
              </w:rPr>
            </w:pPr>
            <w:r w:rsidRPr="00A81E03">
              <w:rPr>
                <w:rFonts w:asciiTheme="majorHAnsi" w:hAnsiTheme="majorHAnsi" w:cstheme="majorHAnsi"/>
                <w:sz w:val="22"/>
                <w:szCs w:val="22"/>
              </w:rPr>
              <w:t>Version</w:t>
            </w:r>
          </w:p>
        </w:tc>
        <w:tc>
          <w:tcPr>
            <w:tcW w:w="1842" w:type="dxa"/>
            <w:shd w:val="clear" w:color="auto" w:fill="D9D9D9" w:themeFill="background1" w:themeFillShade="D9"/>
          </w:tcPr>
          <w:p w14:paraId="4BBAFB2B"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 xml:space="preserve">Name </w:t>
            </w:r>
          </w:p>
        </w:tc>
        <w:tc>
          <w:tcPr>
            <w:tcW w:w="1843" w:type="dxa"/>
            <w:shd w:val="clear" w:color="auto" w:fill="D9D9D9" w:themeFill="background1" w:themeFillShade="D9"/>
          </w:tcPr>
          <w:p w14:paraId="5F4276DD"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Role</w:t>
            </w:r>
          </w:p>
        </w:tc>
        <w:tc>
          <w:tcPr>
            <w:tcW w:w="3544" w:type="dxa"/>
            <w:shd w:val="clear" w:color="auto" w:fill="D9D9D9" w:themeFill="background1" w:themeFillShade="D9"/>
          </w:tcPr>
          <w:p w14:paraId="13D6D8C0"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Details</w:t>
            </w:r>
          </w:p>
        </w:tc>
        <w:tc>
          <w:tcPr>
            <w:tcW w:w="989" w:type="dxa"/>
            <w:shd w:val="clear" w:color="auto" w:fill="D9D9D9" w:themeFill="background1" w:themeFillShade="D9"/>
          </w:tcPr>
          <w:p w14:paraId="3445F6C5"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Date</w:t>
            </w:r>
          </w:p>
        </w:tc>
      </w:tr>
      <w:tr w:rsidR="00027601" w:rsidRPr="004C2FB4" w14:paraId="2FA26401" w14:textId="77777777" w:rsidTr="00027601">
        <w:tc>
          <w:tcPr>
            <w:cnfStyle w:val="001000000000" w:firstRow="0" w:lastRow="0" w:firstColumn="1" w:lastColumn="0" w:oddVBand="0" w:evenVBand="0" w:oddHBand="0" w:evenHBand="0" w:firstRowFirstColumn="0" w:firstRowLastColumn="0" w:lastRowFirstColumn="0" w:lastRowLastColumn="0"/>
            <w:tcW w:w="988" w:type="dxa"/>
          </w:tcPr>
          <w:p w14:paraId="00776154" w14:textId="77777777" w:rsidR="00027601" w:rsidRPr="00A81E03" w:rsidRDefault="003235D5" w:rsidP="00A81E03">
            <w:pPr>
              <w:spacing w:before="0"/>
              <w:jc w:val="both"/>
              <w:rPr>
                <w:rFonts w:asciiTheme="majorHAnsi" w:hAnsiTheme="majorHAnsi" w:cstheme="majorHAnsi"/>
                <w:sz w:val="22"/>
                <w:szCs w:val="22"/>
              </w:rPr>
            </w:pPr>
            <w:r>
              <w:rPr>
                <w:rFonts w:asciiTheme="majorHAnsi" w:hAnsiTheme="majorHAnsi" w:cstheme="majorHAnsi"/>
                <w:sz w:val="22"/>
                <w:szCs w:val="22"/>
              </w:rPr>
              <w:t>V.01</w:t>
            </w:r>
          </w:p>
        </w:tc>
        <w:tc>
          <w:tcPr>
            <w:tcW w:w="1842" w:type="dxa"/>
          </w:tcPr>
          <w:p w14:paraId="7EDD70CF" w14:textId="77777777" w:rsidR="00027601" w:rsidRPr="00A81E03" w:rsidRDefault="00AD450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Rachael Curtin</w:t>
            </w:r>
          </w:p>
        </w:tc>
        <w:tc>
          <w:tcPr>
            <w:tcW w:w="1843" w:type="dxa"/>
          </w:tcPr>
          <w:p w14:paraId="103DB63B" w14:textId="77777777" w:rsidR="00027601" w:rsidRPr="00A81E03" w:rsidRDefault="00AD450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Project Manager</w:t>
            </w:r>
          </w:p>
        </w:tc>
        <w:tc>
          <w:tcPr>
            <w:tcW w:w="3544" w:type="dxa"/>
          </w:tcPr>
          <w:p w14:paraId="2A84AC35"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89" w:type="dxa"/>
          </w:tcPr>
          <w:p w14:paraId="3ECF3EA0" w14:textId="77777777" w:rsidR="00027601" w:rsidRPr="00A81E03" w:rsidRDefault="003235D5"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20/6/2017</w:t>
            </w:r>
          </w:p>
        </w:tc>
      </w:tr>
      <w:tr w:rsidR="00027601" w:rsidRPr="004C2FB4" w14:paraId="39F61611" w14:textId="77777777" w:rsidTr="00027601">
        <w:tc>
          <w:tcPr>
            <w:cnfStyle w:val="001000000000" w:firstRow="0" w:lastRow="0" w:firstColumn="1" w:lastColumn="0" w:oddVBand="0" w:evenVBand="0" w:oddHBand="0" w:evenHBand="0" w:firstRowFirstColumn="0" w:firstRowLastColumn="0" w:lastRowFirstColumn="0" w:lastRowLastColumn="0"/>
            <w:tcW w:w="988" w:type="dxa"/>
          </w:tcPr>
          <w:p w14:paraId="03E35914" w14:textId="77777777" w:rsidR="00027601" w:rsidRPr="00A81E03" w:rsidRDefault="00AD4504" w:rsidP="00A81E03">
            <w:pPr>
              <w:spacing w:before="0"/>
              <w:jc w:val="both"/>
              <w:rPr>
                <w:rFonts w:asciiTheme="majorHAnsi" w:hAnsiTheme="majorHAnsi" w:cstheme="majorHAnsi"/>
                <w:sz w:val="22"/>
                <w:szCs w:val="22"/>
              </w:rPr>
            </w:pPr>
            <w:r>
              <w:rPr>
                <w:rFonts w:asciiTheme="majorHAnsi" w:hAnsiTheme="majorHAnsi" w:cstheme="majorHAnsi"/>
                <w:sz w:val="22"/>
                <w:szCs w:val="22"/>
              </w:rPr>
              <w:t>Final</w:t>
            </w:r>
          </w:p>
        </w:tc>
        <w:tc>
          <w:tcPr>
            <w:tcW w:w="1842" w:type="dxa"/>
          </w:tcPr>
          <w:p w14:paraId="43DCF828" w14:textId="77777777" w:rsidR="00027601" w:rsidRPr="00A81E03" w:rsidRDefault="00AD450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Scott Williams</w:t>
            </w:r>
          </w:p>
        </w:tc>
        <w:tc>
          <w:tcPr>
            <w:tcW w:w="1843" w:type="dxa"/>
          </w:tcPr>
          <w:p w14:paraId="0F28F099" w14:textId="77777777" w:rsidR="00027601" w:rsidRPr="00A81E03" w:rsidRDefault="00AD450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CEO</w:t>
            </w:r>
          </w:p>
        </w:tc>
        <w:tc>
          <w:tcPr>
            <w:tcW w:w="3544" w:type="dxa"/>
          </w:tcPr>
          <w:p w14:paraId="30A2DDCC"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89" w:type="dxa"/>
          </w:tcPr>
          <w:p w14:paraId="7323A822" w14:textId="77777777" w:rsidR="00027601" w:rsidRPr="00A81E03" w:rsidRDefault="00AD450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12/7/2017</w:t>
            </w:r>
          </w:p>
        </w:tc>
      </w:tr>
      <w:tr w:rsidR="00027601" w:rsidRPr="004C2FB4" w14:paraId="5A22C365" w14:textId="77777777" w:rsidTr="00027601">
        <w:tc>
          <w:tcPr>
            <w:cnfStyle w:val="001000000000" w:firstRow="0" w:lastRow="0" w:firstColumn="1" w:lastColumn="0" w:oddVBand="0" w:evenVBand="0" w:oddHBand="0" w:evenHBand="0" w:firstRowFirstColumn="0" w:firstRowLastColumn="0" w:lastRowFirstColumn="0" w:lastRowLastColumn="0"/>
            <w:tcW w:w="988" w:type="dxa"/>
          </w:tcPr>
          <w:p w14:paraId="30B94B71" w14:textId="77777777" w:rsidR="00027601" w:rsidRPr="00A81E03" w:rsidRDefault="0009397A" w:rsidP="00A81E03">
            <w:pPr>
              <w:spacing w:before="0"/>
              <w:jc w:val="both"/>
              <w:rPr>
                <w:rFonts w:asciiTheme="majorHAnsi" w:hAnsiTheme="majorHAnsi" w:cstheme="majorHAnsi"/>
                <w:sz w:val="22"/>
                <w:szCs w:val="22"/>
              </w:rPr>
            </w:pPr>
            <w:r>
              <w:rPr>
                <w:rFonts w:asciiTheme="majorHAnsi" w:hAnsiTheme="majorHAnsi" w:cstheme="majorHAnsi"/>
                <w:sz w:val="22"/>
                <w:szCs w:val="22"/>
              </w:rPr>
              <w:t>Final</w:t>
            </w:r>
          </w:p>
        </w:tc>
        <w:tc>
          <w:tcPr>
            <w:tcW w:w="1842" w:type="dxa"/>
          </w:tcPr>
          <w:p w14:paraId="4F8FE98B" w14:textId="77777777" w:rsidR="00027601" w:rsidRPr="00A81E03" w:rsidRDefault="0009397A"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Scott Williams</w:t>
            </w:r>
          </w:p>
        </w:tc>
        <w:tc>
          <w:tcPr>
            <w:tcW w:w="1843" w:type="dxa"/>
          </w:tcPr>
          <w:p w14:paraId="5EFF5BE0" w14:textId="77777777" w:rsidR="00027601" w:rsidRPr="00A81E03" w:rsidRDefault="0009397A"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CEO</w:t>
            </w:r>
          </w:p>
        </w:tc>
        <w:tc>
          <w:tcPr>
            <w:tcW w:w="3544" w:type="dxa"/>
          </w:tcPr>
          <w:p w14:paraId="05748D2D" w14:textId="77777777" w:rsidR="00027601" w:rsidRPr="00A81E03" w:rsidRDefault="0009397A"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Minor updates at the request of DoEE</w:t>
            </w:r>
          </w:p>
        </w:tc>
        <w:tc>
          <w:tcPr>
            <w:tcW w:w="989" w:type="dxa"/>
          </w:tcPr>
          <w:p w14:paraId="6358A0EE" w14:textId="77777777" w:rsidR="00027601" w:rsidRPr="00A81E03" w:rsidRDefault="0009397A"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11/08/2017</w:t>
            </w:r>
          </w:p>
        </w:tc>
      </w:tr>
      <w:tr w:rsidR="00027601" w:rsidRPr="004C2FB4" w14:paraId="0E005313" w14:textId="77777777" w:rsidTr="00027601">
        <w:tc>
          <w:tcPr>
            <w:cnfStyle w:val="001000000000" w:firstRow="0" w:lastRow="0" w:firstColumn="1" w:lastColumn="0" w:oddVBand="0" w:evenVBand="0" w:oddHBand="0" w:evenHBand="0" w:firstRowFirstColumn="0" w:firstRowLastColumn="0" w:lastRowFirstColumn="0" w:lastRowLastColumn="0"/>
            <w:tcW w:w="988" w:type="dxa"/>
          </w:tcPr>
          <w:p w14:paraId="02AED9FA" w14:textId="77777777" w:rsidR="00027601" w:rsidRPr="00A81E03" w:rsidRDefault="00276AD4" w:rsidP="00A81E03">
            <w:pPr>
              <w:spacing w:before="0"/>
              <w:jc w:val="both"/>
              <w:rPr>
                <w:rFonts w:asciiTheme="majorHAnsi" w:hAnsiTheme="majorHAnsi" w:cstheme="majorHAnsi"/>
                <w:sz w:val="22"/>
                <w:szCs w:val="22"/>
              </w:rPr>
            </w:pPr>
            <w:r>
              <w:rPr>
                <w:rFonts w:asciiTheme="majorHAnsi" w:hAnsiTheme="majorHAnsi" w:cstheme="majorHAnsi"/>
                <w:sz w:val="22"/>
                <w:szCs w:val="22"/>
              </w:rPr>
              <w:t>Final V4.0</w:t>
            </w:r>
          </w:p>
        </w:tc>
        <w:tc>
          <w:tcPr>
            <w:tcW w:w="1842" w:type="dxa"/>
          </w:tcPr>
          <w:p w14:paraId="08ED0EF6" w14:textId="77777777" w:rsidR="00027601" w:rsidRPr="00A81E03" w:rsidRDefault="00276AD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Scott Williams</w:t>
            </w:r>
          </w:p>
        </w:tc>
        <w:tc>
          <w:tcPr>
            <w:tcW w:w="1843" w:type="dxa"/>
          </w:tcPr>
          <w:p w14:paraId="09639D42" w14:textId="77777777" w:rsidR="00027601" w:rsidRPr="00A81E03" w:rsidRDefault="00276AD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CEO</w:t>
            </w:r>
          </w:p>
        </w:tc>
        <w:tc>
          <w:tcPr>
            <w:tcW w:w="3544" w:type="dxa"/>
          </w:tcPr>
          <w:p w14:paraId="4D94A5B0" w14:textId="77777777" w:rsidR="00027601" w:rsidRPr="00A81E03" w:rsidRDefault="00276AD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Minor updates at the request of DoEE</w:t>
            </w:r>
          </w:p>
        </w:tc>
        <w:tc>
          <w:tcPr>
            <w:tcW w:w="989" w:type="dxa"/>
          </w:tcPr>
          <w:p w14:paraId="5AA52EC6" w14:textId="77777777" w:rsidR="00027601" w:rsidRPr="00A81E03" w:rsidRDefault="00276AD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18/01/2018</w:t>
            </w:r>
          </w:p>
        </w:tc>
      </w:tr>
      <w:tr w:rsidR="00027601" w:rsidRPr="004C2FB4" w14:paraId="49F75E85" w14:textId="77777777" w:rsidTr="00027601">
        <w:tc>
          <w:tcPr>
            <w:cnfStyle w:val="001000000000" w:firstRow="0" w:lastRow="0" w:firstColumn="1" w:lastColumn="0" w:oddVBand="0" w:evenVBand="0" w:oddHBand="0" w:evenHBand="0" w:firstRowFirstColumn="0" w:firstRowLastColumn="0" w:lastRowFirstColumn="0" w:lastRowLastColumn="0"/>
            <w:tcW w:w="988" w:type="dxa"/>
          </w:tcPr>
          <w:p w14:paraId="3D7FBE05" w14:textId="77777777" w:rsidR="00027601" w:rsidRPr="00A81E03" w:rsidRDefault="00842265" w:rsidP="00A81E03">
            <w:pPr>
              <w:spacing w:before="0"/>
              <w:jc w:val="both"/>
              <w:rPr>
                <w:rFonts w:asciiTheme="majorHAnsi" w:hAnsiTheme="majorHAnsi" w:cstheme="majorHAnsi"/>
                <w:sz w:val="22"/>
                <w:szCs w:val="22"/>
              </w:rPr>
            </w:pPr>
            <w:r>
              <w:rPr>
                <w:rFonts w:asciiTheme="majorHAnsi" w:hAnsiTheme="majorHAnsi" w:cstheme="majorHAnsi"/>
                <w:sz w:val="22"/>
                <w:szCs w:val="22"/>
              </w:rPr>
              <w:t>Final V5.0</w:t>
            </w:r>
          </w:p>
        </w:tc>
        <w:tc>
          <w:tcPr>
            <w:tcW w:w="1842" w:type="dxa"/>
          </w:tcPr>
          <w:p w14:paraId="68A98F8B" w14:textId="77777777" w:rsidR="00027601" w:rsidRPr="00A81E03" w:rsidRDefault="00842265"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Scott Williams</w:t>
            </w:r>
          </w:p>
        </w:tc>
        <w:tc>
          <w:tcPr>
            <w:tcW w:w="1843" w:type="dxa"/>
          </w:tcPr>
          <w:p w14:paraId="4BF4BD82" w14:textId="77777777" w:rsidR="00027601" w:rsidRPr="00A81E03" w:rsidRDefault="00842265"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CEO</w:t>
            </w:r>
          </w:p>
        </w:tc>
        <w:tc>
          <w:tcPr>
            <w:tcW w:w="3544" w:type="dxa"/>
          </w:tcPr>
          <w:p w14:paraId="0717014B" w14:textId="77777777" w:rsidR="00027601" w:rsidRPr="00A81E03" w:rsidRDefault="00842265"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Minor updates at the request of DoEE</w:t>
            </w:r>
          </w:p>
        </w:tc>
        <w:tc>
          <w:tcPr>
            <w:tcW w:w="989" w:type="dxa"/>
          </w:tcPr>
          <w:p w14:paraId="18993E4A" w14:textId="77777777" w:rsidR="00027601" w:rsidRPr="00A81E03" w:rsidRDefault="00842265"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6/3/2018</w:t>
            </w:r>
          </w:p>
        </w:tc>
      </w:tr>
      <w:tr w:rsidR="00027601" w:rsidRPr="004C2FB4" w14:paraId="44627E6C" w14:textId="77777777" w:rsidTr="00027601">
        <w:tc>
          <w:tcPr>
            <w:cnfStyle w:val="001000000000" w:firstRow="0" w:lastRow="0" w:firstColumn="1" w:lastColumn="0" w:oddVBand="0" w:evenVBand="0" w:oddHBand="0" w:evenHBand="0" w:firstRowFirstColumn="0" w:firstRowLastColumn="0" w:lastRowFirstColumn="0" w:lastRowLastColumn="0"/>
            <w:tcW w:w="988" w:type="dxa"/>
          </w:tcPr>
          <w:p w14:paraId="31F1F2A7" w14:textId="77777777" w:rsidR="00027601" w:rsidRPr="00A81E03" w:rsidRDefault="00027601" w:rsidP="00A81E03">
            <w:pPr>
              <w:spacing w:before="0"/>
              <w:jc w:val="both"/>
              <w:rPr>
                <w:rFonts w:asciiTheme="majorHAnsi" w:hAnsiTheme="majorHAnsi" w:cstheme="majorHAnsi"/>
                <w:sz w:val="22"/>
                <w:szCs w:val="22"/>
              </w:rPr>
            </w:pPr>
          </w:p>
        </w:tc>
        <w:tc>
          <w:tcPr>
            <w:tcW w:w="1842" w:type="dxa"/>
          </w:tcPr>
          <w:p w14:paraId="29F6BE72"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843" w:type="dxa"/>
          </w:tcPr>
          <w:p w14:paraId="79F4E3B7"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3544" w:type="dxa"/>
          </w:tcPr>
          <w:p w14:paraId="42D0EE8C"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89" w:type="dxa"/>
          </w:tcPr>
          <w:p w14:paraId="645C4F7E"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bl>
    <w:p w14:paraId="1198D36C" w14:textId="77777777" w:rsidR="00502667" w:rsidRPr="00A81E03" w:rsidRDefault="00027601" w:rsidP="00A81E03">
      <w:pPr>
        <w:pStyle w:val="Heading2"/>
        <w:spacing w:before="0" w:after="0"/>
        <w:jc w:val="both"/>
        <w:rPr>
          <w:rFonts w:cstheme="majorHAnsi"/>
          <w:sz w:val="22"/>
          <w:szCs w:val="22"/>
        </w:rPr>
      </w:pPr>
      <w:r w:rsidRPr="00A81E03">
        <w:rPr>
          <w:rFonts w:cstheme="majorHAnsi"/>
          <w:sz w:val="22"/>
          <w:szCs w:val="22"/>
        </w:rPr>
        <w:t>Related DOCUMENTS</w:t>
      </w:r>
    </w:p>
    <w:tbl>
      <w:tblPr>
        <w:tblStyle w:val="GridTable1Light-Accent1"/>
        <w:tblW w:w="9209" w:type="dxa"/>
        <w:tblLook w:val="04A0" w:firstRow="1" w:lastRow="0" w:firstColumn="1" w:lastColumn="0" w:noHBand="0" w:noVBand="1"/>
      </w:tblPr>
      <w:tblGrid>
        <w:gridCol w:w="3397"/>
        <w:gridCol w:w="5812"/>
      </w:tblGrid>
      <w:tr w:rsidR="00027601" w:rsidRPr="004C2FB4" w14:paraId="5FE34ABB" w14:textId="77777777" w:rsidTr="0002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D9D9D9" w:themeFill="background1" w:themeFillShade="D9"/>
          </w:tcPr>
          <w:p w14:paraId="2EF39613" w14:textId="77777777" w:rsidR="00027601" w:rsidRPr="00A81E03" w:rsidRDefault="00027601" w:rsidP="00A81E03">
            <w:pPr>
              <w:spacing w:before="0"/>
              <w:jc w:val="both"/>
              <w:rPr>
                <w:rFonts w:asciiTheme="majorHAnsi" w:hAnsiTheme="majorHAnsi" w:cstheme="majorHAnsi"/>
                <w:sz w:val="22"/>
                <w:szCs w:val="22"/>
              </w:rPr>
            </w:pPr>
            <w:r w:rsidRPr="00A81E03">
              <w:rPr>
                <w:rFonts w:asciiTheme="majorHAnsi" w:hAnsiTheme="majorHAnsi" w:cstheme="majorHAnsi"/>
                <w:sz w:val="22"/>
                <w:szCs w:val="22"/>
              </w:rPr>
              <w:t xml:space="preserve">Document Name </w:t>
            </w:r>
          </w:p>
        </w:tc>
        <w:tc>
          <w:tcPr>
            <w:tcW w:w="5812" w:type="dxa"/>
            <w:shd w:val="clear" w:color="auto" w:fill="D9D9D9" w:themeFill="background1" w:themeFillShade="D9"/>
          </w:tcPr>
          <w:p w14:paraId="51D12773"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Location</w:t>
            </w:r>
          </w:p>
        </w:tc>
      </w:tr>
      <w:tr w:rsidR="00027601" w:rsidRPr="004C2FB4" w14:paraId="27913A10" w14:textId="77777777" w:rsidTr="00027601">
        <w:tc>
          <w:tcPr>
            <w:cnfStyle w:val="001000000000" w:firstRow="0" w:lastRow="0" w:firstColumn="1" w:lastColumn="0" w:oddVBand="0" w:evenVBand="0" w:oddHBand="0" w:evenHBand="0" w:firstRowFirstColumn="0" w:firstRowLastColumn="0" w:lastRowFirstColumn="0" w:lastRowLastColumn="0"/>
            <w:tcW w:w="3397" w:type="dxa"/>
          </w:tcPr>
          <w:p w14:paraId="2DB6CD9D" w14:textId="77777777" w:rsidR="00027601" w:rsidRPr="00A81E03" w:rsidRDefault="00027601" w:rsidP="00A81E03">
            <w:pPr>
              <w:spacing w:before="0"/>
              <w:jc w:val="both"/>
              <w:rPr>
                <w:rFonts w:asciiTheme="majorHAnsi" w:hAnsiTheme="majorHAnsi" w:cstheme="majorHAnsi"/>
                <w:sz w:val="22"/>
                <w:szCs w:val="22"/>
              </w:rPr>
            </w:pPr>
          </w:p>
        </w:tc>
        <w:tc>
          <w:tcPr>
            <w:tcW w:w="5812" w:type="dxa"/>
          </w:tcPr>
          <w:p w14:paraId="58FAC62B"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0F8C0C88" w14:textId="77777777" w:rsidTr="00027601">
        <w:tc>
          <w:tcPr>
            <w:cnfStyle w:val="001000000000" w:firstRow="0" w:lastRow="0" w:firstColumn="1" w:lastColumn="0" w:oddVBand="0" w:evenVBand="0" w:oddHBand="0" w:evenHBand="0" w:firstRowFirstColumn="0" w:firstRowLastColumn="0" w:lastRowFirstColumn="0" w:lastRowLastColumn="0"/>
            <w:tcW w:w="3397" w:type="dxa"/>
          </w:tcPr>
          <w:p w14:paraId="096D3482" w14:textId="77777777" w:rsidR="00027601" w:rsidRPr="00A81E03" w:rsidRDefault="00027601" w:rsidP="00A81E03">
            <w:pPr>
              <w:spacing w:before="0"/>
              <w:jc w:val="both"/>
              <w:rPr>
                <w:rFonts w:asciiTheme="majorHAnsi" w:hAnsiTheme="majorHAnsi" w:cstheme="majorHAnsi"/>
                <w:sz w:val="22"/>
                <w:szCs w:val="22"/>
              </w:rPr>
            </w:pPr>
          </w:p>
        </w:tc>
        <w:tc>
          <w:tcPr>
            <w:tcW w:w="5812" w:type="dxa"/>
          </w:tcPr>
          <w:p w14:paraId="3D8417A6"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42A58601" w14:textId="77777777" w:rsidTr="00027601">
        <w:tc>
          <w:tcPr>
            <w:cnfStyle w:val="001000000000" w:firstRow="0" w:lastRow="0" w:firstColumn="1" w:lastColumn="0" w:oddVBand="0" w:evenVBand="0" w:oddHBand="0" w:evenHBand="0" w:firstRowFirstColumn="0" w:firstRowLastColumn="0" w:lastRowFirstColumn="0" w:lastRowLastColumn="0"/>
            <w:tcW w:w="3397" w:type="dxa"/>
          </w:tcPr>
          <w:p w14:paraId="0AC96CFD" w14:textId="77777777" w:rsidR="00027601" w:rsidRPr="00A81E03" w:rsidRDefault="00027601" w:rsidP="00A81E03">
            <w:pPr>
              <w:spacing w:before="0"/>
              <w:jc w:val="both"/>
              <w:rPr>
                <w:rFonts w:asciiTheme="majorHAnsi" w:hAnsiTheme="majorHAnsi" w:cstheme="majorHAnsi"/>
                <w:sz w:val="22"/>
                <w:szCs w:val="22"/>
              </w:rPr>
            </w:pPr>
          </w:p>
        </w:tc>
        <w:tc>
          <w:tcPr>
            <w:tcW w:w="5812" w:type="dxa"/>
          </w:tcPr>
          <w:p w14:paraId="6C66E67F"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1DDC40FD" w14:textId="77777777" w:rsidTr="00027601">
        <w:tc>
          <w:tcPr>
            <w:cnfStyle w:val="001000000000" w:firstRow="0" w:lastRow="0" w:firstColumn="1" w:lastColumn="0" w:oddVBand="0" w:evenVBand="0" w:oddHBand="0" w:evenHBand="0" w:firstRowFirstColumn="0" w:firstRowLastColumn="0" w:lastRowFirstColumn="0" w:lastRowLastColumn="0"/>
            <w:tcW w:w="3397" w:type="dxa"/>
          </w:tcPr>
          <w:p w14:paraId="6312B58B" w14:textId="77777777" w:rsidR="00027601" w:rsidRPr="00A81E03" w:rsidRDefault="00027601" w:rsidP="00A81E03">
            <w:pPr>
              <w:spacing w:before="0"/>
              <w:jc w:val="both"/>
              <w:rPr>
                <w:rFonts w:asciiTheme="majorHAnsi" w:hAnsiTheme="majorHAnsi" w:cstheme="majorHAnsi"/>
                <w:sz w:val="22"/>
                <w:szCs w:val="22"/>
              </w:rPr>
            </w:pPr>
          </w:p>
        </w:tc>
        <w:tc>
          <w:tcPr>
            <w:tcW w:w="5812" w:type="dxa"/>
          </w:tcPr>
          <w:p w14:paraId="5FCB85E3"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201307FB" w14:textId="77777777" w:rsidTr="00027601">
        <w:tc>
          <w:tcPr>
            <w:cnfStyle w:val="001000000000" w:firstRow="0" w:lastRow="0" w:firstColumn="1" w:lastColumn="0" w:oddVBand="0" w:evenVBand="0" w:oddHBand="0" w:evenHBand="0" w:firstRowFirstColumn="0" w:firstRowLastColumn="0" w:lastRowFirstColumn="0" w:lastRowLastColumn="0"/>
            <w:tcW w:w="3397" w:type="dxa"/>
          </w:tcPr>
          <w:p w14:paraId="25B5F67D" w14:textId="77777777" w:rsidR="00027601" w:rsidRPr="00A81E03" w:rsidRDefault="00027601" w:rsidP="00A81E03">
            <w:pPr>
              <w:spacing w:before="0"/>
              <w:jc w:val="both"/>
              <w:rPr>
                <w:rFonts w:asciiTheme="majorHAnsi" w:hAnsiTheme="majorHAnsi" w:cstheme="majorHAnsi"/>
                <w:sz w:val="22"/>
                <w:szCs w:val="22"/>
              </w:rPr>
            </w:pPr>
          </w:p>
        </w:tc>
        <w:tc>
          <w:tcPr>
            <w:tcW w:w="5812" w:type="dxa"/>
          </w:tcPr>
          <w:p w14:paraId="50BDE550"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2F6A2B51" w14:textId="77777777" w:rsidTr="00027601">
        <w:tc>
          <w:tcPr>
            <w:cnfStyle w:val="001000000000" w:firstRow="0" w:lastRow="0" w:firstColumn="1" w:lastColumn="0" w:oddVBand="0" w:evenVBand="0" w:oddHBand="0" w:evenHBand="0" w:firstRowFirstColumn="0" w:firstRowLastColumn="0" w:lastRowFirstColumn="0" w:lastRowLastColumn="0"/>
            <w:tcW w:w="3397" w:type="dxa"/>
          </w:tcPr>
          <w:p w14:paraId="1525DA77" w14:textId="77777777" w:rsidR="00027601" w:rsidRPr="00A81E03" w:rsidRDefault="00027601" w:rsidP="00A81E03">
            <w:pPr>
              <w:spacing w:before="0"/>
              <w:jc w:val="both"/>
              <w:rPr>
                <w:rFonts w:asciiTheme="majorHAnsi" w:hAnsiTheme="majorHAnsi" w:cstheme="majorHAnsi"/>
                <w:sz w:val="22"/>
                <w:szCs w:val="22"/>
              </w:rPr>
            </w:pPr>
          </w:p>
        </w:tc>
        <w:tc>
          <w:tcPr>
            <w:tcW w:w="5812" w:type="dxa"/>
          </w:tcPr>
          <w:p w14:paraId="683AB622"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bl>
    <w:p w14:paraId="170C8AA9" w14:textId="77777777" w:rsidR="00502667" w:rsidRPr="00A81E03" w:rsidRDefault="00CC6049" w:rsidP="00A81E03">
      <w:pPr>
        <w:pStyle w:val="Heading2"/>
        <w:spacing w:before="0" w:after="0"/>
        <w:jc w:val="both"/>
        <w:rPr>
          <w:rFonts w:cstheme="majorHAnsi"/>
          <w:sz w:val="22"/>
          <w:szCs w:val="22"/>
        </w:rPr>
      </w:pPr>
      <w:r w:rsidRPr="00A81E03">
        <w:rPr>
          <w:rFonts w:cstheme="majorHAnsi"/>
          <w:sz w:val="22"/>
          <w:szCs w:val="22"/>
        </w:rPr>
        <w:t>document APPROVAL</w:t>
      </w:r>
    </w:p>
    <w:tbl>
      <w:tblPr>
        <w:tblStyle w:val="GridTable1Light-Accent1"/>
        <w:tblW w:w="9351" w:type="dxa"/>
        <w:tblLook w:val="04A0" w:firstRow="1" w:lastRow="0" w:firstColumn="1" w:lastColumn="0" w:noHBand="0" w:noVBand="1"/>
      </w:tblPr>
      <w:tblGrid>
        <w:gridCol w:w="2122"/>
        <w:gridCol w:w="2551"/>
        <w:gridCol w:w="3119"/>
        <w:gridCol w:w="1559"/>
      </w:tblGrid>
      <w:tr w:rsidR="00027601" w:rsidRPr="004C2FB4" w14:paraId="7B2604D0" w14:textId="77777777" w:rsidTr="0002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tcPr>
          <w:p w14:paraId="57302CC4" w14:textId="77777777" w:rsidR="00027601" w:rsidRPr="00A81E03" w:rsidRDefault="00027601" w:rsidP="00A81E03">
            <w:pPr>
              <w:spacing w:before="0"/>
              <w:jc w:val="both"/>
              <w:rPr>
                <w:rFonts w:asciiTheme="majorHAnsi" w:hAnsiTheme="majorHAnsi" w:cstheme="majorHAnsi"/>
                <w:sz w:val="22"/>
                <w:szCs w:val="22"/>
              </w:rPr>
            </w:pPr>
            <w:r w:rsidRPr="00A81E03">
              <w:rPr>
                <w:rFonts w:asciiTheme="majorHAnsi" w:hAnsiTheme="majorHAnsi" w:cstheme="majorHAnsi"/>
                <w:sz w:val="22"/>
                <w:szCs w:val="22"/>
              </w:rPr>
              <w:t>Name</w:t>
            </w:r>
          </w:p>
        </w:tc>
        <w:tc>
          <w:tcPr>
            <w:tcW w:w="2551" w:type="dxa"/>
            <w:shd w:val="clear" w:color="auto" w:fill="D9D9D9" w:themeFill="background1" w:themeFillShade="D9"/>
          </w:tcPr>
          <w:p w14:paraId="6E323DF5"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Role</w:t>
            </w:r>
          </w:p>
        </w:tc>
        <w:tc>
          <w:tcPr>
            <w:tcW w:w="3119" w:type="dxa"/>
            <w:shd w:val="clear" w:color="auto" w:fill="D9D9D9" w:themeFill="background1" w:themeFillShade="D9"/>
          </w:tcPr>
          <w:p w14:paraId="187FC948"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 xml:space="preserve">Signature </w:t>
            </w:r>
          </w:p>
        </w:tc>
        <w:tc>
          <w:tcPr>
            <w:tcW w:w="1559" w:type="dxa"/>
            <w:shd w:val="clear" w:color="auto" w:fill="D9D9D9" w:themeFill="background1" w:themeFillShade="D9"/>
          </w:tcPr>
          <w:p w14:paraId="79598A92" w14:textId="77777777" w:rsidR="00027601" w:rsidRPr="00A81E03" w:rsidRDefault="00027601" w:rsidP="00A81E03">
            <w:pPr>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A81E03">
              <w:rPr>
                <w:rFonts w:asciiTheme="majorHAnsi" w:hAnsiTheme="majorHAnsi" w:cstheme="majorHAnsi"/>
                <w:sz w:val="22"/>
                <w:szCs w:val="22"/>
              </w:rPr>
              <w:t>Date</w:t>
            </w:r>
          </w:p>
        </w:tc>
      </w:tr>
      <w:tr w:rsidR="00027601" w:rsidRPr="004C2FB4" w14:paraId="1E08B489" w14:textId="77777777" w:rsidTr="00027601">
        <w:tc>
          <w:tcPr>
            <w:cnfStyle w:val="001000000000" w:firstRow="0" w:lastRow="0" w:firstColumn="1" w:lastColumn="0" w:oddVBand="0" w:evenVBand="0" w:oddHBand="0" w:evenHBand="0" w:firstRowFirstColumn="0" w:firstRowLastColumn="0" w:lastRowFirstColumn="0" w:lastRowLastColumn="0"/>
            <w:tcW w:w="2122" w:type="dxa"/>
          </w:tcPr>
          <w:p w14:paraId="7C93907A" w14:textId="77777777" w:rsidR="00027601" w:rsidRPr="00A81E03" w:rsidRDefault="00AD4504" w:rsidP="00A81E03">
            <w:pPr>
              <w:spacing w:before="0"/>
              <w:jc w:val="both"/>
              <w:rPr>
                <w:rFonts w:asciiTheme="majorHAnsi" w:hAnsiTheme="majorHAnsi" w:cstheme="majorHAnsi"/>
                <w:sz w:val="22"/>
                <w:szCs w:val="22"/>
              </w:rPr>
            </w:pPr>
            <w:r>
              <w:rPr>
                <w:rFonts w:asciiTheme="majorHAnsi" w:hAnsiTheme="majorHAnsi" w:cstheme="majorHAnsi"/>
                <w:sz w:val="22"/>
                <w:szCs w:val="22"/>
              </w:rPr>
              <w:t>Scott Williams</w:t>
            </w:r>
          </w:p>
        </w:tc>
        <w:tc>
          <w:tcPr>
            <w:tcW w:w="2551" w:type="dxa"/>
          </w:tcPr>
          <w:p w14:paraId="441A8E55" w14:textId="77777777" w:rsidR="00027601" w:rsidRPr="00A81E03" w:rsidRDefault="00AD4504"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CEO</w:t>
            </w:r>
          </w:p>
        </w:tc>
        <w:tc>
          <w:tcPr>
            <w:tcW w:w="3119" w:type="dxa"/>
          </w:tcPr>
          <w:p w14:paraId="49D33004"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559" w:type="dxa"/>
          </w:tcPr>
          <w:p w14:paraId="45E5DAD3"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4DC1591E" w14:textId="77777777" w:rsidTr="00027601">
        <w:tc>
          <w:tcPr>
            <w:cnfStyle w:val="001000000000" w:firstRow="0" w:lastRow="0" w:firstColumn="1" w:lastColumn="0" w:oddVBand="0" w:evenVBand="0" w:oddHBand="0" w:evenHBand="0" w:firstRowFirstColumn="0" w:firstRowLastColumn="0" w:lastRowFirstColumn="0" w:lastRowLastColumn="0"/>
            <w:tcW w:w="2122" w:type="dxa"/>
          </w:tcPr>
          <w:p w14:paraId="4F02A41D" w14:textId="77777777" w:rsidR="00027601" w:rsidRPr="00A81E03" w:rsidRDefault="00027601" w:rsidP="00A81E03">
            <w:pPr>
              <w:spacing w:before="0"/>
              <w:jc w:val="both"/>
              <w:rPr>
                <w:rFonts w:asciiTheme="majorHAnsi" w:hAnsiTheme="majorHAnsi" w:cstheme="majorHAnsi"/>
                <w:sz w:val="22"/>
                <w:szCs w:val="22"/>
              </w:rPr>
            </w:pPr>
          </w:p>
        </w:tc>
        <w:tc>
          <w:tcPr>
            <w:tcW w:w="2551" w:type="dxa"/>
          </w:tcPr>
          <w:p w14:paraId="335EDD27"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3119" w:type="dxa"/>
          </w:tcPr>
          <w:p w14:paraId="5956FB3B"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559" w:type="dxa"/>
          </w:tcPr>
          <w:p w14:paraId="78F0ED02"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39B76957" w14:textId="77777777" w:rsidTr="00027601">
        <w:tc>
          <w:tcPr>
            <w:cnfStyle w:val="001000000000" w:firstRow="0" w:lastRow="0" w:firstColumn="1" w:lastColumn="0" w:oddVBand="0" w:evenVBand="0" w:oddHBand="0" w:evenHBand="0" w:firstRowFirstColumn="0" w:firstRowLastColumn="0" w:lastRowFirstColumn="0" w:lastRowLastColumn="0"/>
            <w:tcW w:w="2122" w:type="dxa"/>
          </w:tcPr>
          <w:p w14:paraId="0D84A340" w14:textId="77777777" w:rsidR="00027601" w:rsidRPr="00A81E03" w:rsidRDefault="00027601" w:rsidP="00A81E03">
            <w:pPr>
              <w:spacing w:before="0"/>
              <w:jc w:val="both"/>
              <w:rPr>
                <w:rFonts w:asciiTheme="majorHAnsi" w:hAnsiTheme="majorHAnsi" w:cstheme="majorHAnsi"/>
                <w:sz w:val="22"/>
                <w:szCs w:val="22"/>
              </w:rPr>
            </w:pPr>
          </w:p>
        </w:tc>
        <w:tc>
          <w:tcPr>
            <w:tcW w:w="2551" w:type="dxa"/>
          </w:tcPr>
          <w:p w14:paraId="34778F70"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3119" w:type="dxa"/>
          </w:tcPr>
          <w:p w14:paraId="69C69693"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559" w:type="dxa"/>
          </w:tcPr>
          <w:p w14:paraId="028B6BE9"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413EBDA8" w14:textId="77777777" w:rsidTr="00027601">
        <w:tc>
          <w:tcPr>
            <w:cnfStyle w:val="001000000000" w:firstRow="0" w:lastRow="0" w:firstColumn="1" w:lastColumn="0" w:oddVBand="0" w:evenVBand="0" w:oddHBand="0" w:evenHBand="0" w:firstRowFirstColumn="0" w:firstRowLastColumn="0" w:lastRowFirstColumn="0" w:lastRowLastColumn="0"/>
            <w:tcW w:w="2122" w:type="dxa"/>
          </w:tcPr>
          <w:p w14:paraId="4C510214" w14:textId="77777777" w:rsidR="00027601" w:rsidRPr="00A81E03" w:rsidRDefault="00027601" w:rsidP="00A81E03">
            <w:pPr>
              <w:spacing w:before="0"/>
              <w:jc w:val="both"/>
              <w:rPr>
                <w:rFonts w:asciiTheme="majorHAnsi" w:hAnsiTheme="majorHAnsi" w:cstheme="majorHAnsi"/>
                <w:sz w:val="22"/>
                <w:szCs w:val="22"/>
              </w:rPr>
            </w:pPr>
          </w:p>
        </w:tc>
        <w:tc>
          <w:tcPr>
            <w:tcW w:w="2551" w:type="dxa"/>
          </w:tcPr>
          <w:p w14:paraId="5AC99115"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3119" w:type="dxa"/>
          </w:tcPr>
          <w:p w14:paraId="01CFA7FA"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559" w:type="dxa"/>
          </w:tcPr>
          <w:p w14:paraId="166BD107"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65681A25" w14:textId="77777777" w:rsidTr="00027601">
        <w:tc>
          <w:tcPr>
            <w:cnfStyle w:val="001000000000" w:firstRow="0" w:lastRow="0" w:firstColumn="1" w:lastColumn="0" w:oddVBand="0" w:evenVBand="0" w:oddHBand="0" w:evenHBand="0" w:firstRowFirstColumn="0" w:firstRowLastColumn="0" w:lastRowFirstColumn="0" w:lastRowLastColumn="0"/>
            <w:tcW w:w="2122" w:type="dxa"/>
          </w:tcPr>
          <w:p w14:paraId="1EFEA4C9" w14:textId="77777777" w:rsidR="00027601" w:rsidRPr="00A81E03" w:rsidRDefault="00027601" w:rsidP="00A81E03">
            <w:pPr>
              <w:spacing w:before="0"/>
              <w:jc w:val="both"/>
              <w:rPr>
                <w:rFonts w:asciiTheme="majorHAnsi" w:hAnsiTheme="majorHAnsi" w:cstheme="majorHAnsi"/>
                <w:sz w:val="22"/>
                <w:szCs w:val="22"/>
              </w:rPr>
            </w:pPr>
          </w:p>
        </w:tc>
        <w:tc>
          <w:tcPr>
            <w:tcW w:w="2551" w:type="dxa"/>
          </w:tcPr>
          <w:p w14:paraId="2A0462D3"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3119" w:type="dxa"/>
          </w:tcPr>
          <w:p w14:paraId="05500E26"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559" w:type="dxa"/>
          </w:tcPr>
          <w:p w14:paraId="6B3B84F2"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027601" w:rsidRPr="004C2FB4" w14:paraId="714A3D91" w14:textId="77777777" w:rsidTr="00027601">
        <w:tc>
          <w:tcPr>
            <w:cnfStyle w:val="001000000000" w:firstRow="0" w:lastRow="0" w:firstColumn="1" w:lastColumn="0" w:oddVBand="0" w:evenVBand="0" w:oddHBand="0" w:evenHBand="0" w:firstRowFirstColumn="0" w:firstRowLastColumn="0" w:lastRowFirstColumn="0" w:lastRowLastColumn="0"/>
            <w:tcW w:w="2122" w:type="dxa"/>
          </w:tcPr>
          <w:p w14:paraId="65BFDC60" w14:textId="77777777" w:rsidR="00027601" w:rsidRPr="00A81E03" w:rsidRDefault="00027601" w:rsidP="00A81E03">
            <w:pPr>
              <w:spacing w:before="0"/>
              <w:jc w:val="both"/>
              <w:rPr>
                <w:rFonts w:asciiTheme="majorHAnsi" w:hAnsiTheme="majorHAnsi" w:cstheme="majorHAnsi"/>
                <w:sz w:val="22"/>
                <w:szCs w:val="22"/>
              </w:rPr>
            </w:pPr>
          </w:p>
        </w:tc>
        <w:tc>
          <w:tcPr>
            <w:tcW w:w="2551" w:type="dxa"/>
          </w:tcPr>
          <w:p w14:paraId="0C762E0A"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3119" w:type="dxa"/>
          </w:tcPr>
          <w:p w14:paraId="2CD0DCF9"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559" w:type="dxa"/>
          </w:tcPr>
          <w:p w14:paraId="63B9FDCB" w14:textId="77777777" w:rsidR="00027601" w:rsidRPr="00A81E03" w:rsidRDefault="00027601" w:rsidP="00A81E0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bl>
    <w:p w14:paraId="4828E84C" w14:textId="77777777" w:rsidR="00027601" w:rsidRPr="00A81E03" w:rsidRDefault="00027601" w:rsidP="00A81E03">
      <w:pPr>
        <w:spacing w:before="0" w:after="0" w:line="240" w:lineRule="auto"/>
        <w:jc w:val="both"/>
        <w:rPr>
          <w:rFonts w:asciiTheme="majorHAnsi" w:hAnsiTheme="majorHAnsi" w:cstheme="majorHAnsi"/>
          <w:sz w:val="22"/>
          <w:szCs w:val="22"/>
        </w:rPr>
      </w:pPr>
    </w:p>
    <w:p w14:paraId="646498EE" w14:textId="77777777" w:rsidR="00502667" w:rsidRPr="00A81E03" w:rsidRDefault="00502667" w:rsidP="00A81E03">
      <w:pPr>
        <w:spacing w:before="0" w:after="0" w:line="240" w:lineRule="auto"/>
        <w:jc w:val="both"/>
        <w:rPr>
          <w:rFonts w:asciiTheme="majorHAnsi" w:hAnsiTheme="majorHAnsi" w:cstheme="majorHAnsi"/>
          <w:sz w:val="22"/>
          <w:szCs w:val="22"/>
        </w:rPr>
      </w:pPr>
    </w:p>
    <w:p w14:paraId="024BBCD4" w14:textId="77777777" w:rsidR="003235D5" w:rsidRPr="00145863" w:rsidRDefault="003235D5" w:rsidP="00145863"/>
    <w:p w14:paraId="2E97C6BE" w14:textId="77777777" w:rsidR="00381A48" w:rsidRPr="00A81E03" w:rsidRDefault="00381A48" w:rsidP="00A81E03">
      <w:pPr>
        <w:pStyle w:val="Heading1"/>
      </w:pPr>
      <w:bookmarkStart w:id="3" w:name="_Toc485154665"/>
      <w:bookmarkStart w:id="4" w:name="_Toc487723858"/>
      <w:r w:rsidRPr="004C2FB4">
        <w:t>Glossary</w:t>
      </w:r>
      <w:bookmarkEnd w:id="3"/>
      <w:bookmarkEnd w:id="4"/>
    </w:p>
    <w:tbl>
      <w:tblPr>
        <w:tblW w:w="0" w:type="auto"/>
        <w:tblLook w:val="00A0" w:firstRow="1" w:lastRow="0" w:firstColumn="1" w:lastColumn="0" w:noHBand="0" w:noVBand="0"/>
      </w:tblPr>
      <w:tblGrid>
        <w:gridCol w:w="2223"/>
        <w:gridCol w:w="6993"/>
      </w:tblGrid>
      <w:tr w:rsidR="00381A48" w:rsidRPr="004C2FB4" w14:paraId="5E54A524" w14:textId="77777777" w:rsidTr="0025043C">
        <w:trPr>
          <w:trHeight w:val="342"/>
        </w:trPr>
        <w:tc>
          <w:tcPr>
            <w:tcW w:w="2223" w:type="dxa"/>
          </w:tcPr>
          <w:p w14:paraId="0FB02392" w14:textId="77777777" w:rsidR="00381A48" w:rsidRPr="00A81E03" w:rsidRDefault="00381A48"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Chlorofluorocarbons (CFCs)</w:t>
            </w:r>
          </w:p>
        </w:tc>
        <w:tc>
          <w:tcPr>
            <w:tcW w:w="6993" w:type="dxa"/>
          </w:tcPr>
          <w:p w14:paraId="73515986" w14:textId="77777777" w:rsidR="00381A48" w:rsidRDefault="00381A48"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Molecules containing carbon, fluorine, and chlorine. CFCs are the major ozone depleting substance phased out by the Montreal Protocol on Substances that Deplete the Ozone Layer. Many CFCs are potent greenhouse gases.</w:t>
            </w:r>
            <w:r w:rsidR="00700FF4" w:rsidRPr="00A81E03">
              <w:rPr>
                <w:rFonts w:asciiTheme="majorHAnsi" w:hAnsiTheme="majorHAnsi" w:cstheme="majorHAnsi"/>
                <w:color w:val="auto"/>
                <w:sz w:val="22"/>
                <w:szCs w:val="22"/>
              </w:rPr>
              <w:t xml:space="preserve"> </w:t>
            </w:r>
          </w:p>
          <w:p w14:paraId="12E46072" w14:textId="77777777" w:rsidR="00BB2B53" w:rsidRPr="00A81E03" w:rsidRDefault="00BB2B53" w:rsidP="00A81E03">
            <w:pPr>
              <w:pStyle w:val="BodyText"/>
              <w:spacing w:before="0" w:after="0" w:line="240" w:lineRule="auto"/>
              <w:jc w:val="both"/>
              <w:rPr>
                <w:rFonts w:asciiTheme="majorHAnsi" w:hAnsiTheme="majorHAnsi" w:cstheme="majorHAnsi"/>
                <w:color w:val="auto"/>
                <w:sz w:val="22"/>
                <w:szCs w:val="22"/>
              </w:rPr>
            </w:pPr>
          </w:p>
        </w:tc>
      </w:tr>
      <w:tr w:rsidR="005077D1" w:rsidRPr="004C2FB4" w14:paraId="1B971661" w14:textId="77777777" w:rsidTr="0025043C">
        <w:trPr>
          <w:trHeight w:val="342"/>
        </w:trPr>
        <w:tc>
          <w:tcPr>
            <w:tcW w:w="2223" w:type="dxa"/>
          </w:tcPr>
          <w:p w14:paraId="70504AF7" w14:textId="77777777" w:rsidR="005077D1" w:rsidRPr="00976574" w:rsidRDefault="005077D1"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Extinguishant</w:t>
            </w:r>
          </w:p>
          <w:p w14:paraId="5358CD5B" w14:textId="77777777" w:rsidR="00874C34" w:rsidRPr="00976574" w:rsidRDefault="00874C34" w:rsidP="00A81E03">
            <w:pPr>
              <w:pStyle w:val="BodyText"/>
              <w:spacing w:before="0" w:after="0" w:line="240" w:lineRule="auto"/>
              <w:jc w:val="both"/>
              <w:rPr>
                <w:rFonts w:asciiTheme="majorHAnsi" w:hAnsiTheme="majorHAnsi" w:cstheme="majorHAnsi"/>
                <w:color w:val="auto"/>
                <w:sz w:val="22"/>
                <w:szCs w:val="22"/>
                <w:lang w:val="en-AU"/>
              </w:rPr>
            </w:pPr>
          </w:p>
          <w:p w14:paraId="10CAFDFE" w14:textId="77777777" w:rsidR="00976574" w:rsidRPr="00976574" w:rsidRDefault="00976574" w:rsidP="00A81E03">
            <w:pPr>
              <w:pStyle w:val="BodyText"/>
              <w:spacing w:before="0" w:after="0" w:line="240" w:lineRule="auto"/>
              <w:jc w:val="both"/>
              <w:rPr>
                <w:rFonts w:asciiTheme="majorHAnsi" w:hAnsiTheme="majorHAnsi" w:cstheme="majorHAnsi"/>
                <w:color w:val="auto"/>
                <w:sz w:val="22"/>
                <w:szCs w:val="22"/>
                <w:lang w:val="en-AU"/>
              </w:rPr>
            </w:pPr>
          </w:p>
          <w:p w14:paraId="567EBC42" w14:textId="77777777" w:rsidR="00874C34" w:rsidRPr="00976574" w:rsidRDefault="00C85F7F"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Flooding agent</w:t>
            </w:r>
          </w:p>
          <w:p w14:paraId="570918A6" w14:textId="77777777" w:rsidR="00C85F7F" w:rsidRPr="00976574" w:rsidRDefault="00C85F7F" w:rsidP="00A81E03">
            <w:pPr>
              <w:pStyle w:val="BodyText"/>
              <w:spacing w:before="0" w:after="0" w:line="240" w:lineRule="auto"/>
              <w:jc w:val="both"/>
              <w:rPr>
                <w:rFonts w:asciiTheme="majorHAnsi" w:hAnsiTheme="majorHAnsi" w:cstheme="majorHAnsi"/>
                <w:color w:val="auto"/>
                <w:sz w:val="22"/>
                <w:szCs w:val="22"/>
                <w:lang w:val="en-AU"/>
              </w:rPr>
            </w:pPr>
          </w:p>
          <w:p w14:paraId="13038EFF" w14:textId="77777777" w:rsidR="00976574" w:rsidRPr="00976574" w:rsidRDefault="00976574" w:rsidP="00A81E03">
            <w:pPr>
              <w:pStyle w:val="BodyText"/>
              <w:spacing w:before="0" w:after="0" w:line="240" w:lineRule="auto"/>
              <w:jc w:val="both"/>
              <w:rPr>
                <w:rFonts w:asciiTheme="majorHAnsi" w:hAnsiTheme="majorHAnsi" w:cstheme="majorHAnsi"/>
                <w:color w:val="auto"/>
                <w:sz w:val="22"/>
                <w:szCs w:val="22"/>
                <w:lang w:val="en-AU"/>
              </w:rPr>
            </w:pPr>
          </w:p>
          <w:p w14:paraId="0A917554" w14:textId="77777777" w:rsidR="00F81571" w:rsidRPr="00976574" w:rsidRDefault="00F81571"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HFC227ea</w:t>
            </w:r>
          </w:p>
          <w:p w14:paraId="094EBCD5" w14:textId="77777777" w:rsidR="00874C34" w:rsidRPr="00976574" w:rsidRDefault="00874C34" w:rsidP="00A81E03">
            <w:pPr>
              <w:pStyle w:val="BodyText"/>
              <w:spacing w:before="0" w:after="0" w:line="240" w:lineRule="auto"/>
              <w:jc w:val="both"/>
              <w:rPr>
                <w:rFonts w:asciiTheme="majorHAnsi" w:hAnsiTheme="majorHAnsi" w:cstheme="majorHAnsi"/>
                <w:color w:val="auto"/>
                <w:sz w:val="22"/>
                <w:szCs w:val="22"/>
                <w:lang w:val="en-AU"/>
              </w:rPr>
            </w:pPr>
          </w:p>
        </w:tc>
        <w:tc>
          <w:tcPr>
            <w:tcW w:w="6993" w:type="dxa"/>
          </w:tcPr>
          <w:p w14:paraId="2CAEFC64" w14:textId="77777777" w:rsidR="005077D1" w:rsidRPr="00976574" w:rsidRDefault="005077D1"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Electrically non-conducting gaseous fire extinguish</w:t>
            </w:r>
            <w:r w:rsidR="00EC2B55" w:rsidRPr="00976574">
              <w:rPr>
                <w:rFonts w:asciiTheme="majorHAnsi" w:hAnsiTheme="majorHAnsi" w:cstheme="majorHAnsi"/>
                <w:color w:val="auto"/>
                <w:sz w:val="22"/>
                <w:szCs w:val="22"/>
                <w:lang w:val="en-AU"/>
              </w:rPr>
              <w:t>a</w:t>
            </w:r>
            <w:r w:rsidRPr="00976574">
              <w:rPr>
                <w:rFonts w:asciiTheme="majorHAnsi" w:hAnsiTheme="majorHAnsi" w:cstheme="majorHAnsi"/>
                <w:color w:val="auto"/>
                <w:sz w:val="22"/>
                <w:szCs w:val="22"/>
                <w:lang w:val="en-AU"/>
              </w:rPr>
              <w:t>nt that, upon evap</w:t>
            </w:r>
            <w:r w:rsidR="001A679D" w:rsidRPr="00976574">
              <w:rPr>
                <w:rFonts w:asciiTheme="majorHAnsi" w:hAnsiTheme="majorHAnsi" w:cstheme="majorHAnsi"/>
                <w:color w:val="auto"/>
                <w:sz w:val="22"/>
                <w:szCs w:val="22"/>
                <w:lang w:val="en-AU"/>
              </w:rPr>
              <w:t>oration, does not leave a residue</w:t>
            </w:r>
            <w:r w:rsidR="00874C34" w:rsidRPr="00976574">
              <w:rPr>
                <w:rFonts w:asciiTheme="majorHAnsi" w:hAnsiTheme="majorHAnsi" w:cstheme="majorHAnsi"/>
                <w:color w:val="auto"/>
                <w:sz w:val="22"/>
                <w:szCs w:val="22"/>
                <w:lang w:val="en-AU"/>
              </w:rPr>
              <w:t>.</w:t>
            </w:r>
          </w:p>
          <w:p w14:paraId="501546F8" w14:textId="77777777" w:rsidR="00976574" w:rsidRPr="00976574" w:rsidRDefault="00976574" w:rsidP="00A81E03">
            <w:pPr>
              <w:pStyle w:val="BodyText"/>
              <w:spacing w:before="0" w:after="0" w:line="240" w:lineRule="auto"/>
              <w:jc w:val="both"/>
              <w:rPr>
                <w:rFonts w:asciiTheme="majorHAnsi" w:hAnsiTheme="majorHAnsi" w:cstheme="majorHAnsi"/>
                <w:color w:val="auto"/>
                <w:sz w:val="22"/>
                <w:szCs w:val="22"/>
                <w:lang w:val="en-AU"/>
              </w:rPr>
            </w:pPr>
          </w:p>
          <w:p w14:paraId="5B506C3D" w14:textId="77777777" w:rsidR="00874C34" w:rsidRPr="00976574" w:rsidRDefault="00976574"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 xml:space="preserve">A flooding agent is a product that floods the enclosure to extinguish a fire.  </w:t>
            </w:r>
            <w:r w:rsidR="005E336D" w:rsidRPr="00181BF8">
              <w:rPr>
                <w:rFonts w:asciiTheme="majorHAnsi" w:hAnsiTheme="majorHAnsi" w:cstheme="majorHAnsi"/>
                <w:color w:val="auto"/>
                <w:sz w:val="22"/>
                <w:szCs w:val="22"/>
              </w:rPr>
              <w:t>FM200®</w:t>
            </w:r>
            <w:r w:rsidRPr="00976574">
              <w:rPr>
                <w:rFonts w:asciiTheme="majorHAnsi" w:hAnsiTheme="majorHAnsi" w:cstheme="majorHAnsi"/>
                <w:color w:val="auto"/>
                <w:sz w:val="22"/>
                <w:szCs w:val="22"/>
                <w:lang w:val="en-AU"/>
              </w:rPr>
              <w:t xml:space="preserve"> and Halon 1301 are popular flooding agents.</w:t>
            </w:r>
          </w:p>
          <w:p w14:paraId="37553953" w14:textId="77777777" w:rsidR="00C85F7F" w:rsidRPr="00976574" w:rsidRDefault="00C85F7F" w:rsidP="00A81E03">
            <w:pPr>
              <w:pStyle w:val="BodyText"/>
              <w:spacing w:before="0" w:after="0" w:line="240" w:lineRule="auto"/>
              <w:jc w:val="both"/>
              <w:rPr>
                <w:rFonts w:asciiTheme="majorHAnsi" w:hAnsiTheme="majorHAnsi" w:cstheme="majorHAnsi"/>
                <w:color w:val="auto"/>
                <w:sz w:val="22"/>
                <w:szCs w:val="22"/>
                <w:lang w:val="en-AU"/>
              </w:rPr>
            </w:pPr>
          </w:p>
          <w:p w14:paraId="5B8504D6" w14:textId="77777777" w:rsidR="00874C34" w:rsidRPr="00976574" w:rsidRDefault="00874C34"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Hep</w:t>
            </w:r>
            <w:r w:rsidR="00F81571" w:rsidRPr="00976574">
              <w:rPr>
                <w:rFonts w:asciiTheme="majorHAnsi" w:hAnsiTheme="majorHAnsi" w:cstheme="majorHAnsi"/>
                <w:color w:val="auto"/>
                <w:sz w:val="22"/>
                <w:szCs w:val="22"/>
                <w:lang w:val="en-AU"/>
              </w:rPr>
              <w:t>t</w:t>
            </w:r>
            <w:r w:rsidRPr="00976574">
              <w:rPr>
                <w:rFonts w:asciiTheme="majorHAnsi" w:hAnsiTheme="majorHAnsi" w:cstheme="majorHAnsi"/>
                <w:color w:val="auto"/>
                <w:sz w:val="22"/>
                <w:szCs w:val="22"/>
                <w:lang w:val="en-AU"/>
              </w:rPr>
              <w:t>aflu</w:t>
            </w:r>
            <w:r w:rsidR="00700FF4" w:rsidRPr="00976574">
              <w:rPr>
                <w:rFonts w:asciiTheme="majorHAnsi" w:hAnsiTheme="majorHAnsi" w:cstheme="majorHAnsi"/>
                <w:color w:val="auto"/>
                <w:sz w:val="22"/>
                <w:szCs w:val="22"/>
                <w:lang w:val="en-AU"/>
              </w:rPr>
              <w:t>o</w:t>
            </w:r>
            <w:r w:rsidRPr="00976574">
              <w:rPr>
                <w:rFonts w:asciiTheme="majorHAnsi" w:hAnsiTheme="majorHAnsi" w:cstheme="majorHAnsi"/>
                <w:color w:val="auto"/>
                <w:sz w:val="22"/>
                <w:szCs w:val="22"/>
                <w:lang w:val="en-AU"/>
              </w:rPr>
              <w:t>ro</w:t>
            </w:r>
            <w:r w:rsidR="00700FF4" w:rsidRPr="00976574">
              <w:rPr>
                <w:rFonts w:asciiTheme="majorHAnsi" w:hAnsiTheme="majorHAnsi" w:cstheme="majorHAnsi"/>
                <w:color w:val="auto"/>
                <w:sz w:val="22"/>
                <w:szCs w:val="22"/>
                <w:lang w:val="en-AU"/>
              </w:rPr>
              <w:t xml:space="preserve">propane </w:t>
            </w:r>
            <w:r w:rsidR="00F81571" w:rsidRPr="00976574">
              <w:rPr>
                <w:rFonts w:asciiTheme="majorHAnsi" w:hAnsiTheme="majorHAnsi" w:cstheme="majorHAnsi"/>
                <w:color w:val="auto"/>
                <w:sz w:val="22"/>
                <w:szCs w:val="22"/>
                <w:lang w:val="en-AU"/>
              </w:rPr>
              <w:t>common</w:t>
            </w:r>
            <w:r w:rsidR="00721E8F" w:rsidRPr="00976574">
              <w:rPr>
                <w:rFonts w:asciiTheme="majorHAnsi" w:hAnsiTheme="majorHAnsi" w:cstheme="majorHAnsi"/>
                <w:color w:val="auto"/>
                <w:sz w:val="22"/>
                <w:szCs w:val="22"/>
                <w:lang w:val="en-AU"/>
              </w:rPr>
              <w:t>ly</w:t>
            </w:r>
            <w:r w:rsidR="00700FF4" w:rsidRPr="00976574">
              <w:rPr>
                <w:rFonts w:asciiTheme="majorHAnsi" w:hAnsiTheme="majorHAnsi" w:cstheme="majorHAnsi"/>
                <w:color w:val="auto"/>
                <w:sz w:val="22"/>
                <w:szCs w:val="22"/>
                <w:lang w:val="en-AU"/>
              </w:rPr>
              <w:t xml:space="preserve"> </w:t>
            </w:r>
            <w:r w:rsidR="00F81571" w:rsidRPr="00976574">
              <w:rPr>
                <w:rFonts w:asciiTheme="majorHAnsi" w:hAnsiTheme="majorHAnsi" w:cstheme="majorHAnsi"/>
                <w:color w:val="auto"/>
                <w:sz w:val="22"/>
                <w:szCs w:val="22"/>
                <w:lang w:val="en-AU"/>
              </w:rPr>
              <w:t xml:space="preserve">known as </w:t>
            </w:r>
            <w:r w:rsidR="005E336D" w:rsidRPr="00181BF8">
              <w:rPr>
                <w:rFonts w:asciiTheme="majorHAnsi" w:hAnsiTheme="majorHAnsi" w:cstheme="majorHAnsi"/>
                <w:color w:val="auto"/>
                <w:sz w:val="22"/>
                <w:szCs w:val="22"/>
              </w:rPr>
              <w:t>FM200®</w:t>
            </w:r>
            <w:r w:rsidR="00F81571" w:rsidRPr="00976574">
              <w:rPr>
                <w:rFonts w:asciiTheme="majorHAnsi" w:hAnsiTheme="majorHAnsi" w:cstheme="majorHAnsi"/>
                <w:color w:val="auto"/>
                <w:sz w:val="22"/>
                <w:szCs w:val="22"/>
                <w:lang w:val="en-AU"/>
              </w:rPr>
              <w:t xml:space="preserve"> or FE227.  </w:t>
            </w:r>
            <w:r w:rsidR="00700FF4" w:rsidRPr="00976574">
              <w:rPr>
                <w:rFonts w:asciiTheme="majorHAnsi" w:hAnsiTheme="majorHAnsi" w:cstheme="majorHAnsi"/>
                <w:color w:val="auto"/>
                <w:sz w:val="22"/>
                <w:szCs w:val="22"/>
                <w:lang w:val="en-AU"/>
              </w:rPr>
              <w:t>Used as a total flooding extinguishment agent and is a replacement for Halon 1301.</w:t>
            </w:r>
          </w:p>
          <w:p w14:paraId="19175DDC" w14:textId="77777777" w:rsidR="00700FF4" w:rsidRDefault="00700FF4" w:rsidP="00A81E03">
            <w:pPr>
              <w:pStyle w:val="BodyText"/>
              <w:spacing w:before="0" w:after="0" w:line="240" w:lineRule="auto"/>
              <w:jc w:val="both"/>
              <w:rPr>
                <w:rFonts w:asciiTheme="majorHAnsi" w:hAnsiTheme="majorHAnsi" w:cstheme="majorHAnsi"/>
                <w:color w:val="auto"/>
                <w:sz w:val="22"/>
                <w:szCs w:val="22"/>
                <w:lang w:val="en-AU"/>
              </w:rPr>
            </w:pPr>
            <w:r w:rsidRPr="00976574">
              <w:rPr>
                <w:rFonts w:asciiTheme="majorHAnsi" w:hAnsiTheme="majorHAnsi" w:cstheme="majorHAnsi"/>
                <w:color w:val="auto"/>
                <w:sz w:val="22"/>
                <w:szCs w:val="22"/>
                <w:lang w:val="en-AU"/>
              </w:rPr>
              <w:t xml:space="preserve">Can be used in chemical storage areas, clean rooms, communications, facilities, laboratories, museums, robotics and emergency power facilities. </w:t>
            </w:r>
            <w:r w:rsidR="00F81571" w:rsidRPr="00976574">
              <w:rPr>
                <w:rFonts w:asciiTheme="majorHAnsi" w:hAnsiTheme="majorHAnsi" w:cstheme="majorHAnsi"/>
                <w:color w:val="auto"/>
                <w:sz w:val="22"/>
                <w:szCs w:val="22"/>
                <w:lang w:val="en-AU"/>
              </w:rPr>
              <w:t>In occupied areas in military vehicles.</w:t>
            </w:r>
          </w:p>
          <w:p w14:paraId="30788BC7" w14:textId="77777777" w:rsidR="000B6D27" w:rsidRPr="00A81E03" w:rsidRDefault="000B6D27" w:rsidP="00A81E03">
            <w:pPr>
              <w:pStyle w:val="BodyText"/>
              <w:spacing w:before="0" w:after="0" w:line="240" w:lineRule="auto"/>
              <w:jc w:val="both"/>
              <w:rPr>
                <w:rFonts w:asciiTheme="majorHAnsi" w:hAnsiTheme="majorHAnsi" w:cstheme="majorHAnsi"/>
                <w:color w:val="auto"/>
                <w:sz w:val="22"/>
                <w:szCs w:val="22"/>
                <w:lang w:val="en-AU"/>
              </w:rPr>
            </w:pPr>
          </w:p>
        </w:tc>
      </w:tr>
      <w:tr w:rsidR="00700FF4" w:rsidRPr="004C2FB4" w14:paraId="72502A3E" w14:textId="77777777" w:rsidTr="0025043C">
        <w:trPr>
          <w:trHeight w:val="342"/>
        </w:trPr>
        <w:tc>
          <w:tcPr>
            <w:tcW w:w="2223" w:type="dxa"/>
          </w:tcPr>
          <w:p w14:paraId="0E424CDA" w14:textId="77777777" w:rsidR="00700FF4" w:rsidRPr="00A81E03" w:rsidDel="00700FF4" w:rsidRDefault="00BB2B53" w:rsidP="00845384">
            <w:pPr>
              <w:pStyle w:val="BodyText"/>
              <w:spacing w:before="0" w:after="0" w:line="240" w:lineRule="auto"/>
              <w:rPr>
                <w:rFonts w:asciiTheme="majorHAnsi" w:hAnsiTheme="majorHAnsi" w:cstheme="majorHAnsi"/>
                <w:color w:val="auto"/>
                <w:sz w:val="22"/>
                <w:szCs w:val="22"/>
              </w:rPr>
            </w:pPr>
            <w:r>
              <w:rPr>
                <w:rFonts w:asciiTheme="majorHAnsi" w:hAnsiTheme="majorHAnsi" w:cstheme="majorHAnsi"/>
                <w:color w:val="auto"/>
                <w:sz w:val="22"/>
                <w:szCs w:val="22"/>
              </w:rPr>
              <w:t>Gaseous Fire Suppression System</w:t>
            </w:r>
          </w:p>
        </w:tc>
        <w:tc>
          <w:tcPr>
            <w:tcW w:w="6993" w:type="dxa"/>
          </w:tcPr>
          <w:p w14:paraId="208AF0DC" w14:textId="77777777" w:rsidR="00700FF4" w:rsidRDefault="003C760E" w:rsidP="00845384">
            <w:pPr>
              <w:pStyle w:val="BodyText"/>
              <w:spacing w:before="0" w:after="0" w:line="240" w:lineRule="auto"/>
              <w:jc w:val="both"/>
              <w:rPr>
                <w:rFonts w:asciiTheme="majorHAnsi" w:hAnsiTheme="majorHAnsi" w:cstheme="majorHAnsi"/>
                <w:color w:val="auto"/>
                <w:sz w:val="22"/>
                <w:szCs w:val="22"/>
              </w:rPr>
            </w:pPr>
            <w:r w:rsidRPr="003C760E">
              <w:rPr>
                <w:rFonts w:asciiTheme="majorHAnsi" w:hAnsiTheme="majorHAnsi" w:cstheme="majorHAnsi"/>
                <w:color w:val="auto"/>
                <w:sz w:val="22"/>
                <w:szCs w:val="22"/>
              </w:rPr>
              <w:t>Gaseous Fire Suppression</w:t>
            </w:r>
            <w:r>
              <w:rPr>
                <w:rFonts w:asciiTheme="majorHAnsi" w:hAnsiTheme="majorHAnsi" w:cstheme="majorHAnsi"/>
                <w:color w:val="auto"/>
                <w:sz w:val="22"/>
                <w:szCs w:val="22"/>
              </w:rPr>
              <w:t xml:space="preserve"> Systems</w:t>
            </w:r>
            <w:r w:rsidR="00604850">
              <w:rPr>
                <w:rFonts w:asciiTheme="majorHAnsi" w:hAnsiTheme="majorHAnsi" w:cstheme="majorHAnsi"/>
                <w:color w:val="auto"/>
                <w:sz w:val="22"/>
                <w:szCs w:val="22"/>
              </w:rPr>
              <w:t xml:space="preserve"> also known as ‘clean agent’ systems</w:t>
            </w:r>
            <w:r>
              <w:rPr>
                <w:rFonts w:asciiTheme="majorHAnsi" w:hAnsiTheme="majorHAnsi" w:cstheme="majorHAnsi"/>
                <w:color w:val="auto"/>
                <w:sz w:val="22"/>
                <w:szCs w:val="22"/>
              </w:rPr>
              <w:t xml:space="preserve"> </w:t>
            </w:r>
            <w:r w:rsidR="00604850">
              <w:rPr>
                <w:rFonts w:asciiTheme="majorHAnsi" w:hAnsiTheme="majorHAnsi" w:cstheme="majorHAnsi"/>
                <w:color w:val="auto"/>
                <w:sz w:val="22"/>
                <w:szCs w:val="22"/>
              </w:rPr>
              <w:t>use gases to extinguish fires in high value environments where other more common extinguishing agents would not be effective</w:t>
            </w:r>
            <w:r w:rsidR="00EC2B55">
              <w:rPr>
                <w:rFonts w:asciiTheme="majorHAnsi" w:hAnsiTheme="majorHAnsi" w:cstheme="majorHAnsi"/>
                <w:color w:val="auto"/>
                <w:sz w:val="22"/>
                <w:szCs w:val="22"/>
              </w:rPr>
              <w:t xml:space="preserve"> or cause damage</w:t>
            </w:r>
            <w:r w:rsidR="00604850">
              <w:rPr>
                <w:rFonts w:asciiTheme="majorHAnsi" w:hAnsiTheme="majorHAnsi" w:cstheme="majorHAnsi"/>
                <w:color w:val="auto"/>
                <w:sz w:val="22"/>
                <w:szCs w:val="22"/>
              </w:rPr>
              <w:t xml:space="preserve">.  </w:t>
            </w:r>
          </w:p>
          <w:p w14:paraId="0D46DB1A" w14:textId="77777777" w:rsidR="000B6D27" w:rsidRPr="00A81E03" w:rsidDel="00700FF4" w:rsidRDefault="000B6D27" w:rsidP="00845384">
            <w:pPr>
              <w:pStyle w:val="BodyText"/>
              <w:spacing w:before="0" w:after="0" w:line="240" w:lineRule="auto"/>
              <w:jc w:val="both"/>
              <w:rPr>
                <w:rFonts w:asciiTheme="majorHAnsi" w:hAnsiTheme="majorHAnsi" w:cstheme="majorHAnsi"/>
                <w:color w:val="auto"/>
                <w:sz w:val="22"/>
                <w:szCs w:val="22"/>
              </w:rPr>
            </w:pPr>
          </w:p>
        </w:tc>
      </w:tr>
      <w:tr w:rsidR="00A5007E" w:rsidRPr="004C2FB4" w14:paraId="14401224" w14:textId="77777777" w:rsidTr="0025043C">
        <w:trPr>
          <w:trHeight w:val="342"/>
        </w:trPr>
        <w:tc>
          <w:tcPr>
            <w:tcW w:w="2223" w:type="dxa"/>
          </w:tcPr>
          <w:p w14:paraId="08717667" w14:textId="77777777" w:rsidR="00A5007E" w:rsidRPr="00A81E03" w:rsidRDefault="00A5007E" w:rsidP="00A81E03">
            <w:pPr>
              <w:pStyle w:val="BodyText"/>
              <w:spacing w:before="0" w:after="0" w:line="240" w:lineRule="auto"/>
              <w:rPr>
                <w:rFonts w:asciiTheme="majorHAnsi" w:hAnsiTheme="majorHAnsi" w:cstheme="majorHAnsi"/>
                <w:color w:val="auto"/>
                <w:sz w:val="22"/>
                <w:szCs w:val="22"/>
              </w:rPr>
            </w:pPr>
            <w:r w:rsidRPr="00A81E03">
              <w:rPr>
                <w:rFonts w:asciiTheme="majorHAnsi" w:hAnsiTheme="majorHAnsi" w:cstheme="majorHAnsi"/>
                <w:color w:val="auto"/>
                <w:sz w:val="22"/>
                <w:szCs w:val="22"/>
              </w:rPr>
              <w:t>Global</w:t>
            </w:r>
            <w:r w:rsidR="00BC4747" w:rsidRPr="004C2FB4">
              <w:rPr>
                <w:rFonts w:asciiTheme="majorHAnsi" w:hAnsiTheme="majorHAnsi" w:cstheme="majorHAnsi"/>
                <w:color w:val="auto"/>
                <w:sz w:val="22"/>
                <w:szCs w:val="22"/>
              </w:rPr>
              <w:t xml:space="preserve"> </w:t>
            </w:r>
            <w:r w:rsidRPr="00A81E03">
              <w:rPr>
                <w:rFonts w:asciiTheme="majorHAnsi" w:hAnsiTheme="majorHAnsi" w:cstheme="majorHAnsi"/>
                <w:color w:val="auto"/>
                <w:sz w:val="22"/>
                <w:szCs w:val="22"/>
              </w:rPr>
              <w:t>Warming Potential (GWP)</w:t>
            </w:r>
          </w:p>
          <w:p w14:paraId="03D7F3DC"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p>
          <w:p w14:paraId="0EB2F95F"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031558B4"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64F8A4CA"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31D6CA74"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1821924B"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5AF60C07"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2C385F02" w14:textId="77777777" w:rsidR="001B53AA" w:rsidRPr="004C2FB4" w:rsidRDefault="001B53AA" w:rsidP="00A81E03">
            <w:pPr>
              <w:pStyle w:val="BodyText"/>
              <w:spacing w:before="0" w:after="0" w:line="240" w:lineRule="auto"/>
              <w:jc w:val="both"/>
              <w:rPr>
                <w:rFonts w:asciiTheme="majorHAnsi" w:hAnsiTheme="majorHAnsi" w:cstheme="majorHAnsi"/>
                <w:color w:val="auto"/>
                <w:sz w:val="22"/>
                <w:szCs w:val="22"/>
              </w:rPr>
            </w:pPr>
          </w:p>
          <w:p w14:paraId="09A189E0" w14:textId="77777777" w:rsidR="00E8300B" w:rsidRPr="004C2FB4" w:rsidRDefault="00E8300B" w:rsidP="00A81E03">
            <w:pPr>
              <w:pStyle w:val="BodyText"/>
              <w:spacing w:before="0" w:after="0" w:line="240" w:lineRule="auto"/>
              <w:jc w:val="both"/>
              <w:rPr>
                <w:rFonts w:asciiTheme="majorHAnsi" w:hAnsiTheme="majorHAnsi" w:cstheme="majorHAnsi"/>
                <w:color w:val="auto"/>
                <w:sz w:val="22"/>
                <w:szCs w:val="22"/>
              </w:rPr>
            </w:pPr>
          </w:p>
          <w:p w14:paraId="1533080E" w14:textId="77777777" w:rsidR="00E8300B" w:rsidRDefault="00E8300B" w:rsidP="00A81E03">
            <w:pPr>
              <w:pStyle w:val="BodyText"/>
              <w:spacing w:before="0" w:after="0" w:line="240" w:lineRule="auto"/>
              <w:jc w:val="both"/>
              <w:rPr>
                <w:rFonts w:asciiTheme="majorHAnsi" w:hAnsiTheme="majorHAnsi" w:cstheme="majorHAnsi"/>
                <w:color w:val="auto"/>
                <w:sz w:val="22"/>
                <w:szCs w:val="22"/>
              </w:rPr>
            </w:pPr>
          </w:p>
          <w:p w14:paraId="61C8C4F8" w14:textId="77777777" w:rsidR="000B6D27" w:rsidRDefault="000B6D27" w:rsidP="00A81E03">
            <w:pPr>
              <w:pStyle w:val="BodyText"/>
              <w:spacing w:before="0" w:after="0" w:line="240" w:lineRule="auto"/>
              <w:jc w:val="both"/>
              <w:rPr>
                <w:rFonts w:asciiTheme="majorHAnsi" w:hAnsiTheme="majorHAnsi" w:cstheme="majorHAnsi"/>
                <w:color w:val="auto"/>
                <w:sz w:val="22"/>
                <w:szCs w:val="22"/>
              </w:rPr>
            </w:pPr>
          </w:p>
          <w:p w14:paraId="6E394DA9" w14:textId="77777777" w:rsidR="00E8300B" w:rsidRPr="00A81E03" w:rsidRDefault="00E8300B" w:rsidP="00A81E03">
            <w:pPr>
              <w:pStyle w:val="BodyText"/>
              <w:spacing w:before="0" w:after="0" w:line="240" w:lineRule="auto"/>
              <w:jc w:val="both"/>
              <w:rPr>
                <w:rFonts w:asciiTheme="majorHAnsi" w:hAnsiTheme="majorHAnsi" w:cstheme="majorHAnsi"/>
                <w:color w:val="auto"/>
                <w:sz w:val="22"/>
                <w:szCs w:val="22"/>
              </w:rPr>
            </w:pPr>
          </w:p>
          <w:p w14:paraId="276537FE"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Halons</w:t>
            </w:r>
          </w:p>
        </w:tc>
        <w:tc>
          <w:tcPr>
            <w:tcW w:w="6993" w:type="dxa"/>
          </w:tcPr>
          <w:p w14:paraId="7121DED1" w14:textId="77777777" w:rsidR="00A5007E" w:rsidRPr="004C2FB4"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A relative index that enables comparison of the climate effect of various greenhouse gases (and other climate changing agents). Carbon dioxide, the greenhouse gas that causes the greatest radiative forcing because of its abundance is used as the reference gas. GWP is also defined as an index based on the radiative forcing of a pulsed injection of a unit mass of a given well mixed greenhouse gas in the present-day atmosphere, integrated over a chosen time horizon, relative to the radiative forcing of carbon dioxide over the same time horizon. The GWPs represent the combined effect of the differing atmospheric lifetimes (i.e. how long these gases remain in the atmosphere) and their relative effectiveness in absorbing outgoing thermal infrared radiation. The Kyoto Protocol is based on GWPs from pulse emissions over a 100-year time frame.</w:t>
            </w:r>
          </w:p>
          <w:p w14:paraId="3B6DE612" w14:textId="77777777" w:rsidR="00E8300B" w:rsidRPr="00A81E03" w:rsidRDefault="00E8300B" w:rsidP="00A81E03">
            <w:pPr>
              <w:pStyle w:val="BodyText"/>
              <w:spacing w:before="0" w:after="0" w:line="240" w:lineRule="auto"/>
              <w:jc w:val="both"/>
              <w:rPr>
                <w:rFonts w:asciiTheme="majorHAnsi" w:hAnsiTheme="majorHAnsi" w:cstheme="majorHAnsi"/>
                <w:color w:val="auto"/>
                <w:sz w:val="22"/>
                <w:szCs w:val="22"/>
              </w:rPr>
            </w:pPr>
          </w:p>
          <w:p w14:paraId="02201AFB"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Halons are fire fighting agents that were introduced into Australia in the early 1970s. They quickly replaced many previously accepted fire fighting products because of their superior fire fighting characteristics and ease of use.</w:t>
            </w:r>
          </w:p>
          <w:p w14:paraId="24B7CBE1"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p w14:paraId="3A152F2A"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Halons are fully halogenated chemicals that have relatively long lifetimes in the atmosphere. They are broken down in the stratosphere releasing reactive bromine that is extremely damaging to ozone. Reactions involving bromine are estimated to be responsible for 25 per cent of the chemical destruction of ozone over Antarctica and 50 per cent over the Arctic. The ozone depleting potential of halons is 10 times greater than that of chlorofluorocarbons (CFCs). As such, halons are a very aggressive ozone deple</w:t>
            </w:r>
            <w:r w:rsidR="00222428">
              <w:rPr>
                <w:rFonts w:asciiTheme="majorHAnsi" w:hAnsiTheme="majorHAnsi" w:cstheme="majorHAnsi"/>
                <w:color w:val="auto"/>
                <w:sz w:val="22"/>
                <w:szCs w:val="22"/>
              </w:rPr>
              <w:t>ting chemical. One kilogram of H</w:t>
            </w:r>
            <w:r w:rsidRPr="00A81E03">
              <w:rPr>
                <w:rFonts w:asciiTheme="majorHAnsi" w:hAnsiTheme="majorHAnsi" w:cstheme="majorHAnsi"/>
                <w:color w:val="auto"/>
                <w:sz w:val="22"/>
                <w:szCs w:val="22"/>
              </w:rPr>
              <w:t>alon 1211 can destroy 50 tonnes of ozone.</w:t>
            </w:r>
          </w:p>
          <w:p w14:paraId="59BF201E" w14:textId="77777777" w:rsidR="001B53AA" w:rsidRPr="00A81E03" w:rsidRDefault="001B53AA" w:rsidP="00A81E03">
            <w:pPr>
              <w:pStyle w:val="BodyText"/>
              <w:spacing w:before="0" w:after="0" w:line="240" w:lineRule="auto"/>
              <w:jc w:val="both"/>
              <w:rPr>
                <w:rFonts w:asciiTheme="majorHAnsi" w:hAnsiTheme="majorHAnsi" w:cstheme="majorHAnsi"/>
                <w:color w:val="auto"/>
                <w:sz w:val="22"/>
                <w:szCs w:val="22"/>
              </w:rPr>
            </w:pPr>
          </w:p>
        </w:tc>
      </w:tr>
      <w:tr w:rsidR="00A5007E" w:rsidRPr="004C2FB4" w14:paraId="238CE94F" w14:textId="77777777" w:rsidTr="0025043C">
        <w:trPr>
          <w:trHeight w:val="342"/>
        </w:trPr>
        <w:tc>
          <w:tcPr>
            <w:tcW w:w="2223" w:type="dxa"/>
          </w:tcPr>
          <w:p w14:paraId="7904B07D"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Hydrofluorocarbons (HFCs)</w:t>
            </w:r>
          </w:p>
          <w:p w14:paraId="43F39B34" w14:textId="77777777" w:rsidR="00EA6A3B" w:rsidRPr="00A81E03" w:rsidRDefault="00EA6A3B" w:rsidP="00A81E03">
            <w:pPr>
              <w:pStyle w:val="BodyText"/>
              <w:spacing w:before="0" w:after="0" w:line="240" w:lineRule="auto"/>
              <w:jc w:val="both"/>
              <w:rPr>
                <w:rFonts w:asciiTheme="majorHAnsi" w:hAnsiTheme="majorHAnsi" w:cstheme="majorHAnsi"/>
                <w:color w:val="auto"/>
                <w:sz w:val="22"/>
                <w:szCs w:val="22"/>
              </w:rPr>
            </w:pPr>
          </w:p>
          <w:p w14:paraId="7395F407"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p w14:paraId="5ABF9E16" w14:textId="77777777" w:rsidR="00874C34" w:rsidRPr="00A81E03" w:rsidRDefault="00874C34"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HCFCs</w:t>
            </w:r>
          </w:p>
          <w:p w14:paraId="0420A16A" w14:textId="77777777" w:rsidR="00EA6A3B" w:rsidRPr="00A81E03" w:rsidRDefault="00EA6A3B" w:rsidP="00A81E03">
            <w:pPr>
              <w:pStyle w:val="BodyText"/>
              <w:spacing w:before="0" w:after="0" w:line="240" w:lineRule="auto"/>
              <w:jc w:val="both"/>
              <w:rPr>
                <w:rFonts w:asciiTheme="majorHAnsi" w:hAnsiTheme="majorHAnsi" w:cstheme="majorHAnsi"/>
                <w:color w:val="auto"/>
                <w:sz w:val="22"/>
                <w:szCs w:val="22"/>
              </w:rPr>
            </w:pPr>
          </w:p>
          <w:p w14:paraId="72DD16CD"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p w14:paraId="26C0B8A0"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p w14:paraId="4A77993B"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p w14:paraId="693E54BB" w14:textId="77777777" w:rsidR="00EA6A3B" w:rsidRPr="00A81E03" w:rsidRDefault="00EA6A3B"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Kyoto Protocol</w:t>
            </w:r>
          </w:p>
        </w:tc>
        <w:tc>
          <w:tcPr>
            <w:tcW w:w="6993" w:type="dxa"/>
          </w:tcPr>
          <w:p w14:paraId="17458425"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Chemicals that contain hydrogen</w:t>
            </w:r>
            <w:r w:rsidR="00EC2B55">
              <w:rPr>
                <w:rFonts w:asciiTheme="majorHAnsi" w:hAnsiTheme="majorHAnsi" w:cstheme="majorHAnsi"/>
                <w:color w:val="auto"/>
                <w:sz w:val="22"/>
                <w:szCs w:val="22"/>
              </w:rPr>
              <w:t xml:space="preserve"> </w:t>
            </w:r>
            <w:r w:rsidRPr="00A81E03">
              <w:rPr>
                <w:rFonts w:asciiTheme="majorHAnsi" w:hAnsiTheme="majorHAnsi" w:cstheme="majorHAnsi"/>
                <w:color w:val="auto"/>
                <w:sz w:val="22"/>
                <w:szCs w:val="22"/>
              </w:rPr>
              <w:t>fluorine and carbon. They do not deplete the ozone layer and have been used as substitutes for CFCs and HCFCs. Many HFCs are potent greenhouse gases.</w:t>
            </w:r>
          </w:p>
          <w:p w14:paraId="60EB3CBB"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p w14:paraId="3B85C21A" w14:textId="77777777" w:rsidR="00EA6A3B" w:rsidRPr="00A81E03" w:rsidRDefault="003235D5" w:rsidP="00A81E03">
            <w:pPr>
              <w:pStyle w:val="BodyText"/>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Hydro</w:t>
            </w:r>
            <w:r w:rsidRPr="00A81E03">
              <w:rPr>
                <w:rFonts w:asciiTheme="majorHAnsi" w:hAnsiTheme="majorHAnsi" w:cstheme="majorHAnsi"/>
                <w:color w:val="auto"/>
                <w:sz w:val="22"/>
                <w:szCs w:val="22"/>
              </w:rPr>
              <w:t>chlorofluorocarbons</w:t>
            </w:r>
            <w:r w:rsidR="00700FF4" w:rsidRPr="00A81E03">
              <w:rPr>
                <w:rFonts w:asciiTheme="majorHAnsi" w:hAnsiTheme="majorHAnsi" w:cstheme="majorHAnsi"/>
                <w:color w:val="auto"/>
                <w:sz w:val="22"/>
                <w:szCs w:val="22"/>
              </w:rPr>
              <w:t xml:space="preserve"> (HCFCs) are</w:t>
            </w:r>
            <w:r w:rsidR="00BB2B53">
              <w:rPr>
                <w:rFonts w:asciiTheme="majorHAnsi" w:hAnsiTheme="majorHAnsi" w:cstheme="majorHAnsi"/>
                <w:color w:val="auto"/>
                <w:sz w:val="22"/>
                <w:szCs w:val="22"/>
              </w:rPr>
              <w:t xml:space="preserve"> ozone depleting substances</w:t>
            </w:r>
            <w:r w:rsidR="00700FF4" w:rsidRPr="00A81E03">
              <w:rPr>
                <w:rFonts w:asciiTheme="majorHAnsi" w:hAnsiTheme="majorHAnsi" w:cstheme="majorHAnsi"/>
                <w:color w:val="auto"/>
                <w:sz w:val="22"/>
                <w:szCs w:val="22"/>
              </w:rPr>
              <w:t xml:space="preserve">, whose structure is very close to that of Chlorofluorocarbons (CFCs), </w:t>
            </w:r>
            <w:r w:rsidR="00BB2B53">
              <w:rPr>
                <w:rFonts w:asciiTheme="majorHAnsi" w:hAnsiTheme="majorHAnsi" w:cstheme="majorHAnsi"/>
                <w:color w:val="auto"/>
                <w:sz w:val="22"/>
                <w:szCs w:val="22"/>
              </w:rPr>
              <w:t>but</w:t>
            </w:r>
            <w:r w:rsidR="00700FF4" w:rsidRPr="00A81E03">
              <w:rPr>
                <w:rFonts w:asciiTheme="majorHAnsi" w:hAnsiTheme="majorHAnsi" w:cstheme="majorHAnsi"/>
                <w:color w:val="auto"/>
                <w:sz w:val="22"/>
                <w:szCs w:val="22"/>
              </w:rPr>
              <w:t xml:space="preserve"> including one or more hydrogen atoms. Under normal conditions, HCFCs are gases or liquids which evaporate easily.</w:t>
            </w:r>
          </w:p>
          <w:p w14:paraId="15743611"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p w14:paraId="264ADCC1" w14:textId="77777777" w:rsidR="000136A0" w:rsidRDefault="004825EA" w:rsidP="0027553F">
            <w:pPr>
              <w:pStyle w:val="BodyText"/>
              <w:spacing w:before="0" w:after="0" w:line="240" w:lineRule="auto"/>
              <w:jc w:val="both"/>
              <w:rPr>
                <w:rFonts w:asciiTheme="majorHAnsi" w:hAnsiTheme="majorHAnsi" w:cstheme="majorHAnsi"/>
                <w:color w:val="auto"/>
                <w:sz w:val="22"/>
                <w:szCs w:val="22"/>
                <w:shd w:val="clear" w:color="auto" w:fill="FFFFFF"/>
              </w:rPr>
            </w:pPr>
            <w:bookmarkStart w:id="5" w:name="notetext"/>
            <w:bookmarkEnd w:id="5"/>
            <w:r w:rsidRPr="00A81E03">
              <w:rPr>
                <w:rFonts w:asciiTheme="majorHAnsi" w:hAnsiTheme="majorHAnsi" w:cstheme="majorHAnsi"/>
                <w:bCs/>
                <w:iCs/>
                <w:color w:val="auto"/>
                <w:sz w:val="22"/>
                <w:szCs w:val="22"/>
              </w:rPr>
              <w:t>Negotiated in December 1997 at</w:t>
            </w:r>
            <w:r w:rsidRPr="00A81E03">
              <w:rPr>
                <w:rFonts w:asciiTheme="majorHAnsi" w:hAnsiTheme="majorHAnsi" w:cstheme="majorHAnsi"/>
                <w:b/>
                <w:bCs/>
                <w:iCs/>
                <w:color w:val="auto"/>
                <w:sz w:val="22"/>
                <w:szCs w:val="22"/>
              </w:rPr>
              <w:t xml:space="preserve"> </w:t>
            </w:r>
            <w:r w:rsidRPr="00A81E03">
              <w:rPr>
                <w:rFonts w:asciiTheme="majorHAnsi" w:hAnsiTheme="majorHAnsi" w:cstheme="majorHAnsi"/>
                <w:color w:val="auto"/>
                <w:sz w:val="22"/>
                <w:szCs w:val="22"/>
              </w:rPr>
              <w:t xml:space="preserve">Kyoto, Japan, the Kyoto </w:t>
            </w:r>
            <w:r w:rsidR="004051F3">
              <w:rPr>
                <w:rFonts w:asciiTheme="majorHAnsi" w:hAnsiTheme="majorHAnsi" w:cstheme="majorHAnsi"/>
                <w:color w:val="auto"/>
                <w:sz w:val="22"/>
                <w:szCs w:val="22"/>
              </w:rPr>
              <w:t>P</w:t>
            </w:r>
            <w:r w:rsidRPr="00A81E03">
              <w:rPr>
                <w:rFonts w:asciiTheme="majorHAnsi" w:hAnsiTheme="majorHAnsi" w:cstheme="majorHAnsi"/>
                <w:color w:val="auto"/>
                <w:sz w:val="22"/>
                <w:szCs w:val="22"/>
              </w:rPr>
              <w:t>rotocol</w:t>
            </w:r>
            <w:r w:rsidRPr="00A81E03">
              <w:rPr>
                <w:rFonts w:asciiTheme="majorHAnsi" w:hAnsiTheme="majorHAnsi" w:cstheme="majorHAnsi"/>
                <w:color w:val="auto"/>
                <w:sz w:val="22"/>
                <w:szCs w:val="22"/>
                <w:shd w:val="clear" w:color="auto" w:fill="FFFFFF"/>
              </w:rPr>
              <w:t xml:space="preserve"> is a legally binding agreement under which industrialized countries will reduce their collective emissions of greenhouse gases.</w:t>
            </w:r>
            <w:r w:rsidR="0096421A" w:rsidRPr="00A81E03" w:rsidDel="0096421A">
              <w:rPr>
                <w:rStyle w:val="FootnoteReference"/>
                <w:rFonts w:asciiTheme="majorHAnsi" w:hAnsiTheme="majorHAnsi" w:cstheme="majorHAnsi"/>
                <w:color w:val="auto"/>
                <w:sz w:val="22"/>
                <w:szCs w:val="22"/>
                <w:shd w:val="clear" w:color="auto" w:fill="FFFFFF"/>
              </w:rPr>
              <w:t xml:space="preserve"> </w:t>
            </w:r>
          </w:p>
          <w:p w14:paraId="2103A2E5" w14:textId="77777777" w:rsidR="0027553F" w:rsidRPr="000136A0" w:rsidRDefault="0027553F" w:rsidP="0027553F">
            <w:pPr>
              <w:pStyle w:val="BodyText"/>
              <w:spacing w:before="0" w:after="0" w:line="240" w:lineRule="auto"/>
              <w:jc w:val="both"/>
              <w:rPr>
                <w:rFonts w:asciiTheme="majorHAnsi" w:hAnsiTheme="majorHAnsi" w:cstheme="majorHAnsi"/>
                <w:color w:val="auto"/>
                <w:sz w:val="22"/>
                <w:szCs w:val="22"/>
                <w:shd w:val="clear" w:color="auto" w:fill="FFFFFF"/>
              </w:rPr>
            </w:pPr>
          </w:p>
        </w:tc>
      </w:tr>
      <w:tr w:rsidR="000136A0" w:rsidRPr="004C2FB4" w14:paraId="34073B93" w14:textId="77777777" w:rsidTr="000136A0">
        <w:trPr>
          <w:trHeight w:val="342"/>
        </w:trPr>
        <w:tc>
          <w:tcPr>
            <w:tcW w:w="2223" w:type="dxa"/>
          </w:tcPr>
          <w:p w14:paraId="6FDF456D" w14:textId="77777777" w:rsidR="000136A0" w:rsidRPr="000136A0" w:rsidRDefault="000136A0" w:rsidP="0027553F">
            <w:pPr>
              <w:pStyle w:val="BodyText"/>
              <w:spacing w:before="0" w:after="0" w:line="240" w:lineRule="auto"/>
              <w:jc w:val="both"/>
              <w:rPr>
                <w:rFonts w:asciiTheme="majorHAnsi" w:hAnsiTheme="majorHAnsi" w:cstheme="majorHAnsi"/>
                <w:color w:val="auto"/>
                <w:sz w:val="22"/>
                <w:szCs w:val="22"/>
              </w:rPr>
            </w:pPr>
            <w:r w:rsidRPr="000136A0">
              <w:rPr>
                <w:rFonts w:asciiTheme="majorHAnsi" w:hAnsiTheme="majorHAnsi" w:cstheme="majorHAnsi"/>
                <w:color w:val="auto"/>
                <w:sz w:val="22"/>
                <w:szCs w:val="22"/>
              </w:rPr>
              <w:t>Licences</w:t>
            </w:r>
          </w:p>
        </w:tc>
        <w:tc>
          <w:tcPr>
            <w:tcW w:w="6993" w:type="dxa"/>
          </w:tcPr>
          <w:p w14:paraId="63775C9C" w14:textId="77777777" w:rsidR="000136A0" w:rsidRDefault="000136A0" w:rsidP="0027553F">
            <w:pPr>
              <w:pStyle w:val="BodyText"/>
              <w:spacing w:before="0" w:after="0" w:line="240" w:lineRule="auto"/>
              <w:jc w:val="both"/>
              <w:rPr>
                <w:rFonts w:asciiTheme="majorHAnsi" w:hAnsiTheme="majorHAnsi" w:cstheme="majorHAnsi"/>
                <w:color w:val="auto"/>
                <w:sz w:val="22"/>
                <w:szCs w:val="22"/>
              </w:rPr>
            </w:pPr>
            <w:r w:rsidRPr="000136A0">
              <w:rPr>
                <w:rFonts w:asciiTheme="majorHAnsi" w:hAnsiTheme="majorHAnsi" w:cstheme="majorHAnsi"/>
                <w:color w:val="auto"/>
                <w:sz w:val="22"/>
                <w:szCs w:val="22"/>
              </w:rPr>
              <w:t>Licences</w:t>
            </w:r>
            <w:r w:rsidR="007507C6">
              <w:rPr>
                <w:rFonts w:asciiTheme="majorHAnsi" w:hAnsiTheme="majorHAnsi" w:cstheme="majorHAnsi"/>
                <w:color w:val="auto"/>
                <w:sz w:val="22"/>
                <w:szCs w:val="22"/>
              </w:rPr>
              <w:t xml:space="preserve"> for import, manufacture and export of ODS and SGGs</w:t>
            </w:r>
            <w:r w:rsidRPr="000136A0">
              <w:rPr>
                <w:rFonts w:asciiTheme="majorHAnsi" w:hAnsiTheme="majorHAnsi" w:cstheme="majorHAnsi"/>
                <w:color w:val="auto"/>
                <w:sz w:val="22"/>
                <w:szCs w:val="22"/>
              </w:rPr>
              <w:t xml:space="preserve"> are detailed within the </w:t>
            </w:r>
            <w:r w:rsidRPr="00842265">
              <w:rPr>
                <w:rFonts w:asciiTheme="majorHAnsi" w:hAnsiTheme="majorHAnsi" w:cstheme="majorHAnsi"/>
                <w:i/>
                <w:color w:val="auto"/>
                <w:sz w:val="22"/>
                <w:szCs w:val="22"/>
              </w:rPr>
              <w:t xml:space="preserve">Ozone Protection and Synthetic Greenhouse Gas Management Act </w:t>
            </w:r>
            <w:r w:rsidR="007507C6" w:rsidRPr="00842265">
              <w:rPr>
                <w:rFonts w:asciiTheme="majorHAnsi" w:hAnsiTheme="majorHAnsi" w:cstheme="majorHAnsi"/>
                <w:i/>
                <w:color w:val="auto"/>
                <w:sz w:val="22"/>
                <w:szCs w:val="22"/>
              </w:rPr>
              <w:t>1989</w:t>
            </w:r>
            <w:r w:rsidR="007507C6">
              <w:rPr>
                <w:rFonts w:asciiTheme="majorHAnsi" w:hAnsiTheme="majorHAnsi" w:cstheme="majorHAnsi"/>
                <w:color w:val="auto"/>
                <w:sz w:val="22"/>
                <w:szCs w:val="22"/>
              </w:rPr>
              <w:t xml:space="preserve"> </w:t>
            </w:r>
            <w:r w:rsidRPr="000136A0">
              <w:rPr>
                <w:rFonts w:asciiTheme="majorHAnsi" w:hAnsiTheme="majorHAnsi" w:cstheme="majorHAnsi"/>
                <w:color w:val="auto"/>
                <w:sz w:val="22"/>
                <w:szCs w:val="22"/>
              </w:rPr>
              <w:t>and include a controlled substances licence, an essential uses licence, a used substances licence and an equipment licence.</w:t>
            </w:r>
            <w:r w:rsidR="007507C6">
              <w:rPr>
                <w:rFonts w:asciiTheme="majorHAnsi" w:hAnsiTheme="majorHAnsi" w:cstheme="majorHAnsi"/>
                <w:color w:val="auto"/>
                <w:sz w:val="22"/>
                <w:szCs w:val="22"/>
              </w:rPr>
              <w:t xml:space="preserve"> Extinguishing agent handling licences</w:t>
            </w:r>
            <w:r w:rsidR="00007A64">
              <w:rPr>
                <w:rFonts w:asciiTheme="majorHAnsi" w:hAnsiTheme="majorHAnsi" w:cstheme="majorHAnsi"/>
                <w:color w:val="auto"/>
                <w:sz w:val="22"/>
                <w:szCs w:val="22"/>
              </w:rPr>
              <w:t>, extinguishing agent trading authorisations</w:t>
            </w:r>
            <w:r w:rsidR="007507C6">
              <w:rPr>
                <w:rFonts w:asciiTheme="majorHAnsi" w:hAnsiTheme="majorHAnsi" w:cstheme="majorHAnsi"/>
                <w:color w:val="auto"/>
                <w:sz w:val="22"/>
                <w:szCs w:val="22"/>
              </w:rPr>
              <w:t xml:space="preserve"> and halon special permits for the fire protection industry are </w:t>
            </w:r>
            <w:r w:rsidR="001A5C42">
              <w:rPr>
                <w:rFonts w:asciiTheme="majorHAnsi" w:hAnsiTheme="majorHAnsi" w:cstheme="majorHAnsi"/>
                <w:color w:val="auto"/>
                <w:sz w:val="22"/>
                <w:szCs w:val="22"/>
              </w:rPr>
              <w:t>managed</w:t>
            </w:r>
            <w:r w:rsidR="007507C6">
              <w:rPr>
                <w:rFonts w:asciiTheme="majorHAnsi" w:hAnsiTheme="majorHAnsi" w:cstheme="majorHAnsi"/>
                <w:color w:val="auto"/>
                <w:sz w:val="22"/>
                <w:szCs w:val="22"/>
              </w:rPr>
              <w:t xml:space="preserve"> </w:t>
            </w:r>
            <w:r w:rsidR="001A5C42">
              <w:rPr>
                <w:rFonts w:asciiTheme="majorHAnsi" w:hAnsiTheme="majorHAnsi" w:cstheme="majorHAnsi"/>
                <w:color w:val="auto"/>
                <w:sz w:val="22"/>
                <w:szCs w:val="22"/>
              </w:rPr>
              <w:t>through</w:t>
            </w:r>
            <w:r w:rsidR="007507C6">
              <w:rPr>
                <w:rFonts w:asciiTheme="majorHAnsi" w:hAnsiTheme="majorHAnsi" w:cstheme="majorHAnsi"/>
                <w:color w:val="auto"/>
                <w:sz w:val="22"/>
                <w:szCs w:val="22"/>
              </w:rPr>
              <w:t xml:space="preserve"> the Ozone Protection and Synthetic Greenhouse Gas Management Regulations 1995</w:t>
            </w:r>
            <w:r w:rsidR="001A5C42">
              <w:rPr>
                <w:rFonts w:asciiTheme="majorHAnsi" w:hAnsiTheme="majorHAnsi" w:cstheme="majorHAnsi"/>
                <w:color w:val="auto"/>
                <w:sz w:val="22"/>
                <w:szCs w:val="22"/>
              </w:rPr>
              <w:t>.</w:t>
            </w:r>
          </w:p>
          <w:p w14:paraId="7528A9CE" w14:textId="77777777" w:rsidR="0027553F" w:rsidRPr="00A81E03" w:rsidRDefault="0027553F" w:rsidP="0027553F">
            <w:pPr>
              <w:pStyle w:val="BodyText"/>
              <w:spacing w:before="0" w:after="0" w:line="240" w:lineRule="auto"/>
              <w:jc w:val="both"/>
              <w:rPr>
                <w:rFonts w:asciiTheme="majorHAnsi" w:hAnsiTheme="majorHAnsi" w:cstheme="majorHAnsi"/>
                <w:color w:val="auto"/>
                <w:sz w:val="22"/>
                <w:szCs w:val="22"/>
              </w:rPr>
            </w:pPr>
          </w:p>
        </w:tc>
      </w:tr>
      <w:tr w:rsidR="00A5007E" w:rsidRPr="004C2FB4" w14:paraId="4B32100B" w14:textId="77777777" w:rsidTr="0025043C">
        <w:trPr>
          <w:trHeight w:val="342"/>
        </w:trPr>
        <w:tc>
          <w:tcPr>
            <w:tcW w:w="2223" w:type="dxa"/>
          </w:tcPr>
          <w:p w14:paraId="14853412"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Montreal Protocol</w:t>
            </w:r>
          </w:p>
          <w:p w14:paraId="552B5CD2"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7B94CCA9"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167C7093"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3EF77093" w14:textId="77777777" w:rsidR="000759DA" w:rsidRPr="004C2FB4" w:rsidRDefault="000759DA" w:rsidP="00A81E03">
            <w:pPr>
              <w:pStyle w:val="BodyText"/>
              <w:spacing w:before="0" w:after="0" w:line="240" w:lineRule="auto"/>
              <w:jc w:val="both"/>
              <w:rPr>
                <w:rFonts w:asciiTheme="majorHAnsi" w:hAnsiTheme="majorHAnsi" w:cstheme="majorHAnsi"/>
                <w:color w:val="auto"/>
                <w:sz w:val="22"/>
                <w:szCs w:val="22"/>
              </w:rPr>
            </w:pPr>
          </w:p>
          <w:p w14:paraId="35A68195"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NAF-P-III</w:t>
            </w:r>
          </w:p>
          <w:p w14:paraId="4FC60439"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7A9CE967"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70B3076E"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NAF-S-III</w:t>
            </w:r>
          </w:p>
        </w:tc>
        <w:tc>
          <w:tcPr>
            <w:tcW w:w="6993" w:type="dxa"/>
          </w:tcPr>
          <w:p w14:paraId="1F310046"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The Montreal Protocol on Substances that Deplete the Ozone Layer sets binding progressive phase out obligations for developed and developing countries for all the major ozone depleting substances, including CFCs, halons and less damaging transitional chemicals such as HCFCs.</w:t>
            </w:r>
            <w:r w:rsidR="00EA6A3B" w:rsidRPr="00A81E03">
              <w:rPr>
                <w:rFonts w:asciiTheme="majorHAnsi" w:hAnsiTheme="majorHAnsi" w:cstheme="majorHAnsi"/>
                <w:color w:val="auto"/>
                <w:sz w:val="22"/>
                <w:szCs w:val="22"/>
              </w:rPr>
              <w:t xml:space="preserve">  </w:t>
            </w:r>
          </w:p>
          <w:p w14:paraId="35E433E7"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0EA800C9"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HCFC Blend C.  Typically used as a streaming agent.  It is a replacement for </w:t>
            </w:r>
            <w:r w:rsidR="00222428">
              <w:rPr>
                <w:rFonts w:asciiTheme="majorHAnsi" w:hAnsiTheme="majorHAnsi" w:cstheme="majorHAnsi"/>
                <w:color w:val="auto"/>
                <w:sz w:val="22"/>
                <w:szCs w:val="22"/>
              </w:rPr>
              <w:t>Halon</w:t>
            </w:r>
            <w:r w:rsidRPr="00A81E03">
              <w:rPr>
                <w:rFonts w:asciiTheme="majorHAnsi" w:hAnsiTheme="majorHAnsi" w:cstheme="majorHAnsi"/>
                <w:color w:val="auto"/>
                <w:sz w:val="22"/>
                <w:szCs w:val="22"/>
              </w:rPr>
              <w:t xml:space="preserve"> 1211.</w:t>
            </w:r>
          </w:p>
          <w:p w14:paraId="5E32C6A8" w14:textId="77777777" w:rsidR="0025043C" w:rsidRPr="00A81E03" w:rsidRDefault="0025043C" w:rsidP="00A81E03">
            <w:pPr>
              <w:pStyle w:val="BodyText"/>
              <w:spacing w:before="0" w:after="0" w:line="240" w:lineRule="auto"/>
              <w:jc w:val="both"/>
              <w:rPr>
                <w:rFonts w:asciiTheme="majorHAnsi" w:hAnsiTheme="majorHAnsi" w:cstheme="majorHAnsi"/>
                <w:color w:val="auto"/>
                <w:sz w:val="22"/>
                <w:szCs w:val="22"/>
              </w:rPr>
            </w:pPr>
          </w:p>
          <w:p w14:paraId="5CFBF83E" w14:textId="77777777" w:rsidR="0025043C" w:rsidRDefault="0025043C" w:rsidP="0027553F">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HCFC Blend A.  Typically used as a total flooding agent.  It is a replacement for </w:t>
            </w:r>
            <w:r w:rsidR="00222428">
              <w:rPr>
                <w:rFonts w:asciiTheme="majorHAnsi" w:hAnsiTheme="majorHAnsi" w:cstheme="majorHAnsi"/>
                <w:color w:val="auto"/>
                <w:sz w:val="22"/>
                <w:szCs w:val="22"/>
              </w:rPr>
              <w:t>Halon</w:t>
            </w:r>
            <w:r w:rsidRPr="00A81E03">
              <w:rPr>
                <w:rFonts w:asciiTheme="majorHAnsi" w:hAnsiTheme="majorHAnsi" w:cstheme="majorHAnsi"/>
                <w:color w:val="auto"/>
                <w:sz w:val="22"/>
                <w:szCs w:val="22"/>
              </w:rPr>
              <w:t xml:space="preserve"> 1301.</w:t>
            </w:r>
          </w:p>
          <w:p w14:paraId="496F3ADD" w14:textId="77777777" w:rsidR="0027553F" w:rsidRPr="00A81E03" w:rsidRDefault="0027553F" w:rsidP="0027553F">
            <w:pPr>
              <w:pStyle w:val="BodyText"/>
              <w:spacing w:before="0" w:after="0" w:line="240" w:lineRule="auto"/>
              <w:jc w:val="both"/>
              <w:rPr>
                <w:rFonts w:asciiTheme="majorHAnsi" w:hAnsiTheme="majorHAnsi" w:cstheme="majorHAnsi"/>
                <w:color w:val="auto"/>
                <w:sz w:val="22"/>
                <w:szCs w:val="22"/>
              </w:rPr>
            </w:pPr>
          </w:p>
        </w:tc>
      </w:tr>
      <w:tr w:rsidR="00A5007E" w:rsidRPr="004C2FB4" w14:paraId="136D7A3E" w14:textId="77777777" w:rsidTr="0025043C">
        <w:trPr>
          <w:trHeight w:val="342"/>
        </w:trPr>
        <w:tc>
          <w:tcPr>
            <w:tcW w:w="2223" w:type="dxa"/>
          </w:tcPr>
          <w:p w14:paraId="5A9E5514" w14:textId="77777777" w:rsidR="00A5007E" w:rsidRPr="004C2FB4" w:rsidRDefault="00A5007E" w:rsidP="00A81E03">
            <w:pPr>
              <w:pStyle w:val="BodyText"/>
              <w:spacing w:before="0" w:after="0" w:line="240" w:lineRule="auto"/>
              <w:rPr>
                <w:rFonts w:asciiTheme="majorHAnsi" w:hAnsiTheme="majorHAnsi" w:cstheme="majorHAnsi"/>
                <w:color w:val="auto"/>
                <w:sz w:val="22"/>
                <w:szCs w:val="22"/>
              </w:rPr>
            </w:pPr>
            <w:r w:rsidRPr="00A81E03">
              <w:rPr>
                <w:rFonts w:asciiTheme="majorHAnsi" w:hAnsiTheme="majorHAnsi" w:cstheme="majorHAnsi"/>
                <w:color w:val="auto"/>
                <w:sz w:val="22"/>
                <w:szCs w:val="22"/>
              </w:rPr>
              <w:t>Ozone depleting substances (ODS)</w:t>
            </w:r>
          </w:p>
          <w:p w14:paraId="0732CD5D" w14:textId="77777777" w:rsidR="00643D38" w:rsidRPr="00A81E03" w:rsidRDefault="00643D38" w:rsidP="00A81E03">
            <w:pPr>
              <w:pStyle w:val="BodyText"/>
              <w:spacing w:before="0" w:after="0" w:line="240" w:lineRule="auto"/>
              <w:rPr>
                <w:rFonts w:asciiTheme="majorHAnsi" w:hAnsiTheme="majorHAnsi" w:cstheme="majorHAnsi"/>
                <w:color w:val="auto"/>
                <w:sz w:val="22"/>
                <w:szCs w:val="22"/>
              </w:rPr>
            </w:pPr>
          </w:p>
        </w:tc>
        <w:tc>
          <w:tcPr>
            <w:tcW w:w="6993" w:type="dxa"/>
          </w:tcPr>
          <w:p w14:paraId="42FD2E3E"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Chemicals that deplete the ozone layer (e.g. HCFCs</w:t>
            </w:r>
            <w:r w:rsidR="004E1E4F" w:rsidRPr="00A81E03">
              <w:rPr>
                <w:rFonts w:asciiTheme="majorHAnsi" w:hAnsiTheme="majorHAnsi" w:cstheme="majorHAnsi"/>
                <w:color w:val="auto"/>
                <w:sz w:val="22"/>
                <w:szCs w:val="22"/>
              </w:rPr>
              <w:t>, CFCs and halon</w:t>
            </w:r>
            <w:r w:rsidR="00EC2B55">
              <w:rPr>
                <w:rFonts w:asciiTheme="majorHAnsi" w:hAnsiTheme="majorHAnsi" w:cstheme="majorHAnsi"/>
                <w:color w:val="auto"/>
                <w:sz w:val="22"/>
                <w:szCs w:val="22"/>
              </w:rPr>
              <w:t>)</w:t>
            </w:r>
            <w:r w:rsidRPr="00A81E03">
              <w:rPr>
                <w:rFonts w:asciiTheme="majorHAnsi" w:hAnsiTheme="majorHAnsi" w:cstheme="majorHAnsi"/>
                <w:color w:val="auto"/>
                <w:sz w:val="22"/>
                <w:szCs w:val="22"/>
              </w:rPr>
              <w:t>.</w:t>
            </w:r>
          </w:p>
          <w:p w14:paraId="05E3E8FA"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tc>
      </w:tr>
      <w:tr w:rsidR="00F30CC2" w:rsidRPr="004C2FB4" w14:paraId="53C45FDB" w14:textId="77777777" w:rsidTr="0025043C">
        <w:trPr>
          <w:trHeight w:val="342"/>
        </w:trPr>
        <w:tc>
          <w:tcPr>
            <w:tcW w:w="2223" w:type="dxa"/>
          </w:tcPr>
          <w:p w14:paraId="69F75192" w14:textId="77777777" w:rsidR="00F30CC2" w:rsidRPr="00A81E03" w:rsidRDefault="00F30CC2" w:rsidP="00A81E03">
            <w:pPr>
              <w:pStyle w:val="BodyText"/>
              <w:spacing w:before="0" w:after="0" w:line="240" w:lineRule="auto"/>
              <w:rPr>
                <w:rFonts w:asciiTheme="majorHAnsi" w:hAnsiTheme="majorHAnsi" w:cstheme="majorHAnsi"/>
                <w:color w:val="auto"/>
                <w:sz w:val="22"/>
                <w:szCs w:val="22"/>
              </w:rPr>
            </w:pPr>
            <w:r w:rsidRPr="00A81E03">
              <w:rPr>
                <w:rFonts w:asciiTheme="majorHAnsi" w:hAnsiTheme="majorHAnsi" w:cstheme="majorHAnsi"/>
                <w:color w:val="auto"/>
                <w:sz w:val="22"/>
                <w:szCs w:val="22"/>
              </w:rPr>
              <w:t>Ozone depleting potential (ODP)</w:t>
            </w:r>
          </w:p>
        </w:tc>
        <w:tc>
          <w:tcPr>
            <w:tcW w:w="6993" w:type="dxa"/>
          </w:tcPr>
          <w:p w14:paraId="50013EF5" w14:textId="77777777" w:rsidR="00F30CC2" w:rsidRPr="00A81E03" w:rsidRDefault="0025043C"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The ozone depletion potential of a chemical compound is the relative amount of degradation to the ozone layer it can cause with trichlorofluoromethane </w:t>
            </w:r>
            <w:r w:rsidR="00BB2B53">
              <w:rPr>
                <w:rFonts w:asciiTheme="majorHAnsi" w:hAnsiTheme="majorHAnsi" w:cstheme="majorHAnsi"/>
                <w:color w:val="auto"/>
                <w:sz w:val="22"/>
                <w:szCs w:val="22"/>
              </w:rPr>
              <w:t xml:space="preserve">(R11) </w:t>
            </w:r>
            <w:r w:rsidRPr="00A81E03">
              <w:rPr>
                <w:rFonts w:asciiTheme="majorHAnsi" w:hAnsiTheme="majorHAnsi" w:cstheme="majorHAnsi"/>
                <w:color w:val="auto"/>
                <w:sz w:val="22"/>
                <w:szCs w:val="22"/>
              </w:rPr>
              <w:t>being fixed at an ODP of 1.0.</w:t>
            </w:r>
          </w:p>
          <w:p w14:paraId="5AD90C94" w14:textId="77777777" w:rsidR="00700FF4" w:rsidRPr="00A81E03" w:rsidRDefault="00700FF4" w:rsidP="00A81E03">
            <w:pPr>
              <w:pStyle w:val="BodyText"/>
              <w:spacing w:before="0" w:after="0" w:line="240" w:lineRule="auto"/>
              <w:jc w:val="both"/>
              <w:rPr>
                <w:rFonts w:asciiTheme="majorHAnsi" w:hAnsiTheme="majorHAnsi" w:cstheme="majorHAnsi"/>
                <w:color w:val="auto"/>
                <w:sz w:val="22"/>
                <w:szCs w:val="22"/>
              </w:rPr>
            </w:pPr>
          </w:p>
        </w:tc>
      </w:tr>
      <w:tr w:rsidR="00AD4504" w:rsidRPr="004C2FB4" w14:paraId="74564F03" w14:textId="77777777" w:rsidTr="0025043C">
        <w:trPr>
          <w:trHeight w:val="342"/>
        </w:trPr>
        <w:tc>
          <w:tcPr>
            <w:tcW w:w="2223" w:type="dxa"/>
          </w:tcPr>
          <w:p w14:paraId="2F9E4973" w14:textId="77777777" w:rsidR="00AD4504" w:rsidRPr="00A81E03" w:rsidRDefault="00AD4504" w:rsidP="00A81E03">
            <w:pPr>
              <w:pStyle w:val="BodyText"/>
              <w:spacing w:before="0" w:after="0" w:line="240" w:lineRule="auto"/>
              <w:rPr>
                <w:rFonts w:asciiTheme="majorHAnsi" w:hAnsiTheme="majorHAnsi" w:cstheme="majorHAnsi"/>
                <w:color w:val="auto"/>
                <w:sz w:val="22"/>
                <w:szCs w:val="22"/>
              </w:rPr>
            </w:pPr>
            <w:r w:rsidRPr="00721E8F">
              <w:rPr>
                <w:rFonts w:asciiTheme="majorHAnsi" w:hAnsiTheme="majorHAnsi" w:cstheme="majorHAnsi"/>
                <w:color w:val="auto"/>
                <w:sz w:val="22"/>
                <w:szCs w:val="22"/>
              </w:rPr>
              <w:t>Special Hazard</w:t>
            </w:r>
          </w:p>
        </w:tc>
        <w:tc>
          <w:tcPr>
            <w:tcW w:w="6993" w:type="dxa"/>
          </w:tcPr>
          <w:p w14:paraId="6674820A" w14:textId="77777777" w:rsidR="00C85F7F" w:rsidRPr="00C85F7F" w:rsidRDefault="00C85F7F" w:rsidP="00C85F7F">
            <w:pPr>
              <w:pStyle w:val="BodyText"/>
              <w:jc w:val="both"/>
              <w:rPr>
                <w:rFonts w:asciiTheme="majorHAnsi" w:hAnsiTheme="majorHAnsi" w:cstheme="majorHAnsi"/>
                <w:color w:val="auto"/>
                <w:sz w:val="22"/>
                <w:szCs w:val="22"/>
                <w:lang w:val="en-AU"/>
              </w:rPr>
            </w:pPr>
            <w:r w:rsidRPr="00C85F7F">
              <w:rPr>
                <w:rFonts w:asciiTheme="majorHAnsi" w:hAnsiTheme="majorHAnsi" w:cstheme="majorHAnsi"/>
                <w:color w:val="auto"/>
                <w:sz w:val="22"/>
                <w:szCs w:val="22"/>
                <w:lang w:val="en-AU"/>
              </w:rPr>
              <w:t>Special Hazards are those hazards that pose special challenges to the design,</w:t>
            </w:r>
            <w:r>
              <w:rPr>
                <w:rFonts w:asciiTheme="majorHAnsi" w:hAnsiTheme="majorHAnsi" w:cstheme="majorHAnsi"/>
                <w:color w:val="auto"/>
                <w:sz w:val="22"/>
                <w:szCs w:val="22"/>
                <w:lang w:val="en-AU"/>
              </w:rPr>
              <w:t xml:space="preserve"> </w:t>
            </w:r>
            <w:r w:rsidRPr="00C85F7F">
              <w:rPr>
                <w:rFonts w:asciiTheme="majorHAnsi" w:hAnsiTheme="majorHAnsi" w:cstheme="majorHAnsi"/>
                <w:color w:val="auto"/>
                <w:sz w:val="22"/>
                <w:szCs w:val="22"/>
                <w:lang w:val="en-AU"/>
              </w:rPr>
              <w:t>operation and effectiveness of fire protection systems. These challenges include:</w:t>
            </w:r>
          </w:p>
          <w:p w14:paraId="1EAD9B7E" w14:textId="77777777" w:rsidR="00C85F7F" w:rsidRPr="00C85F7F" w:rsidRDefault="00C85F7F" w:rsidP="00D76B33">
            <w:pPr>
              <w:pStyle w:val="BodyText"/>
              <w:numPr>
                <w:ilvl w:val="0"/>
                <w:numId w:val="20"/>
              </w:numPr>
              <w:jc w:val="both"/>
              <w:rPr>
                <w:rFonts w:asciiTheme="majorHAnsi" w:hAnsiTheme="majorHAnsi" w:cstheme="majorHAnsi"/>
                <w:color w:val="auto"/>
                <w:sz w:val="22"/>
                <w:szCs w:val="22"/>
                <w:lang w:val="en-AU"/>
              </w:rPr>
            </w:pPr>
            <w:r w:rsidRPr="00C85F7F">
              <w:rPr>
                <w:rFonts w:asciiTheme="majorHAnsi" w:hAnsiTheme="majorHAnsi" w:cstheme="majorHAnsi"/>
                <w:color w:val="auto"/>
                <w:sz w:val="22"/>
                <w:szCs w:val="22"/>
                <w:lang w:val="en-AU"/>
              </w:rPr>
              <w:t>Intensity or speed of fire.</w:t>
            </w:r>
          </w:p>
          <w:p w14:paraId="0532ECCB" w14:textId="77777777" w:rsidR="00C85F7F" w:rsidRPr="00C85F7F" w:rsidRDefault="00C85F7F" w:rsidP="00D76B33">
            <w:pPr>
              <w:pStyle w:val="BodyText"/>
              <w:numPr>
                <w:ilvl w:val="0"/>
                <w:numId w:val="20"/>
              </w:numPr>
              <w:jc w:val="both"/>
              <w:rPr>
                <w:rFonts w:asciiTheme="majorHAnsi" w:hAnsiTheme="majorHAnsi" w:cstheme="majorHAnsi"/>
                <w:color w:val="auto"/>
                <w:sz w:val="22"/>
                <w:szCs w:val="22"/>
                <w:lang w:val="en-AU"/>
              </w:rPr>
            </w:pPr>
            <w:r w:rsidRPr="00C85F7F">
              <w:rPr>
                <w:rFonts w:asciiTheme="majorHAnsi" w:hAnsiTheme="majorHAnsi" w:cstheme="majorHAnsi"/>
                <w:color w:val="auto"/>
                <w:sz w:val="22"/>
                <w:szCs w:val="22"/>
                <w:lang w:val="en-AU"/>
              </w:rPr>
              <w:t>Materials involved.</w:t>
            </w:r>
          </w:p>
          <w:p w14:paraId="0DB2EE2F" w14:textId="77777777" w:rsidR="00C85F7F" w:rsidRPr="00C85F7F" w:rsidRDefault="00C85F7F" w:rsidP="00D76B33">
            <w:pPr>
              <w:pStyle w:val="BodyText"/>
              <w:numPr>
                <w:ilvl w:val="0"/>
                <w:numId w:val="20"/>
              </w:numPr>
              <w:jc w:val="both"/>
              <w:rPr>
                <w:rFonts w:asciiTheme="majorHAnsi" w:hAnsiTheme="majorHAnsi" w:cstheme="majorHAnsi"/>
                <w:color w:val="auto"/>
                <w:sz w:val="22"/>
                <w:szCs w:val="22"/>
                <w:lang w:val="en-AU"/>
              </w:rPr>
            </w:pPr>
            <w:r w:rsidRPr="00C85F7F">
              <w:rPr>
                <w:rFonts w:asciiTheme="majorHAnsi" w:hAnsiTheme="majorHAnsi" w:cstheme="majorHAnsi"/>
                <w:color w:val="auto"/>
                <w:sz w:val="22"/>
                <w:szCs w:val="22"/>
                <w:lang w:val="en-AU"/>
              </w:rPr>
              <w:t>Configuration of equipment to be protected.</w:t>
            </w:r>
          </w:p>
          <w:p w14:paraId="24682AA9" w14:textId="77777777" w:rsidR="00AD4504" w:rsidRPr="00976574" w:rsidRDefault="00C85F7F" w:rsidP="00D76B33">
            <w:pPr>
              <w:pStyle w:val="BodyText"/>
              <w:numPr>
                <w:ilvl w:val="0"/>
                <w:numId w:val="20"/>
              </w:numPr>
              <w:spacing w:before="0" w:after="0" w:line="240" w:lineRule="auto"/>
              <w:jc w:val="both"/>
              <w:rPr>
                <w:rFonts w:asciiTheme="majorHAnsi" w:hAnsiTheme="majorHAnsi" w:cstheme="majorHAnsi"/>
                <w:color w:val="auto"/>
                <w:sz w:val="22"/>
                <w:szCs w:val="22"/>
              </w:rPr>
            </w:pPr>
            <w:r w:rsidRPr="00C85F7F">
              <w:rPr>
                <w:rFonts w:asciiTheme="majorHAnsi" w:hAnsiTheme="majorHAnsi" w:cstheme="majorHAnsi"/>
                <w:color w:val="auto"/>
                <w:sz w:val="22"/>
                <w:szCs w:val="22"/>
                <w:lang w:val="en-AU"/>
              </w:rPr>
              <w:t>Vulnerability to damage by water or smoke.</w:t>
            </w:r>
          </w:p>
          <w:p w14:paraId="4B3967F7" w14:textId="77777777" w:rsidR="00976574" w:rsidRPr="00A81E03" w:rsidRDefault="00976574" w:rsidP="00976574">
            <w:pPr>
              <w:pStyle w:val="BodyText"/>
              <w:spacing w:before="0" w:after="0" w:line="240" w:lineRule="auto"/>
              <w:jc w:val="both"/>
              <w:rPr>
                <w:rFonts w:asciiTheme="majorHAnsi" w:hAnsiTheme="majorHAnsi" w:cstheme="majorHAnsi"/>
                <w:color w:val="auto"/>
                <w:sz w:val="22"/>
                <w:szCs w:val="22"/>
              </w:rPr>
            </w:pPr>
          </w:p>
        </w:tc>
      </w:tr>
      <w:tr w:rsidR="00C85F7F" w:rsidRPr="004C2FB4" w14:paraId="1740A5C8" w14:textId="77777777" w:rsidTr="0025043C">
        <w:trPr>
          <w:trHeight w:val="342"/>
        </w:trPr>
        <w:tc>
          <w:tcPr>
            <w:tcW w:w="2223" w:type="dxa"/>
          </w:tcPr>
          <w:p w14:paraId="2E220F97" w14:textId="77777777" w:rsidR="00C85F7F" w:rsidRPr="00976574" w:rsidRDefault="00C85F7F" w:rsidP="00A81E03">
            <w:pPr>
              <w:pStyle w:val="BodyText"/>
              <w:spacing w:before="0" w:after="0" w:line="240" w:lineRule="auto"/>
              <w:rPr>
                <w:rFonts w:asciiTheme="majorHAnsi" w:hAnsiTheme="majorHAnsi" w:cstheme="majorHAnsi"/>
                <w:color w:val="auto"/>
                <w:sz w:val="22"/>
                <w:szCs w:val="22"/>
              </w:rPr>
            </w:pPr>
            <w:r w:rsidRPr="00976574">
              <w:rPr>
                <w:rFonts w:asciiTheme="majorHAnsi" w:hAnsiTheme="majorHAnsi" w:cstheme="majorHAnsi"/>
                <w:color w:val="auto"/>
                <w:sz w:val="22"/>
                <w:szCs w:val="22"/>
              </w:rPr>
              <w:t>Streaming agent</w:t>
            </w:r>
          </w:p>
        </w:tc>
        <w:tc>
          <w:tcPr>
            <w:tcW w:w="6993" w:type="dxa"/>
          </w:tcPr>
          <w:p w14:paraId="6BBCE41A" w14:textId="77777777" w:rsidR="00C85F7F" w:rsidRDefault="00976574" w:rsidP="00A81E03">
            <w:pPr>
              <w:pStyle w:val="BodyText"/>
              <w:spacing w:before="0" w:after="0" w:line="240" w:lineRule="auto"/>
              <w:jc w:val="both"/>
              <w:rPr>
                <w:rFonts w:asciiTheme="majorHAnsi" w:hAnsiTheme="majorHAnsi" w:cstheme="majorHAnsi"/>
                <w:color w:val="auto"/>
                <w:sz w:val="22"/>
                <w:szCs w:val="22"/>
              </w:rPr>
            </w:pPr>
            <w:r w:rsidRPr="00976574">
              <w:rPr>
                <w:rFonts w:asciiTheme="majorHAnsi" w:hAnsiTheme="majorHAnsi" w:cstheme="majorHAnsi"/>
                <w:color w:val="auto"/>
                <w:sz w:val="22"/>
                <w:szCs w:val="22"/>
              </w:rPr>
              <w:t>A streaming agent is usually found in a fire extinguisher where the product streams onto the fire.  Halon 1211 was a streaming agent hence why it was found in fire extinguishers.</w:t>
            </w:r>
          </w:p>
          <w:p w14:paraId="4887A7E4" w14:textId="77777777" w:rsidR="00976574" w:rsidRPr="00A81E03" w:rsidRDefault="00976574" w:rsidP="00A81E03">
            <w:pPr>
              <w:pStyle w:val="BodyText"/>
              <w:spacing w:before="0" w:after="0" w:line="240" w:lineRule="auto"/>
              <w:jc w:val="both"/>
              <w:rPr>
                <w:rFonts w:asciiTheme="majorHAnsi" w:hAnsiTheme="majorHAnsi" w:cstheme="majorHAnsi"/>
                <w:color w:val="auto"/>
                <w:sz w:val="22"/>
                <w:szCs w:val="22"/>
              </w:rPr>
            </w:pPr>
          </w:p>
        </w:tc>
      </w:tr>
      <w:tr w:rsidR="00A5007E" w:rsidRPr="004C2FB4" w14:paraId="6E45E72C" w14:textId="77777777" w:rsidTr="0025043C">
        <w:trPr>
          <w:trHeight w:val="342"/>
        </w:trPr>
        <w:tc>
          <w:tcPr>
            <w:tcW w:w="2223" w:type="dxa"/>
          </w:tcPr>
          <w:p w14:paraId="262495DE"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Synthetic greenhouse gases (SGGs)</w:t>
            </w:r>
          </w:p>
        </w:tc>
        <w:tc>
          <w:tcPr>
            <w:tcW w:w="6993" w:type="dxa"/>
          </w:tcPr>
          <w:p w14:paraId="64961F91" w14:textId="77777777" w:rsidR="00A5007E" w:rsidRPr="00A81E03" w:rsidRDefault="00A5007E" w:rsidP="00A81E03">
            <w:pPr>
              <w:pStyle w:val="BodyTex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SGGs listed under the Kyoto Protocol, include hydrofluorocarbons (HFCs), perfluorocarbons (PFCs) and sulfur hexafluoride </w:t>
            </w:r>
            <w:r w:rsidR="004E1E4F" w:rsidRPr="00A81E03">
              <w:rPr>
                <w:rFonts w:asciiTheme="majorHAnsi" w:hAnsiTheme="majorHAnsi" w:cstheme="majorHAnsi"/>
                <w:color w:val="auto"/>
                <w:sz w:val="22"/>
                <w:szCs w:val="22"/>
              </w:rPr>
              <w:t xml:space="preserve">and nitrogen trifluoride </w:t>
            </w:r>
            <w:r w:rsidRPr="00A81E03">
              <w:rPr>
                <w:rFonts w:asciiTheme="majorHAnsi" w:hAnsiTheme="majorHAnsi" w:cstheme="majorHAnsi"/>
                <w:color w:val="auto"/>
                <w:sz w:val="22"/>
                <w:szCs w:val="22"/>
              </w:rPr>
              <w:t>(SF</w:t>
            </w:r>
            <w:r w:rsidRPr="00A81E03">
              <w:rPr>
                <w:rFonts w:asciiTheme="majorHAnsi" w:hAnsiTheme="majorHAnsi" w:cstheme="majorHAnsi"/>
                <w:color w:val="auto"/>
                <w:sz w:val="22"/>
                <w:szCs w:val="22"/>
                <w:vertAlign w:val="subscript"/>
              </w:rPr>
              <w:t>6</w:t>
            </w:r>
            <w:r w:rsidRPr="00A81E03">
              <w:rPr>
                <w:rFonts w:asciiTheme="majorHAnsi" w:hAnsiTheme="majorHAnsi" w:cstheme="majorHAnsi"/>
                <w:color w:val="auto"/>
                <w:sz w:val="22"/>
                <w:szCs w:val="22"/>
              </w:rPr>
              <w:t>).</w:t>
            </w:r>
            <w:r w:rsidR="003235D5">
              <w:rPr>
                <w:rFonts w:asciiTheme="majorHAnsi" w:hAnsiTheme="majorHAnsi" w:cstheme="majorHAnsi"/>
                <w:color w:val="auto"/>
                <w:sz w:val="22"/>
                <w:szCs w:val="22"/>
              </w:rPr>
              <w:t xml:space="preserve"> </w:t>
            </w:r>
            <w:r w:rsidRPr="00A81E03">
              <w:rPr>
                <w:rFonts w:asciiTheme="majorHAnsi" w:hAnsiTheme="majorHAnsi" w:cstheme="majorHAnsi"/>
                <w:color w:val="auto"/>
                <w:sz w:val="22"/>
                <w:szCs w:val="22"/>
              </w:rPr>
              <w:t xml:space="preserve"> </w:t>
            </w:r>
          </w:p>
        </w:tc>
      </w:tr>
    </w:tbl>
    <w:p w14:paraId="0AC27999" w14:textId="77777777" w:rsidR="0044671D" w:rsidRPr="00145863" w:rsidRDefault="0044671D" w:rsidP="00145863">
      <w:pPr>
        <w:pStyle w:val="Heading1"/>
      </w:pPr>
      <w:bookmarkStart w:id="6" w:name="_Toc485154666"/>
      <w:bookmarkStart w:id="7" w:name="_Toc487723859"/>
      <w:r w:rsidRPr="00752E3A">
        <w:t>Executive Summary</w:t>
      </w:r>
      <w:bookmarkEnd w:id="6"/>
      <w:bookmarkEnd w:id="7"/>
    </w:p>
    <w:p w14:paraId="61BFAABC" w14:textId="77777777" w:rsidR="00752E3A" w:rsidRDefault="00752E3A" w:rsidP="00752E3A">
      <w:pPr>
        <w:rPr>
          <w:rFonts w:asciiTheme="majorHAnsi" w:hAnsiTheme="majorHAnsi"/>
          <w:color w:val="auto"/>
          <w:sz w:val="22"/>
          <w:szCs w:val="22"/>
          <w:lang w:val="en-AU" w:eastAsia="en-AU"/>
        </w:rPr>
      </w:pPr>
      <w:r w:rsidRPr="00752E3A">
        <w:rPr>
          <w:rFonts w:asciiTheme="majorHAnsi" w:hAnsiTheme="majorHAnsi"/>
          <w:color w:val="auto"/>
          <w:sz w:val="22"/>
          <w:szCs w:val="22"/>
          <w:lang w:val="en-AU" w:eastAsia="en-AU"/>
        </w:rPr>
        <w:t xml:space="preserve">This report has been requested by the Department of the Environment and Energy with the aim to </w:t>
      </w:r>
      <w:r>
        <w:rPr>
          <w:rFonts w:asciiTheme="majorHAnsi" w:hAnsiTheme="majorHAnsi"/>
          <w:color w:val="auto"/>
          <w:sz w:val="22"/>
          <w:szCs w:val="22"/>
          <w:lang w:val="en-AU" w:eastAsia="en-AU"/>
        </w:rPr>
        <w:t>produce a ‘</w:t>
      </w:r>
      <w:r w:rsidRPr="00752E3A">
        <w:rPr>
          <w:rFonts w:asciiTheme="majorHAnsi" w:hAnsiTheme="majorHAnsi"/>
          <w:color w:val="auto"/>
          <w:sz w:val="22"/>
          <w:szCs w:val="22"/>
          <w:lang w:val="en-AU" w:eastAsia="en-AU"/>
        </w:rPr>
        <w:t>brain dump</w:t>
      </w:r>
      <w:r>
        <w:rPr>
          <w:rFonts w:asciiTheme="majorHAnsi" w:hAnsiTheme="majorHAnsi"/>
          <w:color w:val="auto"/>
          <w:sz w:val="22"/>
          <w:szCs w:val="22"/>
          <w:lang w:val="en-AU" w:eastAsia="en-AU"/>
        </w:rPr>
        <w:t>’</w:t>
      </w:r>
      <w:r w:rsidRPr="00752E3A">
        <w:rPr>
          <w:rFonts w:asciiTheme="majorHAnsi" w:hAnsiTheme="majorHAnsi"/>
          <w:color w:val="auto"/>
          <w:sz w:val="22"/>
          <w:szCs w:val="22"/>
          <w:lang w:val="en-AU" w:eastAsia="en-AU"/>
        </w:rPr>
        <w:t xml:space="preserve"> type report that will inform future analysis work within the gaseous fire suppression industry in Australia.</w:t>
      </w:r>
      <w:r>
        <w:rPr>
          <w:rFonts w:asciiTheme="majorHAnsi" w:hAnsiTheme="majorHAnsi"/>
          <w:color w:val="auto"/>
          <w:sz w:val="22"/>
          <w:szCs w:val="22"/>
          <w:lang w:val="en-AU" w:eastAsia="en-AU"/>
        </w:rPr>
        <w:t xml:space="preserve">  The development of this report relied on significant input from current serving members of the Fire Protection Industry (ODS &amp; SGG) Board and researching publications and other sources of data.  The key outcome is that there is still a lot that is not known within the industry, in particular the installed bank.  </w:t>
      </w:r>
    </w:p>
    <w:p w14:paraId="1105EB6E" w14:textId="77777777" w:rsidR="00752E3A" w:rsidRPr="00752E3A" w:rsidRDefault="00752E3A" w:rsidP="00752E3A">
      <w:pPr>
        <w:rPr>
          <w:rFonts w:asciiTheme="majorHAnsi" w:hAnsiTheme="majorHAnsi"/>
          <w:color w:val="auto"/>
          <w:sz w:val="22"/>
        </w:rPr>
      </w:pPr>
      <w:r w:rsidRPr="00752E3A">
        <w:rPr>
          <w:rFonts w:asciiTheme="majorHAnsi" w:hAnsiTheme="majorHAnsi"/>
          <w:color w:val="auto"/>
          <w:sz w:val="22"/>
        </w:rPr>
        <w:t xml:space="preserve">Since the early 1980’s it has been acknowledged that the ongoing depletion of the ozone layer and enhanced greenhouse effects causing global warming was unacceptable.  Degradation of the ozone layer is known to be exacerbated by the emissions of some of the gaseous fire extinguishing agents used in fire systems and equipment.  </w:t>
      </w:r>
    </w:p>
    <w:p w14:paraId="2B259B7A" w14:textId="77777777" w:rsidR="00752E3A" w:rsidRPr="00752E3A" w:rsidRDefault="00752E3A" w:rsidP="00752E3A">
      <w:pPr>
        <w:rPr>
          <w:rFonts w:asciiTheme="majorHAnsi" w:hAnsiTheme="majorHAnsi"/>
          <w:color w:val="auto"/>
          <w:sz w:val="22"/>
          <w:shd w:val="clear" w:color="auto" w:fill="FFFFFF"/>
        </w:rPr>
      </w:pPr>
      <w:r w:rsidRPr="00752E3A">
        <w:rPr>
          <w:rFonts w:asciiTheme="majorHAnsi" w:hAnsiTheme="majorHAnsi"/>
          <w:color w:val="auto"/>
          <w:sz w:val="22"/>
        </w:rPr>
        <w:t xml:space="preserve">The </w:t>
      </w:r>
      <w:r w:rsidRPr="00752E3A">
        <w:rPr>
          <w:rFonts w:asciiTheme="majorHAnsi" w:hAnsiTheme="majorHAnsi"/>
          <w:i/>
          <w:color w:val="auto"/>
          <w:sz w:val="22"/>
          <w:shd w:val="clear" w:color="auto" w:fill="FFFFFF"/>
        </w:rPr>
        <w:t xml:space="preserve">Montreal Protocol </w:t>
      </w:r>
      <w:r w:rsidRPr="00752E3A">
        <w:rPr>
          <w:rFonts w:asciiTheme="majorHAnsi" w:hAnsiTheme="majorHAnsi"/>
          <w:bCs/>
          <w:i/>
          <w:color w:val="auto"/>
          <w:sz w:val="22"/>
          <w:shd w:val="clear" w:color="auto" w:fill="FFFFFF"/>
        </w:rPr>
        <w:t xml:space="preserve">on Substances that Deplete the Ozone Layer </w:t>
      </w:r>
      <w:r w:rsidRPr="00752E3A">
        <w:rPr>
          <w:rFonts w:asciiTheme="majorHAnsi" w:hAnsiTheme="majorHAnsi"/>
          <w:bCs/>
          <w:color w:val="auto"/>
          <w:sz w:val="22"/>
          <w:shd w:val="clear" w:color="auto" w:fill="FFFFFF"/>
        </w:rPr>
        <w:t xml:space="preserve">(Montreal Protocol) signed in 1987, was established </w:t>
      </w:r>
      <w:r w:rsidRPr="00752E3A">
        <w:rPr>
          <w:rFonts w:asciiTheme="majorHAnsi" w:hAnsiTheme="majorHAnsi"/>
          <w:color w:val="auto"/>
          <w:sz w:val="22"/>
          <w:shd w:val="clear" w:color="auto" w:fill="FFFFFF"/>
        </w:rPr>
        <w:t xml:space="preserve">to protect the </w:t>
      </w:r>
      <w:hyperlink r:id="rId11" w:tooltip="Ozone layer" w:history="1">
        <w:r w:rsidRPr="00752E3A">
          <w:rPr>
            <w:rFonts w:asciiTheme="majorHAnsi" w:hAnsiTheme="majorHAnsi"/>
            <w:color w:val="auto"/>
            <w:sz w:val="22"/>
            <w:shd w:val="clear" w:color="auto" w:fill="FFFFFF"/>
          </w:rPr>
          <w:t>ozone layer</w:t>
        </w:r>
      </w:hyperlink>
      <w:r w:rsidRPr="00752E3A">
        <w:rPr>
          <w:rFonts w:asciiTheme="majorHAnsi" w:hAnsiTheme="majorHAnsi"/>
          <w:color w:val="auto"/>
          <w:sz w:val="22"/>
          <w:shd w:val="clear" w:color="auto" w:fill="FFFFFF"/>
        </w:rPr>
        <w:t xml:space="preserve"> by phasing out the production and import of substances that are responsible for </w:t>
      </w:r>
      <w:hyperlink r:id="rId12" w:tooltip="Ozone depletion" w:history="1">
        <w:r w:rsidRPr="00752E3A">
          <w:rPr>
            <w:rFonts w:asciiTheme="majorHAnsi" w:hAnsiTheme="majorHAnsi"/>
            <w:color w:val="auto"/>
            <w:sz w:val="22"/>
            <w:shd w:val="clear" w:color="auto" w:fill="FFFFFF"/>
          </w:rPr>
          <w:t>ozone depletion</w:t>
        </w:r>
      </w:hyperlink>
      <w:r w:rsidRPr="00752E3A">
        <w:rPr>
          <w:rFonts w:asciiTheme="majorHAnsi" w:hAnsiTheme="majorHAnsi"/>
          <w:color w:val="auto"/>
          <w:sz w:val="22"/>
          <w:shd w:val="clear" w:color="auto" w:fill="FFFFFF"/>
        </w:rPr>
        <w:t xml:space="preserve"> across the globe.  This International treaty sets out a mandatory timetable for the phase out of ozone depleting substances.</w:t>
      </w:r>
    </w:p>
    <w:p w14:paraId="5CCA59DB" w14:textId="77777777" w:rsidR="00752E3A" w:rsidRPr="00371051" w:rsidRDefault="00752E3A" w:rsidP="00371051">
      <w:pPr>
        <w:rPr>
          <w:rFonts w:asciiTheme="majorHAnsi" w:hAnsiTheme="majorHAnsi"/>
          <w:color w:val="auto"/>
          <w:sz w:val="22"/>
          <w:szCs w:val="22"/>
        </w:rPr>
      </w:pPr>
      <w:r w:rsidRPr="00371051">
        <w:rPr>
          <w:rFonts w:asciiTheme="majorHAnsi" w:hAnsiTheme="majorHAnsi"/>
          <w:color w:val="auto"/>
          <w:sz w:val="22"/>
          <w:szCs w:val="22"/>
        </w:rPr>
        <w:t>The majority of gaseous fire suppression systems can be found in the commercial and industrial building, infrastructure and mining and institutional building market segments.  The specialist nature of</w:t>
      </w:r>
      <w:r w:rsidR="00371051">
        <w:rPr>
          <w:rFonts w:asciiTheme="majorHAnsi" w:hAnsiTheme="majorHAnsi"/>
          <w:color w:val="auto"/>
          <w:sz w:val="22"/>
          <w:szCs w:val="22"/>
        </w:rPr>
        <w:t xml:space="preserve"> de</w:t>
      </w:r>
      <w:r w:rsidRPr="00371051">
        <w:rPr>
          <w:rFonts w:asciiTheme="majorHAnsi" w:hAnsiTheme="majorHAnsi"/>
          <w:color w:val="auto"/>
          <w:sz w:val="22"/>
          <w:szCs w:val="22"/>
        </w:rPr>
        <w:t xml:space="preserve">fence, </w:t>
      </w:r>
      <w:r w:rsidR="00371051">
        <w:rPr>
          <w:rFonts w:asciiTheme="majorHAnsi" w:hAnsiTheme="majorHAnsi"/>
          <w:color w:val="auto"/>
          <w:sz w:val="22"/>
          <w:szCs w:val="22"/>
        </w:rPr>
        <w:t>a</w:t>
      </w:r>
      <w:r w:rsidRPr="00371051">
        <w:rPr>
          <w:rFonts w:asciiTheme="majorHAnsi" w:hAnsiTheme="majorHAnsi"/>
          <w:color w:val="auto"/>
          <w:sz w:val="22"/>
          <w:szCs w:val="22"/>
        </w:rPr>
        <w:t xml:space="preserve">erospace and </w:t>
      </w:r>
      <w:r w:rsidR="00371051">
        <w:rPr>
          <w:rFonts w:asciiTheme="majorHAnsi" w:hAnsiTheme="majorHAnsi"/>
          <w:color w:val="auto"/>
          <w:sz w:val="22"/>
          <w:szCs w:val="22"/>
        </w:rPr>
        <w:t>m</w:t>
      </w:r>
      <w:r w:rsidRPr="00371051">
        <w:rPr>
          <w:rFonts w:asciiTheme="majorHAnsi" w:hAnsiTheme="majorHAnsi"/>
          <w:color w:val="auto"/>
          <w:sz w:val="22"/>
          <w:szCs w:val="22"/>
        </w:rPr>
        <w:t>arine sectors establishes the need to incorporate gaseous systems to protect critical infrastructure</w:t>
      </w:r>
      <w:r w:rsidR="00371051">
        <w:rPr>
          <w:rFonts w:asciiTheme="majorHAnsi" w:hAnsiTheme="majorHAnsi"/>
          <w:color w:val="auto"/>
          <w:sz w:val="22"/>
          <w:szCs w:val="22"/>
        </w:rPr>
        <w:t>.</w:t>
      </w:r>
    </w:p>
    <w:p w14:paraId="695F0711" w14:textId="4CDD5E6E" w:rsidR="00600219" w:rsidRPr="00752E3A" w:rsidRDefault="00480152" w:rsidP="00752E3A">
      <w:pPr>
        <w:rPr>
          <w:rFonts w:asciiTheme="majorHAnsi" w:hAnsiTheme="majorHAnsi"/>
          <w:color w:val="auto"/>
          <w:sz w:val="22"/>
          <w:szCs w:val="22"/>
        </w:rPr>
      </w:pPr>
      <w:r>
        <w:rPr>
          <w:rFonts w:asciiTheme="majorHAnsi" w:hAnsiTheme="majorHAnsi"/>
          <w:color w:val="auto"/>
          <w:sz w:val="22"/>
          <w:szCs w:val="22"/>
        </w:rPr>
        <w:t>The report identifies</w:t>
      </w:r>
      <w:r w:rsidR="00371051">
        <w:rPr>
          <w:rFonts w:asciiTheme="majorHAnsi" w:hAnsiTheme="majorHAnsi"/>
          <w:color w:val="auto"/>
          <w:sz w:val="22"/>
          <w:szCs w:val="22"/>
        </w:rPr>
        <w:t xml:space="preserve"> that the ease of accessing the installed bank data with a reasonable level of confidence is more difficult in </w:t>
      </w:r>
      <w:r w:rsidR="004D2267">
        <w:rPr>
          <w:rFonts w:asciiTheme="majorHAnsi" w:hAnsiTheme="majorHAnsi"/>
          <w:color w:val="auto"/>
          <w:sz w:val="22"/>
          <w:szCs w:val="22"/>
        </w:rPr>
        <w:t xml:space="preserve">primarily one </w:t>
      </w:r>
      <w:r w:rsidR="00371051">
        <w:rPr>
          <w:rFonts w:asciiTheme="majorHAnsi" w:hAnsiTheme="majorHAnsi"/>
          <w:color w:val="auto"/>
          <w:sz w:val="22"/>
          <w:szCs w:val="22"/>
        </w:rPr>
        <w:t xml:space="preserve">sectors when compared to </w:t>
      </w:r>
      <w:r w:rsidR="004D2267">
        <w:rPr>
          <w:rFonts w:asciiTheme="majorHAnsi" w:hAnsiTheme="majorHAnsi"/>
          <w:color w:val="auto"/>
          <w:sz w:val="22"/>
          <w:szCs w:val="22"/>
        </w:rPr>
        <w:t xml:space="preserve">the </w:t>
      </w:r>
      <w:r w:rsidR="00371051">
        <w:rPr>
          <w:rFonts w:asciiTheme="majorHAnsi" w:hAnsiTheme="majorHAnsi"/>
          <w:color w:val="auto"/>
          <w:sz w:val="22"/>
          <w:szCs w:val="22"/>
        </w:rPr>
        <w:t xml:space="preserve">others.  The most difficult area is also the largest being the building sector.  All other sectors have some form of registration system as it is largely equipment based that will enable a reasonable level of confidence in calculating an installed bank.  </w:t>
      </w:r>
    </w:p>
    <w:p w14:paraId="7D9F0A56" w14:textId="77777777" w:rsidR="004C2FB4" w:rsidRPr="004C2FB4" w:rsidRDefault="00CC6049" w:rsidP="00A81E03">
      <w:pPr>
        <w:pStyle w:val="Heading1"/>
        <w:jc w:val="both"/>
      </w:pPr>
      <w:bookmarkStart w:id="8" w:name="_Toc485154667"/>
      <w:bookmarkStart w:id="9" w:name="_Toc487723860"/>
      <w:r w:rsidRPr="004C2FB4">
        <w:t>Introduction</w:t>
      </w:r>
      <w:bookmarkEnd w:id="8"/>
      <w:bookmarkEnd w:id="9"/>
    </w:p>
    <w:p w14:paraId="595C8C69" w14:textId="77777777" w:rsidR="000966F5" w:rsidRPr="00A81E03" w:rsidRDefault="00EB7224" w:rsidP="00A81E03">
      <w:pPr>
        <w:pStyle w:val="Heading2"/>
        <w:jc w:val="both"/>
      </w:pPr>
      <w:r w:rsidRPr="00A81E03">
        <w:t>OVERVIEW</w:t>
      </w:r>
    </w:p>
    <w:p w14:paraId="4E838C0F" w14:textId="77777777" w:rsidR="00562C1C" w:rsidRPr="00A81E03" w:rsidRDefault="00562C1C" w:rsidP="00A81E03">
      <w:pPr>
        <w:pStyle w:val="Heading3"/>
        <w:spacing w:before="0" w:line="240" w:lineRule="auto"/>
        <w:jc w:val="both"/>
        <w:rPr>
          <w:rFonts w:cstheme="majorHAnsi"/>
          <w:sz w:val="22"/>
          <w:szCs w:val="22"/>
        </w:rPr>
      </w:pPr>
      <w:r w:rsidRPr="00A81E03">
        <w:rPr>
          <w:rFonts w:cstheme="majorHAnsi"/>
          <w:b w:val="0"/>
          <w:sz w:val="22"/>
          <w:szCs w:val="22"/>
        </w:rPr>
        <w:t>Working toward a better understanding of gaseous fire suppression systems in Australia.</w:t>
      </w:r>
    </w:p>
    <w:p w14:paraId="27A0F537" w14:textId="77777777" w:rsidR="000966F5" w:rsidRPr="00A81E03" w:rsidRDefault="000966F5" w:rsidP="00A81E03">
      <w:pPr>
        <w:spacing w:before="0" w:after="0" w:line="240" w:lineRule="auto"/>
        <w:jc w:val="both"/>
        <w:rPr>
          <w:rFonts w:asciiTheme="majorHAnsi" w:hAnsiTheme="majorHAnsi" w:cstheme="majorHAnsi"/>
          <w:color w:val="577188" w:themeColor="accent1" w:themeShade="BF"/>
          <w:sz w:val="22"/>
          <w:szCs w:val="22"/>
        </w:rPr>
      </w:pPr>
    </w:p>
    <w:p w14:paraId="64EC09AF" w14:textId="77777777" w:rsidR="00BF5E2A" w:rsidRPr="004C2FB4" w:rsidRDefault="00562C1C"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Since the early 1980’s it has been </w:t>
      </w:r>
      <w:r w:rsidR="0044671D" w:rsidRPr="00A81E03">
        <w:rPr>
          <w:rFonts w:asciiTheme="majorHAnsi" w:hAnsiTheme="majorHAnsi" w:cstheme="majorHAnsi"/>
          <w:color w:val="auto"/>
          <w:sz w:val="22"/>
          <w:szCs w:val="22"/>
        </w:rPr>
        <w:t>acknowledge</w:t>
      </w:r>
      <w:r w:rsidRPr="00A81E03">
        <w:rPr>
          <w:rFonts w:asciiTheme="majorHAnsi" w:hAnsiTheme="majorHAnsi" w:cstheme="majorHAnsi"/>
          <w:color w:val="auto"/>
          <w:sz w:val="22"/>
          <w:szCs w:val="22"/>
        </w:rPr>
        <w:t xml:space="preserve">d that the </w:t>
      </w:r>
      <w:r w:rsidR="0044671D" w:rsidRPr="00A81E03">
        <w:rPr>
          <w:rFonts w:asciiTheme="majorHAnsi" w:hAnsiTheme="majorHAnsi" w:cstheme="majorHAnsi"/>
          <w:color w:val="auto"/>
          <w:sz w:val="22"/>
          <w:szCs w:val="22"/>
        </w:rPr>
        <w:t>ongoing depletion of the ozone layer and enhanced greenhouse effect</w:t>
      </w:r>
      <w:r w:rsidRPr="00A81E03">
        <w:rPr>
          <w:rFonts w:asciiTheme="majorHAnsi" w:hAnsiTheme="majorHAnsi" w:cstheme="majorHAnsi"/>
          <w:color w:val="auto"/>
          <w:sz w:val="22"/>
          <w:szCs w:val="22"/>
        </w:rPr>
        <w:t>s</w:t>
      </w:r>
      <w:r w:rsidR="0044671D" w:rsidRPr="00A81E03">
        <w:rPr>
          <w:rFonts w:asciiTheme="majorHAnsi" w:hAnsiTheme="majorHAnsi" w:cstheme="majorHAnsi"/>
          <w:color w:val="auto"/>
          <w:sz w:val="22"/>
          <w:szCs w:val="22"/>
        </w:rPr>
        <w:t xml:space="preserve"> causing global warming</w:t>
      </w:r>
      <w:r w:rsidR="001339C7" w:rsidRPr="00A81E03">
        <w:rPr>
          <w:rFonts w:asciiTheme="majorHAnsi" w:hAnsiTheme="majorHAnsi" w:cstheme="majorHAnsi"/>
          <w:color w:val="auto"/>
          <w:sz w:val="22"/>
          <w:szCs w:val="22"/>
        </w:rPr>
        <w:t xml:space="preserve"> was unacceptable.</w:t>
      </w:r>
      <w:r w:rsidR="00F327BF" w:rsidRPr="00A81E03">
        <w:rPr>
          <w:rFonts w:asciiTheme="majorHAnsi" w:hAnsiTheme="majorHAnsi" w:cstheme="majorHAnsi"/>
          <w:color w:val="auto"/>
          <w:sz w:val="22"/>
          <w:szCs w:val="22"/>
        </w:rPr>
        <w:t xml:space="preserve">  </w:t>
      </w:r>
      <w:r w:rsidR="00BF5E2A" w:rsidRPr="00A81E03">
        <w:rPr>
          <w:rFonts w:asciiTheme="majorHAnsi" w:hAnsiTheme="majorHAnsi" w:cstheme="majorHAnsi"/>
          <w:color w:val="auto"/>
          <w:sz w:val="22"/>
          <w:szCs w:val="22"/>
        </w:rPr>
        <w:t xml:space="preserve">Degradation of the ozone layer is known to be exacerbated by the emissions of some of the gaseous fire extinguishing agents used in fire systems and equipment.  </w:t>
      </w:r>
    </w:p>
    <w:p w14:paraId="4E3C5C16"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7CA585D7" w14:textId="77777777" w:rsidR="00BB2B53" w:rsidRDefault="001339C7" w:rsidP="00A81E03">
      <w:pPr>
        <w:spacing w:before="0" w:after="0" w:line="240" w:lineRule="auto"/>
        <w:jc w:val="both"/>
        <w:rPr>
          <w:rFonts w:asciiTheme="majorHAnsi" w:hAnsiTheme="majorHAnsi" w:cstheme="majorHAnsi"/>
          <w:color w:val="auto"/>
          <w:sz w:val="22"/>
          <w:szCs w:val="22"/>
          <w:shd w:val="clear" w:color="auto" w:fill="FFFFFF"/>
        </w:rPr>
      </w:pPr>
      <w:r w:rsidRPr="00A81E03">
        <w:rPr>
          <w:rFonts w:asciiTheme="majorHAnsi" w:hAnsiTheme="majorHAnsi" w:cstheme="majorHAnsi"/>
          <w:color w:val="auto"/>
          <w:sz w:val="22"/>
          <w:szCs w:val="22"/>
        </w:rPr>
        <w:t>T</w:t>
      </w:r>
      <w:r w:rsidR="0044671D" w:rsidRPr="00A81E03">
        <w:rPr>
          <w:rFonts w:asciiTheme="majorHAnsi" w:hAnsiTheme="majorHAnsi" w:cstheme="majorHAnsi"/>
          <w:color w:val="auto"/>
          <w:sz w:val="22"/>
          <w:szCs w:val="22"/>
        </w:rPr>
        <w:t xml:space="preserve">he </w:t>
      </w:r>
      <w:r w:rsidR="0044671D" w:rsidRPr="00A81E03">
        <w:rPr>
          <w:rFonts w:asciiTheme="majorHAnsi" w:hAnsiTheme="majorHAnsi" w:cstheme="majorHAnsi"/>
          <w:i/>
          <w:color w:val="auto"/>
          <w:sz w:val="22"/>
          <w:szCs w:val="22"/>
          <w:shd w:val="clear" w:color="auto" w:fill="FFFFFF"/>
        </w:rPr>
        <w:t xml:space="preserve">Montreal Protocol </w:t>
      </w:r>
      <w:r w:rsidR="00E712B9" w:rsidRPr="00A81E03">
        <w:rPr>
          <w:rFonts w:asciiTheme="majorHAnsi" w:hAnsiTheme="majorHAnsi" w:cstheme="majorHAnsi"/>
          <w:bCs/>
          <w:i/>
          <w:color w:val="auto"/>
          <w:sz w:val="22"/>
          <w:szCs w:val="22"/>
          <w:shd w:val="clear" w:color="auto" w:fill="FFFFFF"/>
        </w:rPr>
        <w:t>on Substances that Deplete the Ozone Layer</w:t>
      </w:r>
      <w:r w:rsidRPr="00A81E03">
        <w:rPr>
          <w:rFonts w:asciiTheme="majorHAnsi" w:hAnsiTheme="majorHAnsi" w:cstheme="majorHAnsi"/>
          <w:bCs/>
          <w:i/>
          <w:color w:val="auto"/>
          <w:sz w:val="22"/>
          <w:szCs w:val="22"/>
          <w:shd w:val="clear" w:color="auto" w:fill="FFFFFF"/>
        </w:rPr>
        <w:t xml:space="preserve"> </w:t>
      </w:r>
      <w:r w:rsidR="004051F3">
        <w:rPr>
          <w:rFonts w:asciiTheme="majorHAnsi" w:hAnsiTheme="majorHAnsi" w:cstheme="majorHAnsi"/>
          <w:bCs/>
          <w:color w:val="auto"/>
          <w:sz w:val="22"/>
          <w:szCs w:val="22"/>
          <w:shd w:val="clear" w:color="auto" w:fill="FFFFFF"/>
        </w:rPr>
        <w:t>(Montreal Protocol)</w:t>
      </w:r>
      <w:r w:rsidR="00064439">
        <w:rPr>
          <w:rFonts w:asciiTheme="majorHAnsi" w:hAnsiTheme="majorHAnsi" w:cstheme="majorHAnsi"/>
          <w:bCs/>
          <w:color w:val="auto"/>
          <w:sz w:val="22"/>
          <w:szCs w:val="22"/>
          <w:shd w:val="clear" w:color="auto" w:fill="FFFFFF"/>
        </w:rPr>
        <w:t xml:space="preserve"> </w:t>
      </w:r>
      <w:r w:rsidR="00F327BF" w:rsidRPr="00A81E03">
        <w:rPr>
          <w:rFonts w:asciiTheme="majorHAnsi" w:hAnsiTheme="majorHAnsi" w:cstheme="majorHAnsi"/>
          <w:bCs/>
          <w:color w:val="auto"/>
          <w:sz w:val="22"/>
          <w:szCs w:val="22"/>
          <w:shd w:val="clear" w:color="auto" w:fill="FFFFFF"/>
        </w:rPr>
        <w:t xml:space="preserve">signed in 1987, was </w:t>
      </w:r>
      <w:r w:rsidR="0044671D" w:rsidRPr="00A81E03">
        <w:rPr>
          <w:rFonts w:asciiTheme="majorHAnsi" w:hAnsiTheme="majorHAnsi" w:cstheme="majorHAnsi"/>
          <w:bCs/>
          <w:color w:val="auto"/>
          <w:sz w:val="22"/>
          <w:szCs w:val="22"/>
          <w:shd w:val="clear" w:color="auto" w:fill="FFFFFF"/>
        </w:rPr>
        <w:t xml:space="preserve">established </w:t>
      </w:r>
      <w:r w:rsidR="0000480E">
        <w:rPr>
          <w:rFonts w:asciiTheme="majorHAnsi" w:hAnsiTheme="majorHAnsi" w:cstheme="majorHAnsi"/>
          <w:color w:val="auto"/>
          <w:sz w:val="22"/>
          <w:szCs w:val="22"/>
          <w:shd w:val="clear" w:color="auto" w:fill="FFFFFF"/>
        </w:rPr>
        <w:t xml:space="preserve">to protect the </w:t>
      </w:r>
      <w:hyperlink r:id="rId13" w:tooltip="Ozone layer" w:history="1">
        <w:r w:rsidR="0044671D" w:rsidRPr="00A81E03">
          <w:rPr>
            <w:rFonts w:asciiTheme="majorHAnsi" w:hAnsiTheme="majorHAnsi" w:cstheme="majorHAnsi"/>
            <w:color w:val="auto"/>
            <w:sz w:val="22"/>
            <w:szCs w:val="22"/>
            <w:shd w:val="clear" w:color="auto" w:fill="FFFFFF"/>
          </w:rPr>
          <w:t>ozone layer</w:t>
        </w:r>
      </w:hyperlink>
      <w:r w:rsidR="0000480E">
        <w:rPr>
          <w:rFonts w:asciiTheme="majorHAnsi" w:hAnsiTheme="majorHAnsi" w:cstheme="majorHAnsi"/>
          <w:color w:val="auto"/>
          <w:sz w:val="22"/>
          <w:szCs w:val="22"/>
          <w:shd w:val="clear" w:color="auto" w:fill="FFFFFF"/>
        </w:rPr>
        <w:t xml:space="preserve"> </w:t>
      </w:r>
      <w:r w:rsidR="0044671D" w:rsidRPr="00A81E03">
        <w:rPr>
          <w:rFonts w:asciiTheme="majorHAnsi" w:hAnsiTheme="majorHAnsi" w:cstheme="majorHAnsi"/>
          <w:color w:val="auto"/>
          <w:sz w:val="22"/>
          <w:szCs w:val="22"/>
          <w:shd w:val="clear" w:color="auto" w:fill="FFFFFF"/>
        </w:rPr>
        <w:t xml:space="preserve">by phasing out the production </w:t>
      </w:r>
      <w:r w:rsidR="004051F3">
        <w:rPr>
          <w:rFonts w:asciiTheme="majorHAnsi" w:hAnsiTheme="majorHAnsi" w:cstheme="majorHAnsi"/>
          <w:color w:val="auto"/>
          <w:sz w:val="22"/>
          <w:szCs w:val="22"/>
          <w:shd w:val="clear" w:color="auto" w:fill="FFFFFF"/>
        </w:rPr>
        <w:t xml:space="preserve">and import </w:t>
      </w:r>
      <w:r w:rsidR="0044671D" w:rsidRPr="00A81E03">
        <w:rPr>
          <w:rFonts w:asciiTheme="majorHAnsi" w:hAnsiTheme="majorHAnsi" w:cstheme="majorHAnsi"/>
          <w:color w:val="auto"/>
          <w:sz w:val="22"/>
          <w:szCs w:val="22"/>
          <w:shd w:val="clear" w:color="auto" w:fill="FFFFFF"/>
        </w:rPr>
        <w:t>of subs</w:t>
      </w:r>
      <w:r w:rsidR="004051F3">
        <w:rPr>
          <w:rFonts w:asciiTheme="majorHAnsi" w:hAnsiTheme="majorHAnsi" w:cstheme="majorHAnsi"/>
          <w:color w:val="auto"/>
          <w:sz w:val="22"/>
          <w:szCs w:val="22"/>
          <w:shd w:val="clear" w:color="auto" w:fill="FFFFFF"/>
        </w:rPr>
        <w:t xml:space="preserve">tances that are responsible for </w:t>
      </w:r>
      <w:hyperlink r:id="rId14" w:tooltip="Ozone depletion" w:history="1">
        <w:r w:rsidR="0044671D" w:rsidRPr="00A81E03">
          <w:rPr>
            <w:rFonts w:asciiTheme="majorHAnsi" w:hAnsiTheme="majorHAnsi" w:cstheme="majorHAnsi"/>
            <w:color w:val="auto"/>
            <w:sz w:val="22"/>
            <w:szCs w:val="22"/>
            <w:shd w:val="clear" w:color="auto" w:fill="FFFFFF"/>
          </w:rPr>
          <w:t>ozone depletion</w:t>
        </w:r>
      </w:hyperlink>
      <w:r w:rsidR="00F327BF" w:rsidRPr="00A81E03">
        <w:rPr>
          <w:rFonts w:asciiTheme="majorHAnsi" w:hAnsiTheme="majorHAnsi" w:cstheme="majorHAnsi"/>
          <w:color w:val="auto"/>
          <w:sz w:val="22"/>
          <w:szCs w:val="22"/>
          <w:shd w:val="clear" w:color="auto" w:fill="FFFFFF"/>
        </w:rPr>
        <w:t xml:space="preserve"> across the globe.  This International treaty sets out a mandatory timetable for the phase out of ozone depleting </w:t>
      </w:r>
      <w:r w:rsidR="00BB2B53">
        <w:rPr>
          <w:rFonts w:asciiTheme="majorHAnsi" w:hAnsiTheme="majorHAnsi" w:cstheme="majorHAnsi"/>
          <w:color w:val="auto"/>
          <w:sz w:val="22"/>
          <w:szCs w:val="22"/>
          <w:shd w:val="clear" w:color="auto" w:fill="FFFFFF"/>
        </w:rPr>
        <w:t>substances.</w:t>
      </w:r>
    </w:p>
    <w:p w14:paraId="750C7EBD" w14:textId="77777777" w:rsidR="00BB2B53" w:rsidRDefault="00BB2B53" w:rsidP="00A81E03">
      <w:pPr>
        <w:spacing w:before="0" w:after="0" w:line="240" w:lineRule="auto"/>
        <w:jc w:val="both"/>
        <w:rPr>
          <w:rFonts w:asciiTheme="majorHAnsi" w:hAnsiTheme="majorHAnsi" w:cstheme="majorHAnsi"/>
          <w:color w:val="auto"/>
          <w:sz w:val="22"/>
          <w:szCs w:val="22"/>
          <w:shd w:val="clear" w:color="auto" w:fill="FFFFFF"/>
        </w:rPr>
      </w:pPr>
    </w:p>
    <w:p w14:paraId="7B671FC1" w14:textId="77777777" w:rsidR="00965765" w:rsidRPr="004C2FB4" w:rsidRDefault="00BB2B53" w:rsidP="00A81E03">
      <w:pPr>
        <w:spacing w:before="0" w:after="0" w:line="240" w:lineRule="auto"/>
        <w:jc w:val="both"/>
        <w:rPr>
          <w:rFonts w:asciiTheme="majorHAnsi" w:hAnsiTheme="majorHAnsi" w:cstheme="majorHAnsi"/>
          <w:color w:val="auto"/>
          <w:sz w:val="22"/>
          <w:szCs w:val="22"/>
          <w:shd w:val="clear" w:color="auto" w:fill="FFFFFF"/>
        </w:rPr>
      </w:pPr>
      <w:r>
        <w:rPr>
          <w:rFonts w:asciiTheme="majorHAnsi" w:hAnsiTheme="majorHAnsi" w:cstheme="majorHAnsi"/>
          <w:color w:val="auto"/>
          <w:sz w:val="22"/>
          <w:szCs w:val="22"/>
          <w:shd w:val="clear" w:color="auto" w:fill="FFFFFF"/>
        </w:rPr>
        <w:t>S</w:t>
      </w:r>
      <w:r w:rsidR="00965765" w:rsidRPr="00A81E03">
        <w:rPr>
          <w:rFonts w:asciiTheme="majorHAnsi" w:hAnsiTheme="majorHAnsi" w:cstheme="majorHAnsi"/>
          <w:color w:val="auto"/>
          <w:sz w:val="22"/>
          <w:szCs w:val="22"/>
          <w:shd w:val="clear" w:color="auto" w:fill="FFFFFF"/>
        </w:rPr>
        <w:t xml:space="preserve">ome of the most effective fire extinguishing agents </w:t>
      </w:r>
      <w:r w:rsidR="00BF5E2A" w:rsidRPr="00A81E03">
        <w:rPr>
          <w:rFonts w:asciiTheme="majorHAnsi" w:hAnsiTheme="majorHAnsi" w:cstheme="majorHAnsi"/>
          <w:color w:val="auto"/>
          <w:sz w:val="22"/>
          <w:szCs w:val="22"/>
          <w:shd w:val="clear" w:color="auto" w:fill="FFFFFF"/>
        </w:rPr>
        <w:t>are referred to as either, Ozone-Depleting Substances (ODS) or Synthetic Greenhouse Gases (SGG)</w:t>
      </w:r>
      <w:r w:rsidR="00064439">
        <w:rPr>
          <w:rFonts w:asciiTheme="majorHAnsi" w:hAnsiTheme="majorHAnsi" w:cstheme="majorHAnsi"/>
          <w:color w:val="auto"/>
          <w:sz w:val="22"/>
          <w:szCs w:val="22"/>
          <w:shd w:val="clear" w:color="auto" w:fill="FFFFFF"/>
        </w:rPr>
        <w:t xml:space="preserve"> </w:t>
      </w:r>
      <w:r w:rsidR="00BF5E2A" w:rsidRPr="00A81E03">
        <w:rPr>
          <w:rFonts w:asciiTheme="majorHAnsi" w:hAnsiTheme="majorHAnsi" w:cstheme="majorHAnsi"/>
          <w:color w:val="auto"/>
          <w:sz w:val="22"/>
          <w:szCs w:val="22"/>
          <w:shd w:val="clear" w:color="auto" w:fill="FFFFFF"/>
        </w:rPr>
        <w:t xml:space="preserve">or both. </w:t>
      </w:r>
      <w:r w:rsidR="00965765" w:rsidRPr="00A81E03">
        <w:rPr>
          <w:rFonts w:asciiTheme="majorHAnsi" w:hAnsiTheme="majorHAnsi" w:cstheme="majorHAnsi"/>
          <w:color w:val="auto"/>
          <w:sz w:val="22"/>
          <w:szCs w:val="22"/>
          <w:shd w:val="clear" w:color="auto" w:fill="FFFFFF"/>
        </w:rPr>
        <w:t>Certain types of ODS and SGG extinguishing agents are used in what are known as special hazard</w:t>
      </w:r>
      <w:r w:rsidR="00064439" w:rsidRPr="00A81E03">
        <w:rPr>
          <w:rFonts w:asciiTheme="majorHAnsi" w:hAnsiTheme="majorHAnsi" w:cstheme="majorHAnsi"/>
          <w:color w:val="auto"/>
          <w:sz w:val="22"/>
          <w:szCs w:val="22"/>
          <w:shd w:val="clear" w:color="auto" w:fill="FFFFFF"/>
        </w:rPr>
        <w:t xml:space="preserve"> </w:t>
      </w:r>
      <w:r w:rsidR="00965765" w:rsidRPr="00A81E03">
        <w:rPr>
          <w:rFonts w:asciiTheme="majorHAnsi" w:hAnsiTheme="majorHAnsi" w:cstheme="majorHAnsi"/>
          <w:color w:val="auto"/>
          <w:sz w:val="22"/>
          <w:szCs w:val="22"/>
          <w:shd w:val="clear" w:color="auto" w:fill="FFFFFF"/>
        </w:rPr>
        <w:t xml:space="preserve">systems.  Special hazard systems </w:t>
      </w:r>
      <w:r w:rsidR="00064439">
        <w:rPr>
          <w:rFonts w:asciiTheme="majorHAnsi" w:hAnsiTheme="majorHAnsi" w:cstheme="majorHAnsi"/>
          <w:color w:val="auto"/>
          <w:sz w:val="22"/>
          <w:szCs w:val="22"/>
          <w:shd w:val="clear" w:color="auto" w:fill="FFFFFF"/>
        </w:rPr>
        <w:t>include those using fire extinguishing agents such as foam, water mist, condensed aerosols, powder as well as gaseous extinguishing agents</w:t>
      </w:r>
      <w:r w:rsidR="00965765" w:rsidRPr="00A81E03">
        <w:rPr>
          <w:rFonts w:asciiTheme="majorHAnsi" w:hAnsiTheme="majorHAnsi" w:cstheme="majorHAnsi"/>
          <w:color w:val="auto"/>
          <w:sz w:val="22"/>
          <w:szCs w:val="22"/>
          <w:shd w:val="clear" w:color="auto" w:fill="FFFFFF"/>
        </w:rPr>
        <w:t>.</w:t>
      </w:r>
    </w:p>
    <w:p w14:paraId="3E3A1C22" w14:textId="77777777" w:rsidR="000966F5" w:rsidRPr="00A81E03" w:rsidRDefault="000966F5" w:rsidP="00A81E03">
      <w:pPr>
        <w:spacing w:before="0" w:after="0" w:line="240" w:lineRule="auto"/>
        <w:jc w:val="both"/>
        <w:rPr>
          <w:rFonts w:asciiTheme="majorHAnsi" w:hAnsiTheme="majorHAnsi" w:cstheme="majorHAnsi"/>
          <w:color w:val="auto"/>
          <w:sz w:val="22"/>
          <w:szCs w:val="22"/>
          <w:shd w:val="clear" w:color="auto" w:fill="FFFFFF"/>
        </w:rPr>
      </w:pPr>
    </w:p>
    <w:p w14:paraId="56562947" w14:textId="77777777" w:rsidR="00965765" w:rsidRPr="004C2FB4" w:rsidRDefault="00064439" w:rsidP="00A81E03">
      <w:pPr>
        <w:spacing w:before="0" w:after="0" w:line="240" w:lineRule="auto"/>
        <w:jc w:val="both"/>
        <w:rPr>
          <w:rFonts w:asciiTheme="majorHAnsi" w:hAnsiTheme="majorHAnsi" w:cstheme="majorHAnsi"/>
          <w:color w:val="auto"/>
          <w:sz w:val="22"/>
          <w:szCs w:val="22"/>
          <w:shd w:val="clear" w:color="auto" w:fill="FFFFFF"/>
        </w:rPr>
      </w:pPr>
      <w:r w:rsidRPr="00A81E03">
        <w:rPr>
          <w:rFonts w:asciiTheme="majorHAnsi" w:hAnsiTheme="majorHAnsi" w:cstheme="majorHAnsi"/>
          <w:color w:val="auto"/>
          <w:sz w:val="22"/>
          <w:szCs w:val="22"/>
          <w:shd w:val="clear" w:color="auto" w:fill="FFFFFF"/>
        </w:rPr>
        <w:t>Special hazard systems are commonly found in building, aviation, defence, marine and mining industries. Their use also extends to other industries, such as information technology, telecommunications, motor racing and cultural facilities such as galleries and libraries.</w:t>
      </w:r>
      <w:r>
        <w:rPr>
          <w:rFonts w:asciiTheme="majorHAnsi" w:hAnsiTheme="majorHAnsi" w:cstheme="majorHAnsi"/>
          <w:color w:val="auto"/>
          <w:sz w:val="22"/>
          <w:szCs w:val="22"/>
          <w:shd w:val="clear" w:color="auto" w:fill="FFFFFF"/>
        </w:rPr>
        <w:t xml:space="preserve">  </w:t>
      </w:r>
      <w:r w:rsidR="00196B29">
        <w:rPr>
          <w:rFonts w:asciiTheme="majorHAnsi" w:hAnsiTheme="majorHAnsi" w:cstheme="majorHAnsi"/>
          <w:color w:val="auto"/>
          <w:sz w:val="22"/>
          <w:szCs w:val="22"/>
          <w:shd w:val="clear" w:color="auto" w:fill="FFFFFF"/>
        </w:rPr>
        <w:t xml:space="preserve"> Gaseous systems are a sub-set of special hazard systems.  </w:t>
      </w:r>
      <w:r>
        <w:rPr>
          <w:rFonts w:asciiTheme="majorHAnsi" w:hAnsiTheme="majorHAnsi" w:cstheme="majorHAnsi"/>
          <w:color w:val="auto"/>
          <w:sz w:val="22"/>
          <w:szCs w:val="22"/>
          <w:shd w:val="clear" w:color="auto" w:fill="FFFFFF"/>
        </w:rPr>
        <w:t xml:space="preserve">Gaseous </w:t>
      </w:r>
      <w:r w:rsidR="00965765" w:rsidRPr="00A81E03">
        <w:rPr>
          <w:rFonts w:asciiTheme="majorHAnsi" w:hAnsiTheme="majorHAnsi" w:cstheme="majorHAnsi"/>
          <w:color w:val="auto"/>
          <w:sz w:val="22"/>
          <w:szCs w:val="22"/>
          <w:shd w:val="clear" w:color="auto" w:fill="FFFFFF"/>
        </w:rPr>
        <w:t xml:space="preserve">systems are </w:t>
      </w:r>
      <w:r>
        <w:rPr>
          <w:rFonts w:asciiTheme="majorHAnsi" w:hAnsiTheme="majorHAnsi" w:cstheme="majorHAnsi"/>
          <w:color w:val="auto"/>
          <w:sz w:val="22"/>
          <w:szCs w:val="22"/>
          <w:shd w:val="clear" w:color="auto" w:fill="FFFFFF"/>
        </w:rPr>
        <w:t>used</w:t>
      </w:r>
      <w:r w:rsidR="00965765" w:rsidRPr="00A81E03">
        <w:rPr>
          <w:rFonts w:asciiTheme="majorHAnsi" w:hAnsiTheme="majorHAnsi" w:cstheme="majorHAnsi"/>
          <w:color w:val="auto"/>
          <w:sz w:val="22"/>
          <w:szCs w:val="22"/>
          <w:shd w:val="clear" w:color="auto" w:fill="FFFFFF"/>
        </w:rPr>
        <w:t xml:space="preserve"> in </w:t>
      </w:r>
      <w:r>
        <w:rPr>
          <w:rFonts w:asciiTheme="majorHAnsi" w:hAnsiTheme="majorHAnsi" w:cstheme="majorHAnsi"/>
          <w:color w:val="auto"/>
          <w:sz w:val="22"/>
          <w:szCs w:val="22"/>
          <w:shd w:val="clear" w:color="auto" w:fill="FFFFFF"/>
        </w:rPr>
        <w:t>a</w:t>
      </w:r>
      <w:r w:rsidR="00965765" w:rsidRPr="00A81E03">
        <w:rPr>
          <w:rFonts w:asciiTheme="majorHAnsi" w:hAnsiTheme="majorHAnsi" w:cstheme="majorHAnsi"/>
          <w:color w:val="auto"/>
          <w:sz w:val="22"/>
          <w:szCs w:val="22"/>
          <w:shd w:val="clear" w:color="auto" w:fill="FFFFFF"/>
        </w:rPr>
        <w:t xml:space="preserve"> relatively small proportion of fire protection systems that operate in facilities where application of water, dry chemical agents, or other types of extinguishing agents are not suitable to protect life, property and the environment.  </w:t>
      </w:r>
    </w:p>
    <w:p w14:paraId="427A7C55" w14:textId="77777777" w:rsidR="000966F5" w:rsidRPr="00A81E03" w:rsidRDefault="000966F5" w:rsidP="00A81E03">
      <w:pPr>
        <w:spacing w:before="0" w:after="0" w:line="240" w:lineRule="auto"/>
        <w:jc w:val="both"/>
        <w:rPr>
          <w:rFonts w:asciiTheme="majorHAnsi" w:hAnsiTheme="majorHAnsi" w:cstheme="majorHAnsi"/>
          <w:color w:val="auto"/>
          <w:sz w:val="22"/>
          <w:szCs w:val="22"/>
          <w:shd w:val="clear" w:color="auto" w:fill="FFFFFF"/>
        </w:rPr>
      </w:pPr>
    </w:p>
    <w:p w14:paraId="7000A629" w14:textId="77777777" w:rsidR="00AF24E8" w:rsidRPr="004C2FB4" w:rsidRDefault="00F327BF" w:rsidP="00A81E03">
      <w:pPr>
        <w:spacing w:before="0" w:after="0" w:line="240" w:lineRule="auto"/>
        <w:jc w:val="both"/>
        <w:rPr>
          <w:rFonts w:asciiTheme="majorHAnsi" w:hAnsiTheme="majorHAnsi" w:cstheme="majorHAnsi"/>
          <w:color w:val="auto"/>
          <w:sz w:val="22"/>
          <w:szCs w:val="22"/>
          <w:shd w:val="clear" w:color="auto" w:fill="FFFFFF"/>
        </w:rPr>
      </w:pPr>
      <w:r w:rsidRPr="00A81E03">
        <w:rPr>
          <w:rFonts w:asciiTheme="majorHAnsi" w:hAnsiTheme="majorHAnsi" w:cstheme="majorHAnsi"/>
          <w:color w:val="auto"/>
          <w:sz w:val="22"/>
          <w:szCs w:val="22"/>
          <w:shd w:val="clear" w:color="auto" w:fill="FFFFFF"/>
        </w:rPr>
        <w:t>O</w:t>
      </w:r>
      <w:r w:rsidR="00567A0B">
        <w:rPr>
          <w:rFonts w:asciiTheme="majorHAnsi" w:hAnsiTheme="majorHAnsi" w:cstheme="majorHAnsi"/>
          <w:color w:val="auto"/>
          <w:sz w:val="22"/>
          <w:szCs w:val="22"/>
          <w:shd w:val="clear" w:color="auto" w:fill="FFFFFF"/>
        </w:rPr>
        <w:t>DS</w:t>
      </w:r>
      <w:r w:rsidR="0096421A">
        <w:rPr>
          <w:rFonts w:asciiTheme="majorHAnsi" w:hAnsiTheme="majorHAnsi" w:cstheme="majorHAnsi"/>
          <w:color w:val="auto"/>
          <w:sz w:val="22"/>
          <w:szCs w:val="22"/>
          <w:shd w:val="clear" w:color="auto" w:fill="FFFFFF"/>
        </w:rPr>
        <w:t xml:space="preserve"> and </w:t>
      </w:r>
      <w:r w:rsidRPr="00A81E03">
        <w:rPr>
          <w:rFonts w:asciiTheme="majorHAnsi" w:hAnsiTheme="majorHAnsi" w:cstheme="majorHAnsi"/>
          <w:color w:val="auto"/>
          <w:sz w:val="22"/>
          <w:szCs w:val="22"/>
          <w:shd w:val="clear" w:color="auto" w:fill="FFFFFF"/>
        </w:rPr>
        <w:t xml:space="preserve">SGGs </w:t>
      </w:r>
      <w:r w:rsidR="00567A0B">
        <w:rPr>
          <w:rFonts w:asciiTheme="majorHAnsi" w:hAnsiTheme="majorHAnsi" w:cstheme="majorHAnsi"/>
          <w:color w:val="auto"/>
          <w:sz w:val="22"/>
          <w:szCs w:val="22"/>
          <w:shd w:val="clear" w:color="auto" w:fill="FFFFFF"/>
        </w:rPr>
        <w:t>de</w:t>
      </w:r>
      <w:r w:rsidRPr="00A81E03">
        <w:rPr>
          <w:rFonts w:asciiTheme="majorHAnsi" w:hAnsiTheme="majorHAnsi" w:cstheme="majorHAnsi"/>
          <w:color w:val="auto"/>
          <w:sz w:val="22"/>
          <w:szCs w:val="22"/>
          <w:shd w:val="clear" w:color="auto" w:fill="FFFFFF"/>
        </w:rPr>
        <w:t xml:space="preserve">ployed in the fire protection industry, are regulated in Australia under the Ozone Protection and Synthetic Greenhouse Gas Management Act 1989 (the Act).  </w:t>
      </w:r>
    </w:p>
    <w:p w14:paraId="63F37891" w14:textId="77777777" w:rsidR="000966F5" w:rsidRPr="00A81E03" w:rsidRDefault="000966F5" w:rsidP="00A81E03">
      <w:pPr>
        <w:spacing w:before="0" w:after="0" w:line="240" w:lineRule="auto"/>
        <w:jc w:val="both"/>
        <w:rPr>
          <w:rFonts w:asciiTheme="majorHAnsi" w:hAnsiTheme="majorHAnsi" w:cstheme="majorHAnsi"/>
          <w:color w:val="auto"/>
          <w:sz w:val="22"/>
          <w:szCs w:val="22"/>
          <w:shd w:val="clear" w:color="auto" w:fill="FFFFFF"/>
        </w:rPr>
      </w:pPr>
    </w:p>
    <w:p w14:paraId="0E652E51" w14:textId="77777777" w:rsidR="00F327BF" w:rsidRPr="004C2FB4" w:rsidRDefault="00A8488C" w:rsidP="00A81E03">
      <w:pPr>
        <w:spacing w:before="0" w:after="0" w:line="240" w:lineRule="auto"/>
        <w:jc w:val="both"/>
        <w:rPr>
          <w:rFonts w:asciiTheme="majorHAnsi" w:hAnsiTheme="majorHAnsi" w:cstheme="majorHAnsi"/>
          <w:color w:val="auto"/>
          <w:sz w:val="22"/>
          <w:szCs w:val="22"/>
          <w:shd w:val="clear" w:color="auto" w:fill="FFFFFF"/>
        </w:rPr>
      </w:pPr>
      <w:r w:rsidRPr="00A81E03">
        <w:rPr>
          <w:rFonts w:asciiTheme="majorHAnsi" w:hAnsiTheme="majorHAnsi" w:cstheme="majorHAnsi"/>
          <w:color w:val="auto"/>
          <w:sz w:val="22"/>
          <w:szCs w:val="22"/>
          <w:shd w:val="clear" w:color="auto" w:fill="FFFFFF"/>
        </w:rPr>
        <w:t xml:space="preserve">Halon fire suppressants </w:t>
      </w:r>
      <w:r w:rsidR="0096421A">
        <w:rPr>
          <w:rFonts w:asciiTheme="majorHAnsi" w:hAnsiTheme="majorHAnsi" w:cstheme="majorHAnsi"/>
          <w:color w:val="auto"/>
          <w:sz w:val="22"/>
          <w:szCs w:val="22"/>
          <w:shd w:val="clear" w:color="auto" w:fill="FFFFFF"/>
        </w:rPr>
        <w:t>(ODS’s) w</w:t>
      </w:r>
      <w:r w:rsidR="0096421A" w:rsidRPr="00A81E03">
        <w:rPr>
          <w:rFonts w:asciiTheme="majorHAnsi" w:hAnsiTheme="majorHAnsi" w:cstheme="majorHAnsi"/>
          <w:color w:val="auto"/>
          <w:sz w:val="22"/>
          <w:szCs w:val="22"/>
          <w:shd w:val="clear" w:color="auto" w:fill="FFFFFF"/>
        </w:rPr>
        <w:t xml:space="preserve">ere </w:t>
      </w:r>
      <w:r w:rsidRPr="00A81E03">
        <w:rPr>
          <w:rFonts w:asciiTheme="majorHAnsi" w:hAnsiTheme="majorHAnsi" w:cstheme="majorHAnsi"/>
          <w:color w:val="auto"/>
          <w:sz w:val="22"/>
          <w:szCs w:val="22"/>
          <w:shd w:val="clear" w:color="auto" w:fill="FFFFFF"/>
        </w:rPr>
        <w:t xml:space="preserve">the first group </w:t>
      </w:r>
      <w:r w:rsidR="00AF24E8" w:rsidRPr="00A81E03">
        <w:rPr>
          <w:rFonts w:asciiTheme="majorHAnsi" w:hAnsiTheme="majorHAnsi" w:cstheme="majorHAnsi"/>
          <w:color w:val="auto"/>
          <w:sz w:val="22"/>
          <w:szCs w:val="22"/>
          <w:shd w:val="clear" w:color="auto" w:fill="FFFFFF"/>
        </w:rPr>
        <w:t xml:space="preserve">of gases to </w:t>
      </w:r>
      <w:r w:rsidRPr="00A81E03">
        <w:rPr>
          <w:rFonts w:asciiTheme="majorHAnsi" w:hAnsiTheme="majorHAnsi" w:cstheme="majorHAnsi"/>
          <w:color w:val="auto"/>
          <w:sz w:val="22"/>
          <w:szCs w:val="22"/>
          <w:shd w:val="clear" w:color="auto" w:fill="FFFFFF"/>
        </w:rPr>
        <w:t xml:space="preserve">be phased out internationally under the </w:t>
      </w:r>
      <w:r w:rsidR="004051F3">
        <w:rPr>
          <w:rFonts w:asciiTheme="majorHAnsi" w:hAnsiTheme="majorHAnsi" w:cstheme="majorHAnsi"/>
          <w:color w:val="auto"/>
          <w:sz w:val="22"/>
          <w:szCs w:val="22"/>
          <w:shd w:val="clear" w:color="auto" w:fill="FFFFFF"/>
        </w:rPr>
        <w:t>Montreal P</w:t>
      </w:r>
      <w:r w:rsidRPr="0000480E">
        <w:rPr>
          <w:rFonts w:asciiTheme="majorHAnsi" w:hAnsiTheme="majorHAnsi" w:cstheme="majorHAnsi"/>
          <w:color w:val="auto"/>
          <w:sz w:val="22"/>
          <w:szCs w:val="22"/>
          <w:shd w:val="clear" w:color="auto" w:fill="FFFFFF"/>
        </w:rPr>
        <w:t xml:space="preserve">rotocol.  They </w:t>
      </w:r>
      <w:r w:rsidR="00AF24E8" w:rsidRPr="0000480E">
        <w:rPr>
          <w:rFonts w:asciiTheme="majorHAnsi" w:hAnsiTheme="majorHAnsi" w:cstheme="majorHAnsi"/>
          <w:color w:val="auto"/>
          <w:sz w:val="22"/>
          <w:szCs w:val="22"/>
          <w:shd w:val="clear" w:color="auto" w:fill="FFFFFF"/>
        </w:rPr>
        <w:t>ceased bein</w:t>
      </w:r>
      <w:r w:rsidRPr="0000480E">
        <w:rPr>
          <w:rFonts w:asciiTheme="majorHAnsi" w:hAnsiTheme="majorHAnsi" w:cstheme="majorHAnsi"/>
          <w:color w:val="auto"/>
          <w:sz w:val="22"/>
          <w:szCs w:val="22"/>
          <w:shd w:val="clear" w:color="auto" w:fill="FFFFFF"/>
        </w:rPr>
        <w:t xml:space="preserve">g imported at the end of 1992 </w:t>
      </w:r>
      <w:r w:rsidR="0096421A" w:rsidRPr="0000480E">
        <w:rPr>
          <w:rFonts w:asciiTheme="majorHAnsi" w:hAnsiTheme="majorHAnsi" w:cstheme="majorHAnsi"/>
          <w:color w:val="auto"/>
          <w:sz w:val="22"/>
          <w:szCs w:val="22"/>
          <w:shd w:val="clear" w:color="auto" w:fill="FFFFFF"/>
        </w:rPr>
        <w:t>with</w:t>
      </w:r>
      <w:r w:rsidRPr="0000480E">
        <w:rPr>
          <w:rFonts w:asciiTheme="majorHAnsi" w:hAnsiTheme="majorHAnsi" w:cstheme="majorHAnsi"/>
          <w:color w:val="auto"/>
          <w:sz w:val="22"/>
          <w:szCs w:val="22"/>
          <w:shd w:val="clear" w:color="auto" w:fill="FFFFFF"/>
        </w:rPr>
        <w:t xml:space="preserve"> n</w:t>
      </w:r>
      <w:r w:rsidR="00AF24E8" w:rsidRPr="0000480E">
        <w:rPr>
          <w:rFonts w:asciiTheme="majorHAnsi" w:hAnsiTheme="majorHAnsi" w:cstheme="majorHAnsi"/>
          <w:color w:val="auto"/>
          <w:sz w:val="22"/>
          <w:szCs w:val="22"/>
          <w:shd w:val="clear" w:color="auto" w:fill="FFFFFF"/>
        </w:rPr>
        <w:t>ew halon no longer available in Australia</w:t>
      </w:r>
      <w:r w:rsidR="00BB2B53" w:rsidRPr="0000480E">
        <w:rPr>
          <w:rFonts w:asciiTheme="majorHAnsi" w:hAnsiTheme="majorHAnsi" w:cstheme="majorHAnsi"/>
          <w:color w:val="auto"/>
          <w:sz w:val="22"/>
          <w:szCs w:val="22"/>
          <w:shd w:val="clear" w:color="auto" w:fill="FFFFFF"/>
        </w:rPr>
        <w:t>.</w:t>
      </w:r>
    </w:p>
    <w:p w14:paraId="5AAE9285" w14:textId="77777777" w:rsidR="000966F5" w:rsidRPr="00A81E03" w:rsidRDefault="000966F5" w:rsidP="00A81E03">
      <w:pPr>
        <w:spacing w:before="0" w:after="0" w:line="240" w:lineRule="auto"/>
        <w:jc w:val="both"/>
        <w:rPr>
          <w:rFonts w:asciiTheme="majorHAnsi" w:hAnsiTheme="majorHAnsi" w:cstheme="majorHAnsi"/>
          <w:color w:val="auto"/>
          <w:sz w:val="22"/>
          <w:szCs w:val="22"/>
          <w:shd w:val="clear" w:color="auto" w:fill="FFFFFF"/>
        </w:rPr>
      </w:pPr>
    </w:p>
    <w:p w14:paraId="7637E1E3" w14:textId="77777777" w:rsidR="0044671D" w:rsidRPr="004C2FB4" w:rsidRDefault="00AF24E8" w:rsidP="00A81E03">
      <w:pPr>
        <w:spacing w:before="0" w:after="0" w:line="240" w:lineRule="auto"/>
        <w:jc w:val="both"/>
        <w:rPr>
          <w:rFonts w:asciiTheme="majorHAnsi" w:hAnsiTheme="majorHAnsi" w:cstheme="majorHAnsi"/>
          <w:color w:val="000000"/>
          <w:sz w:val="22"/>
          <w:szCs w:val="22"/>
        </w:rPr>
      </w:pPr>
      <w:r w:rsidRPr="00A81E03">
        <w:rPr>
          <w:rFonts w:asciiTheme="majorHAnsi" w:hAnsiTheme="majorHAnsi" w:cstheme="majorHAnsi"/>
          <w:color w:val="auto"/>
          <w:sz w:val="22"/>
          <w:szCs w:val="22"/>
        </w:rPr>
        <w:t xml:space="preserve">While the implementation of the Act has been </w:t>
      </w:r>
      <w:r w:rsidR="008A66C8" w:rsidRPr="00A81E03">
        <w:rPr>
          <w:rFonts w:asciiTheme="majorHAnsi" w:hAnsiTheme="majorHAnsi" w:cstheme="majorHAnsi"/>
          <w:color w:val="auto"/>
          <w:sz w:val="22"/>
          <w:szCs w:val="22"/>
        </w:rPr>
        <w:t xml:space="preserve">highly </w:t>
      </w:r>
      <w:r w:rsidRPr="00A81E03">
        <w:rPr>
          <w:rFonts w:asciiTheme="majorHAnsi" w:hAnsiTheme="majorHAnsi" w:cstheme="majorHAnsi"/>
          <w:color w:val="auto"/>
          <w:sz w:val="22"/>
          <w:szCs w:val="22"/>
        </w:rPr>
        <w:t>successful</w:t>
      </w:r>
      <w:r w:rsidR="0096421A" w:rsidRPr="00A81E03">
        <w:rPr>
          <w:rStyle w:val="FootnoteReference"/>
          <w:rFonts w:asciiTheme="majorHAnsi" w:hAnsiTheme="majorHAnsi" w:cstheme="majorHAnsi"/>
          <w:color w:val="auto"/>
          <w:sz w:val="22"/>
          <w:szCs w:val="22"/>
          <w:shd w:val="clear" w:color="auto" w:fill="FFFFFF"/>
        </w:rPr>
        <w:footnoteReference w:id="2"/>
      </w:r>
      <w:r w:rsidRPr="00A81E03">
        <w:rPr>
          <w:rFonts w:asciiTheme="majorHAnsi" w:hAnsiTheme="majorHAnsi" w:cstheme="majorHAnsi"/>
          <w:color w:val="auto"/>
          <w:sz w:val="22"/>
          <w:szCs w:val="22"/>
        </w:rPr>
        <w:t xml:space="preserve">, the Australian Government </w:t>
      </w:r>
      <w:r w:rsidR="004051F3">
        <w:rPr>
          <w:rFonts w:asciiTheme="majorHAnsi" w:hAnsiTheme="majorHAnsi" w:cstheme="majorHAnsi"/>
          <w:color w:val="auto"/>
          <w:sz w:val="22"/>
          <w:szCs w:val="22"/>
        </w:rPr>
        <w:t>is</w:t>
      </w:r>
      <w:r w:rsidRPr="00A81E03">
        <w:rPr>
          <w:rFonts w:asciiTheme="majorHAnsi" w:hAnsiTheme="majorHAnsi" w:cstheme="majorHAnsi"/>
          <w:color w:val="auto"/>
          <w:sz w:val="22"/>
          <w:szCs w:val="22"/>
        </w:rPr>
        <w:t xml:space="preserve"> continuing to improve the efficiency and effectiveness of the Ozone Protection and Synthetic Greenhou</w:t>
      </w:r>
      <w:r w:rsidR="008A66C8" w:rsidRPr="00A81E03">
        <w:rPr>
          <w:rFonts w:asciiTheme="majorHAnsi" w:hAnsiTheme="majorHAnsi" w:cstheme="majorHAnsi"/>
          <w:color w:val="auto"/>
          <w:sz w:val="22"/>
          <w:szCs w:val="22"/>
        </w:rPr>
        <w:t xml:space="preserve">se Gas Management.  </w:t>
      </w:r>
      <w:r w:rsidR="0044671D" w:rsidRPr="00A81E03">
        <w:rPr>
          <w:rFonts w:asciiTheme="majorHAnsi" w:hAnsiTheme="majorHAnsi" w:cstheme="majorHAnsi"/>
          <w:color w:val="auto"/>
          <w:sz w:val="22"/>
          <w:szCs w:val="22"/>
        </w:rPr>
        <w:t>In 2016</w:t>
      </w:r>
      <w:r w:rsidR="004D6D19">
        <w:rPr>
          <w:rFonts w:asciiTheme="majorHAnsi" w:hAnsiTheme="majorHAnsi" w:cstheme="majorHAnsi"/>
          <w:color w:val="auto"/>
          <w:sz w:val="22"/>
          <w:szCs w:val="22"/>
        </w:rPr>
        <w:t xml:space="preserve">, </w:t>
      </w:r>
      <w:r w:rsidR="0044671D" w:rsidRPr="00A81E03">
        <w:rPr>
          <w:rFonts w:asciiTheme="majorHAnsi" w:hAnsiTheme="majorHAnsi" w:cstheme="majorHAnsi"/>
          <w:color w:val="auto"/>
          <w:sz w:val="22"/>
          <w:szCs w:val="22"/>
        </w:rPr>
        <w:t xml:space="preserve">countries that are party to the Montreal </w:t>
      </w:r>
      <w:r w:rsidR="004E1E4F" w:rsidRPr="00A81E03">
        <w:rPr>
          <w:rFonts w:asciiTheme="majorHAnsi" w:hAnsiTheme="majorHAnsi" w:cstheme="majorHAnsi"/>
          <w:color w:val="auto"/>
          <w:sz w:val="22"/>
          <w:szCs w:val="22"/>
        </w:rPr>
        <w:t>P</w:t>
      </w:r>
      <w:r w:rsidR="0044671D" w:rsidRPr="00A81E03">
        <w:rPr>
          <w:rFonts w:asciiTheme="majorHAnsi" w:hAnsiTheme="majorHAnsi" w:cstheme="majorHAnsi"/>
          <w:color w:val="auto"/>
          <w:sz w:val="22"/>
          <w:szCs w:val="22"/>
        </w:rPr>
        <w:t xml:space="preserve">rotocol reached global </w:t>
      </w:r>
      <w:r w:rsidR="009C4C8D" w:rsidRPr="00A81E03">
        <w:rPr>
          <w:rFonts w:asciiTheme="majorHAnsi" w:hAnsiTheme="majorHAnsi" w:cstheme="majorHAnsi"/>
          <w:color w:val="auto"/>
          <w:sz w:val="22"/>
          <w:szCs w:val="22"/>
        </w:rPr>
        <w:t>(Kigali</w:t>
      </w:r>
      <w:r w:rsidR="004051F3">
        <w:rPr>
          <w:rFonts w:asciiTheme="majorHAnsi" w:hAnsiTheme="majorHAnsi" w:cstheme="majorHAnsi"/>
          <w:color w:val="auto"/>
          <w:sz w:val="22"/>
          <w:szCs w:val="22"/>
        </w:rPr>
        <w:t xml:space="preserve"> Amendment</w:t>
      </w:r>
      <w:r w:rsidR="00871AD6" w:rsidRPr="00A81E03">
        <w:rPr>
          <w:rFonts w:asciiTheme="majorHAnsi" w:hAnsiTheme="majorHAnsi" w:cstheme="majorHAnsi"/>
          <w:color w:val="auto"/>
          <w:sz w:val="22"/>
          <w:szCs w:val="22"/>
        </w:rPr>
        <w:t>) agreement</w:t>
      </w:r>
      <w:r w:rsidR="0044671D" w:rsidRPr="00A81E03">
        <w:rPr>
          <w:rFonts w:asciiTheme="majorHAnsi" w:hAnsiTheme="majorHAnsi" w:cstheme="majorHAnsi"/>
          <w:color w:val="auto"/>
          <w:sz w:val="22"/>
          <w:szCs w:val="22"/>
        </w:rPr>
        <w:t xml:space="preserve"> to further reduce </w:t>
      </w:r>
      <w:r w:rsidR="0096421A">
        <w:rPr>
          <w:rFonts w:asciiTheme="majorHAnsi" w:hAnsiTheme="majorHAnsi" w:cstheme="majorHAnsi"/>
          <w:color w:val="auto"/>
          <w:sz w:val="22"/>
          <w:szCs w:val="22"/>
        </w:rPr>
        <w:t xml:space="preserve">emissions of </w:t>
      </w:r>
      <w:r w:rsidR="002E3A2F">
        <w:rPr>
          <w:rFonts w:asciiTheme="majorHAnsi" w:hAnsiTheme="majorHAnsi" w:cstheme="majorHAnsi"/>
          <w:color w:val="auto"/>
          <w:sz w:val="22"/>
          <w:szCs w:val="22"/>
        </w:rPr>
        <w:t>SGGs</w:t>
      </w:r>
      <w:r w:rsidR="0096421A">
        <w:rPr>
          <w:rFonts w:asciiTheme="majorHAnsi" w:hAnsiTheme="majorHAnsi" w:cstheme="majorHAnsi"/>
          <w:color w:val="auto"/>
          <w:sz w:val="22"/>
          <w:szCs w:val="22"/>
        </w:rPr>
        <w:t xml:space="preserve">.  </w:t>
      </w:r>
      <w:r w:rsidR="0096421A">
        <w:rPr>
          <w:rFonts w:asciiTheme="majorHAnsi" w:hAnsiTheme="majorHAnsi" w:cstheme="majorHAnsi"/>
          <w:color w:val="auto"/>
          <w:sz w:val="22"/>
          <w:szCs w:val="22"/>
          <w:lang w:val="en-AU"/>
        </w:rPr>
        <w:t>H</w:t>
      </w:r>
      <w:r w:rsidR="007F1ADD" w:rsidRPr="00A81E03">
        <w:rPr>
          <w:rFonts w:asciiTheme="majorHAnsi" w:hAnsiTheme="majorHAnsi" w:cstheme="majorHAnsi"/>
          <w:color w:val="auto"/>
          <w:sz w:val="22"/>
          <w:szCs w:val="22"/>
          <w:lang w:val="en-AU"/>
        </w:rPr>
        <w:t>ydrofluorocarbon</w:t>
      </w:r>
      <w:r w:rsidR="0096421A">
        <w:rPr>
          <w:rFonts w:asciiTheme="majorHAnsi" w:hAnsiTheme="majorHAnsi" w:cstheme="majorHAnsi"/>
          <w:color w:val="auto"/>
          <w:sz w:val="22"/>
          <w:szCs w:val="22"/>
          <w:lang w:val="en-AU"/>
        </w:rPr>
        <w:t>s</w:t>
      </w:r>
      <w:r w:rsidR="007F1ADD" w:rsidRPr="00A81E03">
        <w:rPr>
          <w:rFonts w:asciiTheme="majorHAnsi" w:hAnsiTheme="majorHAnsi" w:cstheme="majorHAnsi"/>
          <w:color w:val="auto"/>
          <w:sz w:val="22"/>
          <w:szCs w:val="22"/>
        </w:rPr>
        <w:t xml:space="preserve"> (</w:t>
      </w:r>
      <w:r w:rsidR="0044671D" w:rsidRPr="00A81E03">
        <w:rPr>
          <w:rFonts w:asciiTheme="majorHAnsi" w:hAnsiTheme="majorHAnsi" w:cstheme="majorHAnsi"/>
          <w:color w:val="auto"/>
          <w:sz w:val="22"/>
          <w:szCs w:val="22"/>
        </w:rPr>
        <w:t>HFC</w:t>
      </w:r>
      <w:r w:rsidR="007F1ADD" w:rsidRPr="00A81E03">
        <w:rPr>
          <w:rFonts w:asciiTheme="majorHAnsi" w:hAnsiTheme="majorHAnsi" w:cstheme="majorHAnsi"/>
          <w:color w:val="auto"/>
          <w:sz w:val="22"/>
          <w:szCs w:val="22"/>
        </w:rPr>
        <w:t>)</w:t>
      </w:r>
      <w:r w:rsidR="0096421A">
        <w:rPr>
          <w:rFonts w:asciiTheme="majorHAnsi" w:hAnsiTheme="majorHAnsi" w:cstheme="majorHAnsi"/>
          <w:color w:val="000000"/>
          <w:sz w:val="22"/>
          <w:szCs w:val="22"/>
        </w:rPr>
        <w:t xml:space="preserve"> are </w:t>
      </w:r>
      <w:r w:rsidR="008D7A7A">
        <w:rPr>
          <w:rFonts w:asciiTheme="majorHAnsi" w:hAnsiTheme="majorHAnsi" w:cstheme="majorHAnsi"/>
          <w:color w:val="000000"/>
          <w:sz w:val="22"/>
          <w:szCs w:val="22"/>
        </w:rPr>
        <w:t xml:space="preserve">one </w:t>
      </w:r>
      <w:r w:rsidR="0096421A" w:rsidRPr="00A81E03">
        <w:rPr>
          <w:rFonts w:asciiTheme="majorHAnsi" w:hAnsiTheme="majorHAnsi" w:cstheme="majorHAnsi"/>
          <w:color w:val="000000"/>
          <w:sz w:val="22"/>
          <w:szCs w:val="22"/>
        </w:rPr>
        <w:t>type of SGG used to replace ozone depleting substances that have been phased out under the Montreal Protocol</w:t>
      </w:r>
      <w:r w:rsidR="0096421A" w:rsidRPr="00A81E03">
        <w:rPr>
          <w:rStyle w:val="FootnoteReference"/>
          <w:rFonts w:asciiTheme="majorHAnsi" w:hAnsiTheme="majorHAnsi" w:cstheme="majorHAnsi"/>
          <w:color w:val="auto"/>
          <w:sz w:val="22"/>
          <w:szCs w:val="22"/>
        </w:rPr>
        <w:footnoteReference w:id="3"/>
      </w:r>
      <w:r w:rsidR="0096421A" w:rsidRPr="00A81E03">
        <w:rPr>
          <w:rFonts w:asciiTheme="majorHAnsi" w:hAnsiTheme="majorHAnsi" w:cstheme="majorHAnsi"/>
          <w:color w:val="000000"/>
          <w:sz w:val="22"/>
          <w:szCs w:val="22"/>
        </w:rPr>
        <w:t xml:space="preserve">.  </w:t>
      </w:r>
      <w:r w:rsidR="008D7A7A" w:rsidRPr="00A81E03">
        <w:rPr>
          <w:rFonts w:asciiTheme="majorHAnsi" w:hAnsiTheme="majorHAnsi" w:cstheme="majorHAnsi"/>
          <w:color w:val="000000"/>
          <w:sz w:val="22"/>
          <w:szCs w:val="22"/>
        </w:rPr>
        <w:t>While HFCs do not deplete the ozone layer, they are powerful greenhouse gases that survive in the atmosphere for many years.</w:t>
      </w:r>
    </w:p>
    <w:p w14:paraId="58E1BF0B"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676AF351" w14:textId="77777777" w:rsidR="008D7A7A" w:rsidRDefault="0044671D" w:rsidP="00A81E03">
      <w:pPr>
        <w:spacing w:before="0" w:after="0" w:line="240" w:lineRule="auto"/>
        <w:jc w:val="both"/>
        <w:rPr>
          <w:rFonts w:asciiTheme="majorHAnsi" w:hAnsiTheme="majorHAnsi" w:cstheme="majorHAnsi"/>
          <w:color w:val="auto"/>
          <w:sz w:val="22"/>
          <w:szCs w:val="22"/>
          <w:lang w:val="en-AU"/>
        </w:rPr>
      </w:pPr>
      <w:r w:rsidRPr="000B6D27">
        <w:rPr>
          <w:rFonts w:asciiTheme="majorHAnsi" w:hAnsiTheme="majorHAnsi" w:cstheme="majorHAnsi"/>
          <w:color w:val="auto"/>
          <w:sz w:val="22"/>
          <w:szCs w:val="22"/>
          <w:lang w:val="en-AU"/>
        </w:rPr>
        <w:t xml:space="preserve">Following a Review of the Ozone Protection and Synthetic Greenhouse Gas Management Program, on 30 March 2017 the Minister for </w:t>
      </w:r>
      <w:r w:rsidR="009D4D08">
        <w:rPr>
          <w:rFonts w:asciiTheme="majorHAnsi" w:hAnsiTheme="majorHAnsi" w:cstheme="majorHAnsi"/>
          <w:color w:val="auto"/>
          <w:sz w:val="22"/>
          <w:szCs w:val="22"/>
          <w:lang w:val="en-AU"/>
        </w:rPr>
        <w:t xml:space="preserve">the </w:t>
      </w:r>
      <w:r w:rsidRPr="000B6D27">
        <w:rPr>
          <w:rFonts w:asciiTheme="majorHAnsi" w:hAnsiTheme="majorHAnsi" w:cstheme="majorHAnsi"/>
          <w:color w:val="auto"/>
          <w:sz w:val="22"/>
          <w:szCs w:val="22"/>
          <w:lang w:val="en-AU"/>
        </w:rPr>
        <w:t xml:space="preserve">Environment and Energy, the Hon Josh </w:t>
      </w:r>
      <w:r w:rsidR="009D4D08">
        <w:rPr>
          <w:rFonts w:asciiTheme="majorHAnsi" w:hAnsiTheme="majorHAnsi" w:cstheme="majorHAnsi"/>
          <w:color w:val="auto"/>
          <w:sz w:val="22"/>
          <w:szCs w:val="22"/>
          <w:lang w:val="en-AU"/>
        </w:rPr>
        <w:t>Fry</w:t>
      </w:r>
      <w:r w:rsidR="003235D5" w:rsidRPr="000B6D27">
        <w:rPr>
          <w:rFonts w:asciiTheme="majorHAnsi" w:hAnsiTheme="majorHAnsi" w:cstheme="majorHAnsi"/>
          <w:color w:val="auto"/>
          <w:sz w:val="22"/>
          <w:szCs w:val="22"/>
          <w:lang w:val="en-AU"/>
        </w:rPr>
        <w:t>denberg</w:t>
      </w:r>
      <w:r w:rsidRPr="000B6D27">
        <w:rPr>
          <w:rFonts w:asciiTheme="majorHAnsi" w:hAnsiTheme="majorHAnsi" w:cstheme="majorHAnsi"/>
          <w:color w:val="auto"/>
          <w:sz w:val="22"/>
          <w:szCs w:val="22"/>
          <w:lang w:val="en-AU"/>
        </w:rPr>
        <w:t xml:space="preserve"> MP, introduced the Ozone Protection and Synthetic Greenhouse Gas Management Legislation Amendment Bill 2017 into Parliament</w:t>
      </w:r>
      <w:r w:rsidR="008D7A7A" w:rsidRPr="000B6D27">
        <w:rPr>
          <w:rFonts w:asciiTheme="majorHAnsi" w:hAnsiTheme="majorHAnsi" w:cstheme="majorHAnsi"/>
          <w:color w:val="auto"/>
          <w:sz w:val="22"/>
          <w:szCs w:val="22"/>
          <w:lang w:val="en-AU"/>
        </w:rPr>
        <w:t xml:space="preserve">.  </w:t>
      </w:r>
      <w:r w:rsidR="000B6D27" w:rsidRPr="000B6D27">
        <w:rPr>
          <w:rFonts w:asciiTheme="majorHAnsi" w:hAnsiTheme="majorHAnsi" w:cstheme="majorHAnsi"/>
          <w:color w:val="auto"/>
          <w:sz w:val="22"/>
          <w:szCs w:val="22"/>
          <w:lang w:val="en-AU"/>
        </w:rPr>
        <w:t>On the</w:t>
      </w:r>
      <w:r w:rsidR="000B6D27">
        <w:rPr>
          <w:rFonts w:asciiTheme="majorHAnsi" w:hAnsiTheme="majorHAnsi" w:cstheme="majorHAnsi"/>
          <w:color w:val="auto"/>
          <w:sz w:val="22"/>
          <w:szCs w:val="22"/>
          <w:lang w:val="en-AU"/>
        </w:rPr>
        <w:t xml:space="preserve"> 19 June 2017 this legislation passed through Parliament.  </w:t>
      </w:r>
      <w:r w:rsidRPr="00A81E03">
        <w:rPr>
          <w:rFonts w:asciiTheme="majorHAnsi" w:hAnsiTheme="majorHAnsi" w:cstheme="majorHAnsi"/>
          <w:color w:val="auto"/>
          <w:sz w:val="22"/>
          <w:szCs w:val="22"/>
          <w:lang w:val="en-AU"/>
        </w:rPr>
        <w:t xml:space="preserve">The key measure included in the Amendment Bill is the introduction of a phase-down </w:t>
      </w:r>
      <w:r w:rsidR="004E1E4F" w:rsidRPr="00A81E03">
        <w:rPr>
          <w:rFonts w:asciiTheme="majorHAnsi" w:hAnsiTheme="majorHAnsi" w:cstheme="majorHAnsi"/>
          <w:color w:val="auto"/>
          <w:sz w:val="22"/>
          <w:szCs w:val="22"/>
          <w:lang w:val="en-AU"/>
        </w:rPr>
        <w:t xml:space="preserve">of HFC imports </w:t>
      </w:r>
      <w:r w:rsidR="008A66C8" w:rsidRPr="00A81E03">
        <w:rPr>
          <w:rFonts w:asciiTheme="majorHAnsi" w:hAnsiTheme="majorHAnsi" w:cstheme="majorHAnsi"/>
          <w:color w:val="auto"/>
          <w:sz w:val="22"/>
          <w:szCs w:val="22"/>
          <w:lang w:val="en-AU"/>
        </w:rPr>
        <w:t xml:space="preserve">commencing in </w:t>
      </w:r>
      <w:r w:rsidRPr="00A81E03">
        <w:rPr>
          <w:rFonts w:asciiTheme="majorHAnsi" w:hAnsiTheme="majorHAnsi" w:cstheme="majorHAnsi"/>
          <w:color w:val="auto"/>
          <w:sz w:val="22"/>
          <w:szCs w:val="22"/>
          <w:lang w:val="en-AU"/>
        </w:rPr>
        <w:t>2018</w:t>
      </w:r>
      <w:r w:rsidR="008A66C8" w:rsidRPr="00A81E03">
        <w:rPr>
          <w:rFonts w:asciiTheme="majorHAnsi" w:hAnsiTheme="majorHAnsi" w:cstheme="majorHAnsi"/>
          <w:color w:val="auto"/>
          <w:sz w:val="22"/>
          <w:szCs w:val="22"/>
          <w:lang w:val="en-AU"/>
        </w:rPr>
        <w:t xml:space="preserve"> and</w:t>
      </w:r>
      <w:r w:rsidRPr="00A81E03">
        <w:rPr>
          <w:rFonts w:asciiTheme="majorHAnsi" w:hAnsiTheme="majorHAnsi" w:cstheme="majorHAnsi"/>
          <w:color w:val="auto"/>
          <w:sz w:val="22"/>
          <w:szCs w:val="22"/>
          <w:lang w:val="en-AU"/>
        </w:rPr>
        <w:t xml:space="preserve"> </w:t>
      </w:r>
      <w:r w:rsidR="008A66C8" w:rsidRPr="00A81E03">
        <w:rPr>
          <w:rFonts w:asciiTheme="majorHAnsi" w:hAnsiTheme="majorHAnsi" w:cstheme="majorHAnsi"/>
          <w:color w:val="auto"/>
          <w:sz w:val="22"/>
          <w:szCs w:val="22"/>
          <w:lang w:val="en-AU"/>
        </w:rPr>
        <w:t xml:space="preserve">includes a range of </w:t>
      </w:r>
      <w:r w:rsidRPr="00A81E03">
        <w:rPr>
          <w:rFonts w:asciiTheme="majorHAnsi" w:hAnsiTheme="majorHAnsi" w:cstheme="majorHAnsi"/>
          <w:color w:val="auto"/>
          <w:sz w:val="22"/>
          <w:szCs w:val="22"/>
          <w:lang w:val="en-AU"/>
        </w:rPr>
        <w:t>complementary compliance and enforcement powers.</w:t>
      </w:r>
      <w:r w:rsidR="006067E6" w:rsidRPr="00A81E03">
        <w:rPr>
          <w:rFonts w:asciiTheme="majorHAnsi" w:hAnsiTheme="majorHAnsi" w:cstheme="majorHAnsi"/>
          <w:color w:val="auto"/>
          <w:sz w:val="22"/>
          <w:szCs w:val="22"/>
          <w:lang w:val="en-AU"/>
        </w:rPr>
        <w:t xml:space="preserve">  </w:t>
      </w:r>
    </w:p>
    <w:p w14:paraId="0D0560F7" w14:textId="77777777" w:rsidR="008D7A7A" w:rsidRDefault="008D7A7A" w:rsidP="00A81E03">
      <w:pPr>
        <w:spacing w:before="0" w:after="0" w:line="240" w:lineRule="auto"/>
        <w:jc w:val="both"/>
        <w:rPr>
          <w:rFonts w:asciiTheme="majorHAnsi" w:hAnsiTheme="majorHAnsi" w:cstheme="majorHAnsi"/>
          <w:color w:val="auto"/>
          <w:sz w:val="22"/>
          <w:szCs w:val="22"/>
          <w:lang w:val="en-AU"/>
        </w:rPr>
      </w:pPr>
    </w:p>
    <w:p w14:paraId="2265A4D8" w14:textId="77777777" w:rsidR="000966F5" w:rsidRPr="004C2FB4" w:rsidRDefault="006067E6" w:rsidP="00A81E03">
      <w:pPr>
        <w:spacing w:before="0" w:after="0" w:line="240" w:lineRule="auto"/>
        <w:jc w:val="both"/>
        <w:rPr>
          <w:rFonts w:asciiTheme="majorHAnsi" w:hAnsiTheme="majorHAnsi" w:cstheme="majorHAnsi"/>
          <w:color w:val="auto"/>
          <w:sz w:val="22"/>
          <w:szCs w:val="22"/>
          <w:lang w:val="en-AU"/>
        </w:rPr>
      </w:pPr>
      <w:r w:rsidRPr="00A81E03">
        <w:rPr>
          <w:rFonts w:asciiTheme="majorHAnsi" w:hAnsiTheme="majorHAnsi" w:cstheme="majorHAnsi"/>
          <w:color w:val="auto"/>
          <w:sz w:val="22"/>
          <w:szCs w:val="22"/>
          <w:lang w:val="en-AU"/>
        </w:rPr>
        <w:t xml:space="preserve">In relation to the Fire Protection </w:t>
      </w:r>
      <w:r w:rsidR="00374844" w:rsidRPr="00A81E03">
        <w:rPr>
          <w:rFonts w:asciiTheme="majorHAnsi" w:hAnsiTheme="majorHAnsi" w:cstheme="majorHAnsi"/>
          <w:color w:val="auto"/>
          <w:sz w:val="22"/>
          <w:szCs w:val="22"/>
          <w:lang w:val="en-AU"/>
        </w:rPr>
        <w:t xml:space="preserve">Services </w:t>
      </w:r>
      <w:r w:rsidRPr="00A81E03">
        <w:rPr>
          <w:rFonts w:asciiTheme="majorHAnsi" w:hAnsiTheme="majorHAnsi" w:cstheme="majorHAnsi"/>
          <w:color w:val="auto"/>
          <w:sz w:val="22"/>
          <w:szCs w:val="22"/>
          <w:lang w:val="en-AU"/>
        </w:rPr>
        <w:t xml:space="preserve">Industry this legislation will commence a phasedown of the most popular gas used within the industry.  </w:t>
      </w:r>
      <w:r w:rsidR="005E336D" w:rsidRPr="00181BF8">
        <w:rPr>
          <w:rFonts w:asciiTheme="majorHAnsi" w:hAnsiTheme="majorHAnsi" w:cstheme="majorHAnsi"/>
          <w:color w:val="auto"/>
          <w:sz w:val="22"/>
          <w:szCs w:val="22"/>
        </w:rPr>
        <w:t>FM200®</w:t>
      </w:r>
      <w:r w:rsidR="005E336D" w:rsidRPr="00A81E03">
        <w:rPr>
          <w:rFonts w:asciiTheme="majorHAnsi" w:hAnsiTheme="majorHAnsi" w:cstheme="majorHAnsi"/>
          <w:color w:val="auto"/>
          <w:sz w:val="22"/>
          <w:szCs w:val="22"/>
          <w:lang w:val="en-AU"/>
        </w:rPr>
        <w:t xml:space="preserve"> </w:t>
      </w:r>
      <w:r w:rsidR="00374844" w:rsidRPr="00A81E03">
        <w:rPr>
          <w:rFonts w:asciiTheme="majorHAnsi" w:hAnsiTheme="majorHAnsi" w:cstheme="majorHAnsi"/>
          <w:color w:val="auto"/>
          <w:sz w:val="22"/>
          <w:szCs w:val="22"/>
          <w:lang w:val="en-AU"/>
        </w:rPr>
        <w:t xml:space="preserve">(a </w:t>
      </w:r>
      <w:r w:rsidR="00360614">
        <w:rPr>
          <w:rFonts w:asciiTheme="majorHAnsi" w:hAnsiTheme="majorHAnsi" w:cstheme="majorHAnsi"/>
          <w:color w:val="auto"/>
          <w:sz w:val="22"/>
          <w:szCs w:val="22"/>
          <w:lang w:val="en-AU"/>
        </w:rPr>
        <w:t>SGG</w:t>
      </w:r>
      <w:r w:rsidR="00374844" w:rsidRPr="00A81E03">
        <w:rPr>
          <w:rFonts w:asciiTheme="majorHAnsi" w:hAnsiTheme="majorHAnsi" w:cstheme="majorHAnsi"/>
          <w:color w:val="auto"/>
          <w:sz w:val="22"/>
          <w:szCs w:val="22"/>
          <w:lang w:val="en-AU"/>
        </w:rPr>
        <w:t>)</w:t>
      </w:r>
      <w:r w:rsidR="00360614">
        <w:rPr>
          <w:rFonts w:asciiTheme="majorHAnsi" w:hAnsiTheme="majorHAnsi" w:cstheme="majorHAnsi"/>
          <w:color w:val="auto"/>
          <w:sz w:val="22"/>
          <w:szCs w:val="22"/>
          <w:lang w:val="en-AU"/>
        </w:rPr>
        <w:t xml:space="preserve"> </w:t>
      </w:r>
      <w:r w:rsidR="00374844" w:rsidRPr="00A81E03">
        <w:rPr>
          <w:rFonts w:asciiTheme="majorHAnsi" w:hAnsiTheme="majorHAnsi" w:cstheme="majorHAnsi"/>
          <w:color w:val="auto"/>
          <w:sz w:val="22"/>
          <w:szCs w:val="22"/>
          <w:lang w:val="en-AU"/>
        </w:rPr>
        <w:t xml:space="preserve">is </w:t>
      </w:r>
      <w:r w:rsidRPr="00A81E03">
        <w:rPr>
          <w:rFonts w:asciiTheme="majorHAnsi" w:hAnsiTheme="majorHAnsi" w:cstheme="majorHAnsi"/>
          <w:color w:val="auto"/>
          <w:sz w:val="22"/>
          <w:szCs w:val="22"/>
          <w:lang w:val="en-AU"/>
        </w:rPr>
        <w:t xml:space="preserve">widely utilised due to its </w:t>
      </w:r>
      <w:r w:rsidR="0000480E">
        <w:rPr>
          <w:rFonts w:asciiTheme="majorHAnsi" w:hAnsiTheme="majorHAnsi" w:cstheme="majorHAnsi"/>
          <w:color w:val="auto"/>
          <w:sz w:val="22"/>
          <w:szCs w:val="22"/>
          <w:lang w:val="en-AU"/>
        </w:rPr>
        <w:t>physical properties</w:t>
      </w:r>
      <w:r w:rsidR="00360614" w:rsidRPr="00A81E03">
        <w:rPr>
          <w:rFonts w:asciiTheme="majorHAnsi" w:hAnsiTheme="majorHAnsi" w:cstheme="majorHAnsi"/>
          <w:color w:val="auto"/>
          <w:sz w:val="22"/>
          <w:szCs w:val="22"/>
          <w:lang w:val="en-AU"/>
        </w:rPr>
        <w:t xml:space="preserve"> </w:t>
      </w:r>
      <w:r w:rsidRPr="00A81E03">
        <w:rPr>
          <w:rFonts w:asciiTheme="majorHAnsi" w:hAnsiTheme="majorHAnsi" w:cstheme="majorHAnsi"/>
          <w:color w:val="auto"/>
          <w:sz w:val="22"/>
          <w:szCs w:val="22"/>
          <w:lang w:val="en-AU"/>
        </w:rPr>
        <w:t xml:space="preserve">and </w:t>
      </w:r>
      <w:r w:rsidR="00360614">
        <w:rPr>
          <w:rFonts w:asciiTheme="majorHAnsi" w:hAnsiTheme="majorHAnsi" w:cstheme="majorHAnsi"/>
          <w:color w:val="auto"/>
          <w:sz w:val="22"/>
          <w:szCs w:val="22"/>
          <w:lang w:val="en-AU"/>
        </w:rPr>
        <w:t xml:space="preserve">fire-fighting effectiveness </w:t>
      </w:r>
      <w:r w:rsidRPr="00A81E03">
        <w:rPr>
          <w:rFonts w:asciiTheme="majorHAnsi" w:hAnsiTheme="majorHAnsi" w:cstheme="majorHAnsi"/>
          <w:color w:val="auto"/>
          <w:sz w:val="22"/>
          <w:szCs w:val="22"/>
          <w:lang w:val="en-AU"/>
        </w:rPr>
        <w:t xml:space="preserve">compared to other </w:t>
      </w:r>
      <w:r w:rsidR="00374844" w:rsidRPr="00A81E03">
        <w:rPr>
          <w:rFonts w:asciiTheme="majorHAnsi" w:hAnsiTheme="majorHAnsi" w:cstheme="majorHAnsi"/>
          <w:color w:val="auto"/>
          <w:sz w:val="22"/>
          <w:szCs w:val="22"/>
          <w:lang w:val="en-AU"/>
        </w:rPr>
        <w:t>non-scheduled</w:t>
      </w:r>
      <w:r w:rsidRPr="00A81E03">
        <w:rPr>
          <w:rFonts w:asciiTheme="majorHAnsi" w:hAnsiTheme="majorHAnsi" w:cstheme="majorHAnsi"/>
          <w:color w:val="auto"/>
          <w:sz w:val="22"/>
          <w:szCs w:val="22"/>
          <w:lang w:val="en-AU"/>
        </w:rPr>
        <w:t xml:space="preserve"> gases.  </w:t>
      </w:r>
      <w:r w:rsidR="00374844" w:rsidRPr="00A81E03">
        <w:rPr>
          <w:rFonts w:asciiTheme="majorHAnsi" w:hAnsiTheme="majorHAnsi" w:cstheme="majorHAnsi"/>
          <w:color w:val="auto"/>
          <w:sz w:val="22"/>
          <w:szCs w:val="22"/>
          <w:lang w:val="en-AU"/>
        </w:rPr>
        <w:t xml:space="preserve">The fire protection services industry </w:t>
      </w:r>
      <w:r w:rsidRPr="00A81E03">
        <w:rPr>
          <w:rFonts w:asciiTheme="majorHAnsi" w:hAnsiTheme="majorHAnsi" w:cstheme="majorHAnsi"/>
          <w:color w:val="auto"/>
          <w:sz w:val="22"/>
          <w:szCs w:val="22"/>
          <w:lang w:val="en-AU"/>
        </w:rPr>
        <w:t xml:space="preserve">will need to transition over the coming decades to enable this phasedown to occur whilst still providing </w:t>
      </w:r>
      <w:r w:rsidR="00374844" w:rsidRPr="00A81E03">
        <w:rPr>
          <w:rFonts w:asciiTheme="majorHAnsi" w:hAnsiTheme="majorHAnsi" w:cstheme="majorHAnsi"/>
          <w:color w:val="auto"/>
          <w:sz w:val="22"/>
          <w:szCs w:val="22"/>
          <w:lang w:val="en-AU"/>
        </w:rPr>
        <w:t xml:space="preserve">optimal </w:t>
      </w:r>
      <w:r w:rsidR="008A66C8" w:rsidRPr="00A81E03">
        <w:rPr>
          <w:rFonts w:asciiTheme="majorHAnsi" w:hAnsiTheme="majorHAnsi" w:cstheme="majorHAnsi"/>
          <w:color w:val="auto"/>
          <w:sz w:val="22"/>
          <w:szCs w:val="22"/>
          <w:lang w:val="en-AU"/>
        </w:rPr>
        <w:t xml:space="preserve">essential </w:t>
      </w:r>
      <w:r w:rsidRPr="00A81E03">
        <w:rPr>
          <w:rFonts w:asciiTheme="majorHAnsi" w:hAnsiTheme="majorHAnsi" w:cstheme="majorHAnsi"/>
          <w:color w:val="auto"/>
          <w:sz w:val="22"/>
          <w:szCs w:val="22"/>
          <w:lang w:val="en-AU"/>
        </w:rPr>
        <w:t>s</w:t>
      </w:r>
      <w:r w:rsidR="008A66C8" w:rsidRPr="00A81E03">
        <w:rPr>
          <w:rFonts w:asciiTheme="majorHAnsi" w:hAnsiTheme="majorHAnsi" w:cstheme="majorHAnsi"/>
          <w:color w:val="auto"/>
          <w:sz w:val="22"/>
          <w:szCs w:val="22"/>
          <w:lang w:val="en-AU"/>
        </w:rPr>
        <w:t>afety measures.</w:t>
      </w:r>
    </w:p>
    <w:p w14:paraId="3071C664" w14:textId="77777777" w:rsidR="0044671D" w:rsidRPr="00A81E03" w:rsidRDefault="0044671D" w:rsidP="00A81E03">
      <w:pPr>
        <w:spacing w:before="0" w:after="0" w:line="240" w:lineRule="auto"/>
        <w:jc w:val="both"/>
        <w:rPr>
          <w:rFonts w:asciiTheme="majorHAnsi" w:hAnsiTheme="majorHAnsi" w:cstheme="majorHAnsi"/>
          <w:color w:val="auto"/>
          <w:sz w:val="22"/>
          <w:szCs w:val="22"/>
          <w:lang w:val="en-AU"/>
        </w:rPr>
      </w:pPr>
    </w:p>
    <w:p w14:paraId="17D4AE97" w14:textId="77777777" w:rsidR="0044671D" w:rsidRPr="004C2FB4" w:rsidRDefault="0044671D"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While only employing a small fraction of all ODS and SGG extinguishing agents in the economy, </w:t>
      </w:r>
      <w:r w:rsidR="00360614">
        <w:rPr>
          <w:rFonts w:asciiTheme="majorHAnsi" w:hAnsiTheme="majorHAnsi" w:cstheme="majorHAnsi"/>
          <w:color w:val="auto"/>
          <w:sz w:val="22"/>
          <w:szCs w:val="22"/>
        </w:rPr>
        <w:t>gaseous</w:t>
      </w:r>
      <w:r w:rsidR="008D7A7A">
        <w:rPr>
          <w:rFonts w:asciiTheme="majorHAnsi" w:hAnsiTheme="majorHAnsi" w:cstheme="majorHAnsi"/>
          <w:color w:val="auto"/>
          <w:sz w:val="22"/>
          <w:szCs w:val="22"/>
        </w:rPr>
        <w:t xml:space="preserve"> </w:t>
      </w:r>
      <w:r w:rsidRPr="00A81E03">
        <w:rPr>
          <w:rFonts w:asciiTheme="majorHAnsi" w:hAnsiTheme="majorHAnsi" w:cstheme="majorHAnsi"/>
          <w:color w:val="auto"/>
          <w:sz w:val="22"/>
          <w:szCs w:val="22"/>
        </w:rPr>
        <w:t xml:space="preserve">fire suppression systems are critical services in the facilities that use them. </w:t>
      </w:r>
    </w:p>
    <w:p w14:paraId="553A9C8A"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44943120" w14:textId="2AE02EBE" w:rsidR="00426206" w:rsidRPr="004C2FB4" w:rsidRDefault="009C4C8D"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As there is a requirement to phase-down ODS and SGGs </w:t>
      </w:r>
      <w:r w:rsidR="006D4F23" w:rsidRPr="00A81E03">
        <w:rPr>
          <w:rFonts w:asciiTheme="majorHAnsi" w:hAnsiTheme="majorHAnsi" w:cstheme="majorHAnsi"/>
          <w:color w:val="auto"/>
          <w:sz w:val="22"/>
          <w:szCs w:val="22"/>
        </w:rPr>
        <w:t xml:space="preserve">and to preserve </w:t>
      </w:r>
      <w:r w:rsidRPr="00A81E03">
        <w:rPr>
          <w:rFonts w:asciiTheme="majorHAnsi" w:hAnsiTheme="majorHAnsi" w:cstheme="majorHAnsi"/>
          <w:color w:val="auto"/>
          <w:sz w:val="22"/>
          <w:szCs w:val="22"/>
        </w:rPr>
        <w:t>lif</w:t>
      </w:r>
      <w:r w:rsidR="006D4F23" w:rsidRPr="00A81E03">
        <w:rPr>
          <w:rFonts w:asciiTheme="majorHAnsi" w:hAnsiTheme="majorHAnsi" w:cstheme="majorHAnsi"/>
          <w:color w:val="auto"/>
          <w:sz w:val="22"/>
          <w:szCs w:val="22"/>
        </w:rPr>
        <w:t>e and property protected by gaseous fire suppression systems a more thorough understanding of this industry sector is necessary.</w:t>
      </w:r>
      <w:r w:rsidR="008D7A7A">
        <w:rPr>
          <w:rFonts w:asciiTheme="majorHAnsi" w:hAnsiTheme="majorHAnsi" w:cstheme="majorHAnsi"/>
          <w:color w:val="auto"/>
          <w:sz w:val="22"/>
          <w:szCs w:val="22"/>
        </w:rPr>
        <w:t xml:space="preserve">  </w:t>
      </w:r>
      <w:r w:rsidR="006D4F23" w:rsidRPr="00A81E03">
        <w:rPr>
          <w:rFonts w:asciiTheme="majorHAnsi" w:hAnsiTheme="majorHAnsi" w:cstheme="majorHAnsi"/>
          <w:color w:val="auto"/>
          <w:sz w:val="22"/>
          <w:szCs w:val="22"/>
        </w:rPr>
        <w:t xml:space="preserve">This paper </w:t>
      </w:r>
      <w:r w:rsidRPr="00A81E03">
        <w:rPr>
          <w:rFonts w:asciiTheme="majorHAnsi" w:hAnsiTheme="majorHAnsi" w:cstheme="majorHAnsi"/>
          <w:color w:val="auto"/>
          <w:sz w:val="22"/>
          <w:szCs w:val="22"/>
        </w:rPr>
        <w:t>provide</w:t>
      </w:r>
      <w:r w:rsidR="006D4F23" w:rsidRPr="00A81E03">
        <w:rPr>
          <w:rFonts w:asciiTheme="majorHAnsi" w:hAnsiTheme="majorHAnsi" w:cstheme="majorHAnsi"/>
          <w:color w:val="auto"/>
          <w:sz w:val="22"/>
          <w:szCs w:val="22"/>
        </w:rPr>
        <w:t xml:space="preserve">s an </w:t>
      </w:r>
      <w:r w:rsidR="00A16D6C" w:rsidRPr="00A81E03">
        <w:rPr>
          <w:rFonts w:asciiTheme="majorHAnsi" w:hAnsiTheme="majorHAnsi" w:cstheme="majorHAnsi"/>
          <w:color w:val="auto"/>
          <w:sz w:val="22"/>
          <w:szCs w:val="22"/>
        </w:rPr>
        <w:t xml:space="preserve">overview of the </w:t>
      </w:r>
      <w:r w:rsidRPr="00A81E03">
        <w:rPr>
          <w:rFonts w:asciiTheme="majorHAnsi" w:hAnsiTheme="majorHAnsi" w:cstheme="majorHAnsi"/>
          <w:color w:val="auto"/>
          <w:sz w:val="22"/>
          <w:szCs w:val="22"/>
        </w:rPr>
        <w:t xml:space="preserve">gaseous special hazard </w:t>
      </w:r>
      <w:r w:rsidR="006D4F23" w:rsidRPr="00A81E03">
        <w:rPr>
          <w:rFonts w:asciiTheme="majorHAnsi" w:hAnsiTheme="majorHAnsi" w:cstheme="majorHAnsi"/>
          <w:color w:val="auto"/>
          <w:sz w:val="22"/>
          <w:szCs w:val="22"/>
        </w:rPr>
        <w:t>fire protection industry sector in Australia</w:t>
      </w:r>
      <w:r w:rsidR="00374844" w:rsidRPr="00A81E03">
        <w:rPr>
          <w:rFonts w:asciiTheme="majorHAnsi" w:hAnsiTheme="majorHAnsi" w:cstheme="majorHAnsi"/>
          <w:color w:val="auto"/>
          <w:sz w:val="22"/>
          <w:szCs w:val="22"/>
        </w:rPr>
        <w:t xml:space="preserve"> </w:t>
      </w:r>
      <w:r w:rsidR="00426206" w:rsidRPr="00A81E03">
        <w:rPr>
          <w:rFonts w:asciiTheme="majorHAnsi" w:hAnsiTheme="majorHAnsi" w:cstheme="majorHAnsi"/>
          <w:color w:val="auto"/>
          <w:sz w:val="22"/>
          <w:szCs w:val="22"/>
        </w:rPr>
        <w:t>to inform, at a later date, a detailed analysis into;</w:t>
      </w:r>
    </w:p>
    <w:p w14:paraId="042D6E0C"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5DE37888" w14:textId="77777777" w:rsidR="00426206" w:rsidRPr="00A81E03" w:rsidRDefault="00426206" w:rsidP="00D76B33">
      <w:pPr>
        <w:pStyle w:val="ListParagraph"/>
        <w:numPr>
          <w:ilvl w:val="0"/>
          <w:numId w:val="10"/>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The bank of special hazard fire protection </w:t>
      </w:r>
      <w:r w:rsidR="00360614">
        <w:rPr>
          <w:rFonts w:asciiTheme="majorHAnsi" w:hAnsiTheme="majorHAnsi" w:cstheme="majorHAnsi"/>
          <w:color w:val="auto"/>
          <w:sz w:val="22"/>
          <w:szCs w:val="22"/>
        </w:rPr>
        <w:t>gases</w:t>
      </w:r>
    </w:p>
    <w:p w14:paraId="7A93DFC1" w14:textId="77777777" w:rsidR="00426206" w:rsidRPr="00A81E03" w:rsidRDefault="00426206" w:rsidP="00D76B33">
      <w:pPr>
        <w:pStyle w:val="ListParagraph"/>
        <w:numPr>
          <w:ilvl w:val="0"/>
          <w:numId w:val="10"/>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Emission rates of special hazard fire protection </w:t>
      </w:r>
      <w:r w:rsidR="00360614">
        <w:rPr>
          <w:rFonts w:asciiTheme="majorHAnsi" w:hAnsiTheme="majorHAnsi" w:cstheme="majorHAnsi"/>
          <w:color w:val="auto"/>
          <w:sz w:val="22"/>
          <w:szCs w:val="22"/>
        </w:rPr>
        <w:t>gase</w:t>
      </w:r>
      <w:r w:rsidR="00360614" w:rsidRPr="00A81E03">
        <w:rPr>
          <w:rFonts w:asciiTheme="majorHAnsi" w:hAnsiTheme="majorHAnsi" w:cstheme="majorHAnsi"/>
          <w:color w:val="auto"/>
          <w:sz w:val="22"/>
          <w:szCs w:val="22"/>
        </w:rPr>
        <w:t>s</w:t>
      </w:r>
    </w:p>
    <w:p w14:paraId="15FBF3F7" w14:textId="77777777" w:rsidR="00426206" w:rsidRPr="00A81E03" w:rsidRDefault="00426206" w:rsidP="00D76B33">
      <w:pPr>
        <w:pStyle w:val="ListParagraph"/>
        <w:numPr>
          <w:ilvl w:val="0"/>
          <w:numId w:val="10"/>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Rate of purchase of new </w:t>
      </w:r>
      <w:r w:rsidR="00C40009">
        <w:rPr>
          <w:rFonts w:asciiTheme="majorHAnsi" w:hAnsiTheme="majorHAnsi" w:cstheme="majorHAnsi"/>
          <w:color w:val="auto"/>
          <w:sz w:val="22"/>
          <w:szCs w:val="22"/>
        </w:rPr>
        <w:t>gaseous system</w:t>
      </w:r>
      <w:r w:rsidR="00845384">
        <w:rPr>
          <w:rFonts w:asciiTheme="majorHAnsi" w:hAnsiTheme="majorHAnsi" w:cstheme="majorHAnsi"/>
          <w:color w:val="auto"/>
          <w:sz w:val="22"/>
          <w:szCs w:val="22"/>
        </w:rPr>
        <w:t>s</w:t>
      </w:r>
      <w:r w:rsidRPr="00A81E03">
        <w:rPr>
          <w:rFonts w:asciiTheme="majorHAnsi" w:hAnsiTheme="majorHAnsi" w:cstheme="majorHAnsi"/>
          <w:color w:val="auto"/>
          <w:sz w:val="22"/>
          <w:szCs w:val="22"/>
        </w:rPr>
        <w:t xml:space="preserve"> equipment</w:t>
      </w:r>
    </w:p>
    <w:p w14:paraId="7DCB0027" w14:textId="77777777" w:rsidR="00426206" w:rsidRPr="00A81E03" w:rsidRDefault="00426206" w:rsidP="00D76B33">
      <w:pPr>
        <w:pStyle w:val="ListParagraph"/>
        <w:numPr>
          <w:ilvl w:val="0"/>
          <w:numId w:val="10"/>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Rate of replacement for special hazard scheduled </w:t>
      </w:r>
      <w:r w:rsidR="00360614">
        <w:rPr>
          <w:rFonts w:asciiTheme="majorHAnsi" w:hAnsiTheme="majorHAnsi" w:cstheme="majorHAnsi"/>
          <w:color w:val="auto"/>
          <w:sz w:val="22"/>
          <w:szCs w:val="22"/>
        </w:rPr>
        <w:t>gas</w:t>
      </w:r>
      <w:r w:rsidR="00360614" w:rsidRPr="00A81E03">
        <w:rPr>
          <w:rFonts w:asciiTheme="majorHAnsi" w:hAnsiTheme="majorHAnsi" w:cstheme="majorHAnsi"/>
          <w:color w:val="auto"/>
          <w:sz w:val="22"/>
          <w:szCs w:val="22"/>
        </w:rPr>
        <w:t xml:space="preserve">es </w:t>
      </w:r>
      <w:r w:rsidRPr="00A81E03">
        <w:rPr>
          <w:rFonts w:asciiTheme="majorHAnsi" w:hAnsiTheme="majorHAnsi" w:cstheme="majorHAnsi"/>
          <w:color w:val="auto"/>
          <w:sz w:val="22"/>
          <w:szCs w:val="22"/>
        </w:rPr>
        <w:t>and equipment</w:t>
      </w:r>
    </w:p>
    <w:p w14:paraId="6FD1C590" w14:textId="77777777" w:rsidR="00B96001" w:rsidRPr="00845384" w:rsidRDefault="00426206" w:rsidP="00D76B33">
      <w:pPr>
        <w:pStyle w:val="ListParagraph"/>
        <w:numPr>
          <w:ilvl w:val="0"/>
          <w:numId w:val="10"/>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Rate of retirement of </w:t>
      </w:r>
      <w:r w:rsidR="00C40009">
        <w:rPr>
          <w:rFonts w:asciiTheme="majorHAnsi" w:hAnsiTheme="majorHAnsi" w:cstheme="majorHAnsi"/>
          <w:color w:val="auto"/>
          <w:sz w:val="22"/>
          <w:szCs w:val="22"/>
        </w:rPr>
        <w:t>gaseous systems</w:t>
      </w:r>
      <w:r w:rsidR="00F30CC2" w:rsidRPr="00845384">
        <w:rPr>
          <w:rFonts w:asciiTheme="majorHAnsi" w:hAnsiTheme="majorHAnsi" w:cstheme="majorHAnsi"/>
          <w:color w:val="auto"/>
          <w:sz w:val="22"/>
          <w:szCs w:val="22"/>
        </w:rPr>
        <w:br w:type="page"/>
      </w:r>
    </w:p>
    <w:p w14:paraId="5D9506A5" w14:textId="77777777" w:rsidR="007B1DCE" w:rsidRPr="004C2FB4" w:rsidRDefault="002A1DDE" w:rsidP="004C2FB4">
      <w:pPr>
        <w:pStyle w:val="Heading1"/>
      </w:pPr>
      <w:bookmarkStart w:id="10" w:name="_Toc485154668"/>
      <w:bookmarkStart w:id="11" w:name="_Toc487723861"/>
      <w:r w:rsidRPr="00A81E03">
        <w:t>The</w:t>
      </w:r>
      <w:r w:rsidR="00196B29">
        <w:t xml:space="preserve"> </w:t>
      </w:r>
      <w:r w:rsidR="007B1DCE" w:rsidRPr="00A81E03">
        <w:t xml:space="preserve">fire protection industry sector and </w:t>
      </w:r>
      <w:r w:rsidR="008D7A7A">
        <w:t xml:space="preserve">gaseous fire suppression </w:t>
      </w:r>
      <w:r w:rsidR="007B1DCE" w:rsidRPr="00A81E03">
        <w:t>industry profile in Australia</w:t>
      </w:r>
      <w:r w:rsidR="00310A64" w:rsidRPr="00A81E03">
        <w:t>.</w:t>
      </w:r>
      <w:bookmarkEnd w:id="10"/>
      <w:bookmarkEnd w:id="11"/>
    </w:p>
    <w:p w14:paraId="392CBFFC" w14:textId="77777777" w:rsidR="00EB6C03" w:rsidRPr="004C2FB4" w:rsidRDefault="00EB6C03" w:rsidP="00A81E03">
      <w:pPr>
        <w:pStyle w:val="Heading2"/>
      </w:pPr>
      <w:r w:rsidRPr="00A81E03">
        <w:t>The Australian Fire Protection Industry Sector</w:t>
      </w:r>
    </w:p>
    <w:p w14:paraId="04CDEA70" w14:textId="77777777" w:rsidR="000966F5" w:rsidRPr="00A81E03" w:rsidRDefault="000966F5" w:rsidP="00A81E03">
      <w:pPr>
        <w:spacing w:before="0" w:after="0" w:line="240" w:lineRule="auto"/>
        <w:jc w:val="both"/>
        <w:rPr>
          <w:rFonts w:asciiTheme="majorHAnsi" w:hAnsiTheme="majorHAnsi" w:cstheme="majorHAnsi"/>
          <w:sz w:val="22"/>
          <w:szCs w:val="22"/>
        </w:rPr>
      </w:pPr>
    </w:p>
    <w:p w14:paraId="6AA76D87" w14:textId="77777777" w:rsidR="00EB6C03" w:rsidRPr="004C2FB4" w:rsidRDefault="00EB6C03"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The </w:t>
      </w:r>
      <w:r w:rsidR="00196B29">
        <w:rPr>
          <w:rFonts w:asciiTheme="majorHAnsi" w:hAnsiTheme="majorHAnsi" w:cstheme="majorHAnsi"/>
          <w:color w:val="auto"/>
          <w:sz w:val="22"/>
          <w:szCs w:val="22"/>
        </w:rPr>
        <w:t xml:space="preserve">special hazards </w:t>
      </w:r>
      <w:r w:rsidRPr="00A81E03">
        <w:rPr>
          <w:rFonts w:asciiTheme="majorHAnsi" w:hAnsiTheme="majorHAnsi" w:cstheme="majorHAnsi"/>
          <w:color w:val="auto"/>
          <w:sz w:val="22"/>
          <w:szCs w:val="22"/>
        </w:rPr>
        <w:t xml:space="preserve">industry sector </w:t>
      </w:r>
      <w:r w:rsidR="008D7A7A">
        <w:rPr>
          <w:rFonts w:asciiTheme="majorHAnsi" w:hAnsiTheme="majorHAnsi" w:cstheme="majorHAnsi"/>
          <w:color w:val="auto"/>
          <w:sz w:val="22"/>
          <w:szCs w:val="22"/>
        </w:rPr>
        <w:t xml:space="preserve">is </w:t>
      </w:r>
      <w:r w:rsidRPr="00A81E03">
        <w:rPr>
          <w:rFonts w:asciiTheme="majorHAnsi" w:hAnsiTheme="majorHAnsi" w:cstheme="majorHAnsi"/>
          <w:color w:val="auto"/>
          <w:sz w:val="22"/>
          <w:szCs w:val="22"/>
        </w:rPr>
        <w:t>part of the fire protection services sector within Australia.  The fire protection services industry provides a range of products to the market from sophisticated fire detection and suppression systems to simple smoke alarms and extinguishers.   Industry revenue currently sits at around $2.4 billion dollars per annum with expected annualized growth of around 2.6% over the next 5 years</w:t>
      </w:r>
      <w:r w:rsidR="004D6D19">
        <w:rPr>
          <w:rStyle w:val="FootnoteReference"/>
          <w:rFonts w:asciiTheme="majorHAnsi" w:hAnsiTheme="majorHAnsi" w:cstheme="majorHAnsi"/>
          <w:color w:val="auto"/>
          <w:sz w:val="22"/>
          <w:szCs w:val="22"/>
        </w:rPr>
        <w:footnoteReference w:id="4"/>
      </w:r>
      <w:r w:rsidRPr="00A81E03">
        <w:rPr>
          <w:rFonts w:asciiTheme="majorHAnsi" w:hAnsiTheme="majorHAnsi" w:cstheme="majorHAnsi"/>
          <w:color w:val="auto"/>
          <w:sz w:val="22"/>
          <w:szCs w:val="22"/>
        </w:rPr>
        <w:t>.  This industry is a significant sector within our economy, providing vital safety services for</w:t>
      </w:r>
      <w:r w:rsidR="00196B29">
        <w:rPr>
          <w:rFonts w:asciiTheme="majorHAnsi" w:hAnsiTheme="majorHAnsi" w:cstheme="majorHAnsi"/>
          <w:color w:val="auto"/>
          <w:sz w:val="22"/>
          <w:szCs w:val="22"/>
        </w:rPr>
        <w:t xml:space="preserve"> </w:t>
      </w:r>
      <w:r w:rsidRPr="00A81E03">
        <w:rPr>
          <w:rFonts w:asciiTheme="majorHAnsi" w:hAnsiTheme="majorHAnsi" w:cstheme="majorHAnsi"/>
          <w:color w:val="auto"/>
          <w:sz w:val="22"/>
          <w:szCs w:val="22"/>
        </w:rPr>
        <w:t xml:space="preserve">Australian communities.  </w:t>
      </w:r>
    </w:p>
    <w:p w14:paraId="3421BFA4"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0DC1CA20" w14:textId="77777777" w:rsidR="00EB6C03" w:rsidRPr="004C2FB4" w:rsidRDefault="00EB6C03"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The industry’s performance is determined largely by building and infrastructure markets, however ongoing maintenance of existing equipment provides a stable revenue stream for </w:t>
      </w:r>
      <w:r w:rsidR="00567A0B">
        <w:rPr>
          <w:rFonts w:asciiTheme="majorHAnsi" w:hAnsiTheme="majorHAnsi" w:cstheme="majorHAnsi"/>
          <w:color w:val="auto"/>
          <w:sz w:val="22"/>
          <w:szCs w:val="22"/>
        </w:rPr>
        <w:t>industry participants</w:t>
      </w:r>
      <w:r w:rsidRPr="00A81E03">
        <w:rPr>
          <w:rFonts w:asciiTheme="majorHAnsi" w:hAnsiTheme="majorHAnsi" w:cstheme="majorHAnsi"/>
          <w:color w:val="auto"/>
          <w:sz w:val="22"/>
          <w:szCs w:val="22"/>
        </w:rPr>
        <w:t xml:space="preserve">.  An estimated 41.8% of industry revenue comes from commercial and industrial building </w:t>
      </w:r>
      <w:r w:rsidR="00567A0B">
        <w:rPr>
          <w:rFonts w:asciiTheme="majorHAnsi" w:hAnsiTheme="majorHAnsi" w:cstheme="majorHAnsi"/>
          <w:color w:val="auto"/>
          <w:sz w:val="22"/>
          <w:szCs w:val="22"/>
        </w:rPr>
        <w:t>activities</w:t>
      </w:r>
      <w:r w:rsidRPr="00A81E03">
        <w:rPr>
          <w:rFonts w:asciiTheme="majorHAnsi" w:hAnsiTheme="majorHAnsi" w:cstheme="majorHAnsi"/>
          <w:color w:val="auto"/>
          <w:sz w:val="22"/>
          <w:szCs w:val="22"/>
        </w:rPr>
        <w:t>.  Design and installation of fire detection and suppressions systems are required in large scale office, retail centr</w:t>
      </w:r>
      <w:r w:rsidR="00567A0B">
        <w:rPr>
          <w:rFonts w:asciiTheme="majorHAnsi" w:hAnsiTheme="majorHAnsi" w:cstheme="majorHAnsi"/>
          <w:color w:val="auto"/>
          <w:sz w:val="22"/>
          <w:szCs w:val="22"/>
        </w:rPr>
        <w:t>e</w:t>
      </w:r>
      <w:r w:rsidRPr="00A81E03">
        <w:rPr>
          <w:rFonts w:asciiTheme="majorHAnsi" w:hAnsiTheme="majorHAnsi" w:cstheme="majorHAnsi"/>
          <w:color w:val="auto"/>
          <w:sz w:val="22"/>
          <w:szCs w:val="22"/>
        </w:rPr>
        <w:t>s, transport terminals, industrial warehouses and hotels.</w:t>
      </w:r>
    </w:p>
    <w:p w14:paraId="5E73F568"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219A7112" w14:textId="77777777" w:rsidR="00EB6C03" w:rsidRPr="004C2FB4" w:rsidRDefault="00EB6C03"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Increased exports for Australian mineral and energy commodities </w:t>
      </w:r>
      <w:r w:rsidR="004D6D19">
        <w:rPr>
          <w:rFonts w:asciiTheme="majorHAnsi" w:hAnsiTheme="majorHAnsi" w:cstheme="majorHAnsi"/>
          <w:color w:val="auto"/>
          <w:sz w:val="22"/>
          <w:szCs w:val="22"/>
        </w:rPr>
        <w:t xml:space="preserve">has </w:t>
      </w:r>
      <w:r w:rsidRPr="00A81E03">
        <w:rPr>
          <w:rFonts w:asciiTheme="majorHAnsi" w:hAnsiTheme="majorHAnsi" w:cstheme="majorHAnsi"/>
          <w:color w:val="auto"/>
          <w:sz w:val="22"/>
          <w:szCs w:val="22"/>
        </w:rPr>
        <w:t>increased demand for fire prevention and detection services over the past five years in the mining sector</w:t>
      </w:r>
      <w:r w:rsidR="004D6D19">
        <w:rPr>
          <w:rFonts w:asciiTheme="majorHAnsi" w:hAnsiTheme="majorHAnsi" w:cstheme="majorHAnsi"/>
          <w:color w:val="auto"/>
          <w:sz w:val="22"/>
          <w:szCs w:val="22"/>
        </w:rPr>
        <w:t>, however, c</w:t>
      </w:r>
      <w:r w:rsidRPr="00A81E03">
        <w:rPr>
          <w:rFonts w:asciiTheme="majorHAnsi" w:hAnsiTheme="majorHAnsi" w:cstheme="majorHAnsi"/>
          <w:color w:val="auto"/>
          <w:sz w:val="22"/>
          <w:szCs w:val="22"/>
        </w:rPr>
        <w:t xml:space="preserve">ompletion of major mining developments and weaker global commodity prices has created a </w:t>
      </w:r>
      <w:r w:rsidR="004D6D19">
        <w:rPr>
          <w:rFonts w:asciiTheme="majorHAnsi" w:hAnsiTheme="majorHAnsi" w:cstheme="majorHAnsi"/>
          <w:color w:val="auto"/>
          <w:sz w:val="22"/>
          <w:szCs w:val="22"/>
        </w:rPr>
        <w:t xml:space="preserve">more </w:t>
      </w:r>
      <w:r w:rsidRPr="00A81E03">
        <w:rPr>
          <w:rFonts w:asciiTheme="majorHAnsi" w:hAnsiTheme="majorHAnsi" w:cstheme="majorHAnsi"/>
          <w:color w:val="auto"/>
          <w:sz w:val="22"/>
          <w:szCs w:val="22"/>
        </w:rPr>
        <w:t>recent slump.</w:t>
      </w:r>
      <w:r w:rsidR="008D4E58" w:rsidRPr="008D4E58">
        <w:rPr>
          <w:rFonts w:asciiTheme="majorHAnsi" w:hAnsiTheme="majorHAnsi" w:cstheme="majorHAnsi"/>
          <w:color w:val="auto"/>
          <w:sz w:val="22"/>
          <w:szCs w:val="22"/>
        </w:rPr>
        <w:t xml:space="preserve"> </w:t>
      </w:r>
      <w:r w:rsidR="008D4E58">
        <w:rPr>
          <w:rFonts w:asciiTheme="majorHAnsi" w:hAnsiTheme="majorHAnsi" w:cstheme="majorHAnsi"/>
          <w:color w:val="auto"/>
          <w:sz w:val="22"/>
          <w:szCs w:val="22"/>
        </w:rPr>
        <w:t xml:space="preserve">The mining sector is one of the largest sectors for use of gaseous fire suppression systems.  </w:t>
      </w:r>
    </w:p>
    <w:p w14:paraId="3CF094A8"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7483D80E" w14:textId="77777777" w:rsidR="00EB6C03" w:rsidRPr="004C2FB4" w:rsidRDefault="00567A0B" w:rsidP="00A81E03">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The </w:t>
      </w:r>
      <w:r w:rsidR="00EB6C03" w:rsidRPr="00A81E03">
        <w:rPr>
          <w:rFonts w:asciiTheme="majorHAnsi" w:hAnsiTheme="majorHAnsi" w:cstheme="majorHAnsi"/>
          <w:color w:val="auto"/>
          <w:sz w:val="22"/>
          <w:szCs w:val="22"/>
        </w:rPr>
        <w:t>IBISworld</w:t>
      </w:r>
      <w:r w:rsidR="008D4E58">
        <w:rPr>
          <w:rStyle w:val="FootnoteReference"/>
          <w:rFonts w:asciiTheme="majorHAnsi" w:hAnsiTheme="majorHAnsi" w:cstheme="majorHAnsi"/>
          <w:color w:val="auto"/>
          <w:sz w:val="22"/>
          <w:szCs w:val="22"/>
        </w:rPr>
        <w:footnoteReference w:id="5"/>
      </w:r>
      <w:r w:rsidR="00EB6C03" w:rsidRPr="00A81E03">
        <w:rPr>
          <w:rFonts w:asciiTheme="majorHAnsi" w:hAnsiTheme="majorHAnsi" w:cstheme="majorHAnsi"/>
          <w:color w:val="auto"/>
          <w:sz w:val="22"/>
          <w:szCs w:val="22"/>
        </w:rPr>
        <w:t xml:space="preserve"> report</w:t>
      </w:r>
      <w:r>
        <w:rPr>
          <w:rFonts w:asciiTheme="majorHAnsi" w:hAnsiTheme="majorHAnsi" w:cstheme="majorHAnsi"/>
          <w:color w:val="auto"/>
          <w:sz w:val="22"/>
          <w:szCs w:val="22"/>
        </w:rPr>
        <w:t>, outlines</w:t>
      </w:r>
      <w:r w:rsidR="00EB6C03" w:rsidRPr="00A81E03">
        <w:rPr>
          <w:rFonts w:asciiTheme="majorHAnsi" w:hAnsiTheme="majorHAnsi" w:cstheme="majorHAnsi"/>
          <w:color w:val="auto"/>
          <w:sz w:val="22"/>
          <w:szCs w:val="22"/>
        </w:rPr>
        <w:t xml:space="preserve"> that purchases of fire protection and suppression systems such as fire alarm monitoring systems, smoke detectors, sprinkler systems, foams, dry chemicals and gases will equate to around 41.5% of industry revenue.  Some of the industry’s major players are also involved in manufacturing systems and products,</w:t>
      </w:r>
      <w:r w:rsidR="008D4E58">
        <w:rPr>
          <w:rFonts w:asciiTheme="majorHAnsi" w:hAnsiTheme="majorHAnsi" w:cstheme="majorHAnsi"/>
          <w:color w:val="auto"/>
          <w:sz w:val="22"/>
          <w:szCs w:val="22"/>
        </w:rPr>
        <w:t xml:space="preserve"> whilst</w:t>
      </w:r>
      <w:r w:rsidR="00EB6C03" w:rsidRPr="00A81E03">
        <w:rPr>
          <w:rFonts w:asciiTheme="majorHAnsi" w:hAnsiTheme="majorHAnsi" w:cstheme="majorHAnsi"/>
          <w:color w:val="auto"/>
          <w:sz w:val="22"/>
          <w:szCs w:val="22"/>
        </w:rPr>
        <w:t xml:space="preserve"> most companies source them from local or international specialist manufacturers.</w:t>
      </w:r>
    </w:p>
    <w:p w14:paraId="010487ED" w14:textId="77777777" w:rsidR="00196B29" w:rsidRPr="00A81E03" w:rsidRDefault="00196B29" w:rsidP="00A81E03">
      <w:pPr>
        <w:spacing w:before="0" w:after="0" w:line="240" w:lineRule="auto"/>
        <w:jc w:val="both"/>
        <w:rPr>
          <w:rFonts w:asciiTheme="majorHAnsi" w:hAnsiTheme="majorHAnsi" w:cstheme="majorHAnsi"/>
          <w:color w:val="auto"/>
          <w:sz w:val="22"/>
          <w:szCs w:val="22"/>
        </w:rPr>
      </w:pPr>
    </w:p>
    <w:p w14:paraId="25DF45DF" w14:textId="77777777" w:rsidR="00EB6C03" w:rsidRPr="004C2FB4" w:rsidRDefault="00EB6C03"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The majority of gaseous fire suppression systems can be found in the commercial and industrial building, infrastructure and mining and institutional building market segments.</w:t>
      </w:r>
      <w:r w:rsidR="008516B7">
        <w:rPr>
          <w:rFonts w:asciiTheme="majorHAnsi" w:hAnsiTheme="majorHAnsi" w:cstheme="majorHAnsi"/>
          <w:color w:val="auto"/>
          <w:sz w:val="22"/>
          <w:szCs w:val="22"/>
        </w:rPr>
        <w:t xml:space="preserve">  </w:t>
      </w:r>
      <w:r w:rsidR="004D6D19">
        <w:rPr>
          <w:rFonts w:asciiTheme="majorHAnsi" w:hAnsiTheme="majorHAnsi" w:cstheme="majorHAnsi"/>
          <w:color w:val="auto"/>
          <w:sz w:val="22"/>
          <w:szCs w:val="22"/>
        </w:rPr>
        <w:t>T</w:t>
      </w:r>
      <w:r w:rsidR="00C40009" w:rsidRPr="00361195">
        <w:rPr>
          <w:rFonts w:asciiTheme="majorHAnsi" w:hAnsiTheme="majorHAnsi" w:cstheme="majorHAnsi"/>
          <w:color w:val="auto"/>
          <w:sz w:val="22"/>
          <w:szCs w:val="22"/>
        </w:rPr>
        <w:t>he specialist nature of</w:t>
      </w:r>
      <w:r w:rsidR="008516B7" w:rsidRPr="00845384">
        <w:rPr>
          <w:rFonts w:asciiTheme="majorHAnsi" w:hAnsiTheme="majorHAnsi"/>
          <w:color w:val="auto"/>
          <w:sz w:val="22"/>
        </w:rPr>
        <w:t xml:space="preserve"> Defence, Aerospace and Marine</w:t>
      </w:r>
      <w:r w:rsidR="00C40009" w:rsidRPr="00361195">
        <w:rPr>
          <w:rFonts w:asciiTheme="majorHAnsi" w:hAnsiTheme="majorHAnsi" w:cstheme="majorHAnsi"/>
          <w:color w:val="auto"/>
          <w:sz w:val="22"/>
          <w:szCs w:val="22"/>
        </w:rPr>
        <w:t xml:space="preserve"> sectors</w:t>
      </w:r>
      <w:r w:rsidR="00361195" w:rsidRPr="00361195">
        <w:rPr>
          <w:rFonts w:asciiTheme="majorHAnsi" w:hAnsiTheme="majorHAnsi" w:cstheme="majorHAnsi"/>
          <w:color w:val="auto"/>
          <w:sz w:val="22"/>
          <w:szCs w:val="22"/>
        </w:rPr>
        <w:t xml:space="preserve"> establishes</w:t>
      </w:r>
      <w:r w:rsidR="00C40009" w:rsidRPr="00361195">
        <w:rPr>
          <w:rFonts w:asciiTheme="majorHAnsi" w:hAnsiTheme="majorHAnsi" w:cstheme="majorHAnsi"/>
          <w:color w:val="auto"/>
          <w:sz w:val="22"/>
          <w:szCs w:val="22"/>
        </w:rPr>
        <w:t xml:space="preserve"> the need to incorporate gaseous systems to </w:t>
      </w:r>
      <w:r w:rsidR="00BD2B96" w:rsidRPr="00361195">
        <w:rPr>
          <w:rFonts w:asciiTheme="majorHAnsi" w:hAnsiTheme="majorHAnsi" w:cstheme="majorHAnsi"/>
          <w:color w:val="auto"/>
          <w:sz w:val="22"/>
          <w:szCs w:val="22"/>
        </w:rPr>
        <w:t>protect critical infrastructure</w:t>
      </w:r>
      <w:r w:rsidR="004D6D19">
        <w:rPr>
          <w:rFonts w:asciiTheme="majorHAnsi" w:hAnsiTheme="majorHAnsi" w:cstheme="majorHAnsi"/>
          <w:color w:val="auto"/>
          <w:sz w:val="22"/>
          <w:szCs w:val="22"/>
        </w:rPr>
        <w:t xml:space="preserve">. </w:t>
      </w:r>
    </w:p>
    <w:p w14:paraId="01884D64"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650D97FB" w14:textId="77777777" w:rsidR="00F45D39" w:rsidRDefault="002E28F6" w:rsidP="00A81E03">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Figure 1 proceeds an overview of the market segmentation of the fire protection services industry.  The segmentation of the market is largely associated with the construction activity which would include buildings, ships, vehicles, etc.  </w:t>
      </w:r>
    </w:p>
    <w:p w14:paraId="558C658B" w14:textId="77777777" w:rsidR="008D4E58" w:rsidRDefault="008D4E58" w:rsidP="00A81E03">
      <w:pPr>
        <w:spacing w:before="0" w:after="0" w:line="240" w:lineRule="auto"/>
        <w:jc w:val="both"/>
        <w:rPr>
          <w:rFonts w:asciiTheme="majorHAnsi" w:hAnsiTheme="majorHAnsi" w:cstheme="majorHAnsi"/>
          <w:color w:val="auto"/>
          <w:sz w:val="22"/>
          <w:szCs w:val="22"/>
        </w:rPr>
      </w:pPr>
    </w:p>
    <w:p w14:paraId="06205BAB" w14:textId="77777777" w:rsidR="008D4E58" w:rsidRDefault="008D4E58" w:rsidP="00A81E03">
      <w:pPr>
        <w:spacing w:before="0" w:after="0" w:line="240" w:lineRule="auto"/>
        <w:jc w:val="both"/>
        <w:rPr>
          <w:rFonts w:asciiTheme="majorHAnsi" w:hAnsiTheme="majorHAnsi" w:cstheme="majorHAnsi"/>
          <w:color w:val="auto"/>
          <w:sz w:val="22"/>
          <w:szCs w:val="22"/>
        </w:rPr>
      </w:pPr>
    </w:p>
    <w:p w14:paraId="22695E41" w14:textId="77777777" w:rsidR="001D37B9" w:rsidRDefault="001D37B9" w:rsidP="00A81E03">
      <w:pPr>
        <w:spacing w:before="0" w:after="0" w:line="240" w:lineRule="auto"/>
        <w:jc w:val="both"/>
        <w:rPr>
          <w:rFonts w:asciiTheme="majorHAnsi" w:hAnsiTheme="majorHAnsi" w:cstheme="majorHAnsi"/>
          <w:color w:val="auto"/>
          <w:sz w:val="22"/>
          <w:szCs w:val="22"/>
        </w:rPr>
      </w:pPr>
    </w:p>
    <w:p w14:paraId="3F51A0C1" w14:textId="77777777" w:rsidR="001D37B9" w:rsidRDefault="001D37B9" w:rsidP="00A81E03">
      <w:pPr>
        <w:spacing w:before="0" w:after="0" w:line="240" w:lineRule="auto"/>
        <w:jc w:val="both"/>
        <w:rPr>
          <w:rFonts w:asciiTheme="majorHAnsi" w:hAnsiTheme="majorHAnsi" w:cstheme="majorHAnsi"/>
          <w:color w:val="auto"/>
          <w:sz w:val="22"/>
          <w:szCs w:val="22"/>
        </w:rPr>
      </w:pPr>
    </w:p>
    <w:p w14:paraId="3990EE58" w14:textId="77777777" w:rsidR="001D37B9" w:rsidRDefault="001D37B9" w:rsidP="00A81E03">
      <w:pPr>
        <w:spacing w:before="0" w:after="0" w:line="240" w:lineRule="auto"/>
        <w:jc w:val="both"/>
        <w:rPr>
          <w:rFonts w:asciiTheme="majorHAnsi" w:hAnsiTheme="majorHAnsi" w:cstheme="majorHAnsi"/>
          <w:color w:val="auto"/>
          <w:sz w:val="22"/>
          <w:szCs w:val="22"/>
        </w:rPr>
      </w:pPr>
    </w:p>
    <w:p w14:paraId="081484D5" w14:textId="77777777" w:rsidR="001D37B9" w:rsidRDefault="001D37B9" w:rsidP="00A81E03">
      <w:pPr>
        <w:spacing w:before="0" w:after="0" w:line="240" w:lineRule="auto"/>
        <w:jc w:val="both"/>
        <w:rPr>
          <w:rFonts w:asciiTheme="majorHAnsi" w:hAnsiTheme="majorHAnsi" w:cstheme="majorHAnsi"/>
          <w:color w:val="auto"/>
          <w:sz w:val="22"/>
          <w:szCs w:val="22"/>
        </w:rPr>
      </w:pPr>
    </w:p>
    <w:p w14:paraId="16389136" w14:textId="77777777" w:rsidR="008D4E58" w:rsidRPr="00145863" w:rsidRDefault="008D4E58" w:rsidP="00145863">
      <w:pPr>
        <w:spacing w:before="0" w:after="0" w:line="240" w:lineRule="auto"/>
        <w:jc w:val="center"/>
        <w:rPr>
          <w:rFonts w:asciiTheme="majorHAnsi" w:hAnsiTheme="majorHAnsi" w:cstheme="majorHAnsi"/>
          <w:b/>
          <w:color w:val="auto"/>
          <w:sz w:val="22"/>
          <w:szCs w:val="22"/>
        </w:rPr>
      </w:pPr>
    </w:p>
    <w:p w14:paraId="13277014" w14:textId="77777777" w:rsidR="00EB6C03" w:rsidRPr="00145863" w:rsidRDefault="00B814DD">
      <w:pPr>
        <w:spacing w:before="0" w:after="0" w:line="240" w:lineRule="auto"/>
        <w:jc w:val="center"/>
        <w:rPr>
          <w:rFonts w:asciiTheme="majorHAnsi" w:hAnsiTheme="majorHAnsi" w:cstheme="majorHAnsi"/>
          <w:b/>
          <w:color w:val="auto"/>
          <w:sz w:val="22"/>
          <w:szCs w:val="22"/>
        </w:rPr>
      </w:pPr>
      <w:r w:rsidRPr="000B6D27">
        <w:rPr>
          <w:rFonts w:asciiTheme="majorHAnsi" w:hAnsiTheme="majorHAnsi" w:cstheme="majorHAnsi"/>
          <w:b/>
          <w:color w:val="auto"/>
          <w:sz w:val="22"/>
          <w:szCs w:val="22"/>
        </w:rPr>
        <w:t>Figure 1</w:t>
      </w:r>
      <w:r w:rsidR="00EB6C03" w:rsidRPr="000B6D27">
        <w:rPr>
          <w:rFonts w:asciiTheme="majorHAnsi" w:hAnsiTheme="majorHAnsi" w:cstheme="majorHAnsi"/>
          <w:b/>
          <w:color w:val="auto"/>
          <w:sz w:val="22"/>
          <w:szCs w:val="22"/>
        </w:rPr>
        <w:t>:</w:t>
      </w:r>
      <w:r w:rsidR="00EB6C03" w:rsidRPr="00145863">
        <w:rPr>
          <w:rFonts w:asciiTheme="majorHAnsi" w:hAnsiTheme="majorHAnsi" w:cstheme="majorHAnsi"/>
          <w:b/>
          <w:color w:val="auto"/>
          <w:sz w:val="22"/>
          <w:szCs w:val="22"/>
        </w:rPr>
        <w:tab/>
        <w:t>2016 -2017 Fire Protection Services – major market segmentation</w:t>
      </w:r>
      <w:r w:rsidR="00EB6C03" w:rsidRPr="00145863">
        <w:rPr>
          <w:rFonts w:asciiTheme="majorHAnsi" w:hAnsiTheme="majorHAnsi" w:cstheme="majorHAnsi"/>
          <w:b/>
          <w:color w:val="auto"/>
          <w:sz w:val="22"/>
          <w:szCs w:val="22"/>
          <w:vertAlign w:val="superscript"/>
        </w:rPr>
        <w:footnoteReference w:id="6"/>
      </w:r>
    </w:p>
    <w:p w14:paraId="6B03703A" w14:textId="77777777" w:rsidR="00F45D39" w:rsidRPr="00A81E03" w:rsidRDefault="00F45D39" w:rsidP="00A81E03">
      <w:pPr>
        <w:spacing w:before="0" w:after="0" w:line="240" w:lineRule="auto"/>
        <w:jc w:val="both"/>
        <w:rPr>
          <w:rFonts w:asciiTheme="majorHAnsi" w:hAnsiTheme="majorHAnsi" w:cstheme="majorHAnsi"/>
          <w:color w:val="auto"/>
          <w:sz w:val="22"/>
          <w:szCs w:val="22"/>
        </w:rPr>
      </w:pPr>
    </w:p>
    <w:p w14:paraId="7DF54D6A"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noProof/>
          <w:sz w:val="22"/>
          <w:szCs w:val="22"/>
          <w:lang w:val="en-AU" w:eastAsia="en-AU"/>
        </w:rPr>
        <w:drawing>
          <wp:anchor distT="0" distB="0" distL="114300" distR="114300" simplePos="0" relativeHeight="251662336" behindDoc="0" locked="0" layoutInCell="1" allowOverlap="1" wp14:anchorId="5B276BC3" wp14:editId="125DEBFD">
            <wp:simplePos x="0" y="0"/>
            <wp:positionH relativeFrom="margin">
              <wp:align>center</wp:align>
            </wp:positionH>
            <wp:positionV relativeFrom="paragraph">
              <wp:posOffset>11430</wp:posOffset>
            </wp:positionV>
            <wp:extent cx="4819650" cy="2406015"/>
            <wp:effectExtent l="0" t="0" r="0" b="0"/>
            <wp:wrapThrough wrapText="bothSides">
              <wp:wrapPolygon edited="0">
                <wp:start x="0" y="0"/>
                <wp:lineTo x="0" y="21378"/>
                <wp:lineTo x="21515" y="21378"/>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BISworld Major market segment .png"/>
                    <pic:cNvPicPr/>
                  </pic:nvPicPr>
                  <pic:blipFill>
                    <a:blip r:embed="rId15">
                      <a:extLst>
                        <a:ext uri="{28A0092B-C50C-407E-A947-70E740481C1C}">
                          <a14:useLocalDpi xmlns:a14="http://schemas.microsoft.com/office/drawing/2010/main" val="0"/>
                        </a:ext>
                      </a:extLst>
                    </a:blip>
                    <a:stretch>
                      <a:fillRect/>
                    </a:stretch>
                  </pic:blipFill>
                  <pic:spPr>
                    <a:xfrm>
                      <a:off x="0" y="0"/>
                      <a:ext cx="4819650" cy="2406015"/>
                    </a:xfrm>
                    <a:prstGeom prst="rect">
                      <a:avLst/>
                    </a:prstGeom>
                  </pic:spPr>
                </pic:pic>
              </a:graphicData>
            </a:graphic>
            <wp14:sizeRelH relativeFrom="page">
              <wp14:pctWidth>0</wp14:pctWidth>
            </wp14:sizeRelH>
            <wp14:sizeRelV relativeFrom="page">
              <wp14:pctHeight>0</wp14:pctHeight>
            </wp14:sizeRelV>
          </wp:anchor>
        </w:drawing>
      </w:r>
    </w:p>
    <w:p w14:paraId="46A7CE86"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2EAABDA0"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67397FE2"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23EBFC5C"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2F3D278B"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5822DC55"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4C6B84BE"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p>
    <w:p w14:paraId="53D03B06" w14:textId="77777777" w:rsidR="00EB6C03" w:rsidRPr="00A81E03" w:rsidRDefault="00EB6C03" w:rsidP="00A81E03">
      <w:pPr>
        <w:spacing w:before="0" w:after="0" w:line="240" w:lineRule="auto"/>
        <w:jc w:val="both"/>
        <w:rPr>
          <w:rFonts w:asciiTheme="majorHAnsi" w:hAnsiTheme="majorHAnsi" w:cstheme="majorHAnsi"/>
          <w:color w:val="000000" w:themeColor="text1"/>
          <w:sz w:val="22"/>
          <w:szCs w:val="22"/>
        </w:rPr>
      </w:pPr>
    </w:p>
    <w:p w14:paraId="76753263" w14:textId="77777777" w:rsidR="00397E8A" w:rsidRPr="00A81E03" w:rsidRDefault="00397E8A" w:rsidP="00A81E03">
      <w:pPr>
        <w:spacing w:before="0" w:after="0" w:line="240" w:lineRule="auto"/>
        <w:jc w:val="both"/>
        <w:rPr>
          <w:rFonts w:asciiTheme="majorHAnsi" w:hAnsiTheme="majorHAnsi" w:cstheme="majorHAnsi"/>
          <w:sz w:val="22"/>
          <w:szCs w:val="22"/>
        </w:rPr>
      </w:pPr>
    </w:p>
    <w:p w14:paraId="091AFEAC" w14:textId="77777777" w:rsidR="00054DCC" w:rsidRPr="00A81E03" w:rsidRDefault="00054DCC" w:rsidP="00A81E03">
      <w:pPr>
        <w:pStyle w:val="Heading2"/>
        <w:spacing w:before="0" w:after="0"/>
        <w:jc w:val="both"/>
        <w:rPr>
          <w:rFonts w:cstheme="majorHAnsi"/>
          <w:sz w:val="22"/>
          <w:szCs w:val="22"/>
        </w:rPr>
      </w:pPr>
    </w:p>
    <w:p w14:paraId="6BA8C5F4" w14:textId="77777777" w:rsidR="000966F5" w:rsidRPr="00A81E03" w:rsidRDefault="000966F5" w:rsidP="00A81E03">
      <w:pPr>
        <w:pStyle w:val="Heading2"/>
        <w:spacing w:before="0" w:after="0"/>
        <w:jc w:val="both"/>
        <w:rPr>
          <w:rFonts w:cstheme="majorHAnsi"/>
          <w:color w:val="7E97AD" w:themeColor="accent1"/>
          <w:sz w:val="22"/>
          <w:szCs w:val="22"/>
        </w:rPr>
      </w:pPr>
    </w:p>
    <w:p w14:paraId="44BF07B1" w14:textId="77777777" w:rsidR="000966F5" w:rsidRPr="00A81E03" w:rsidRDefault="000966F5" w:rsidP="00A81E03">
      <w:pPr>
        <w:pStyle w:val="Heading2"/>
        <w:spacing w:before="0" w:after="0"/>
        <w:jc w:val="both"/>
        <w:rPr>
          <w:rFonts w:cstheme="majorHAnsi"/>
          <w:color w:val="7E97AD" w:themeColor="accent1"/>
          <w:sz w:val="22"/>
          <w:szCs w:val="22"/>
        </w:rPr>
      </w:pPr>
    </w:p>
    <w:p w14:paraId="6F96FA6C" w14:textId="77777777" w:rsidR="000966F5" w:rsidRPr="00A81E03" w:rsidRDefault="000966F5" w:rsidP="00A81E03">
      <w:pPr>
        <w:pStyle w:val="Heading2"/>
        <w:spacing w:before="0" w:after="0"/>
        <w:jc w:val="both"/>
        <w:rPr>
          <w:rFonts w:cstheme="majorHAnsi"/>
          <w:color w:val="7E97AD" w:themeColor="accent1"/>
          <w:sz w:val="22"/>
          <w:szCs w:val="22"/>
        </w:rPr>
      </w:pPr>
    </w:p>
    <w:p w14:paraId="0E11FB5F" w14:textId="77777777" w:rsidR="000966F5" w:rsidRPr="00A81E03" w:rsidRDefault="000966F5" w:rsidP="00A81E03">
      <w:pPr>
        <w:pStyle w:val="Heading2"/>
        <w:spacing w:before="0" w:after="0"/>
        <w:jc w:val="both"/>
        <w:rPr>
          <w:rFonts w:cstheme="majorHAnsi"/>
          <w:color w:val="7E97AD" w:themeColor="accent1"/>
          <w:sz w:val="22"/>
          <w:szCs w:val="22"/>
        </w:rPr>
      </w:pPr>
    </w:p>
    <w:p w14:paraId="62E521FC" w14:textId="77777777" w:rsidR="004C2FB4" w:rsidRDefault="004C2FB4" w:rsidP="00A81E03">
      <w:pPr>
        <w:pStyle w:val="Heading2"/>
      </w:pPr>
      <w:r w:rsidRPr="004C2FB4">
        <w:t>O</w:t>
      </w:r>
      <w:r>
        <w:t xml:space="preserve">zone depleting </w:t>
      </w:r>
      <w:r w:rsidR="00581858" w:rsidRPr="004C2FB4">
        <w:t>S</w:t>
      </w:r>
      <w:r w:rsidR="00581858">
        <w:t>UBSTANCES AND</w:t>
      </w:r>
      <w:r w:rsidRPr="004C2FB4">
        <w:t xml:space="preserve"> S</w:t>
      </w:r>
      <w:r>
        <w:t xml:space="preserve">ynthetic </w:t>
      </w:r>
      <w:r w:rsidRPr="004C2FB4">
        <w:t>G</w:t>
      </w:r>
      <w:r>
        <w:t xml:space="preserve">reenhouse </w:t>
      </w:r>
      <w:r w:rsidRPr="004C2FB4">
        <w:t>G</w:t>
      </w:r>
      <w:r>
        <w:t>ases</w:t>
      </w:r>
      <w:r w:rsidRPr="004C2FB4">
        <w:t xml:space="preserve"> extinguishing agents</w:t>
      </w:r>
    </w:p>
    <w:p w14:paraId="0B559C6A" w14:textId="77777777" w:rsidR="004C2FB4" w:rsidRPr="004C2FB4" w:rsidRDefault="004C2FB4" w:rsidP="004C2FB4">
      <w:pPr>
        <w:spacing w:before="0" w:after="0" w:line="240" w:lineRule="auto"/>
        <w:jc w:val="both"/>
        <w:rPr>
          <w:rFonts w:asciiTheme="majorHAnsi" w:hAnsiTheme="majorHAnsi" w:cstheme="majorHAnsi"/>
          <w:color w:val="auto"/>
          <w:sz w:val="22"/>
          <w:szCs w:val="22"/>
        </w:rPr>
      </w:pPr>
      <w:r w:rsidRPr="004C2FB4">
        <w:rPr>
          <w:rFonts w:asciiTheme="majorHAnsi" w:hAnsiTheme="majorHAnsi" w:cstheme="majorHAnsi"/>
          <w:color w:val="auto"/>
          <w:sz w:val="22"/>
          <w:szCs w:val="22"/>
        </w:rPr>
        <w:t>ODS and SGG are substances listed in Schedule 1 of the Act that can be used to prevent, control or extinguish a fire.  Many substances listed in the Act are both ozone-depleting and synthetic greenhouse gases</w:t>
      </w:r>
      <w:r w:rsidR="007862F9" w:rsidRPr="004C2FB4">
        <w:rPr>
          <w:rFonts w:asciiTheme="majorHAnsi" w:hAnsiTheme="majorHAnsi" w:cstheme="majorHAnsi"/>
          <w:color w:val="auto"/>
          <w:sz w:val="22"/>
          <w:szCs w:val="22"/>
          <w:vertAlign w:val="superscript"/>
        </w:rPr>
        <w:footnoteReference w:id="7"/>
      </w:r>
      <w:r w:rsidRPr="004C2FB4">
        <w:rPr>
          <w:rFonts w:asciiTheme="majorHAnsi" w:hAnsiTheme="majorHAnsi" w:cstheme="majorHAnsi"/>
          <w:color w:val="auto"/>
          <w:sz w:val="22"/>
          <w:szCs w:val="22"/>
        </w:rPr>
        <w:t xml:space="preserve">.  </w:t>
      </w:r>
    </w:p>
    <w:p w14:paraId="6E5E3624" w14:textId="77777777" w:rsidR="004C2FB4" w:rsidRPr="004C2FB4" w:rsidRDefault="004C2FB4" w:rsidP="000B6D27">
      <w:pPr>
        <w:pStyle w:val="Heading3"/>
      </w:pPr>
      <w:r w:rsidRPr="004C2FB4">
        <w:t xml:space="preserve">Ozone depleting substances </w:t>
      </w:r>
    </w:p>
    <w:p w14:paraId="2F5006A7" w14:textId="77777777" w:rsidR="004C2FB4" w:rsidRPr="004C2FB4" w:rsidRDefault="004C2FB4" w:rsidP="004C2FB4">
      <w:pPr>
        <w:spacing w:before="0" w:after="0" w:line="240" w:lineRule="auto"/>
        <w:jc w:val="both"/>
        <w:rPr>
          <w:rFonts w:asciiTheme="majorHAnsi" w:hAnsiTheme="majorHAnsi" w:cstheme="majorHAnsi"/>
          <w:color w:val="auto"/>
          <w:sz w:val="22"/>
          <w:szCs w:val="22"/>
          <w:lang w:val="en-AU"/>
        </w:rPr>
      </w:pPr>
      <w:r w:rsidRPr="004C2FB4">
        <w:rPr>
          <w:rFonts w:asciiTheme="majorHAnsi" w:hAnsiTheme="majorHAnsi" w:cstheme="majorHAnsi"/>
          <w:color w:val="auto"/>
          <w:sz w:val="22"/>
          <w:szCs w:val="22"/>
          <w:lang w:val="en-AU"/>
        </w:rPr>
        <w:t>Ozone depleting substances (ODS) are those substances which deplete the ozone layer and are widely used in refrigerators, air</w:t>
      </w:r>
      <w:r w:rsidR="00360614">
        <w:rPr>
          <w:rFonts w:asciiTheme="majorHAnsi" w:hAnsiTheme="majorHAnsi" w:cstheme="majorHAnsi"/>
          <w:color w:val="auto"/>
          <w:sz w:val="22"/>
          <w:szCs w:val="22"/>
          <w:lang w:val="en-AU"/>
        </w:rPr>
        <w:t xml:space="preserve"> </w:t>
      </w:r>
      <w:r w:rsidRPr="004C2FB4">
        <w:rPr>
          <w:rFonts w:asciiTheme="majorHAnsi" w:hAnsiTheme="majorHAnsi" w:cstheme="majorHAnsi"/>
          <w:color w:val="auto"/>
          <w:sz w:val="22"/>
          <w:szCs w:val="22"/>
          <w:lang w:val="en-AU"/>
        </w:rPr>
        <w:t>conditioners, fire extinguishers, as solvents for cleaning, electronic equipment and as agricultural fumigants.</w:t>
      </w:r>
      <w:r w:rsidR="008F6635">
        <w:rPr>
          <w:rFonts w:asciiTheme="majorHAnsi" w:hAnsiTheme="majorHAnsi" w:cstheme="majorHAnsi"/>
          <w:color w:val="auto"/>
          <w:sz w:val="22"/>
          <w:szCs w:val="22"/>
          <w:lang w:val="en-AU"/>
        </w:rPr>
        <w:t xml:space="preserve">  </w:t>
      </w:r>
      <w:r w:rsidRPr="004C2FB4">
        <w:rPr>
          <w:rFonts w:asciiTheme="majorHAnsi" w:hAnsiTheme="majorHAnsi" w:cstheme="majorHAnsi"/>
          <w:color w:val="auto"/>
          <w:sz w:val="22"/>
          <w:szCs w:val="22"/>
          <w:lang w:val="en-AU"/>
        </w:rPr>
        <w:t xml:space="preserve">Ozone depleting substances controlled by </w:t>
      </w:r>
      <w:r w:rsidR="002E3A2F">
        <w:rPr>
          <w:rFonts w:asciiTheme="majorHAnsi" w:hAnsiTheme="majorHAnsi" w:cstheme="majorHAnsi"/>
          <w:color w:val="auto"/>
          <w:sz w:val="22"/>
          <w:szCs w:val="22"/>
          <w:lang w:val="en-AU"/>
        </w:rPr>
        <w:t xml:space="preserve">the </w:t>
      </w:r>
      <w:r w:rsidRPr="004C2FB4">
        <w:rPr>
          <w:rFonts w:asciiTheme="majorHAnsi" w:hAnsiTheme="majorHAnsi" w:cstheme="majorHAnsi"/>
          <w:color w:val="auto"/>
          <w:sz w:val="22"/>
          <w:szCs w:val="22"/>
          <w:lang w:val="en-AU"/>
        </w:rPr>
        <w:t>Montreal Protocol include:</w:t>
      </w:r>
    </w:p>
    <w:p w14:paraId="2C1C0D03" w14:textId="77777777" w:rsidR="004C2FB4" w:rsidRPr="004C2FB4" w:rsidRDefault="004C2FB4" w:rsidP="004C2FB4">
      <w:pPr>
        <w:spacing w:before="0" w:after="0" w:line="240" w:lineRule="auto"/>
        <w:jc w:val="both"/>
        <w:rPr>
          <w:rFonts w:asciiTheme="majorHAnsi" w:hAnsiTheme="majorHAnsi" w:cstheme="majorHAnsi"/>
          <w:color w:val="auto"/>
          <w:sz w:val="22"/>
          <w:szCs w:val="22"/>
          <w:lang w:val="en-AU"/>
        </w:rPr>
      </w:pPr>
    </w:p>
    <w:p w14:paraId="4B2BE57C" w14:textId="77777777" w:rsidR="004C2FB4" w:rsidRPr="004C2FB4" w:rsidRDefault="004C2FB4" w:rsidP="00D76B33">
      <w:pPr>
        <w:numPr>
          <w:ilvl w:val="0"/>
          <w:numId w:val="13"/>
        </w:numPr>
        <w:spacing w:before="0" w:after="0" w:line="240" w:lineRule="auto"/>
        <w:jc w:val="both"/>
        <w:rPr>
          <w:rFonts w:asciiTheme="majorHAnsi" w:hAnsiTheme="majorHAnsi" w:cstheme="majorHAnsi"/>
          <w:color w:val="auto"/>
          <w:sz w:val="22"/>
          <w:szCs w:val="22"/>
          <w:lang w:val="en-AU"/>
        </w:rPr>
      </w:pPr>
      <w:r w:rsidRPr="004C2FB4">
        <w:rPr>
          <w:rFonts w:asciiTheme="majorHAnsi" w:hAnsiTheme="majorHAnsi" w:cstheme="majorHAnsi"/>
          <w:color w:val="auto"/>
          <w:sz w:val="22"/>
          <w:szCs w:val="22"/>
          <w:lang w:val="en-AU"/>
        </w:rPr>
        <w:t>Chlorofluorocarbons (CFC</w:t>
      </w:r>
      <w:r w:rsidR="00360614">
        <w:rPr>
          <w:rFonts w:asciiTheme="majorHAnsi" w:hAnsiTheme="majorHAnsi" w:cstheme="majorHAnsi"/>
          <w:color w:val="auto"/>
          <w:sz w:val="22"/>
          <w:szCs w:val="22"/>
          <w:lang w:val="en-AU"/>
        </w:rPr>
        <w:t>’</w:t>
      </w:r>
      <w:r w:rsidRPr="004C2FB4">
        <w:rPr>
          <w:rFonts w:asciiTheme="majorHAnsi" w:hAnsiTheme="majorHAnsi" w:cstheme="majorHAnsi"/>
          <w:color w:val="auto"/>
          <w:sz w:val="22"/>
          <w:szCs w:val="22"/>
          <w:lang w:val="en-AU"/>
        </w:rPr>
        <w:t>s)</w:t>
      </w:r>
    </w:p>
    <w:p w14:paraId="6E0FA521" w14:textId="77777777" w:rsidR="004C2FB4" w:rsidRPr="004C2FB4" w:rsidRDefault="00731FD7" w:rsidP="00D76B33">
      <w:pPr>
        <w:numPr>
          <w:ilvl w:val="0"/>
          <w:numId w:val="13"/>
        </w:numPr>
        <w:spacing w:before="0" w:after="0" w:line="240" w:lineRule="auto"/>
        <w:jc w:val="both"/>
        <w:rPr>
          <w:rFonts w:asciiTheme="majorHAnsi" w:hAnsiTheme="majorHAnsi" w:cstheme="majorHAnsi"/>
          <w:color w:val="auto"/>
          <w:sz w:val="22"/>
          <w:szCs w:val="22"/>
          <w:lang w:val="en-AU"/>
        </w:rPr>
      </w:pPr>
      <w:hyperlink r:id="rId16" w:history="1">
        <w:r w:rsidR="004C2FB4" w:rsidRPr="004C2FB4">
          <w:rPr>
            <w:rFonts w:asciiTheme="majorHAnsi" w:hAnsiTheme="majorHAnsi" w:cstheme="majorHAnsi"/>
            <w:color w:val="auto"/>
            <w:sz w:val="22"/>
            <w:szCs w:val="22"/>
            <w:u w:val="single"/>
            <w:lang w:val="en-AU"/>
          </w:rPr>
          <w:t>Halon</w:t>
        </w:r>
      </w:hyperlink>
    </w:p>
    <w:p w14:paraId="693ED015" w14:textId="77777777" w:rsidR="004C2FB4" w:rsidRPr="004C2FB4" w:rsidRDefault="004C2FB4" w:rsidP="00D76B33">
      <w:pPr>
        <w:numPr>
          <w:ilvl w:val="0"/>
          <w:numId w:val="13"/>
        </w:numPr>
        <w:spacing w:before="0" w:after="0" w:line="240" w:lineRule="auto"/>
        <w:jc w:val="both"/>
        <w:rPr>
          <w:rFonts w:asciiTheme="majorHAnsi" w:hAnsiTheme="majorHAnsi" w:cstheme="majorHAnsi"/>
          <w:color w:val="auto"/>
          <w:sz w:val="22"/>
          <w:szCs w:val="22"/>
          <w:lang w:val="en-AU"/>
        </w:rPr>
      </w:pPr>
      <w:r w:rsidRPr="004C2FB4">
        <w:rPr>
          <w:rFonts w:asciiTheme="majorHAnsi" w:hAnsiTheme="majorHAnsi" w:cstheme="majorHAnsi"/>
          <w:color w:val="auto"/>
          <w:sz w:val="22"/>
          <w:szCs w:val="22"/>
          <w:lang w:val="en-AU"/>
        </w:rPr>
        <w:t>Carbon tetrachloride (CCl</w:t>
      </w:r>
      <w:r w:rsidRPr="004C2FB4">
        <w:rPr>
          <w:rFonts w:asciiTheme="majorHAnsi" w:hAnsiTheme="majorHAnsi" w:cstheme="majorHAnsi"/>
          <w:color w:val="auto"/>
          <w:sz w:val="22"/>
          <w:szCs w:val="22"/>
          <w:vertAlign w:val="subscript"/>
          <w:lang w:val="en-AU"/>
        </w:rPr>
        <w:t>4</w:t>
      </w:r>
      <w:r w:rsidRPr="004C2FB4">
        <w:rPr>
          <w:rFonts w:asciiTheme="majorHAnsi" w:hAnsiTheme="majorHAnsi" w:cstheme="majorHAnsi"/>
          <w:color w:val="auto"/>
          <w:sz w:val="22"/>
          <w:szCs w:val="22"/>
          <w:lang w:val="en-AU"/>
        </w:rPr>
        <w:t>), Methyl chloroform (CH</w:t>
      </w:r>
      <w:r w:rsidRPr="004C2FB4">
        <w:rPr>
          <w:rFonts w:asciiTheme="majorHAnsi" w:hAnsiTheme="majorHAnsi" w:cstheme="majorHAnsi"/>
          <w:color w:val="auto"/>
          <w:sz w:val="22"/>
          <w:szCs w:val="22"/>
          <w:vertAlign w:val="subscript"/>
          <w:lang w:val="en-AU"/>
        </w:rPr>
        <w:t>3</w:t>
      </w:r>
      <w:r w:rsidRPr="004C2FB4">
        <w:rPr>
          <w:rFonts w:asciiTheme="majorHAnsi" w:hAnsiTheme="majorHAnsi" w:cstheme="majorHAnsi"/>
          <w:color w:val="auto"/>
          <w:sz w:val="22"/>
          <w:szCs w:val="22"/>
          <w:lang w:val="en-AU"/>
        </w:rPr>
        <w:t>CCl</w:t>
      </w:r>
      <w:r w:rsidRPr="004C2FB4">
        <w:rPr>
          <w:rFonts w:asciiTheme="majorHAnsi" w:hAnsiTheme="majorHAnsi" w:cstheme="majorHAnsi"/>
          <w:color w:val="auto"/>
          <w:sz w:val="22"/>
          <w:szCs w:val="22"/>
          <w:vertAlign w:val="subscript"/>
          <w:lang w:val="en-AU"/>
        </w:rPr>
        <w:t>3</w:t>
      </w:r>
      <w:r w:rsidRPr="004C2FB4">
        <w:rPr>
          <w:rFonts w:asciiTheme="majorHAnsi" w:hAnsiTheme="majorHAnsi" w:cstheme="majorHAnsi"/>
          <w:color w:val="auto"/>
          <w:sz w:val="22"/>
          <w:szCs w:val="22"/>
          <w:lang w:val="en-AU"/>
        </w:rPr>
        <w:t>)</w:t>
      </w:r>
    </w:p>
    <w:p w14:paraId="29C1A174" w14:textId="77777777" w:rsidR="004C2FB4" w:rsidRPr="004C2FB4" w:rsidRDefault="004C2FB4" w:rsidP="00D76B33">
      <w:pPr>
        <w:numPr>
          <w:ilvl w:val="0"/>
          <w:numId w:val="13"/>
        </w:numPr>
        <w:spacing w:before="0" w:after="0" w:line="240" w:lineRule="auto"/>
        <w:jc w:val="both"/>
        <w:rPr>
          <w:rFonts w:asciiTheme="majorHAnsi" w:hAnsiTheme="majorHAnsi" w:cstheme="majorHAnsi"/>
          <w:color w:val="auto"/>
          <w:sz w:val="22"/>
          <w:szCs w:val="22"/>
          <w:lang w:val="en-AU"/>
        </w:rPr>
      </w:pPr>
      <w:r w:rsidRPr="004C2FB4">
        <w:rPr>
          <w:rFonts w:asciiTheme="majorHAnsi" w:hAnsiTheme="majorHAnsi" w:cstheme="majorHAnsi"/>
          <w:color w:val="auto"/>
          <w:sz w:val="22"/>
          <w:szCs w:val="22"/>
          <w:lang w:val="en-AU"/>
        </w:rPr>
        <w:t>Hydrobromofluorocarbons (HBFC</w:t>
      </w:r>
      <w:r w:rsidR="00360614">
        <w:rPr>
          <w:rFonts w:asciiTheme="majorHAnsi" w:hAnsiTheme="majorHAnsi" w:cstheme="majorHAnsi"/>
          <w:color w:val="auto"/>
          <w:sz w:val="22"/>
          <w:szCs w:val="22"/>
          <w:lang w:val="en-AU"/>
        </w:rPr>
        <w:t>’</w:t>
      </w:r>
      <w:r w:rsidRPr="004C2FB4">
        <w:rPr>
          <w:rFonts w:asciiTheme="majorHAnsi" w:hAnsiTheme="majorHAnsi" w:cstheme="majorHAnsi"/>
          <w:color w:val="auto"/>
          <w:sz w:val="22"/>
          <w:szCs w:val="22"/>
          <w:lang w:val="en-AU"/>
        </w:rPr>
        <w:t>s)</w:t>
      </w:r>
    </w:p>
    <w:p w14:paraId="045BA13B" w14:textId="77777777" w:rsidR="004C2FB4" w:rsidRPr="004C2FB4" w:rsidRDefault="004C2FB4" w:rsidP="00D76B33">
      <w:pPr>
        <w:numPr>
          <w:ilvl w:val="0"/>
          <w:numId w:val="13"/>
        </w:numPr>
        <w:spacing w:before="0" w:after="0" w:line="240" w:lineRule="auto"/>
        <w:jc w:val="both"/>
        <w:rPr>
          <w:rFonts w:asciiTheme="majorHAnsi" w:hAnsiTheme="majorHAnsi" w:cstheme="majorHAnsi"/>
          <w:color w:val="auto"/>
          <w:sz w:val="22"/>
          <w:szCs w:val="22"/>
          <w:lang w:val="en-AU"/>
        </w:rPr>
      </w:pPr>
      <w:r w:rsidRPr="004C2FB4">
        <w:rPr>
          <w:rFonts w:asciiTheme="majorHAnsi" w:hAnsiTheme="majorHAnsi" w:cstheme="majorHAnsi"/>
          <w:color w:val="auto"/>
          <w:sz w:val="22"/>
          <w:szCs w:val="22"/>
          <w:lang w:val="en-AU"/>
        </w:rPr>
        <w:t>Hydrochlorofluorocarbons (HCFC</w:t>
      </w:r>
      <w:r w:rsidR="00360614">
        <w:rPr>
          <w:rFonts w:asciiTheme="majorHAnsi" w:hAnsiTheme="majorHAnsi" w:cstheme="majorHAnsi"/>
          <w:color w:val="auto"/>
          <w:sz w:val="22"/>
          <w:szCs w:val="22"/>
          <w:lang w:val="en-AU"/>
        </w:rPr>
        <w:t>’</w:t>
      </w:r>
      <w:r w:rsidRPr="004C2FB4">
        <w:rPr>
          <w:rFonts w:asciiTheme="majorHAnsi" w:hAnsiTheme="majorHAnsi" w:cstheme="majorHAnsi"/>
          <w:color w:val="auto"/>
          <w:sz w:val="22"/>
          <w:szCs w:val="22"/>
          <w:lang w:val="en-AU"/>
        </w:rPr>
        <w:t>s)</w:t>
      </w:r>
    </w:p>
    <w:p w14:paraId="4A450FDA" w14:textId="77777777" w:rsidR="004C2FB4" w:rsidRPr="004C2FB4" w:rsidRDefault="00731FD7" w:rsidP="00D76B33">
      <w:pPr>
        <w:numPr>
          <w:ilvl w:val="0"/>
          <w:numId w:val="13"/>
        </w:numPr>
        <w:spacing w:before="0" w:after="0" w:line="240" w:lineRule="auto"/>
        <w:jc w:val="both"/>
        <w:rPr>
          <w:rFonts w:asciiTheme="majorHAnsi" w:hAnsiTheme="majorHAnsi" w:cstheme="majorHAnsi"/>
          <w:color w:val="auto"/>
          <w:sz w:val="22"/>
          <w:szCs w:val="22"/>
          <w:lang w:val="en-AU"/>
        </w:rPr>
      </w:pPr>
      <w:hyperlink r:id="rId17" w:history="1">
        <w:r w:rsidR="004C2FB4" w:rsidRPr="004C2FB4">
          <w:rPr>
            <w:rFonts w:asciiTheme="majorHAnsi" w:hAnsiTheme="majorHAnsi" w:cstheme="majorHAnsi"/>
            <w:color w:val="auto"/>
            <w:sz w:val="22"/>
            <w:szCs w:val="22"/>
            <w:u w:val="single"/>
            <w:lang w:val="en-AU"/>
          </w:rPr>
          <w:t>Methyl bromide (CH</w:t>
        </w:r>
        <w:r w:rsidR="004C2FB4" w:rsidRPr="004C2FB4">
          <w:rPr>
            <w:rFonts w:asciiTheme="majorHAnsi" w:hAnsiTheme="majorHAnsi" w:cstheme="majorHAnsi"/>
            <w:color w:val="auto"/>
            <w:sz w:val="22"/>
            <w:szCs w:val="22"/>
            <w:u w:val="single"/>
            <w:vertAlign w:val="subscript"/>
            <w:lang w:val="en-AU"/>
          </w:rPr>
          <w:t>3</w:t>
        </w:r>
        <w:r w:rsidR="004C2FB4" w:rsidRPr="004C2FB4">
          <w:rPr>
            <w:rFonts w:asciiTheme="majorHAnsi" w:hAnsiTheme="majorHAnsi" w:cstheme="majorHAnsi"/>
            <w:color w:val="auto"/>
            <w:sz w:val="22"/>
            <w:szCs w:val="22"/>
            <w:u w:val="single"/>
            <w:lang w:val="en-AU"/>
          </w:rPr>
          <w:t>Br)</w:t>
        </w:r>
      </w:hyperlink>
    </w:p>
    <w:p w14:paraId="567DF99B" w14:textId="77777777" w:rsidR="004C2FB4" w:rsidRPr="004C2FB4" w:rsidRDefault="004C2FB4" w:rsidP="00D76B33">
      <w:pPr>
        <w:numPr>
          <w:ilvl w:val="0"/>
          <w:numId w:val="13"/>
        </w:numPr>
        <w:spacing w:before="0" w:after="0" w:line="240" w:lineRule="auto"/>
        <w:jc w:val="both"/>
      </w:pPr>
      <w:r w:rsidRPr="004C2FB4">
        <w:rPr>
          <w:rFonts w:asciiTheme="majorHAnsi" w:hAnsiTheme="majorHAnsi" w:cstheme="majorHAnsi"/>
          <w:color w:val="auto"/>
          <w:sz w:val="22"/>
          <w:szCs w:val="22"/>
          <w:lang w:val="en-AU"/>
        </w:rPr>
        <w:t>Bromochloromethane (CH</w:t>
      </w:r>
      <w:r w:rsidRPr="004C2FB4">
        <w:rPr>
          <w:rFonts w:asciiTheme="majorHAnsi" w:hAnsiTheme="majorHAnsi" w:cstheme="majorHAnsi"/>
          <w:color w:val="auto"/>
          <w:sz w:val="22"/>
          <w:szCs w:val="22"/>
          <w:vertAlign w:val="subscript"/>
          <w:lang w:val="en-AU"/>
        </w:rPr>
        <w:t>2</w:t>
      </w:r>
      <w:r w:rsidRPr="004C2FB4">
        <w:rPr>
          <w:rFonts w:asciiTheme="majorHAnsi" w:hAnsiTheme="majorHAnsi" w:cstheme="majorHAnsi"/>
          <w:color w:val="auto"/>
          <w:sz w:val="22"/>
          <w:szCs w:val="22"/>
          <w:lang w:val="en-AU"/>
        </w:rPr>
        <w:t>BrCl)</w:t>
      </w:r>
    </w:p>
    <w:p w14:paraId="39DDA03A" w14:textId="77777777" w:rsidR="004C2FB4" w:rsidRPr="004C2FB4" w:rsidRDefault="004C2FB4" w:rsidP="000B6D27">
      <w:pPr>
        <w:pStyle w:val="Heading3"/>
      </w:pPr>
      <w:r w:rsidRPr="004C2FB4">
        <w:t>Synthetic greenhouse gases (SGG)</w:t>
      </w:r>
    </w:p>
    <w:p w14:paraId="0658A0A6" w14:textId="77777777" w:rsidR="004C2FB4" w:rsidRPr="004C2FB4" w:rsidRDefault="00BA02F4" w:rsidP="00845384">
      <w:pPr>
        <w:spacing w:before="0" w:after="0" w:line="240" w:lineRule="auto"/>
        <w:jc w:val="both"/>
        <w:textAlignment w:val="baseline"/>
        <w:rPr>
          <w:rFonts w:asciiTheme="majorHAnsi" w:eastAsia="Times New Roman" w:hAnsiTheme="majorHAnsi" w:cstheme="majorHAnsi"/>
          <w:color w:val="000000"/>
          <w:kern w:val="0"/>
          <w:sz w:val="22"/>
          <w:szCs w:val="22"/>
          <w:lang w:val="en-AU" w:eastAsia="en-AU"/>
        </w:rPr>
      </w:pPr>
      <w:r>
        <w:rPr>
          <w:rFonts w:asciiTheme="majorHAnsi" w:eastAsia="Times New Roman" w:hAnsiTheme="majorHAnsi" w:cstheme="majorHAnsi"/>
          <w:color w:val="000000"/>
          <w:kern w:val="0"/>
          <w:sz w:val="22"/>
          <w:szCs w:val="22"/>
          <w:lang w:val="en-AU" w:eastAsia="en-AU"/>
        </w:rPr>
        <w:t>Four</w:t>
      </w:r>
      <w:r w:rsidRPr="004C2FB4">
        <w:rPr>
          <w:rFonts w:asciiTheme="majorHAnsi" w:eastAsia="Times New Roman" w:hAnsiTheme="majorHAnsi" w:cstheme="majorHAnsi"/>
          <w:color w:val="000000"/>
          <w:kern w:val="0"/>
          <w:sz w:val="22"/>
          <w:szCs w:val="22"/>
          <w:lang w:val="en-AU" w:eastAsia="en-AU"/>
        </w:rPr>
        <w:t xml:space="preserve"> </w:t>
      </w:r>
      <w:r w:rsidR="002E3A2F">
        <w:rPr>
          <w:rFonts w:asciiTheme="majorHAnsi" w:eastAsia="Times New Roman" w:hAnsiTheme="majorHAnsi" w:cstheme="majorHAnsi"/>
          <w:color w:val="000000"/>
          <w:kern w:val="0"/>
          <w:sz w:val="22"/>
          <w:szCs w:val="22"/>
          <w:lang w:val="en-AU" w:eastAsia="en-AU"/>
        </w:rPr>
        <w:t>groups of SGG</w:t>
      </w:r>
      <w:r w:rsidR="008D4E58">
        <w:rPr>
          <w:rFonts w:asciiTheme="majorHAnsi" w:eastAsia="Times New Roman" w:hAnsiTheme="majorHAnsi" w:cstheme="majorHAnsi"/>
          <w:color w:val="000000"/>
          <w:kern w:val="0"/>
          <w:sz w:val="22"/>
          <w:szCs w:val="22"/>
          <w:lang w:val="en-AU" w:eastAsia="en-AU"/>
        </w:rPr>
        <w:t>s</w:t>
      </w:r>
      <w:r w:rsidR="002E3A2F">
        <w:rPr>
          <w:rFonts w:asciiTheme="majorHAnsi" w:eastAsia="Times New Roman" w:hAnsiTheme="majorHAnsi" w:cstheme="majorHAnsi"/>
          <w:color w:val="000000"/>
          <w:kern w:val="0"/>
          <w:sz w:val="22"/>
          <w:szCs w:val="22"/>
          <w:lang w:val="en-AU" w:eastAsia="en-AU"/>
        </w:rPr>
        <w:t xml:space="preserve"> </w:t>
      </w:r>
      <w:r w:rsidR="004C2FB4" w:rsidRPr="004C2FB4">
        <w:rPr>
          <w:rFonts w:asciiTheme="majorHAnsi" w:eastAsia="Times New Roman" w:hAnsiTheme="majorHAnsi" w:cstheme="majorHAnsi"/>
          <w:color w:val="000000"/>
          <w:kern w:val="0"/>
          <w:sz w:val="22"/>
          <w:szCs w:val="22"/>
          <w:lang w:val="en-AU" w:eastAsia="en-AU"/>
        </w:rPr>
        <w:t>are regulated under the</w:t>
      </w:r>
      <w:r w:rsidR="002E3A2F">
        <w:rPr>
          <w:rFonts w:asciiTheme="majorHAnsi" w:eastAsia="Times New Roman" w:hAnsiTheme="majorHAnsi" w:cstheme="majorHAnsi"/>
          <w:color w:val="000000"/>
          <w:kern w:val="0"/>
          <w:sz w:val="22"/>
          <w:szCs w:val="22"/>
          <w:lang w:val="en-AU" w:eastAsia="en-AU"/>
        </w:rPr>
        <w:t xml:space="preserve"> </w:t>
      </w:r>
      <w:r w:rsidR="004C2FB4" w:rsidRPr="004C2FB4">
        <w:rPr>
          <w:rFonts w:asciiTheme="majorHAnsi" w:eastAsia="Times New Roman" w:hAnsiTheme="majorHAnsi" w:cstheme="majorHAnsi"/>
          <w:i/>
          <w:iCs/>
          <w:color w:val="000000"/>
          <w:kern w:val="0"/>
          <w:sz w:val="22"/>
          <w:szCs w:val="22"/>
          <w:bdr w:val="none" w:sz="0" w:space="0" w:color="auto" w:frame="1"/>
          <w:lang w:val="en-AU" w:eastAsia="en-AU"/>
        </w:rPr>
        <w:t>Ozone Protection and Synthetic Greenhouse Gas Management Act 1989</w:t>
      </w:r>
      <w:r w:rsidR="008F6635">
        <w:rPr>
          <w:rFonts w:asciiTheme="majorHAnsi" w:eastAsia="Times New Roman" w:hAnsiTheme="majorHAnsi" w:cstheme="majorHAnsi"/>
          <w:color w:val="000000"/>
          <w:kern w:val="0"/>
          <w:sz w:val="22"/>
          <w:szCs w:val="22"/>
          <w:lang w:val="en-AU" w:eastAsia="en-AU"/>
        </w:rPr>
        <w:t xml:space="preserve">, </w:t>
      </w:r>
      <w:r w:rsidR="004C2FB4" w:rsidRPr="004C2FB4">
        <w:rPr>
          <w:rFonts w:asciiTheme="majorHAnsi" w:eastAsia="Times New Roman" w:hAnsiTheme="majorHAnsi" w:cstheme="majorHAnsi"/>
          <w:color w:val="000000"/>
          <w:kern w:val="0"/>
          <w:sz w:val="22"/>
          <w:szCs w:val="22"/>
          <w:lang w:val="en-AU" w:eastAsia="en-AU"/>
        </w:rPr>
        <w:t>hydrofluorocarbons (HFC</w:t>
      </w:r>
      <w:r w:rsidR="00360614">
        <w:rPr>
          <w:rFonts w:asciiTheme="majorHAnsi" w:eastAsia="Times New Roman" w:hAnsiTheme="majorHAnsi" w:cstheme="majorHAnsi"/>
          <w:color w:val="000000"/>
          <w:kern w:val="0"/>
          <w:sz w:val="22"/>
          <w:szCs w:val="22"/>
          <w:lang w:val="en-AU" w:eastAsia="en-AU"/>
        </w:rPr>
        <w:t>’</w:t>
      </w:r>
      <w:r w:rsidR="004C2FB4" w:rsidRPr="004C2FB4">
        <w:rPr>
          <w:rFonts w:asciiTheme="majorHAnsi" w:eastAsia="Times New Roman" w:hAnsiTheme="majorHAnsi" w:cstheme="majorHAnsi"/>
          <w:color w:val="000000"/>
          <w:kern w:val="0"/>
          <w:sz w:val="22"/>
          <w:szCs w:val="22"/>
          <w:lang w:val="en-AU" w:eastAsia="en-AU"/>
        </w:rPr>
        <w:t>s)</w:t>
      </w:r>
      <w:r w:rsidR="008F6635">
        <w:rPr>
          <w:rFonts w:asciiTheme="majorHAnsi" w:eastAsia="Times New Roman" w:hAnsiTheme="majorHAnsi" w:cstheme="majorHAnsi"/>
          <w:color w:val="000000"/>
          <w:kern w:val="0"/>
          <w:sz w:val="22"/>
          <w:szCs w:val="22"/>
          <w:lang w:val="en-AU" w:eastAsia="en-AU"/>
        </w:rPr>
        <w:t xml:space="preserve">, </w:t>
      </w:r>
      <w:r w:rsidR="004C2FB4" w:rsidRPr="004C2FB4">
        <w:rPr>
          <w:rFonts w:asciiTheme="majorHAnsi" w:eastAsia="Times New Roman" w:hAnsiTheme="majorHAnsi" w:cstheme="majorHAnsi"/>
          <w:color w:val="000000"/>
          <w:kern w:val="0"/>
          <w:sz w:val="22"/>
          <w:szCs w:val="22"/>
          <w:lang w:val="en-AU" w:eastAsia="en-AU"/>
        </w:rPr>
        <w:t>perfluorocarbons (PFC</w:t>
      </w:r>
      <w:r w:rsidR="00360614">
        <w:rPr>
          <w:rFonts w:asciiTheme="majorHAnsi" w:eastAsia="Times New Roman" w:hAnsiTheme="majorHAnsi" w:cstheme="majorHAnsi"/>
          <w:color w:val="000000"/>
          <w:kern w:val="0"/>
          <w:sz w:val="22"/>
          <w:szCs w:val="22"/>
          <w:lang w:val="en-AU" w:eastAsia="en-AU"/>
        </w:rPr>
        <w:t>’</w:t>
      </w:r>
      <w:r w:rsidR="004C2FB4" w:rsidRPr="004C2FB4">
        <w:rPr>
          <w:rFonts w:asciiTheme="majorHAnsi" w:eastAsia="Times New Roman" w:hAnsiTheme="majorHAnsi" w:cstheme="majorHAnsi"/>
          <w:color w:val="000000"/>
          <w:kern w:val="0"/>
          <w:sz w:val="22"/>
          <w:szCs w:val="22"/>
          <w:lang w:val="en-AU" w:eastAsia="en-AU"/>
        </w:rPr>
        <w:t>s)</w:t>
      </w:r>
      <w:r w:rsidR="002E3A2F">
        <w:rPr>
          <w:rFonts w:asciiTheme="majorHAnsi" w:eastAsia="Times New Roman" w:hAnsiTheme="majorHAnsi" w:cstheme="majorHAnsi"/>
          <w:color w:val="000000"/>
          <w:kern w:val="0"/>
          <w:sz w:val="22"/>
          <w:szCs w:val="22"/>
          <w:lang w:val="en-AU" w:eastAsia="en-AU"/>
        </w:rPr>
        <w:t xml:space="preserve">, </w:t>
      </w:r>
      <w:r w:rsidR="001D37B9" w:rsidRPr="004C2FB4">
        <w:rPr>
          <w:rFonts w:asciiTheme="majorHAnsi" w:eastAsia="Times New Roman" w:hAnsiTheme="majorHAnsi" w:cstheme="majorHAnsi"/>
          <w:color w:val="000000"/>
          <w:kern w:val="0"/>
          <w:sz w:val="22"/>
          <w:szCs w:val="22"/>
          <w:lang w:val="en-AU" w:eastAsia="en-AU"/>
        </w:rPr>
        <w:t>sulphur</w:t>
      </w:r>
      <w:r w:rsidR="004C2FB4" w:rsidRPr="004C2FB4">
        <w:rPr>
          <w:rFonts w:asciiTheme="majorHAnsi" w:eastAsia="Times New Roman" w:hAnsiTheme="majorHAnsi" w:cstheme="majorHAnsi"/>
          <w:color w:val="000000"/>
          <w:kern w:val="0"/>
          <w:sz w:val="22"/>
          <w:szCs w:val="22"/>
          <w:lang w:val="en-AU" w:eastAsia="en-AU"/>
        </w:rPr>
        <w:t xml:space="preserve"> hexafluoride (SF</w:t>
      </w:r>
      <w:r w:rsidR="004C2FB4" w:rsidRPr="004C2FB4">
        <w:rPr>
          <w:rFonts w:asciiTheme="majorHAnsi" w:eastAsia="Times New Roman" w:hAnsiTheme="majorHAnsi" w:cstheme="majorHAnsi"/>
          <w:color w:val="000000"/>
          <w:kern w:val="0"/>
          <w:sz w:val="22"/>
          <w:szCs w:val="22"/>
          <w:bdr w:val="none" w:sz="0" w:space="0" w:color="auto" w:frame="1"/>
          <w:vertAlign w:val="subscript"/>
          <w:lang w:val="en-AU" w:eastAsia="en-AU"/>
        </w:rPr>
        <w:t>6</w:t>
      </w:r>
      <w:r w:rsidR="002E3A2F">
        <w:rPr>
          <w:rFonts w:asciiTheme="majorHAnsi" w:eastAsia="Times New Roman" w:hAnsiTheme="majorHAnsi" w:cstheme="majorHAnsi"/>
          <w:color w:val="000000"/>
          <w:kern w:val="0"/>
          <w:sz w:val="22"/>
          <w:szCs w:val="22"/>
          <w:lang w:val="en-AU" w:eastAsia="en-AU"/>
        </w:rPr>
        <w:t>) and nitrogen trifluoride.</w:t>
      </w:r>
    </w:p>
    <w:p w14:paraId="1117B00A" w14:textId="77777777" w:rsidR="004C2FB4" w:rsidRPr="004C2FB4" w:rsidRDefault="004C2FB4" w:rsidP="00A81E03">
      <w:pPr>
        <w:spacing w:before="0" w:after="0" w:line="240" w:lineRule="auto"/>
        <w:ind w:left="720"/>
        <w:contextualSpacing/>
        <w:jc w:val="both"/>
        <w:textAlignment w:val="baseline"/>
        <w:rPr>
          <w:rFonts w:asciiTheme="majorHAnsi" w:eastAsia="Times New Roman" w:hAnsiTheme="majorHAnsi" w:cstheme="majorHAnsi"/>
          <w:color w:val="000000"/>
          <w:kern w:val="0"/>
          <w:sz w:val="22"/>
          <w:szCs w:val="22"/>
          <w:lang w:val="en-AU" w:eastAsia="en-AU"/>
        </w:rPr>
      </w:pPr>
    </w:p>
    <w:p w14:paraId="54C917CB" w14:textId="77777777" w:rsidR="004C2FB4" w:rsidRDefault="004C2FB4" w:rsidP="00A81E03">
      <w:pPr>
        <w:spacing w:before="0" w:after="0" w:line="240" w:lineRule="auto"/>
        <w:jc w:val="both"/>
        <w:textAlignment w:val="baseline"/>
        <w:rPr>
          <w:rFonts w:asciiTheme="majorHAnsi" w:eastAsia="Times New Roman" w:hAnsiTheme="majorHAnsi" w:cstheme="majorHAnsi"/>
          <w:color w:val="000000"/>
          <w:kern w:val="0"/>
          <w:sz w:val="22"/>
          <w:szCs w:val="22"/>
          <w:lang w:val="en-AU" w:eastAsia="en-AU"/>
        </w:rPr>
      </w:pPr>
      <w:r w:rsidRPr="004C2FB4">
        <w:rPr>
          <w:rFonts w:asciiTheme="majorHAnsi" w:eastAsia="Times New Roman" w:hAnsiTheme="majorHAnsi" w:cstheme="majorHAnsi"/>
          <w:color w:val="000000"/>
          <w:kern w:val="0"/>
          <w:sz w:val="22"/>
          <w:szCs w:val="22"/>
          <w:lang w:val="en-AU" w:eastAsia="en-AU"/>
        </w:rPr>
        <w:t xml:space="preserve">As well as being used in </w:t>
      </w:r>
      <w:r w:rsidR="001D37B9" w:rsidRPr="004C2FB4">
        <w:rPr>
          <w:rFonts w:asciiTheme="majorHAnsi" w:eastAsia="Times New Roman" w:hAnsiTheme="majorHAnsi" w:cstheme="majorHAnsi"/>
          <w:color w:val="000000"/>
          <w:kern w:val="0"/>
          <w:sz w:val="22"/>
          <w:szCs w:val="22"/>
          <w:lang w:val="en-AU" w:eastAsia="en-AU"/>
        </w:rPr>
        <w:t>gaseous</w:t>
      </w:r>
      <w:r w:rsidRPr="004C2FB4">
        <w:rPr>
          <w:rFonts w:asciiTheme="majorHAnsi" w:eastAsia="Times New Roman" w:hAnsiTheme="majorHAnsi" w:cstheme="majorHAnsi"/>
          <w:color w:val="000000"/>
          <w:kern w:val="0"/>
          <w:sz w:val="22"/>
          <w:szCs w:val="22"/>
          <w:lang w:val="en-AU" w:eastAsia="en-AU"/>
        </w:rPr>
        <w:t xml:space="preserve"> fire suppression systems, SGGs are used in a variety of day to day applications including as refrigerants in air conditioning systems and </w:t>
      </w:r>
      <w:r w:rsidR="002E3A2F">
        <w:rPr>
          <w:rFonts w:asciiTheme="majorHAnsi" w:eastAsia="Times New Roman" w:hAnsiTheme="majorHAnsi" w:cstheme="majorHAnsi"/>
          <w:color w:val="000000"/>
          <w:kern w:val="0"/>
          <w:sz w:val="22"/>
          <w:szCs w:val="22"/>
          <w:lang w:val="en-AU" w:eastAsia="en-AU"/>
        </w:rPr>
        <w:t xml:space="preserve">refrigerators </w:t>
      </w:r>
      <w:r w:rsidRPr="004C2FB4">
        <w:rPr>
          <w:rFonts w:asciiTheme="majorHAnsi" w:eastAsia="Times New Roman" w:hAnsiTheme="majorHAnsi" w:cstheme="majorHAnsi"/>
          <w:color w:val="000000"/>
          <w:kern w:val="0"/>
          <w:sz w:val="22"/>
          <w:szCs w:val="22"/>
          <w:lang w:val="en-AU" w:eastAsia="en-AU"/>
        </w:rPr>
        <w:t>and as propellants in aerosol products</w:t>
      </w:r>
      <w:r w:rsidR="00360614">
        <w:rPr>
          <w:rFonts w:asciiTheme="majorHAnsi" w:eastAsia="Times New Roman" w:hAnsiTheme="majorHAnsi" w:cstheme="majorHAnsi"/>
          <w:color w:val="000000"/>
          <w:kern w:val="0"/>
          <w:sz w:val="22"/>
          <w:szCs w:val="22"/>
          <w:lang w:val="en-AU" w:eastAsia="en-AU"/>
        </w:rPr>
        <w:t>.</w:t>
      </w:r>
    </w:p>
    <w:p w14:paraId="41A2AE5F" w14:textId="77777777" w:rsidR="004C2FB4" w:rsidRPr="004C2FB4" w:rsidRDefault="004C2FB4" w:rsidP="00A81E03">
      <w:pPr>
        <w:spacing w:before="0" w:after="0" w:line="240" w:lineRule="auto"/>
        <w:jc w:val="both"/>
        <w:textAlignment w:val="baseline"/>
        <w:rPr>
          <w:rFonts w:asciiTheme="majorHAnsi" w:eastAsia="Times New Roman" w:hAnsiTheme="majorHAnsi" w:cstheme="majorHAnsi"/>
          <w:color w:val="000000"/>
          <w:kern w:val="0"/>
          <w:sz w:val="22"/>
          <w:szCs w:val="22"/>
          <w:lang w:val="en-AU" w:eastAsia="en-AU"/>
        </w:rPr>
      </w:pPr>
    </w:p>
    <w:p w14:paraId="1908545F" w14:textId="77777777" w:rsidR="008D4E58" w:rsidRDefault="004C2FB4" w:rsidP="00A81E03">
      <w:pPr>
        <w:spacing w:before="0" w:after="0" w:line="240" w:lineRule="auto"/>
        <w:jc w:val="both"/>
        <w:textAlignment w:val="baseline"/>
        <w:rPr>
          <w:rFonts w:asciiTheme="majorHAnsi" w:eastAsia="Times New Roman" w:hAnsiTheme="majorHAnsi" w:cstheme="majorHAnsi"/>
          <w:color w:val="000000"/>
          <w:kern w:val="0"/>
          <w:sz w:val="22"/>
          <w:szCs w:val="22"/>
          <w:lang w:val="en-AU" w:eastAsia="en-AU"/>
        </w:rPr>
      </w:pPr>
      <w:r w:rsidRPr="004C2FB4">
        <w:rPr>
          <w:rFonts w:asciiTheme="majorHAnsi" w:eastAsia="Times New Roman" w:hAnsiTheme="majorHAnsi" w:cstheme="majorHAnsi"/>
          <w:color w:val="000000"/>
          <w:kern w:val="0"/>
          <w:sz w:val="22"/>
          <w:szCs w:val="22"/>
          <w:lang w:val="en-AU" w:eastAsia="en-AU"/>
        </w:rPr>
        <w:t xml:space="preserve">Most SGGs have very high global warming potential (GWP).  </w:t>
      </w:r>
      <w:r w:rsidR="008D4E58">
        <w:rPr>
          <w:rFonts w:asciiTheme="majorHAnsi" w:eastAsia="Times New Roman" w:hAnsiTheme="majorHAnsi" w:cstheme="majorHAnsi"/>
          <w:color w:val="000000"/>
          <w:kern w:val="0"/>
          <w:sz w:val="22"/>
          <w:szCs w:val="22"/>
          <w:lang w:val="en-AU" w:eastAsia="en-AU"/>
        </w:rPr>
        <w:t xml:space="preserve">Global warming potential is calculated using </w:t>
      </w:r>
      <w:r w:rsidR="008D4E58">
        <w:rPr>
          <w:rFonts w:asciiTheme="majorHAnsi" w:eastAsia="Times New Roman" w:hAnsiTheme="majorHAnsi" w:cstheme="majorHAnsi"/>
          <w:color w:val="000000"/>
          <w:kern w:val="0"/>
          <w:sz w:val="22"/>
          <w:szCs w:val="22"/>
          <w:lang w:eastAsia="en-AU"/>
        </w:rPr>
        <w:t>s</w:t>
      </w:r>
      <w:r w:rsidR="008D4E58" w:rsidRPr="008D4E58">
        <w:rPr>
          <w:rFonts w:asciiTheme="majorHAnsi" w:eastAsia="Times New Roman" w:hAnsiTheme="majorHAnsi" w:cstheme="majorHAnsi"/>
          <w:color w:val="000000"/>
          <w:kern w:val="0"/>
          <w:sz w:val="22"/>
          <w:szCs w:val="22"/>
          <w:lang w:eastAsia="en-AU"/>
        </w:rPr>
        <w:t>tandard ratios to convert the various gases into equivalent amounts of CO</w:t>
      </w:r>
      <w:r w:rsidR="008D4E58" w:rsidRPr="00991E56">
        <w:rPr>
          <w:rFonts w:asciiTheme="majorHAnsi" w:hAnsiTheme="majorHAnsi"/>
          <w:color w:val="000000"/>
          <w:kern w:val="0"/>
          <w:sz w:val="22"/>
          <w:vertAlign w:val="subscript"/>
        </w:rPr>
        <w:t>2</w:t>
      </w:r>
      <w:r w:rsidR="008D4E58" w:rsidRPr="008D4E58">
        <w:rPr>
          <w:rFonts w:asciiTheme="majorHAnsi" w:eastAsia="Times New Roman" w:hAnsiTheme="majorHAnsi" w:cstheme="majorHAnsi"/>
          <w:color w:val="000000"/>
          <w:kern w:val="0"/>
          <w:sz w:val="22"/>
          <w:szCs w:val="22"/>
          <w:lang w:eastAsia="en-AU"/>
        </w:rPr>
        <w:t xml:space="preserve">. </w:t>
      </w:r>
    </w:p>
    <w:p w14:paraId="6F997C87" w14:textId="77777777" w:rsidR="00F45D39" w:rsidRPr="00F45D39" w:rsidRDefault="00F45D39">
      <w:pPr>
        <w:pStyle w:val="Heading2"/>
        <w:rPr>
          <w:rFonts w:eastAsia="Times New Roman"/>
          <w:lang w:eastAsia="en-AU"/>
        </w:rPr>
      </w:pPr>
      <w:r w:rsidRPr="00F45D39">
        <w:rPr>
          <w:rFonts w:eastAsia="Times New Roman"/>
          <w:lang w:eastAsia="en-AU"/>
        </w:rPr>
        <w:t xml:space="preserve">Types of gaseous extinguishing agents </w:t>
      </w:r>
    </w:p>
    <w:p w14:paraId="6E4B33D6" w14:textId="77777777" w:rsidR="00F45D39" w:rsidRPr="000D5023" w:rsidRDefault="00F45D39" w:rsidP="00AB3133">
      <w:pPr>
        <w:spacing w:line="240" w:lineRule="auto"/>
        <w:rPr>
          <w:rFonts w:asciiTheme="majorHAnsi" w:hAnsiTheme="majorHAnsi"/>
          <w:color w:val="auto"/>
          <w:sz w:val="22"/>
          <w:szCs w:val="22"/>
          <w:lang w:eastAsia="en-AU"/>
        </w:rPr>
      </w:pPr>
      <w:r w:rsidRPr="000D5023">
        <w:rPr>
          <w:rFonts w:asciiTheme="majorHAnsi" w:hAnsiTheme="majorHAnsi"/>
          <w:color w:val="auto"/>
          <w:sz w:val="22"/>
          <w:szCs w:val="22"/>
          <w:lang w:eastAsia="en-AU"/>
        </w:rPr>
        <w:t>Many different types of extinguishing agents are used in gaseous fire suppression systems around Australia. Each agent</w:t>
      </w:r>
      <w:r w:rsidR="00567A0B" w:rsidRPr="000D5023">
        <w:rPr>
          <w:rFonts w:asciiTheme="majorHAnsi" w:hAnsiTheme="majorHAnsi"/>
          <w:color w:val="auto"/>
          <w:sz w:val="22"/>
          <w:szCs w:val="22"/>
          <w:lang w:eastAsia="en-AU"/>
        </w:rPr>
        <w:t xml:space="preserve"> has</w:t>
      </w:r>
      <w:r w:rsidRPr="000D5023">
        <w:rPr>
          <w:rFonts w:asciiTheme="majorHAnsi" w:hAnsiTheme="majorHAnsi"/>
          <w:color w:val="auto"/>
          <w:sz w:val="22"/>
          <w:szCs w:val="22"/>
          <w:lang w:eastAsia="en-AU"/>
        </w:rPr>
        <w:t xml:space="preserve"> different chemical and physical properties</w:t>
      </w:r>
      <w:r w:rsidR="00E05EC7" w:rsidRPr="000D5023">
        <w:rPr>
          <w:rFonts w:asciiTheme="majorHAnsi" w:hAnsiTheme="majorHAnsi"/>
          <w:color w:val="auto"/>
          <w:sz w:val="22"/>
          <w:szCs w:val="22"/>
          <w:lang w:eastAsia="en-AU"/>
        </w:rPr>
        <w:t xml:space="preserve"> making them more or less suitable for particular applications</w:t>
      </w:r>
      <w:r w:rsidRPr="000D5023">
        <w:rPr>
          <w:rFonts w:asciiTheme="majorHAnsi" w:hAnsiTheme="majorHAnsi"/>
          <w:color w:val="auto"/>
          <w:sz w:val="22"/>
          <w:szCs w:val="22"/>
          <w:lang w:eastAsia="en-AU"/>
        </w:rPr>
        <w:t xml:space="preserve">. </w:t>
      </w:r>
    </w:p>
    <w:p w14:paraId="56108F0E" w14:textId="77777777" w:rsidR="00F45D39" w:rsidRPr="000D5023" w:rsidRDefault="00F45D39" w:rsidP="00AB3133">
      <w:pPr>
        <w:spacing w:line="240" w:lineRule="auto"/>
        <w:rPr>
          <w:rFonts w:asciiTheme="majorHAnsi" w:hAnsiTheme="majorHAnsi"/>
          <w:color w:val="auto"/>
          <w:sz w:val="22"/>
          <w:szCs w:val="22"/>
          <w:lang w:eastAsia="en-AU"/>
        </w:rPr>
      </w:pPr>
      <w:r w:rsidRPr="000D5023">
        <w:rPr>
          <w:rFonts w:asciiTheme="majorHAnsi" w:hAnsiTheme="majorHAnsi"/>
          <w:color w:val="auto"/>
          <w:sz w:val="22"/>
          <w:szCs w:val="22"/>
          <w:lang w:eastAsia="en-AU"/>
        </w:rPr>
        <w:t xml:space="preserve">The types of gaseous extinguishing agents used in these systems are divided in to two classes, </w:t>
      </w:r>
      <w:r w:rsidRPr="000D5023">
        <w:rPr>
          <w:rFonts w:asciiTheme="majorHAnsi" w:hAnsiTheme="majorHAnsi"/>
          <w:b/>
          <w:color w:val="auto"/>
          <w:sz w:val="22"/>
          <w:szCs w:val="22"/>
          <w:lang w:eastAsia="en-AU"/>
        </w:rPr>
        <w:t>synthetic gases</w:t>
      </w:r>
      <w:r w:rsidRPr="000D5023">
        <w:rPr>
          <w:rFonts w:asciiTheme="majorHAnsi" w:hAnsiTheme="majorHAnsi"/>
          <w:color w:val="auto"/>
          <w:sz w:val="22"/>
          <w:szCs w:val="22"/>
          <w:lang w:eastAsia="en-AU"/>
        </w:rPr>
        <w:t xml:space="preserve"> and </w:t>
      </w:r>
      <w:r w:rsidRPr="000D5023">
        <w:rPr>
          <w:rFonts w:asciiTheme="majorHAnsi" w:hAnsiTheme="majorHAnsi"/>
          <w:b/>
          <w:color w:val="auto"/>
          <w:sz w:val="22"/>
          <w:szCs w:val="22"/>
          <w:lang w:eastAsia="en-AU"/>
        </w:rPr>
        <w:t>inert gases</w:t>
      </w:r>
      <w:r w:rsidRPr="000D5023">
        <w:rPr>
          <w:rFonts w:asciiTheme="majorHAnsi" w:hAnsiTheme="majorHAnsi"/>
          <w:color w:val="auto"/>
          <w:sz w:val="22"/>
          <w:szCs w:val="22"/>
          <w:lang w:eastAsia="en-AU"/>
        </w:rPr>
        <w:t>. Each class of gases has different chemical and physical properties and extinguish fire in different ways.  As a result, the design, installation and maintenance needs of gaseous fire suppression systems using extinguishing agents from either class are different</w:t>
      </w:r>
      <w:r w:rsidRPr="000D5023">
        <w:rPr>
          <w:rFonts w:asciiTheme="majorHAnsi" w:hAnsiTheme="majorHAnsi"/>
          <w:color w:val="auto"/>
          <w:sz w:val="22"/>
          <w:szCs w:val="22"/>
          <w:vertAlign w:val="superscript"/>
          <w:lang w:eastAsia="en-AU"/>
        </w:rPr>
        <w:footnoteReference w:id="8"/>
      </w:r>
      <w:r w:rsidRPr="000D5023">
        <w:rPr>
          <w:rFonts w:asciiTheme="majorHAnsi" w:hAnsiTheme="majorHAnsi"/>
          <w:color w:val="auto"/>
          <w:sz w:val="22"/>
          <w:szCs w:val="22"/>
          <w:lang w:eastAsia="en-AU"/>
        </w:rPr>
        <w:t>. Some synthetic gaseous fire extinguishing agents are ODS others are SGG, some are both ODS &amp; SGG.</w:t>
      </w:r>
      <w:r w:rsidR="008516B7" w:rsidRPr="000D5023">
        <w:rPr>
          <w:rFonts w:asciiTheme="majorHAnsi" w:hAnsiTheme="majorHAnsi"/>
          <w:color w:val="auto"/>
          <w:sz w:val="22"/>
          <w:szCs w:val="22"/>
          <w:lang w:eastAsia="en-AU"/>
        </w:rPr>
        <w:t xml:space="preserve">  One new synthetic agent, FK-1-12 (commonly known as Novec 1230) is neither ODS or SGG.</w:t>
      </w:r>
    </w:p>
    <w:p w14:paraId="544CDEBB" w14:textId="77777777" w:rsidR="00F45D39" w:rsidRPr="00F45D39" w:rsidRDefault="00F45D39" w:rsidP="000B6D27">
      <w:pPr>
        <w:pStyle w:val="Heading3"/>
        <w:rPr>
          <w:rFonts w:eastAsia="Times New Roman"/>
          <w:lang w:eastAsia="en-AU"/>
        </w:rPr>
      </w:pPr>
      <w:r w:rsidRPr="00F45D39">
        <w:rPr>
          <w:rFonts w:eastAsia="Times New Roman"/>
          <w:lang w:eastAsia="en-AU"/>
        </w:rPr>
        <w:t>Synthetic Gases</w:t>
      </w:r>
    </w:p>
    <w:p w14:paraId="24099330"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sidRPr="00F45D39">
        <w:rPr>
          <w:rFonts w:asciiTheme="majorHAnsi" w:eastAsia="Times New Roman" w:hAnsiTheme="majorHAnsi" w:cstheme="majorHAnsi"/>
          <w:color w:val="000000"/>
          <w:kern w:val="0"/>
          <w:sz w:val="22"/>
          <w:szCs w:val="22"/>
          <w:lang w:eastAsia="en-AU"/>
        </w:rPr>
        <w:t>Synthetic gaseous fire extinguishing agents sometimes referred to as ‘active agents’ due the way they extinguish fires. They are also sometimes referred to as vaporising liquids or halo-carbon gases.</w:t>
      </w:r>
    </w:p>
    <w:p w14:paraId="1E605774"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7107CDC3"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val="en-AU" w:eastAsia="en-AU"/>
        </w:rPr>
      </w:pPr>
      <w:r w:rsidRPr="00F45D39">
        <w:rPr>
          <w:rFonts w:asciiTheme="majorHAnsi" w:eastAsia="Times New Roman" w:hAnsiTheme="majorHAnsi" w:cstheme="majorHAnsi"/>
          <w:color w:val="000000"/>
          <w:kern w:val="0"/>
          <w:sz w:val="22"/>
          <w:szCs w:val="22"/>
          <w:lang w:val="en-AU" w:eastAsia="en-AU"/>
        </w:rPr>
        <w:t>When these agents extinguish a fire they physically cool a fire and interfere with the chemical chain reaction of fire. The combination of physical cooling and chemical interference makes these chemicals very efficient extinguishing agents.</w:t>
      </w:r>
    </w:p>
    <w:p w14:paraId="536D9CC3" w14:textId="77777777" w:rsidR="00F45D39" w:rsidRPr="00F45D39" w:rsidRDefault="00F45D39" w:rsidP="000B6D27">
      <w:pPr>
        <w:pStyle w:val="Heading3"/>
        <w:rPr>
          <w:rFonts w:eastAsia="Times New Roman"/>
          <w:lang w:eastAsia="en-AU"/>
        </w:rPr>
      </w:pPr>
      <w:r w:rsidRPr="00F45D39">
        <w:rPr>
          <w:rFonts w:eastAsia="Times New Roman"/>
          <w:lang w:eastAsia="en-AU"/>
        </w:rPr>
        <w:t>Inert Gases</w:t>
      </w:r>
    </w:p>
    <w:p w14:paraId="2F23C679"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sidRPr="00F45D39">
        <w:rPr>
          <w:rFonts w:asciiTheme="majorHAnsi" w:eastAsia="Times New Roman" w:hAnsiTheme="majorHAnsi" w:cstheme="majorHAnsi"/>
          <w:color w:val="000000"/>
          <w:kern w:val="0"/>
          <w:sz w:val="22"/>
          <w:szCs w:val="22"/>
          <w:lang w:eastAsia="en-AU"/>
        </w:rPr>
        <w:t xml:space="preserve">Inert gases are another name for the noble gases or rare gases, such as helium, neon, argon, krypton, xenon and radon. These gases are known to be chemically inert </w:t>
      </w:r>
      <w:r w:rsidR="00A6198E">
        <w:rPr>
          <w:rFonts w:asciiTheme="majorHAnsi" w:eastAsia="Times New Roman" w:hAnsiTheme="majorHAnsi" w:cstheme="majorHAnsi"/>
          <w:color w:val="000000"/>
          <w:kern w:val="0"/>
          <w:sz w:val="22"/>
          <w:szCs w:val="22"/>
          <w:lang w:eastAsia="en-AU"/>
        </w:rPr>
        <w:t>–</w:t>
      </w:r>
      <w:r w:rsidRPr="00F45D39">
        <w:rPr>
          <w:rFonts w:asciiTheme="majorHAnsi" w:eastAsia="Times New Roman" w:hAnsiTheme="majorHAnsi" w:cstheme="majorHAnsi"/>
          <w:color w:val="000000"/>
          <w:kern w:val="0"/>
          <w:sz w:val="22"/>
          <w:szCs w:val="22"/>
          <w:lang w:eastAsia="en-AU"/>
        </w:rPr>
        <w:t xml:space="preserve"> </w:t>
      </w:r>
      <w:r w:rsidR="00A6198E">
        <w:rPr>
          <w:rFonts w:asciiTheme="majorHAnsi" w:eastAsia="Times New Roman" w:hAnsiTheme="majorHAnsi" w:cstheme="majorHAnsi"/>
          <w:color w:val="000000"/>
          <w:kern w:val="0"/>
          <w:sz w:val="22"/>
          <w:szCs w:val="22"/>
          <w:lang w:eastAsia="en-AU"/>
        </w:rPr>
        <w:t xml:space="preserve">meaning; </w:t>
      </w:r>
      <w:r w:rsidRPr="00F45D39">
        <w:rPr>
          <w:rFonts w:asciiTheme="majorHAnsi" w:eastAsia="Times New Roman" w:hAnsiTheme="majorHAnsi" w:cstheme="majorHAnsi"/>
          <w:color w:val="000000"/>
          <w:kern w:val="0"/>
          <w:sz w:val="22"/>
          <w:szCs w:val="22"/>
          <w:lang w:eastAsia="en-AU"/>
        </w:rPr>
        <w:t>they do not react chemically with other elements or compounds. The term inert gaseous fire extinguishing agents refers to pure naturally occurring gases found in the earth’s atmosphere (eg</w:t>
      </w:r>
      <w:r w:rsidR="003235D5">
        <w:rPr>
          <w:rFonts w:asciiTheme="majorHAnsi" w:eastAsia="Times New Roman" w:hAnsiTheme="majorHAnsi" w:cstheme="majorHAnsi"/>
          <w:color w:val="000000"/>
          <w:kern w:val="0"/>
          <w:sz w:val="22"/>
          <w:szCs w:val="22"/>
          <w:lang w:eastAsia="en-AU"/>
        </w:rPr>
        <w:t>.</w:t>
      </w:r>
      <w:r w:rsidRPr="00F45D39">
        <w:rPr>
          <w:rFonts w:asciiTheme="majorHAnsi" w:eastAsia="Times New Roman" w:hAnsiTheme="majorHAnsi" w:cstheme="majorHAnsi"/>
          <w:color w:val="000000"/>
          <w:kern w:val="0"/>
          <w:sz w:val="22"/>
          <w:szCs w:val="22"/>
          <w:lang w:eastAsia="en-AU"/>
        </w:rPr>
        <w:t xml:space="preserve"> argon, neon or helium) and also includes blends of inert gases with other gases, eg</w:t>
      </w:r>
      <w:r w:rsidR="003235D5">
        <w:rPr>
          <w:rFonts w:asciiTheme="majorHAnsi" w:eastAsia="Times New Roman" w:hAnsiTheme="majorHAnsi" w:cstheme="majorHAnsi"/>
          <w:color w:val="000000"/>
          <w:kern w:val="0"/>
          <w:sz w:val="22"/>
          <w:szCs w:val="22"/>
          <w:lang w:eastAsia="en-AU"/>
        </w:rPr>
        <w:t>.</w:t>
      </w:r>
      <w:r w:rsidRPr="00F45D39">
        <w:rPr>
          <w:rFonts w:asciiTheme="majorHAnsi" w:eastAsia="Times New Roman" w:hAnsiTheme="majorHAnsi" w:cstheme="majorHAnsi"/>
          <w:color w:val="000000"/>
          <w:kern w:val="0"/>
          <w:sz w:val="22"/>
          <w:szCs w:val="22"/>
          <w:lang w:eastAsia="en-AU"/>
        </w:rPr>
        <w:t xml:space="preserve"> a mixture of argon and nitrogen. These agents are stored as non-liquefied gases. </w:t>
      </w:r>
    </w:p>
    <w:p w14:paraId="0A81DD70" w14:textId="77777777" w:rsid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3318BE1F" w14:textId="77777777" w:rsidR="00991E56" w:rsidRDefault="00991E56"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Pr>
          <w:rFonts w:asciiTheme="majorHAnsi" w:eastAsia="Times New Roman" w:hAnsiTheme="majorHAnsi" w:cstheme="majorHAnsi"/>
          <w:color w:val="000000"/>
          <w:kern w:val="0"/>
          <w:sz w:val="22"/>
          <w:szCs w:val="22"/>
          <w:lang w:eastAsia="en-AU"/>
        </w:rPr>
        <w:t>Inert gaseous extinguishing agents are sometimes referred to as ‘passive agents’ due to the way they extinguish fires.  These agents do not interfere with the chemical chain reaction of a fire.  When inert agents extinguish a fire they reduce the amount of oxygen available to keep a fire burning and physically cool a fire through the absorption of heat.  Whilst strictly speaking CO</w:t>
      </w:r>
      <w:r w:rsidRPr="00991E56">
        <w:rPr>
          <w:rFonts w:asciiTheme="majorHAnsi" w:eastAsia="Times New Roman" w:hAnsiTheme="majorHAnsi" w:cstheme="majorHAnsi"/>
          <w:color w:val="000000"/>
          <w:kern w:val="0"/>
          <w:sz w:val="22"/>
          <w:szCs w:val="22"/>
          <w:vertAlign w:val="subscript"/>
          <w:lang w:eastAsia="en-AU"/>
        </w:rPr>
        <w:t>2</w:t>
      </w:r>
      <w:r>
        <w:rPr>
          <w:rFonts w:asciiTheme="majorHAnsi" w:eastAsia="Times New Roman" w:hAnsiTheme="majorHAnsi" w:cstheme="majorHAnsi"/>
          <w:color w:val="000000"/>
          <w:kern w:val="0"/>
          <w:sz w:val="22"/>
          <w:szCs w:val="22"/>
          <w:lang w:eastAsia="en-AU"/>
        </w:rPr>
        <w:t xml:space="preserve"> is not an inert gas it has similar properties and uses in fire protection.</w:t>
      </w:r>
    </w:p>
    <w:p w14:paraId="57427A16" w14:textId="77777777" w:rsidR="00054DCC" w:rsidRPr="00A6198E" w:rsidRDefault="00F45D39" w:rsidP="00991E56">
      <w:pPr>
        <w:pStyle w:val="Heading2"/>
        <w:tabs>
          <w:tab w:val="left" w:pos="5352"/>
        </w:tabs>
        <w:rPr>
          <w:rFonts w:eastAsia="Times New Roman"/>
          <w:lang w:eastAsia="en-AU"/>
        </w:rPr>
      </w:pPr>
      <w:r w:rsidRPr="00A6198E">
        <w:rPr>
          <w:rFonts w:eastAsia="Times New Roman"/>
          <w:lang w:eastAsia="en-AU"/>
        </w:rPr>
        <w:t>WHAT IS A SCHEDULED EXTINGUISHING AGENT?</w:t>
      </w:r>
      <w:r w:rsidR="00991E56">
        <w:rPr>
          <w:rFonts w:eastAsia="Times New Roman"/>
          <w:lang w:eastAsia="en-AU"/>
        </w:rPr>
        <w:tab/>
      </w:r>
    </w:p>
    <w:p w14:paraId="2C527B21"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sidRPr="00F45D39">
        <w:rPr>
          <w:rFonts w:asciiTheme="majorHAnsi" w:eastAsia="Times New Roman" w:hAnsiTheme="majorHAnsi" w:cstheme="majorHAnsi"/>
          <w:color w:val="000000"/>
          <w:kern w:val="0"/>
          <w:sz w:val="22"/>
          <w:szCs w:val="22"/>
          <w:lang w:eastAsia="en-AU"/>
        </w:rPr>
        <w:t xml:space="preserve">A Scheduled </w:t>
      </w:r>
      <w:r w:rsidR="00927546">
        <w:rPr>
          <w:rFonts w:asciiTheme="majorHAnsi" w:eastAsia="Times New Roman" w:hAnsiTheme="majorHAnsi" w:cstheme="majorHAnsi"/>
          <w:color w:val="000000"/>
          <w:kern w:val="0"/>
          <w:sz w:val="22"/>
          <w:szCs w:val="22"/>
          <w:lang w:eastAsia="en-AU"/>
        </w:rPr>
        <w:t xml:space="preserve">extinguishing agent is a </w:t>
      </w:r>
      <w:r w:rsidRPr="00F45D39">
        <w:rPr>
          <w:rFonts w:asciiTheme="majorHAnsi" w:eastAsia="Times New Roman" w:hAnsiTheme="majorHAnsi" w:cstheme="majorHAnsi"/>
          <w:color w:val="000000"/>
          <w:kern w:val="0"/>
          <w:sz w:val="22"/>
          <w:szCs w:val="22"/>
          <w:lang w:eastAsia="en-AU"/>
        </w:rPr>
        <w:t>substance referred to in Schedule 1 of the Ozone Protection and Synthetic Greenhouse Gas Management Act 1989, whether existing alone or in a mixture.</w:t>
      </w:r>
    </w:p>
    <w:p w14:paraId="734A725C"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0A12174E"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sidRPr="00F45D39">
        <w:rPr>
          <w:rFonts w:asciiTheme="majorHAnsi" w:eastAsia="Times New Roman" w:hAnsiTheme="majorHAnsi" w:cstheme="majorHAnsi"/>
          <w:color w:val="000000"/>
          <w:kern w:val="0"/>
          <w:sz w:val="22"/>
          <w:szCs w:val="22"/>
          <w:lang w:eastAsia="en-AU"/>
        </w:rPr>
        <w:t>P</w:t>
      </w:r>
      <w:r w:rsidR="00991E56">
        <w:rPr>
          <w:rFonts w:asciiTheme="majorHAnsi" w:eastAsia="Times New Roman" w:hAnsiTheme="majorHAnsi" w:cstheme="majorHAnsi"/>
          <w:color w:val="000000"/>
          <w:kern w:val="0"/>
          <w:sz w:val="22"/>
          <w:szCs w:val="22"/>
          <w:lang w:eastAsia="en-AU"/>
        </w:rPr>
        <w:t>eople that work with or handle scheduled</w:t>
      </w:r>
      <w:r w:rsidRPr="00F45D39">
        <w:rPr>
          <w:rFonts w:asciiTheme="majorHAnsi" w:eastAsia="Times New Roman" w:hAnsiTheme="majorHAnsi" w:cstheme="majorHAnsi"/>
          <w:color w:val="000000"/>
          <w:kern w:val="0"/>
          <w:sz w:val="22"/>
          <w:szCs w:val="22"/>
          <w:lang w:eastAsia="en-AU"/>
        </w:rPr>
        <w:t xml:space="preserve"> extinguishing agents, in such a manner that may cause an emission, are required by </w:t>
      </w:r>
      <w:r w:rsidR="00927546">
        <w:rPr>
          <w:rFonts w:asciiTheme="majorHAnsi" w:eastAsia="Times New Roman" w:hAnsiTheme="majorHAnsi" w:cstheme="majorHAnsi"/>
          <w:color w:val="000000"/>
          <w:kern w:val="0"/>
          <w:sz w:val="22"/>
          <w:szCs w:val="22"/>
          <w:lang w:eastAsia="en-AU"/>
        </w:rPr>
        <w:t>the Ozone Protection Act</w:t>
      </w:r>
      <w:r w:rsidRPr="00F45D39">
        <w:rPr>
          <w:rFonts w:asciiTheme="majorHAnsi" w:eastAsia="Times New Roman" w:hAnsiTheme="majorHAnsi" w:cstheme="majorHAnsi"/>
          <w:color w:val="000000"/>
          <w:kern w:val="0"/>
          <w:sz w:val="22"/>
          <w:szCs w:val="22"/>
          <w:lang w:eastAsia="en-AU"/>
        </w:rPr>
        <w:t xml:space="preserve"> to hold an Extinguishing Agent Handling </w:t>
      </w:r>
      <w:r w:rsidR="003235D5" w:rsidRPr="00F45D39">
        <w:rPr>
          <w:rFonts w:asciiTheme="majorHAnsi" w:eastAsia="Times New Roman" w:hAnsiTheme="majorHAnsi" w:cstheme="majorHAnsi"/>
          <w:color w:val="000000"/>
          <w:kern w:val="0"/>
          <w:sz w:val="22"/>
          <w:szCs w:val="22"/>
          <w:lang w:eastAsia="en-AU"/>
        </w:rPr>
        <w:t>Licen</w:t>
      </w:r>
      <w:r w:rsidR="00991E56">
        <w:rPr>
          <w:rFonts w:asciiTheme="majorHAnsi" w:eastAsia="Times New Roman" w:hAnsiTheme="majorHAnsi" w:cstheme="majorHAnsi"/>
          <w:color w:val="000000"/>
          <w:kern w:val="0"/>
          <w:sz w:val="22"/>
          <w:szCs w:val="22"/>
          <w:lang w:eastAsia="en-AU"/>
        </w:rPr>
        <w:t>c</w:t>
      </w:r>
      <w:r w:rsidR="003235D5" w:rsidRPr="00F45D39">
        <w:rPr>
          <w:rFonts w:asciiTheme="majorHAnsi" w:eastAsia="Times New Roman" w:hAnsiTheme="majorHAnsi" w:cstheme="majorHAnsi"/>
          <w:color w:val="000000"/>
          <w:kern w:val="0"/>
          <w:sz w:val="22"/>
          <w:szCs w:val="22"/>
          <w:lang w:eastAsia="en-AU"/>
        </w:rPr>
        <w:t>e</w:t>
      </w:r>
      <w:r w:rsidRPr="00F45D39">
        <w:rPr>
          <w:rFonts w:asciiTheme="majorHAnsi" w:eastAsia="Times New Roman" w:hAnsiTheme="majorHAnsi" w:cstheme="majorHAnsi"/>
          <w:color w:val="000000"/>
          <w:kern w:val="0"/>
          <w:sz w:val="22"/>
          <w:szCs w:val="22"/>
          <w:lang w:eastAsia="en-AU"/>
        </w:rPr>
        <w:t xml:space="preserve"> (EAHL)</w:t>
      </w:r>
      <w:r w:rsidRPr="00F45D39">
        <w:rPr>
          <w:rFonts w:asciiTheme="majorHAnsi" w:eastAsia="Times New Roman" w:hAnsiTheme="majorHAnsi" w:cstheme="majorHAnsi"/>
          <w:color w:val="000000"/>
          <w:kern w:val="0"/>
          <w:sz w:val="22"/>
          <w:szCs w:val="22"/>
          <w:vertAlign w:val="superscript"/>
          <w:lang w:eastAsia="en-AU"/>
        </w:rPr>
        <w:footnoteReference w:id="9"/>
      </w:r>
      <w:r w:rsidRPr="00F45D39">
        <w:rPr>
          <w:rFonts w:asciiTheme="majorHAnsi" w:eastAsia="Times New Roman" w:hAnsiTheme="majorHAnsi" w:cstheme="majorHAnsi"/>
          <w:color w:val="000000"/>
          <w:kern w:val="0"/>
          <w:sz w:val="22"/>
          <w:szCs w:val="22"/>
          <w:lang w:eastAsia="en-AU"/>
        </w:rPr>
        <w:t>.</w:t>
      </w:r>
    </w:p>
    <w:p w14:paraId="7314C3C1"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7EA6BAB2" w14:textId="77777777" w:rsidR="00F45D39" w:rsidRPr="00F45D39" w:rsidRDefault="00F45D39" w:rsidP="00845384">
      <w:pPr>
        <w:spacing w:before="0" w:after="0" w:line="240" w:lineRule="auto"/>
        <w:jc w:val="center"/>
        <w:textAlignment w:val="baseline"/>
        <w:rPr>
          <w:rFonts w:asciiTheme="majorHAnsi" w:eastAsia="Times New Roman" w:hAnsiTheme="majorHAnsi" w:cstheme="majorHAnsi"/>
          <w:color w:val="000000"/>
          <w:kern w:val="0"/>
          <w:sz w:val="22"/>
          <w:szCs w:val="22"/>
          <w:lang w:eastAsia="en-AU"/>
        </w:rPr>
      </w:pPr>
    </w:p>
    <w:p w14:paraId="5D553AF8" w14:textId="77777777" w:rsidR="00F45D39" w:rsidRPr="00145863" w:rsidRDefault="00F45D39" w:rsidP="00845384">
      <w:pPr>
        <w:spacing w:before="0" w:after="0" w:line="240" w:lineRule="auto"/>
        <w:jc w:val="center"/>
        <w:textAlignment w:val="baseline"/>
        <w:rPr>
          <w:rFonts w:asciiTheme="majorHAnsi" w:eastAsia="Times New Roman" w:hAnsiTheme="majorHAnsi" w:cstheme="majorHAnsi"/>
          <w:b/>
          <w:color w:val="000000"/>
          <w:kern w:val="0"/>
          <w:sz w:val="22"/>
          <w:szCs w:val="22"/>
          <w:lang w:eastAsia="en-AU"/>
        </w:rPr>
      </w:pPr>
      <w:r w:rsidRPr="00145863">
        <w:rPr>
          <w:rFonts w:asciiTheme="majorHAnsi" w:eastAsia="Times New Roman" w:hAnsiTheme="majorHAnsi" w:cstheme="majorHAnsi"/>
          <w:b/>
          <w:color w:val="000000"/>
          <w:kern w:val="0"/>
          <w:sz w:val="22"/>
          <w:szCs w:val="22"/>
          <w:lang w:eastAsia="en-AU"/>
        </w:rPr>
        <w:t>Table 1:  Most common</w:t>
      </w:r>
      <w:r w:rsidR="00927546" w:rsidRPr="00145863">
        <w:rPr>
          <w:rFonts w:asciiTheme="majorHAnsi" w:eastAsia="Times New Roman" w:hAnsiTheme="majorHAnsi" w:cstheme="majorHAnsi"/>
          <w:b/>
          <w:color w:val="000000"/>
          <w:kern w:val="0"/>
          <w:sz w:val="22"/>
          <w:szCs w:val="22"/>
          <w:lang w:eastAsia="en-AU"/>
        </w:rPr>
        <w:t>ly used</w:t>
      </w:r>
      <w:r w:rsidRPr="00145863">
        <w:rPr>
          <w:rFonts w:asciiTheme="majorHAnsi" w:eastAsia="Times New Roman" w:hAnsiTheme="majorHAnsi" w:cstheme="majorHAnsi"/>
          <w:b/>
          <w:color w:val="000000"/>
          <w:kern w:val="0"/>
          <w:sz w:val="22"/>
          <w:szCs w:val="22"/>
          <w:lang w:eastAsia="en-AU"/>
        </w:rPr>
        <w:t xml:space="preserve"> scheduled extinguishing agents </w:t>
      </w:r>
      <w:r w:rsidR="00927546" w:rsidRPr="00145863">
        <w:rPr>
          <w:rFonts w:asciiTheme="majorHAnsi" w:eastAsia="Times New Roman" w:hAnsiTheme="majorHAnsi" w:cstheme="majorHAnsi"/>
          <w:b/>
          <w:color w:val="000000"/>
          <w:kern w:val="0"/>
          <w:sz w:val="22"/>
          <w:szCs w:val="22"/>
          <w:lang w:eastAsia="en-AU"/>
        </w:rPr>
        <w:t xml:space="preserve">in Australia </w:t>
      </w:r>
      <w:r w:rsidRPr="00145863">
        <w:rPr>
          <w:rFonts w:asciiTheme="majorHAnsi" w:eastAsia="Times New Roman" w:hAnsiTheme="majorHAnsi" w:cstheme="majorHAnsi"/>
          <w:b/>
          <w:color w:val="000000"/>
          <w:kern w:val="0"/>
          <w:sz w:val="22"/>
          <w:szCs w:val="22"/>
          <w:lang w:eastAsia="en-AU"/>
        </w:rPr>
        <w:t>and their uses</w:t>
      </w:r>
      <w:r w:rsidRPr="00145863">
        <w:rPr>
          <w:rFonts w:asciiTheme="majorHAnsi" w:eastAsia="Times New Roman" w:hAnsiTheme="majorHAnsi" w:cstheme="majorHAnsi"/>
          <w:b/>
          <w:color w:val="000000"/>
          <w:kern w:val="0"/>
          <w:sz w:val="22"/>
          <w:szCs w:val="22"/>
          <w:vertAlign w:val="superscript"/>
          <w:lang w:eastAsia="en-AU"/>
        </w:rPr>
        <w:footnoteReference w:id="10"/>
      </w:r>
    </w:p>
    <w:tbl>
      <w:tblPr>
        <w:tblStyle w:val="GridTable1Light-Accent1"/>
        <w:tblW w:w="0" w:type="auto"/>
        <w:tblLook w:val="04A0" w:firstRow="1" w:lastRow="0" w:firstColumn="1" w:lastColumn="0" w:noHBand="0" w:noVBand="1"/>
      </w:tblPr>
      <w:tblGrid>
        <w:gridCol w:w="1555"/>
        <w:gridCol w:w="4582"/>
        <w:gridCol w:w="3069"/>
      </w:tblGrid>
      <w:tr w:rsidR="000D5023" w:rsidRPr="000D5023" w14:paraId="4A3170C3" w14:textId="77777777" w:rsidTr="006E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C4231F" w14:textId="77777777" w:rsidR="00F45D39" w:rsidRPr="000D5023" w:rsidRDefault="00F45D39"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Product Name</w:t>
            </w:r>
          </w:p>
        </w:tc>
        <w:tc>
          <w:tcPr>
            <w:tcW w:w="4582" w:type="dxa"/>
          </w:tcPr>
          <w:p w14:paraId="64842CBC" w14:textId="77777777" w:rsidR="00F45D39" w:rsidRPr="000D5023" w:rsidRDefault="00F45D39" w:rsidP="00F45D39">
            <w:pPr>
              <w:spacing w:before="0"/>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Uses</w:t>
            </w:r>
          </w:p>
          <w:p w14:paraId="3DB50549" w14:textId="77777777" w:rsidR="00F45D39" w:rsidRPr="000D5023" w:rsidRDefault="00F45D39" w:rsidP="00F45D39">
            <w:pPr>
              <w:spacing w:before="0"/>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auto"/>
                <w:kern w:val="0"/>
                <w:sz w:val="22"/>
                <w:szCs w:val="22"/>
                <w:lang w:eastAsia="en-AU"/>
              </w:rPr>
            </w:pPr>
          </w:p>
        </w:tc>
        <w:tc>
          <w:tcPr>
            <w:tcW w:w="3069" w:type="dxa"/>
          </w:tcPr>
          <w:p w14:paraId="649884F4" w14:textId="77777777" w:rsidR="00F45D39" w:rsidRPr="000D5023" w:rsidRDefault="00F45D39" w:rsidP="00F45D39">
            <w:pPr>
              <w:spacing w:before="0"/>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Other name</w:t>
            </w:r>
          </w:p>
        </w:tc>
      </w:tr>
      <w:tr w:rsidR="000D5023" w:rsidRPr="000D5023" w14:paraId="279B737A" w14:textId="77777777" w:rsidTr="006E361C">
        <w:tc>
          <w:tcPr>
            <w:cnfStyle w:val="001000000000" w:firstRow="0" w:lastRow="0" w:firstColumn="1" w:lastColumn="0" w:oddVBand="0" w:evenVBand="0" w:oddHBand="0" w:evenHBand="0" w:firstRowFirstColumn="0" w:firstRowLastColumn="0" w:lastRowFirstColumn="0" w:lastRowLastColumn="0"/>
            <w:tcW w:w="1555" w:type="dxa"/>
          </w:tcPr>
          <w:p w14:paraId="65BFC6CC" w14:textId="77777777" w:rsidR="00F45D39" w:rsidRPr="000D5023" w:rsidRDefault="00526196"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hAnsiTheme="majorHAnsi" w:cstheme="majorHAnsi"/>
                <w:b w:val="0"/>
                <w:color w:val="auto"/>
                <w:sz w:val="22"/>
                <w:szCs w:val="22"/>
              </w:rPr>
              <w:t>FM200®</w:t>
            </w:r>
          </w:p>
          <w:p w14:paraId="093A77C6" w14:textId="77777777" w:rsidR="00F45D39" w:rsidRPr="000D5023" w:rsidRDefault="00F45D39"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FE-227</w:t>
            </w:r>
          </w:p>
        </w:tc>
        <w:tc>
          <w:tcPr>
            <w:tcW w:w="4582" w:type="dxa"/>
          </w:tcPr>
          <w:p w14:paraId="23119D7B"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Functions as a total flooding agent.</w:t>
            </w:r>
          </w:p>
          <w:p w14:paraId="75D33426"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Typical applications could include chemical storage areas, clean rooms, communications facilities, laboratories, museums, robotics and emergency power facilities.</w:t>
            </w:r>
          </w:p>
        </w:tc>
        <w:tc>
          <w:tcPr>
            <w:tcW w:w="3069" w:type="dxa"/>
          </w:tcPr>
          <w:p w14:paraId="4284860C"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Heptafluoropropane</w:t>
            </w:r>
          </w:p>
          <w:p w14:paraId="71175818"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HFC-227ea</w:t>
            </w:r>
          </w:p>
        </w:tc>
      </w:tr>
      <w:tr w:rsidR="000D5023" w:rsidRPr="000D5023" w14:paraId="1B7B6800" w14:textId="77777777" w:rsidTr="006E361C">
        <w:tc>
          <w:tcPr>
            <w:cnfStyle w:val="001000000000" w:firstRow="0" w:lastRow="0" w:firstColumn="1" w:lastColumn="0" w:oddVBand="0" w:evenVBand="0" w:oddHBand="0" w:evenHBand="0" w:firstRowFirstColumn="0" w:firstRowLastColumn="0" w:lastRowFirstColumn="0" w:lastRowLastColumn="0"/>
            <w:tcW w:w="1555" w:type="dxa"/>
          </w:tcPr>
          <w:p w14:paraId="11A9D262" w14:textId="77777777" w:rsidR="00F45D39" w:rsidRPr="000D5023" w:rsidRDefault="00F45D39"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Halon-1211</w:t>
            </w:r>
          </w:p>
        </w:tc>
        <w:tc>
          <w:tcPr>
            <w:tcW w:w="4582" w:type="dxa"/>
          </w:tcPr>
          <w:p w14:paraId="3AF8C2E2" w14:textId="77777777" w:rsidR="00F45D39" w:rsidRPr="000D5023" w:rsidRDefault="00F45D39" w:rsidP="00991E56">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Typically used as a streaming agent.  Requires a halon special permit in Australia</w:t>
            </w:r>
            <w:r w:rsidR="00227E63" w:rsidRPr="000D5023">
              <w:rPr>
                <w:rFonts w:asciiTheme="majorHAnsi" w:eastAsia="Times New Roman" w:hAnsiTheme="majorHAnsi" w:cstheme="majorHAnsi"/>
                <w:color w:val="auto"/>
                <w:kern w:val="0"/>
                <w:sz w:val="22"/>
                <w:szCs w:val="22"/>
                <w:lang w:eastAsia="en-AU"/>
              </w:rPr>
              <w:t xml:space="preserve">.  </w:t>
            </w:r>
            <w:r w:rsidR="00221D1C" w:rsidRPr="000D5023">
              <w:rPr>
                <w:rFonts w:asciiTheme="majorHAnsi" w:eastAsia="Times New Roman" w:hAnsiTheme="majorHAnsi" w:cstheme="majorHAnsi"/>
                <w:color w:val="auto"/>
                <w:kern w:val="0"/>
                <w:sz w:val="22"/>
                <w:szCs w:val="22"/>
                <w:lang w:eastAsia="en-AU"/>
              </w:rPr>
              <w:t>Used i</w:t>
            </w:r>
            <w:r w:rsidR="00227E63" w:rsidRPr="000D5023">
              <w:rPr>
                <w:rFonts w:asciiTheme="majorHAnsi" w:eastAsia="Times New Roman" w:hAnsiTheme="majorHAnsi" w:cstheme="majorHAnsi"/>
                <w:color w:val="auto"/>
                <w:kern w:val="0"/>
                <w:sz w:val="22"/>
                <w:szCs w:val="22"/>
                <w:lang w:eastAsia="en-AU"/>
              </w:rPr>
              <w:t xml:space="preserve">n the aviation, </w:t>
            </w:r>
            <w:r w:rsidR="006063BA" w:rsidRPr="000D5023">
              <w:rPr>
                <w:rFonts w:asciiTheme="majorHAnsi" w:eastAsia="Times New Roman" w:hAnsiTheme="majorHAnsi" w:cstheme="majorHAnsi"/>
                <w:color w:val="auto"/>
                <w:kern w:val="0"/>
                <w:sz w:val="22"/>
                <w:szCs w:val="22"/>
                <w:lang w:eastAsia="en-AU"/>
              </w:rPr>
              <w:t>shipping</w:t>
            </w:r>
            <w:r w:rsidR="00227E63" w:rsidRPr="000D5023">
              <w:rPr>
                <w:rFonts w:asciiTheme="majorHAnsi" w:eastAsia="Times New Roman" w:hAnsiTheme="majorHAnsi" w:cstheme="majorHAnsi"/>
                <w:color w:val="auto"/>
                <w:kern w:val="0"/>
                <w:sz w:val="22"/>
                <w:szCs w:val="22"/>
                <w:lang w:eastAsia="en-AU"/>
              </w:rPr>
              <w:t xml:space="preserve"> and </w:t>
            </w:r>
            <w:r w:rsidR="006063BA" w:rsidRPr="000D5023">
              <w:rPr>
                <w:rFonts w:asciiTheme="majorHAnsi" w:eastAsia="Times New Roman" w:hAnsiTheme="majorHAnsi" w:cstheme="majorHAnsi"/>
                <w:color w:val="auto"/>
                <w:kern w:val="0"/>
                <w:sz w:val="22"/>
                <w:szCs w:val="22"/>
                <w:lang w:eastAsia="en-AU"/>
              </w:rPr>
              <w:t>defence</w:t>
            </w:r>
            <w:r w:rsidR="00221D1C" w:rsidRPr="000D5023">
              <w:rPr>
                <w:rFonts w:asciiTheme="majorHAnsi" w:eastAsia="Times New Roman" w:hAnsiTheme="majorHAnsi" w:cstheme="majorHAnsi"/>
                <w:color w:val="auto"/>
                <w:kern w:val="0"/>
                <w:sz w:val="22"/>
                <w:szCs w:val="22"/>
                <w:lang w:eastAsia="en-AU"/>
              </w:rPr>
              <w:t xml:space="preserve"> sectors.</w:t>
            </w:r>
          </w:p>
        </w:tc>
        <w:tc>
          <w:tcPr>
            <w:tcW w:w="3069" w:type="dxa"/>
          </w:tcPr>
          <w:p w14:paraId="7459244D"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Bromoch</w:t>
            </w:r>
            <w:r w:rsidR="00BA02F4">
              <w:rPr>
                <w:rFonts w:asciiTheme="majorHAnsi" w:eastAsia="Times New Roman" w:hAnsiTheme="majorHAnsi" w:cstheme="majorHAnsi"/>
                <w:color w:val="auto"/>
                <w:kern w:val="0"/>
                <w:sz w:val="22"/>
                <w:szCs w:val="22"/>
                <w:lang w:eastAsia="en-AU"/>
              </w:rPr>
              <w:t>l</w:t>
            </w:r>
            <w:r w:rsidRPr="000D5023">
              <w:rPr>
                <w:rFonts w:asciiTheme="majorHAnsi" w:eastAsia="Times New Roman" w:hAnsiTheme="majorHAnsi" w:cstheme="majorHAnsi"/>
                <w:color w:val="auto"/>
                <w:kern w:val="0"/>
                <w:sz w:val="22"/>
                <w:szCs w:val="22"/>
                <w:lang w:eastAsia="en-AU"/>
              </w:rPr>
              <w:t>orodifluoromethane</w:t>
            </w:r>
          </w:p>
          <w:p w14:paraId="1AD293C3"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BCF</w:t>
            </w:r>
          </w:p>
        </w:tc>
      </w:tr>
      <w:tr w:rsidR="000D5023" w:rsidRPr="000D5023" w14:paraId="2005B52C" w14:textId="77777777" w:rsidTr="006E361C">
        <w:tc>
          <w:tcPr>
            <w:cnfStyle w:val="001000000000" w:firstRow="0" w:lastRow="0" w:firstColumn="1" w:lastColumn="0" w:oddVBand="0" w:evenVBand="0" w:oddHBand="0" w:evenHBand="0" w:firstRowFirstColumn="0" w:firstRowLastColumn="0" w:lastRowFirstColumn="0" w:lastRowLastColumn="0"/>
            <w:tcW w:w="1555" w:type="dxa"/>
          </w:tcPr>
          <w:p w14:paraId="68517867" w14:textId="77777777" w:rsidR="00F45D39" w:rsidRPr="000D5023" w:rsidRDefault="00F45D39"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Halon-1301</w:t>
            </w:r>
          </w:p>
        </w:tc>
        <w:tc>
          <w:tcPr>
            <w:tcW w:w="4582" w:type="dxa"/>
          </w:tcPr>
          <w:p w14:paraId="1884EE4C"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Typically used as a flooding agent.</w:t>
            </w:r>
          </w:p>
          <w:p w14:paraId="3EB69C25" w14:textId="77777777" w:rsidR="00F45D39" w:rsidRPr="000D5023" w:rsidRDefault="00F45D39" w:rsidP="00C85F7F">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Requires a special permit in Australia.</w:t>
            </w:r>
            <w:r w:rsidR="006063BA" w:rsidRPr="000D5023">
              <w:rPr>
                <w:rFonts w:asciiTheme="majorHAnsi" w:eastAsia="Times New Roman" w:hAnsiTheme="majorHAnsi" w:cstheme="majorHAnsi"/>
                <w:color w:val="auto"/>
                <w:kern w:val="0"/>
                <w:sz w:val="22"/>
                <w:szCs w:val="22"/>
                <w:lang w:eastAsia="en-AU"/>
              </w:rPr>
              <w:t xml:space="preserve">  </w:t>
            </w:r>
            <w:r w:rsidR="00221D1C" w:rsidRPr="000D5023">
              <w:rPr>
                <w:rFonts w:asciiTheme="majorHAnsi" w:eastAsia="Times New Roman" w:hAnsiTheme="majorHAnsi" w:cstheme="majorHAnsi"/>
                <w:color w:val="auto"/>
                <w:kern w:val="0"/>
                <w:sz w:val="22"/>
                <w:szCs w:val="22"/>
                <w:lang w:eastAsia="en-AU"/>
              </w:rPr>
              <w:t>Used i</w:t>
            </w:r>
            <w:r w:rsidR="006063BA" w:rsidRPr="000D5023">
              <w:rPr>
                <w:rFonts w:asciiTheme="majorHAnsi" w:eastAsia="Times New Roman" w:hAnsiTheme="majorHAnsi" w:cstheme="majorHAnsi"/>
                <w:color w:val="auto"/>
                <w:kern w:val="0"/>
                <w:sz w:val="22"/>
                <w:szCs w:val="22"/>
                <w:lang w:eastAsia="en-AU"/>
              </w:rPr>
              <w:t>n the aviation, shipping and defence</w:t>
            </w:r>
            <w:r w:rsidR="00221D1C" w:rsidRPr="000D5023">
              <w:rPr>
                <w:rFonts w:asciiTheme="majorHAnsi" w:eastAsia="Times New Roman" w:hAnsiTheme="majorHAnsi" w:cstheme="majorHAnsi"/>
                <w:color w:val="auto"/>
                <w:kern w:val="0"/>
                <w:sz w:val="22"/>
                <w:szCs w:val="22"/>
                <w:lang w:eastAsia="en-AU"/>
              </w:rPr>
              <w:t xml:space="preserve"> sectors.</w:t>
            </w:r>
          </w:p>
        </w:tc>
        <w:tc>
          <w:tcPr>
            <w:tcW w:w="3069" w:type="dxa"/>
          </w:tcPr>
          <w:p w14:paraId="7E911CAB"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Bromotrifluoromethane</w:t>
            </w:r>
          </w:p>
        </w:tc>
      </w:tr>
      <w:tr w:rsidR="000D5023" w:rsidRPr="000D5023" w14:paraId="6203FE7E" w14:textId="77777777" w:rsidTr="006E361C">
        <w:tc>
          <w:tcPr>
            <w:cnfStyle w:val="001000000000" w:firstRow="0" w:lastRow="0" w:firstColumn="1" w:lastColumn="0" w:oddVBand="0" w:evenVBand="0" w:oddHBand="0" w:evenHBand="0" w:firstRowFirstColumn="0" w:firstRowLastColumn="0" w:lastRowFirstColumn="0" w:lastRowLastColumn="0"/>
            <w:tcW w:w="1555" w:type="dxa"/>
          </w:tcPr>
          <w:p w14:paraId="160425F0" w14:textId="77777777" w:rsidR="00F45D39" w:rsidRPr="000D5023" w:rsidRDefault="00F45D39"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NAF-P-111</w:t>
            </w:r>
          </w:p>
        </w:tc>
        <w:tc>
          <w:tcPr>
            <w:tcW w:w="4582" w:type="dxa"/>
          </w:tcPr>
          <w:p w14:paraId="38303092" w14:textId="77777777" w:rsidR="006063BA" w:rsidRPr="000D5023" w:rsidRDefault="00F45D39" w:rsidP="0014586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Typically used as a streaming agent. It has been used as</w:t>
            </w:r>
            <w:r w:rsidR="00E11F61" w:rsidRPr="000D5023">
              <w:rPr>
                <w:rFonts w:asciiTheme="majorHAnsi" w:eastAsia="Times New Roman" w:hAnsiTheme="majorHAnsi" w:cstheme="majorHAnsi"/>
                <w:color w:val="auto"/>
                <w:kern w:val="0"/>
                <w:sz w:val="22"/>
                <w:szCs w:val="22"/>
                <w:lang w:eastAsia="en-AU"/>
              </w:rPr>
              <w:t xml:space="preserve"> a</w:t>
            </w:r>
            <w:r w:rsidR="00222428">
              <w:rPr>
                <w:rFonts w:asciiTheme="majorHAnsi" w:eastAsia="Times New Roman" w:hAnsiTheme="majorHAnsi" w:cstheme="majorHAnsi"/>
                <w:color w:val="auto"/>
                <w:kern w:val="0"/>
                <w:sz w:val="22"/>
                <w:szCs w:val="22"/>
                <w:lang w:eastAsia="en-AU"/>
              </w:rPr>
              <w:t xml:space="preserve"> replacement for H</w:t>
            </w:r>
            <w:r w:rsidRPr="000D5023">
              <w:rPr>
                <w:rFonts w:asciiTheme="majorHAnsi" w:eastAsia="Times New Roman" w:hAnsiTheme="majorHAnsi" w:cstheme="majorHAnsi"/>
                <w:color w:val="auto"/>
                <w:kern w:val="0"/>
                <w:sz w:val="22"/>
                <w:szCs w:val="22"/>
                <w:lang w:eastAsia="en-AU"/>
              </w:rPr>
              <w:t>alon-1211 portable fire extinguishers</w:t>
            </w:r>
            <w:r w:rsidR="00E11F61" w:rsidRPr="000D5023">
              <w:rPr>
                <w:rFonts w:asciiTheme="majorHAnsi" w:eastAsia="Times New Roman" w:hAnsiTheme="majorHAnsi" w:cstheme="majorHAnsi"/>
                <w:color w:val="auto"/>
                <w:kern w:val="0"/>
                <w:sz w:val="22"/>
                <w:szCs w:val="22"/>
                <w:lang w:eastAsia="en-AU"/>
              </w:rPr>
              <w:t xml:space="preserve"> and l</w:t>
            </w:r>
            <w:r w:rsidR="006063BA" w:rsidRPr="000D5023">
              <w:rPr>
                <w:rFonts w:asciiTheme="majorHAnsi" w:eastAsia="Times New Roman" w:hAnsiTheme="majorHAnsi" w:cstheme="majorHAnsi"/>
                <w:color w:val="auto"/>
                <w:kern w:val="0"/>
                <w:sz w:val="22"/>
                <w:szCs w:val="22"/>
                <w:lang w:eastAsia="en-AU"/>
              </w:rPr>
              <w:t>and based applications</w:t>
            </w:r>
            <w:r w:rsidR="00E11F61" w:rsidRPr="000D5023">
              <w:rPr>
                <w:rFonts w:asciiTheme="majorHAnsi" w:eastAsia="Times New Roman" w:hAnsiTheme="majorHAnsi" w:cstheme="majorHAnsi"/>
                <w:color w:val="auto"/>
                <w:kern w:val="0"/>
                <w:sz w:val="22"/>
                <w:szCs w:val="22"/>
                <w:lang w:eastAsia="en-AU"/>
              </w:rPr>
              <w:t>.</w:t>
            </w:r>
          </w:p>
          <w:p w14:paraId="2BC41659" w14:textId="77777777" w:rsidR="00F45D39" w:rsidRPr="000D5023" w:rsidRDefault="00F45D39" w:rsidP="00865750">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p>
        </w:tc>
        <w:tc>
          <w:tcPr>
            <w:tcW w:w="3069" w:type="dxa"/>
          </w:tcPr>
          <w:p w14:paraId="1C9A2ED9"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HCFC Blend C</w:t>
            </w:r>
          </w:p>
        </w:tc>
      </w:tr>
      <w:tr w:rsidR="000D5023" w:rsidRPr="000D5023" w14:paraId="5C6F3070" w14:textId="77777777" w:rsidTr="006E361C">
        <w:tc>
          <w:tcPr>
            <w:cnfStyle w:val="001000000000" w:firstRow="0" w:lastRow="0" w:firstColumn="1" w:lastColumn="0" w:oddVBand="0" w:evenVBand="0" w:oddHBand="0" w:evenHBand="0" w:firstRowFirstColumn="0" w:firstRowLastColumn="0" w:lastRowFirstColumn="0" w:lastRowLastColumn="0"/>
            <w:tcW w:w="1555" w:type="dxa"/>
          </w:tcPr>
          <w:p w14:paraId="4E470270" w14:textId="77777777" w:rsidR="00F45D39" w:rsidRPr="000D5023" w:rsidRDefault="00F45D39" w:rsidP="00F45D39">
            <w:pPr>
              <w:spacing w:before="0"/>
              <w:jc w:val="both"/>
              <w:textAlignment w:val="baseline"/>
              <w:rPr>
                <w:rFonts w:asciiTheme="majorHAnsi" w:eastAsia="Times New Roman" w:hAnsiTheme="majorHAnsi" w:cstheme="majorHAnsi"/>
                <w:b w:val="0"/>
                <w:color w:val="auto"/>
                <w:kern w:val="0"/>
                <w:sz w:val="22"/>
                <w:szCs w:val="22"/>
                <w:lang w:eastAsia="en-AU"/>
              </w:rPr>
            </w:pPr>
            <w:r w:rsidRPr="000D5023">
              <w:rPr>
                <w:rFonts w:asciiTheme="majorHAnsi" w:eastAsia="Times New Roman" w:hAnsiTheme="majorHAnsi" w:cstheme="majorHAnsi"/>
                <w:b w:val="0"/>
                <w:color w:val="auto"/>
                <w:kern w:val="0"/>
                <w:sz w:val="22"/>
                <w:szCs w:val="22"/>
                <w:lang w:eastAsia="en-AU"/>
              </w:rPr>
              <w:t>NAF-S-111</w:t>
            </w:r>
          </w:p>
        </w:tc>
        <w:tc>
          <w:tcPr>
            <w:tcW w:w="4582" w:type="dxa"/>
          </w:tcPr>
          <w:p w14:paraId="1535544A" w14:textId="77777777" w:rsidR="00F45D39" w:rsidRPr="000D5023" w:rsidRDefault="00F45D39" w:rsidP="0014586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Typically used as a total flooding agent</w:t>
            </w:r>
            <w:r w:rsidR="00E11F61" w:rsidRPr="000D5023">
              <w:rPr>
                <w:rFonts w:asciiTheme="majorHAnsi" w:eastAsia="Times New Roman" w:hAnsiTheme="majorHAnsi" w:cstheme="majorHAnsi"/>
                <w:color w:val="auto"/>
                <w:kern w:val="0"/>
                <w:sz w:val="22"/>
                <w:szCs w:val="22"/>
                <w:lang w:eastAsia="en-AU"/>
              </w:rPr>
              <w:t xml:space="preserve"> and was </w:t>
            </w:r>
            <w:r w:rsidR="00221D1C" w:rsidRPr="000D5023">
              <w:rPr>
                <w:rFonts w:asciiTheme="majorHAnsi" w:eastAsia="Times New Roman" w:hAnsiTheme="majorHAnsi" w:cstheme="majorHAnsi"/>
                <w:color w:val="auto"/>
                <w:kern w:val="0"/>
                <w:sz w:val="22"/>
                <w:szCs w:val="22"/>
                <w:lang w:eastAsia="en-AU"/>
              </w:rPr>
              <w:t>as a r</w:t>
            </w:r>
            <w:r w:rsidR="006063BA" w:rsidRPr="000D5023">
              <w:rPr>
                <w:rFonts w:asciiTheme="majorHAnsi" w:eastAsia="Times New Roman" w:hAnsiTheme="majorHAnsi" w:cstheme="majorHAnsi"/>
                <w:color w:val="auto"/>
                <w:kern w:val="0"/>
                <w:sz w:val="22"/>
                <w:szCs w:val="22"/>
                <w:lang w:eastAsia="en-AU"/>
              </w:rPr>
              <w:t xml:space="preserve">eplacement for </w:t>
            </w:r>
            <w:r w:rsidR="00222428">
              <w:rPr>
                <w:rFonts w:asciiTheme="majorHAnsi" w:eastAsia="Times New Roman" w:hAnsiTheme="majorHAnsi" w:cstheme="majorHAnsi"/>
                <w:color w:val="auto"/>
                <w:kern w:val="0"/>
                <w:sz w:val="22"/>
                <w:szCs w:val="22"/>
                <w:lang w:eastAsia="en-AU"/>
              </w:rPr>
              <w:t>H</w:t>
            </w:r>
            <w:r w:rsidR="00221D1C" w:rsidRPr="000D5023">
              <w:rPr>
                <w:rFonts w:asciiTheme="majorHAnsi" w:eastAsia="Times New Roman" w:hAnsiTheme="majorHAnsi" w:cstheme="majorHAnsi"/>
                <w:color w:val="auto"/>
                <w:kern w:val="0"/>
                <w:sz w:val="22"/>
                <w:szCs w:val="22"/>
                <w:lang w:eastAsia="en-AU"/>
              </w:rPr>
              <w:t xml:space="preserve">alon </w:t>
            </w:r>
            <w:r w:rsidR="006063BA" w:rsidRPr="000D5023">
              <w:rPr>
                <w:rFonts w:asciiTheme="majorHAnsi" w:eastAsia="Times New Roman" w:hAnsiTheme="majorHAnsi" w:cstheme="majorHAnsi"/>
                <w:color w:val="auto"/>
                <w:kern w:val="0"/>
                <w:sz w:val="22"/>
                <w:szCs w:val="22"/>
                <w:lang w:eastAsia="en-AU"/>
              </w:rPr>
              <w:t>1301</w:t>
            </w:r>
            <w:r w:rsidR="00E11F61" w:rsidRPr="000D5023">
              <w:rPr>
                <w:rFonts w:asciiTheme="majorHAnsi" w:eastAsia="Times New Roman" w:hAnsiTheme="majorHAnsi" w:cstheme="majorHAnsi"/>
                <w:color w:val="auto"/>
                <w:kern w:val="0"/>
                <w:sz w:val="22"/>
                <w:szCs w:val="22"/>
                <w:lang w:eastAsia="en-AU"/>
              </w:rPr>
              <w:t>.</w:t>
            </w:r>
          </w:p>
          <w:p w14:paraId="39EF46F1" w14:textId="77777777" w:rsidR="00221D1C" w:rsidRPr="000D5023" w:rsidRDefault="00221D1C" w:rsidP="00C85F7F">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Used in</w:t>
            </w:r>
            <w:r w:rsidR="00BD2B96" w:rsidRPr="000D5023">
              <w:rPr>
                <w:rFonts w:asciiTheme="majorHAnsi" w:eastAsia="Times New Roman" w:hAnsiTheme="majorHAnsi" w:cstheme="majorHAnsi"/>
                <w:color w:val="auto"/>
                <w:kern w:val="0"/>
                <w:sz w:val="22"/>
                <w:szCs w:val="22"/>
                <w:lang w:eastAsia="en-AU"/>
              </w:rPr>
              <w:t xml:space="preserve"> </w:t>
            </w:r>
            <w:r w:rsidR="00C85F7F" w:rsidRPr="000D5023">
              <w:rPr>
                <w:rFonts w:asciiTheme="majorHAnsi" w:eastAsia="Times New Roman" w:hAnsiTheme="majorHAnsi" w:cstheme="majorHAnsi"/>
                <w:color w:val="auto"/>
                <w:kern w:val="0"/>
                <w:sz w:val="22"/>
                <w:szCs w:val="22"/>
                <w:lang w:eastAsia="en-AU"/>
              </w:rPr>
              <w:t>shipping</w:t>
            </w:r>
            <w:r w:rsidR="00BD2B96" w:rsidRPr="000D5023">
              <w:rPr>
                <w:rFonts w:asciiTheme="majorHAnsi" w:eastAsia="Times New Roman" w:hAnsiTheme="majorHAnsi" w:cstheme="majorHAnsi"/>
                <w:color w:val="auto"/>
                <w:kern w:val="0"/>
                <w:sz w:val="22"/>
                <w:szCs w:val="22"/>
                <w:lang w:eastAsia="en-AU"/>
              </w:rPr>
              <w:t>,</w:t>
            </w:r>
            <w:r w:rsidR="00604850" w:rsidRPr="000D5023">
              <w:rPr>
                <w:rFonts w:asciiTheme="majorHAnsi" w:eastAsia="Times New Roman" w:hAnsiTheme="majorHAnsi" w:cstheme="majorHAnsi"/>
                <w:color w:val="auto"/>
                <w:kern w:val="0"/>
                <w:sz w:val="22"/>
                <w:szCs w:val="22"/>
                <w:lang w:eastAsia="en-AU"/>
              </w:rPr>
              <w:t xml:space="preserve"> </w:t>
            </w:r>
            <w:r w:rsidR="00BD2B96" w:rsidRPr="000D5023">
              <w:rPr>
                <w:rFonts w:asciiTheme="majorHAnsi" w:eastAsia="Times New Roman" w:hAnsiTheme="majorHAnsi" w:cstheme="majorHAnsi"/>
                <w:color w:val="auto"/>
                <w:kern w:val="0"/>
                <w:sz w:val="22"/>
                <w:szCs w:val="22"/>
                <w:lang w:eastAsia="en-AU"/>
              </w:rPr>
              <w:t>e</w:t>
            </w:r>
            <w:r w:rsidR="00991E56" w:rsidRPr="000D5023">
              <w:rPr>
                <w:rFonts w:asciiTheme="majorHAnsi" w:eastAsia="Times New Roman" w:hAnsiTheme="majorHAnsi" w:cstheme="majorHAnsi"/>
                <w:color w:val="auto"/>
                <w:kern w:val="0"/>
                <w:sz w:val="22"/>
                <w:szCs w:val="22"/>
                <w:lang w:eastAsia="en-AU"/>
              </w:rPr>
              <w:t xml:space="preserve">lectric switch rooms, data </w:t>
            </w:r>
            <w:r w:rsidR="00B814DD" w:rsidRPr="000D5023">
              <w:rPr>
                <w:rFonts w:asciiTheme="majorHAnsi" w:eastAsia="Times New Roman" w:hAnsiTheme="majorHAnsi" w:cstheme="majorHAnsi"/>
                <w:color w:val="auto"/>
                <w:kern w:val="0"/>
                <w:sz w:val="22"/>
                <w:szCs w:val="22"/>
                <w:lang w:eastAsia="en-AU"/>
              </w:rPr>
              <w:t>centers</w:t>
            </w:r>
          </w:p>
        </w:tc>
        <w:tc>
          <w:tcPr>
            <w:tcW w:w="3069" w:type="dxa"/>
          </w:tcPr>
          <w:p w14:paraId="2B815DE6" w14:textId="77777777" w:rsidR="00F45D39" w:rsidRPr="000D5023" w:rsidRDefault="00F45D39" w:rsidP="00F45D39">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HCFC Blend A</w:t>
            </w:r>
          </w:p>
          <w:p w14:paraId="1CFC0BEF" w14:textId="77777777" w:rsidR="00227E63" w:rsidRPr="000D5023" w:rsidRDefault="00227E63" w:rsidP="00D76B33">
            <w:pPr>
              <w:pStyle w:val="ListParagraph"/>
              <w:numPr>
                <w:ilvl w:val="0"/>
                <w:numId w:val="14"/>
              </w:num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HCFC-123</w:t>
            </w:r>
          </w:p>
          <w:p w14:paraId="0C629F54" w14:textId="77777777" w:rsidR="00227E63" w:rsidRPr="000D5023" w:rsidRDefault="00227E63" w:rsidP="00D76B33">
            <w:pPr>
              <w:pStyle w:val="ListParagraph"/>
              <w:numPr>
                <w:ilvl w:val="0"/>
                <w:numId w:val="14"/>
              </w:num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kern w:val="0"/>
                <w:sz w:val="22"/>
                <w:szCs w:val="22"/>
                <w:lang w:eastAsia="en-AU"/>
              </w:rPr>
            </w:pPr>
            <w:r w:rsidRPr="000D5023">
              <w:rPr>
                <w:rFonts w:asciiTheme="majorHAnsi" w:eastAsia="Times New Roman" w:hAnsiTheme="majorHAnsi" w:cstheme="majorHAnsi"/>
                <w:color w:val="auto"/>
                <w:kern w:val="0"/>
                <w:sz w:val="22"/>
                <w:szCs w:val="22"/>
                <w:lang w:eastAsia="en-AU"/>
              </w:rPr>
              <w:t>HCFC-22</w:t>
            </w:r>
          </w:p>
          <w:p w14:paraId="3E870247" w14:textId="77777777" w:rsidR="00227E63" w:rsidRPr="000D5023" w:rsidRDefault="00227E63" w:rsidP="00D76B33">
            <w:pPr>
              <w:pStyle w:val="ListParagraph"/>
              <w:numPr>
                <w:ilvl w:val="0"/>
                <w:numId w:val="14"/>
              </w:num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kern w:val="0"/>
                <w:sz w:val="22"/>
              </w:rPr>
            </w:pPr>
            <w:r w:rsidRPr="000D5023">
              <w:rPr>
                <w:rFonts w:asciiTheme="majorHAnsi" w:eastAsia="Times New Roman" w:hAnsiTheme="majorHAnsi" w:cstheme="majorHAnsi"/>
                <w:color w:val="auto"/>
                <w:kern w:val="0"/>
                <w:sz w:val="22"/>
                <w:szCs w:val="22"/>
                <w:lang w:eastAsia="en-AU"/>
              </w:rPr>
              <w:t>HCFC- 124</w:t>
            </w:r>
          </w:p>
        </w:tc>
      </w:tr>
    </w:tbl>
    <w:p w14:paraId="30A21FF1" w14:textId="77777777" w:rsidR="00F45D39" w:rsidRPr="00F45D39" w:rsidRDefault="00F45D39"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56B01F90" w14:textId="77777777" w:rsidR="00F45D39" w:rsidRPr="00145863" w:rsidRDefault="00865750" w:rsidP="00845384">
      <w:pPr>
        <w:spacing w:before="0" w:after="0" w:line="240" w:lineRule="auto"/>
        <w:jc w:val="center"/>
        <w:textAlignment w:val="baseline"/>
        <w:rPr>
          <w:rFonts w:asciiTheme="majorHAnsi" w:eastAsia="Times New Roman" w:hAnsiTheme="majorHAnsi" w:cstheme="majorHAnsi"/>
          <w:b/>
          <w:color w:val="000000"/>
          <w:kern w:val="0"/>
          <w:sz w:val="22"/>
          <w:szCs w:val="22"/>
          <w:lang w:eastAsia="en-AU"/>
        </w:rPr>
      </w:pPr>
      <w:r w:rsidRPr="00145863">
        <w:rPr>
          <w:rFonts w:asciiTheme="majorHAnsi" w:eastAsia="Times New Roman" w:hAnsiTheme="majorHAnsi" w:cstheme="majorHAnsi"/>
          <w:b/>
          <w:color w:val="000000"/>
          <w:kern w:val="0"/>
          <w:sz w:val="22"/>
          <w:szCs w:val="22"/>
          <w:lang w:eastAsia="en-AU"/>
        </w:rPr>
        <w:t xml:space="preserve">Table 2: Less common ODS and SGG extinguishing agents and their uses </w:t>
      </w:r>
    </w:p>
    <w:tbl>
      <w:tblPr>
        <w:tblStyle w:val="TableGrid"/>
        <w:tblW w:w="0" w:type="auto"/>
        <w:tblLook w:val="04A0" w:firstRow="1" w:lastRow="0" w:firstColumn="1" w:lastColumn="0" w:noHBand="0" w:noVBand="1"/>
      </w:tblPr>
      <w:tblGrid>
        <w:gridCol w:w="1646"/>
        <w:gridCol w:w="4582"/>
        <w:gridCol w:w="2788"/>
      </w:tblGrid>
      <w:tr w:rsidR="000D5023" w:rsidRPr="000D5023" w14:paraId="68F056F6" w14:textId="77777777" w:rsidTr="00145863">
        <w:tc>
          <w:tcPr>
            <w:tcW w:w="9016" w:type="dxa"/>
            <w:gridSpan w:val="3"/>
          </w:tcPr>
          <w:p w14:paraId="3DB7CE4D" w14:textId="77777777" w:rsidR="00E11F61" w:rsidRPr="000D5023" w:rsidRDefault="00E11F61" w:rsidP="00145863">
            <w:pPr>
              <w:jc w:val="center"/>
              <w:rPr>
                <w:rFonts w:asciiTheme="majorHAnsi" w:hAnsiTheme="majorHAnsi"/>
                <w:b/>
                <w:color w:val="auto"/>
                <w:sz w:val="22"/>
                <w:szCs w:val="22"/>
              </w:rPr>
            </w:pPr>
            <w:r w:rsidRPr="000D5023">
              <w:rPr>
                <w:rFonts w:asciiTheme="majorHAnsi" w:hAnsiTheme="majorHAnsi"/>
                <w:b/>
                <w:color w:val="auto"/>
                <w:sz w:val="22"/>
                <w:szCs w:val="22"/>
              </w:rPr>
              <w:t>ODS and SGG extinguishing agents which have been used in limited quantities for fire protection</w:t>
            </w:r>
          </w:p>
          <w:p w14:paraId="4F722488" w14:textId="77777777" w:rsidR="00E11F61" w:rsidRPr="000D5023" w:rsidRDefault="00E11F61" w:rsidP="00145863">
            <w:pPr>
              <w:jc w:val="center"/>
              <w:rPr>
                <w:rFonts w:asciiTheme="majorHAnsi" w:hAnsiTheme="majorHAnsi"/>
                <w:b/>
                <w:color w:val="auto"/>
                <w:sz w:val="22"/>
                <w:szCs w:val="22"/>
              </w:rPr>
            </w:pPr>
          </w:p>
        </w:tc>
      </w:tr>
      <w:tr w:rsidR="000D5023" w:rsidRPr="000D5023" w14:paraId="167E0124" w14:textId="77777777" w:rsidTr="00145863">
        <w:tc>
          <w:tcPr>
            <w:tcW w:w="1646" w:type="dxa"/>
          </w:tcPr>
          <w:p w14:paraId="6745083C"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Trade name</w:t>
            </w:r>
          </w:p>
        </w:tc>
        <w:tc>
          <w:tcPr>
            <w:tcW w:w="4582" w:type="dxa"/>
          </w:tcPr>
          <w:p w14:paraId="5E59E313"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Uses</w:t>
            </w:r>
          </w:p>
        </w:tc>
        <w:tc>
          <w:tcPr>
            <w:tcW w:w="2788" w:type="dxa"/>
          </w:tcPr>
          <w:p w14:paraId="396944B7"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Extinguishing agent name</w:t>
            </w:r>
          </w:p>
        </w:tc>
      </w:tr>
      <w:tr w:rsidR="000D5023" w:rsidRPr="000D5023" w14:paraId="2B513839" w14:textId="77777777" w:rsidTr="00145863">
        <w:tc>
          <w:tcPr>
            <w:tcW w:w="1646" w:type="dxa"/>
          </w:tcPr>
          <w:p w14:paraId="7AFE81B0"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CFC-11</w:t>
            </w:r>
          </w:p>
        </w:tc>
        <w:tc>
          <w:tcPr>
            <w:tcW w:w="4582" w:type="dxa"/>
          </w:tcPr>
          <w:p w14:paraId="10C2454F" w14:textId="77777777" w:rsidR="00E11F61" w:rsidRPr="000D5023" w:rsidRDefault="00E11F61" w:rsidP="00E91001">
            <w:pPr>
              <w:rPr>
                <w:rFonts w:asciiTheme="majorHAnsi" w:hAnsiTheme="majorHAnsi"/>
                <w:color w:val="auto"/>
                <w:sz w:val="22"/>
                <w:szCs w:val="22"/>
              </w:rPr>
            </w:pPr>
            <w:r w:rsidRPr="000D5023">
              <w:rPr>
                <w:rFonts w:asciiTheme="majorHAnsi" w:hAnsiTheme="majorHAnsi"/>
                <w:color w:val="auto"/>
                <w:sz w:val="22"/>
                <w:szCs w:val="22"/>
              </w:rPr>
              <w:t>May be found as a propellant in some dry powder fire extinguishers. Th</w:t>
            </w:r>
            <w:r w:rsidR="00E91001" w:rsidRPr="000D5023">
              <w:rPr>
                <w:rFonts w:asciiTheme="majorHAnsi" w:hAnsiTheme="majorHAnsi"/>
                <w:color w:val="auto"/>
                <w:sz w:val="22"/>
                <w:szCs w:val="22"/>
              </w:rPr>
              <w:t xml:space="preserve">e import and manufacture of this product is </w:t>
            </w:r>
            <w:r w:rsidRPr="000D5023">
              <w:rPr>
                <w:rFonts w:asciiTheme="majorHAnsi" w:hAnsiTheme="majorHAnsi"/>
                <w:color w:val="auto"/>
                <w:sz w:val="22"/>
                <w:szCs w:val="22"/>
              </w:rPr>
              <w:t>banned in Australia.</w:t>
            </w:r>
          </w:p>
        </w:tc>
        <w:tc>
          <w:tcPr>
            <w:tcW w:w="2788" w:type="dxa"/>
          </w:tcPr>
          <w:p w14:paraId="07E9B1A8"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Trichlorofluoromethane</w:t>
            </w:r>
          </w:p>
        </w:tc>
      </w:tr>
      <w:tr w:rsidR="000D5023" w:rsidRPr="000D5023" w14:paraId="7C021198" w14:textId="77777777" w:rsidTr="00145863">
        <w:tc>
          <w:tcPr>
            <w:tcW w:w="1646" w:type="dxa"/>
          </w:tcPr>
          <w:p w14:paraId="65E6B367"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FC-3-1-10</w:t>
            </w:r>
          </w:p>
        </w:tc>
        <w:tc>
          <w:tcPr>
            <w:tcW w:w="4582" w:type="dxa"/>
          </w:tcPr>
          <w:p w14:paraId="5E7D684F"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Used in total flooding systems.</w:t>
            </w:r>
          </w:p>
        </w:tc>
        <w:tc>
          <w:tcPr>
            <w:tcW w:w="2788" w:type="dxa"/>
          </w:tcPr>
          <w:p w14:paraId="0C177C23"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CEA-410</w:t>
            </w:r>
          </w:p>
        </w:tc>
      </w:tr>
      <w:tr w:rsidR="000D5023" w:rsidRPr="000D5023" w14:paraId="0936AF3C" w14:textId="77777777" w:rsidTr="00145863">
        <w:tc>
          <w:tcPr>
            <w:tcW w:w="1646" w:type="dxa"/>
          </w:tcPr>
          <w:p w14:paraId="7669EDF9"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FE-13</w:t>
            </w:r>
            <w:r w:rsidRPr="000D5023">
              <w:rPr>
                <w:rFonts w:asciiTheme="majorHAnsi" w:hAnsiTheme="majorHAnsi"/>
                <w:color w:val="auto"/>
                <w:sz w:val="22"/>
                <w:szCs w:val="22"/>
                <w:vertAlign w:val="superscript"/>
              </w:rPr>
              <w:t>FM</w:t>
            </w:r>
          </w:p>
        </w:tc>
        <w:tc>
          <w:tcPr>
            <w:tcW w:w="4582" w:type="dxa"/>
          </w:tcPr>
          <w:p w14:paraId="58DB701A"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Used in total flooding systems.</w:t>
            </w:r>
          </w:p>
        </w:tc>
        <w:tc>
          <w:tcPr>
            <w:tcW w:w="2788" w:type="dxa"/>
          </w:tcPr>
          <w:p w14:paraId="75687F04"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Triflu</w:t>
            </w:r>
            <w:r w:rsidR="009D4D08">
              <w:rPr>
                <w:rFonts w:asciiTheme="majorHAnsi" w:hAnsiTheme="majorHAnsi"/>
                <w:color w:val="auto"/>
                <w:sz w:val="22"/>
                <w:szCs w:val="22"/>
              </w:rPr>
              <w:t>o</w:t>
            </w:r>
            <w:r w:rsidRPr="000D5023">
              <w:rPr>
                <w:rFonts w:asciiTheme="majorHAnsi" w:hAnsiTheme="majorHAnsi"/>
                <w:color w:val="auto"/>
                <w:sz w:val="22"/>
                <w:szCs w:val="22"/>
              </w:rPr>
              <w:t xml:space="preserve">romethane </w:t>
            </w:r>
          </w:p>
          <w:p w14:paraId="44DDBA08"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HFC-23</w:t>
            </w:r>
          </w:p>
        </w:tc>
      </w:tr>
      <w:tr w:rsidR="000D5023" w:rsidRPr="000D5023" w14:paraId="1E34AF40" w14:textId="77777777" w:rsidTr="00145863">
        <w:tc>
          <w:tcPr>
            <w:tcW w:w="1646" w:type="dxa"/>
          </w:tcPr>
          <w:p w14:paraId="11ED3A9C"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FE-25</w:t>
            </w:r>
            <w:r w:rsidRPr="000D5023">
              <w:rPr>
                <w:rFonts w:asciiTheme="majorHAnsi" w:hAnsiTheme="majorHAnsi"/>
                <w:color w:val="auto"/>
                <w:sz w:val="22"/>
                <w:szCs w:val="22"/>
                <w:vertAlign w:val="superscript"/>
              </w:rPr>
              <w:t xml:space="preserve"> FM</w:t>
            </w:r>
          </w:p>
        </w:tc>
        <w:tc>
          <w:tcPr>
            <w:tcW w:w="4582" w:type="dxa"/>
          </w:tcPr>
          <w:p w14:paraId="54EE33C9" w14:textId="77777777" w:rsidR="00E11F61" w:rsidRPr="000D5023" w:rsidRDefault="00E11F61" w:rsidP="00E91001">
            <w:pPr>
              <w:rPr>
                <w:rFonts w:asciiTheme="majorHAnsi" w:hAnsiTheme="majorHAnsi"/>
                <w:color w:val="auto"/>
                <w:sz w:val="22"/>
                <w:szCs w:val="22"/>
              </w:rPr>
            </w:pPr>
            <w:r w:rsidRPr="000D5023">
              <w:rPr>
                <w:rFonts w:asciiTheme="majorHAnsi" w:hAnsiTheme="majorHAnsi"/>
                <w:color w:val="auto"/>
                <w:sz w:val="22"/>
                <w:szCs w:val="22"/>
              </w:rPr>
              <w:t>Used in inerting and explosion suppression applications and</w:t>
            </w:r>
            <w:r w:rsidR="00E91001" w:rsidRPr="000D5023">
              <w:rPr>
                <w:rFonts w:asciiTheme="majorHAnsi" w:hAnsiTheme="majorHAnsi"/>
                <w:color w:val="auto"/>
                <w:sz w:val="22"/>
                <w:szCs w:val="22"/>
              </w:rPr>
              <w:t xml:space="preserve"> to</w:t>
            </w:r>
            <w:r w:rsidR="00222428">
              <w:rPr>
                <w:rFonts w:asciiTheme="majorHAnsi" w:hAnsiTheme="majorHAnsi"/>
                <w:color w:val="auto"/>
                <w:sz w:val="22"/>
                <w:szCs w:val="22"/>
              </w:rPr>
              <w:t xml:space="preserve"> retrofit h</w:t>
            </w:r>
            <w:r w:rsidRPr="000D5023">
              <w:rPr>
                <w:rFonts w:asciiTheme="majorHAnsi" w:hAnsiTheme="majorHAnsi"/>
                <w:color w:val="auto"/>
                <w:sz w:val="22"/>
                <w:szCs w:val="22"/>
              </w:rPr>
              <w:t>alon 130</w:t>
            </w:r>
            <w:r w:rsidR="00E91001" w:rsidRPr="000D5023">
              <w:rPr>
                <w:rFonts w:asciiTheme="majorHAnsi" w:hAnsiTheme="majorHAnsi"/>
                <w:color w:val="auto"/>
                <w:sz w:val="22"/>
                <w:szCs w:val="22"/>
              </w:rPr>
              <w:t>1</w:t>
            </w:r>
            <w:r w:rsidRPr="000D5023">
              <w:rPr>
                <w:rFonts w:asciiTheme="majorHAnsi" w:hAnsiTheme="majorHAnsi"/>
                <w:color w:val="auto"/>
                <w:sz w:val="22"/>
                <w:szCs w:val="22"/>
              </w:rPr>
              <w:t xml:space="preserve"> systems.</w:t>
            </w:r>
          </w:p>
        </w:tc>
        <w:tc>
          <w:tcPr>
            <w:tcW w:w="2788" w:type="dxa"/>
          </w:tcPr>
          <w:p w14:paraId="514579F0"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Pentaflu</w:t>
            </w:r>
            <w:r w:rsidR="009D4D08">
              <w:rPr>
                <w:rFonts w:asciiTheme="majorHAnsi" w:hAnsiTheme="majorHAnsi"/>
                <w:color w:val="auto"/>
                <w:sz w:val="22"/>
                <w:szCs w:val="22"/>
              </w:rPr>
              <w:t>o</w:t>
            </w:r>
            <w:r w:rsidRPr="000D5023">
              <w:rPr>
                <w:rFonts w:asciiTheme="majorHAnsi" w:hAnsiTheme="majorHAnsi"/>
                <w:color w:val="auto"/>
                <w:sz w:val="22"/>
                <w:szCs w:val="22"/>
              </w:rPr>
              <w:t>roethane</w:t>
            </w:r>
          </w:p>
          <w:p w14:paraId="7163D6CF"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HFC- 125</w:t>
            </w:r>
          </w:p>
        </w:tc>
      </w:tr>
      <w:tr w:rsidR="000D5023" w:rsidRPr="000D5023" w14:paraId="4088B354" w14:textId="77777777" w:rsidTr="00145863">
        <w:tc>
          <w:tcPr>
            <w:tcW w:w="1646" w:type="dxa"/>
          </w:tcPr>
          <w:p w14:paraId="6633DB07"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FE-36</w:t>
            </w:r>
            <w:r w:rsidRPr="000D5023">
              <w:rPr>
                <w:rFonts w:asciiTheme="majorHAnsi" w:hAnsiTheme="majorHAnsi"/>
                <w:color w:val="auto"/>
                <w:sz w:val="22"/>
                <w:szCs w:val="22"/>
                <w:vertAlign w:val="superscript"/>
              </w:rPr>
              <w:t xml:space="preserve"> FM</w:t>
            </w:r>
          </w:p>
        </w:tc>
        <w:tc>
          <w:tcPr>
            <w:tcW w:w="4582" w:type="dxa"/>
          </w:tcPr>
          <w:p w14:paraId="6E667EE5"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 xml:space="preserve">Used in portable fire extinguishers. </w:t>
            </w:r>
          </w:p>
          <w:p w14:paraId="6D1F11D9" w14:textId="77777777" w:rsidR="00E11F61" w:rsidRPr="000D5023" w:rsidRDefault="00222428" w:rsidP="00222428">
            <w:pPr>
              <w:rPr>
                <w:rFonts w:asciiTheme="majorHAnsi" w:hAnsiTheme="majorHAnsi"/>
                <w:color w:val="auto"/>
                <w:sz w:val="22"/>
                <w:szCs w:val="22"/>
              </w:rPr>
            </w:pPr>
            <w:r>
              <w:rPr>
                <w:rFonts w:asciiTheme="majorHAnsi" w:hAnsiTheme="majorHAnsi"/>
                <w:color w:val="auto"/>
                <w:sz w:val="22"/>
                <w:szCs w:val="22"/>
              </w:rPr>
              <w:t>Used as a replacement for Halon 1211 and for H</w:t>
            </w:r>
            <w:r w:rsidR="00E11F61" w:rsidRPr="000D5023">
              <w:rPr>
                <w:rFonts w:asciiTheme="majorHAnsi" w:hAnsiTheme="majorHAnsi"/>
                <w:color w:val="auto"/>
                <w:sz w:val="22"/>
                <w:szCs w:val="22"/>
              </w:rPr>
              <w:t>alon 1301 in local application systems.</w:t>
            </w:r>
          </w:p>
        </w:tc>
        <w:tc>
          <w:tcPr>
            <w:tcW w:w="2788" w:type="dxa"/>
          </w:tcPr>
          <w:p w14:paraId="5BFC9902"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Hexaflu</w:t>
            </w:r>
            <w:r w:rsidR="009D4D08">
              <w:rPr>
                <w:rFonts w:asciiTheme="majorHAnsi" w:hAnsiTheme="majorHAnsi"/>
                <w:color w:val="auto"/>
                <w:sz w:val="22"/>
                <w:szCs w:val="22"/>
              </w:rPr>
              <w:t>o</w:t>
            </w:r>
            <w:r w:rsidRPr="000D5023">
              <w:rPr>
                <w:rFonts w:asciiTheme="majorHAnsi" w:hAnsiTheme="majorHAnsi"/>
                <w:color w:val="auto"/>
                <w:sz w:val="22"/>
                <w:szCs w:val="22"/>
              </w:rPr>
              <w:t>ropropane</w:t>
            </w:r>
          </w:p>
          <w:p w14:paraId="0486C037"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HFC-236fa</w:t>
            </w:r>
          </w:p>
        </w:tc>
      </w:tr>
      <w:tr w:rsidR="000D5023" w:rsidRPr="000D5023" w14:paraId="62BCB2FB" w14:textId="77777777" w:rsidTr="00145863">
        <w:tc>
          <w:tcPr>
            <w:tcW w:w="1646" w:type="dxa"/>
          </w:tcPr>
          <w:p w14:paraId="575483F1"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FE-241</w:t>
            </w:r>
            <w:r w:rsidRPr="000D5023">
              <w:rPr>
                <w:rFonts w:asciiTheme="majorHAnsi" w:hAnsiTheme="majorHAnsi"/>
                <w:color w:val="auto"/>
                <w:sz w:val="22"/>
                <w:szCs w:val="22"/>
                <w:vertAlign w:val="superscript"/>
              </w:rPr>
              <w:t xml:space="preserve"> FM</w:t>
            </w:r>
          </w:p>
        </w:tc>
        <w:tc>
          <w:tcPr>
            <w:tcW w:w="4582" w:type="dxa"/>
          </w:tcPr>
          <w:p w14:paraId="60569A01"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Used both as a total flooding agent for non-occupied spaces and as a streaming agent.</w:t>
            </w:r>
          </w:p>
        </w:tc>
        <w:tc>
          <w:tcPr>
            <w:tcW w:w="2788" w:type="dxa"/>
          </w:tcPr>
          <w:p w14:paraId="755EEFF4"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Chlorotetrafluoroethane</w:t>
            </w:r>
          </w:p>
          <w:p w14:paraId="56284A71"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HCFC-124</w:t>
            </w:r>
          </w:p>
        </w:tc>
      </w:tr>
      <w:tr w:rsidR="000D5023" w:rsidRPr="000D5023" w14:paraId="1F7B4A90" w14:textId="77777777" w:rsidTr="00145863">
        <w:tc>
          <w:tcPr>
            <w:tcW w:w="1646" w:type="dxa"/>
          </w:tcPr>
          <w:p w14:paraId="7C2B3088"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Halon - 2402</w:t>
            </w:r>
          </w:p>
        </w:tc>
        <w:tc>
          <w:tcPr>
            <w:tcW w:w="4582" w:type="dxa"/>
          </w:tcPr>
          <w:p w14:paraId="1FF1BA15"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Limited use in military systems.</w:t>
            </w:r>
            <w:r w:rsidRPr="000D5023">
              <w:rPr>
                <w:rFonts w:asciiTheme="majorHAnsi" w:hAnsiTheme="majorHAnsi"/>
                <w:color w:val="auto"/>
                <w:sz w:val="22"/>
                <w:szCs w:val="22"/>
              </w:rPr>
              <w:br/>
              <w:t>Requires a halon special permit in Australia.</w:t>
            </w:r>
          </w:p>
        </w:tc>
        <w:tc>
          <w:tcPr>
            <w:tcW w:w="2788" w:type="dxa"/>
          </w:tcPr>
          <w:p w14:paraId="177C8808"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Dibromotetrafluoromethane</w:t>
            </w:r>
          </w:p>
        </w:tc>
      </w:tr>
      <w:tr w:rsidR="000D5023" w:rsidRPr="000D5023" w14:paraId="4BBDD2E3" w14:textId="77777777" w:rsidTr="00145863">
        <w:tc>
          <w:tcPr>
            <w:tcW w:w="1646" w:type="dxa"/>
          </w:tcPr>
          <w:p w14:paraId="57E83DDE"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HCFC-22</w:t>
            </w:r>
          </w:p>
        </w:tc>
        <w:tc>
          <w:tcPr>
            <w:tcW w:w="4582" w:type="dxa"/>
          </w:tcPr>
          <w:p w14:paraId="039A5966" w14:textId="77777777" w:rsidR="00E11F61" w:rsidRPr="000D5023" w:rsidRDefault="00E11F61" w:rsidP="00E91001">
            <w:pPr>
              <w:rPr>
                <w:rFonts w:asciiTheme="majorHAnsi" w:hAnsiTheme="majorHAnsi"/>
                <w:color w:val="auto"/>
                <w:sz w:val="22"/>
                <w:szCs w:val="22"/>
              </w:rPr>
            </w:pPr>
            <w:r w:rsidRPr="000D5023">
              <w:rPr>
                <w:rFonts w:asciiTheme="majorHAnsi" w:hAnsiTheme="majorHAnsi"/>
                <w:color w:val="auto"/>
                <w:sz w:val="22"/>
                <w:szCs w:val="22"/>
              </w:rPr>
              <w:t>May be found as a propellant in some dry powder fire extinguishers.  HCFC’s are being phased out in Australia.  The number of these extinguishers in use in Australia is therefore reducing</w:t>
            </w:r>
            <w:r w:rsidR="00E91001" w:rsidRPr="000D5023">
              <w:rPr>
                <w:rFonts w:asciiTheme="majorHAnsi" w:hAnsiTheme="majorHAnsi"/>
                <w:color w:val="auto"/>
                <w:sz w:val="22"/>
                <w:szCs w:val="22"/>
              </w:rPr>
              <w:t xml:space="preserve">.  They </w:t>
            </w:r>
            <w:r w:rsidRPr="000D5023">
              <w:rPr>
                <w:rFonts w:asciiTheme="majorHAnsi" w:hAnsiTheme="majorHAnsi"/>
                <w:color w:val="auto"/>
                <w:sz w:val="22"/>
                <w:szCs w:val="22"/>
              </w:rPr>
              <w:t xml:space="preserve">may be found in visiting foreign vessels. </w:t>
            </w:r>
          </w:p>
        </w:tc>
        <w:tc>
          <w:tcPr>
            <w:tcW w:w="2788" w:type="dxa"/>
          </w:tcPr>
          <w:p w14:paraId="5364592C"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Chlorodifluoromethane</w:t>
            </w:r>
          </w:p>
        </w:tc>
      </w:tr>
      <w:tr w:rsidR="000D5023" w:rsidRPr="000D5023" w14:paraId="0849F85F" w14:textId="77777777" w:rsidTr="00145863">
        <w:tc>
          <w:tcPr>
            <w:tcW w:w="1646" w:type="dxa"/>
          </w:tcPr>
          <w:p w14:paraId="4C502981" w14:textId="77777777" w:rsidR="00E11F61" w:rsidRPr="000D5023" w:rsidRDefault="00E11F61" w:rsidP="00222428">
            <w:pPr>
              <w:rPr>
                <w:rFonts w:asciiTheme="majorHAnsi" w:hAnsiTheme="majorHAnsi"/>
                <w:color w:val="auto"/>
                <w:sz w:val="22"/>
                <w:szCs w:val="22"/>
              </w:rPr>
            </w:pPr>
            <w:r w:rsidRPr="000D5023">
              <w:rPr>
                <w:rFonts w:asciiTheme="majorHAnsi" w:hAnsiTheme="majorHAnsi"/>
                <w:color w:val="auto"/>
                <w:sz w:val="22"/>
                <w:szCs w:val="22"/>
              </w:rPr>
              <w:t xml:space="preserve">Halotron®I </w:t>
            </w:r>
          </w:p>
        </w:tc>
        <w:tc>
          <w:tcPr>
            <w:tcW w:w="4582" w:type="dxa"/>
          </w:tcPr>
          <w:p w14:paraId="3A5507F0"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Typically used as a streaming agent.</w:t>
            </w:r>
          </w:p>
        </w:tc>
        <w:tc>
          <w:tcPr>
            <w:tcW w:w="2788" w:type="dxa"/>
          </w:tcPr>
          <w:p w14:paraId="6B1E665D"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Halotron II: is based on  HCFC Blend B and HCFC-123</w:t>
            </w:r>
          </w:p>
        </w:tc>
      </w:tr>
      <w:tr w:rsidR="000D5023" w:rsidRPr="000D5023" w14:paraId="2EEE5C93" w14:textId="77777777" w:rsidTr="00145863">
        <w:tc>
          <w:tcPr>
            <w:tcW w:w="1646" w:type="dxa"/>
          </w:tcPr>
          <w:p w14:paraId="18CA0E49" w14:textId="77777777" w:rsidR="00E11F61" w:rsidRPr="000D5023" w:rsidRDefault="00E11F61" w:rsidP="00222428">
            <w:pPr>
              <w:rPr>
                <w:rFonts w:asciiTheme="majorHAnsi" w:hAnsiTheme="majorHAnsi"/>
                <w:color w:val="auto"/>
                <w:sz w:val="22"/>
                <w:szCs w:val="22"/>
              </w:rPr>
            </w:pPr>
            <w:r w:rsidRPr="000D5023">
              <w:rPr>
                <w:rFonts w:asciiTheme="majorHAnsi" w:hAnsiTheme="majorHAnsi"/>
                <w:color w:val="auto"/>
                <w:sz w:val="22"/>
                <w:szCs w:val="22"/>
              </w:rPr>
              <w:t>Halotron®II</w:t>
            </w:r>
          </w:p>
        </w:tc>
        <w:tc>
          <w:tcPr>
            <w:tcW w:w="4582" w:type="dxa"/>
          </w:tcPr>
          <w:p w14:paraId="1A92BBB9" w14:textId="77777777" w:rsidR="00E11F61" w:rsidRPr="000D5023" w:rsidRDefault="00E11F61" w:rsidP="00145863">
            <w:pPr>
              <w:rPr>
                <w:rFonts w:asciiTheme="majorHAnsi" w:hAnsiTheme="majorHAnsi"/>
                <w:color w:val="auto"/>
                <w:sz w:val="22"/>
                <w:szCs w:val="22"/>
              </w:rPr>
            </w:pPr>
            <w:r w:rsidRPr="000D5023">
              <w:rPr>
                <w:rFonts w:asciiTheme="majorHAnsi" w:hAnsiTheme="majorHAnsi"/>
                <w:color w:val="auto"/>
                <w:sz w:val="22"/>
                <w:szCs w:val="22"/>
              </w:rPr>
              <w:t>Used for total flooding as a replacement for halon -1301.</w:t>
            </w:r>
          </w:p>
        </w:tc>
        <w:tc>
          <w:tcPr>
            <w:tcW w:w="2788" w:type="dxa"/>
          </w:tcPr>
          <w:p w14:paraId="0A385A56" w14:textId="77777777" w:rsidR="00E11F61" w:rsidRPr="000D5023" w:rsidRDefault="00E11F61" w:rsidP="00222428">
            <w:pPr>
              <w:rPr>
                <w:rFonts w:asciiTheme="majorHAnsi" w:hAnsiTheme="majorHAnsi"/>
                <w:color w:val="auto"/>
                <w:sz w:val="22"/>
                <w:szCs w:val="22"/>
              </w:rPr>
            </w:pPr>
            <w:r w:rsidRPr="000D5023">
              <w:rPr>
                <w:rFonts w:asciiTheme="majorHAnsi" w:hAnsiTheme="majorHAnsi"/>
                <w:color w:val="auto"/>
                <w:sz w:val="22"/>
                <w:szCs w:val="22"/>
              </w:rPr>
              <w:t>Halotron II: based on HFC-134a and HFC -125</w:t>
            </w:r>
          </w:p>
        </w:tc>
      </w:tr>
    </w:tbl>
    <w:p w14:paraId="09624A3F" w14:textId="77777777" w:rsidR="00D12A96" w:rsidRDefault="00D12A96" w:rsidP="00A81E03">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1AC71A5F" w14:textId="77777777" w:rsidR="004C2FB4" w:rsidRDefault="004C2FB4" w:rsidP="00A81E03">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 xml:space="preserve">Fire protection applications </w:t>
      </w:r>
      <w:r w:rsidR="00927546">
        <w:rPr>
          <w:rFonts w:asciiTheme="majorHAnsi" w:eastAsia="Times New Roman" w:hAnsiTheme="majorHAnsi" w:cstheme="majorHAnsi"/>
          <w:color w:val="000000"/>
          <w:kern w:val="0"/>
          <w:sz w:val="22"/>
          <w:szCs w:val="22"/>
          <w:lang w:eastAsia="en-AU"/>
        </w:rPr>
        <w:t>accounted for</w:t>
      </w:r>
      <w:r w:rsidRPr="004C2FB4">
        <w:rPr>
          <w:rFonts w:asciiTheme="majorHAnsi" w:eastAsia="Times New Roman" w:hAnsiTheme="majorHAnsi" w:cstheme="majorHAnsi"/>
          <w:color w:val="000000"/>
          <w:kern w:val="0"/>
          <w:sz w:val="22"/>
          <w:szCs w:val="22"/>
          <w:lang w:eastAsia="en-AU"/>
        </w:rPr>
        <w:t xml:space="preserve"> approximately 1.3% (54 tonnes) of all bulk ODS and SGGs imported into </w:t>
      </w:r>
      <w:r w:rsidRPr="000B6D27">
        <w:rPr>
          <w:rFonts w:asciiTheme="majorHAnsi" w:eastAsia="Times New Roman" w:hAnsiTheme="majorHAnsi" w:cstheme="majorHAnsi"/>
          <w:color w:val="000000"/>
          <w:kern w:val="0"/>
          <w:sz w:val="22"/>
          <w:szCs w:val="22"/>
          <w:lang w:eastAsia="en-AU"/>
        </w:rPr>
        <w:t>Australia in 2013</w:t>
      </w:r>
      <w:r w:rsidR="00E05EC7" w:rsidRPr="000B6D27">
        <w:rPr>
          <w:rFonts w:asciiTheme="majorHAnsi" w:eastAsia="Times New Roman" w:hAnsiTheme="majorHAnsi" w:cstheme="majorHAnsi"/>
          <w:color w:val="000000"/>
          <w:kern w:val="0"/>
          <w:sz w:val="22"/>
          <w:szCs w:val="22"/>
          <w:lang w:eastAsia="en-AU"/>
        </w:rPr>
        <w:t>,</w:t>
      </w:r>
      <w:r w:rsidRPr="000B6D27">
        <w:rPr>
          <w:rFonts w:asciiTheme="majorHAnsi" w:eastAsia="Times New Roman" w:hAnsiTheme="majorHAnsi" w:cstheme="majorHAnsi"/>
          <w:color w:val="000000"/>
          <w:kern w:val="0"/>
          <w:sz w:val="22"/>
          <w:szCs w:val="22"/>
          <w:lang w:eastAsia="en-AU"/>
        </w:rPr>
        <w:t xml:space="preserve"> excluding</w:t>
      </w:r>
      <w:r w:rsidRPr="004C2FB4">
        <w:rPr>
          <w:rFonts w:asciiTheme="majorHAnsi" w:eastAsia="Times New Roman" w:hAnsiTheme="majorHAnsi" w:cstheme="majorHAnsi"/>
          <w:color w:val="000000"/>
          <w:kern w:val="0"/>
          <w:sz w:val="22"/>
          <w:szCs w:val="22"/>
          <w:lang w:eastAsia="en-AU"/>
        </w:rPr>
        <w:t xml:space="preserve"> halons.</w:t>
      </w:r>
      <w:r w:rsidRPr="004C2FB4">
        <w:rPr>
          <w:rFonts w:asciiTheme="majorHAnsi" w:eastAsia="Times New Roman" w:hAnsiTheme="majorHAnsi" w:cstheme="majorHAnsi"/>
          <w:color w:val="000000"/>
          <w:kern w:val="0"/>
          <w:sz w:val="22"/>
          <w:szCs w:val="22"/>
          <w:vertAlign w:val="superscript"/>
          <w:lang w:eastAsia="en-AU"/>
        </w:rPr>
        <w:footnoteReference w:id="11"/>
      </w:r>
      <w:r w:rsidRPr="004C2FB4">
        <w:rPr>
          <w:rFonts w:asciiTheme="majorHAnsi" w:eastAsia="Times New Roman" w:hAnsiTheme="majorHAnsi" w:cstheme="majorHAnsi"/>
          <w:color w:val="000000"/>
          <w:kern w:val="0"/>
          <w:sz w:val="22"/>
          <w:szCs w:val="22"/>
          <w:lang w:eastAsia="en-AU"/>
        </w:rPr>
        <w:t xml:space="preserve">  The main scheduled extinguishing agent used in special hazard systems in Australia is </w:t>
      </w:r>
      <w:r w:rsidR="005E336D" w:rsidRPr="00181BF8">
        <w:rPr>
          <w:rFonts w:asciiTheme="majorHAnsi" w:hAnsiTheme="majorHAnsi" w:cstheme="majorHAnsi"/>
          <w:color w:val="auto"/>
          <w:sz w:val="22"/>
          <w:szCs w:val="22"/>
        </w:rPr>
        <w:t>FM200®</w:t>
      </w:r>
      <w:r w:rsidRPr="004C2FB4">
        <w:rPr>
          <w:rFonts w:asciiTheme="majorHAnsi" w:eastAsia="Times New Roman" w:hAnsiTheme="majorHAnsi" w:cstheme="majorHAnsi"/>
          <w:color w:val="000000"/>
          <w:kern w:val="0"/>
          <w:sz w:val="22"/>
          <w:szCs w:val="22"/>
          <w:lang w:eastAsia="en-AU"/>
        </w:rPr>
        <w:t>/ FE-227TM.  This is followed by some minimal use of NAF-S-III, NAF-P-III,</w:t>
      </w:r>
      <w:r w:rsidR="00222428">
        <w:rPr>
          <w:rFonts w:asciiTheme="majorHAnsi" w:eastAsia="Times New Roman" w:hAnsiTheme="majorHAnsi" w:cstheme="majorHAnsi"/>
          <w:color w:val="000000"/>
          <w:kern w:val="0"/>
          <w:sz w:val="22"/>
          <w:szCs w:val="22"/>
          <w:lang w:eastAsia="en-AU"/>
        </w:rPr>
        <w:t xml:space="preserve"> h</w:t>
      </w:r>
      <w:r w:rsidRPr="004C2FB4">
        <w:rPr>
          <w:rFonts w:asciiTheme="majorHAnsi" w:eastAsia="Times New Roman" w:hAnsiTheme="majorHAnsi" w:cstheme="majorHAnsi"/>
          <w:color w:val="000000"/>
          <w:kern w:val="0"/>
          <w:sz w:val="22"/>
          <w:szCs w:val="22"/>
          <w:lang w:eastAsia="en-AU"/>
        </w:rPr>
        <w:t xml:space="preserve">alon 1301 and </w:t>
      </w:r>
      <w:r w:rsidR="00222428">
        <w:rPr>
          <w:rFonts w:asciiTheme="majorHAnsi" w:eastAsia="Times New Roman" w:hAnsiTheme="majorHAnsi" w:cstheme="majorHAnsi"/>
          <w:color w:val="000000"/>
          <w:kern w:val="0"/>
          <w:sz w:val="22"/>
          <w:szCs w:val="22"/>
          <w:lang w:eastAsia="en-AU"/>
        </w:rPr>
        <w:t>h</w:t>
      </w:r>
      <w:r w:rsidRPr="004C2FB4">
        <w:rPr>
          <w:rFonts w:asciiTheme="majorHAnsi" w:eastAsia="Times New Roman" w:hAnsiTheme="majorHAnsi" w:cstheme="majorHAnsi"/>
          <w:color w:val="000000"/>
          <w:kern w:val="0"/>
          <w:sz w:val="22"/>
          <w:szCs w:val="22"/>
          <w:lang w:eastAsia="en-AU"/>
        </w:rPr>
        <w:t>alon 1211. FE-36 can occasionally be found in specialist streaming applications such as portable fire extinguishers for oil platforms, etc.</w:t>
      </w:r>
    </w:p>
    <w:p w14:paraId="634B6CED" w14:textId="77777777" w:rsidR="00E11F61" w:rsidRDefault="00E11F61" w:rsidP="00A81E03">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5F9EA5B3" w14:textId="77777777" w:rsidR="004C2FB4" w:rsidRPr="00145863" w:rsidRDefault="004C2FB4" w:rsidP="00145863">
      <w:pPr>
        <w:spacing w:before="0" w:after="0" w:line="240" w:lineRule="auto"/>
        <w:jc w:val="center"/>
        <w:textAlignment w:val="baseline"/>
        <w:rPr>
          <w:rFonts w:asciiTheme="majorHAnsi" w:eastAsia="Times New Roman" w:hAnsiTheme="majorHAnsi" w:cstheme="majorHAnsi"/>
          <w:b/>
          <w:color w:val="000000"/>
          <w:kern w:val="0"/>
          <w:sz w:val="22"/>
          <w:szCs w:val="22"/>
          <w:vertAlign w:val="superscript"/>
          <w:lang w:eastAsia="en-AU"/>
        </w:rPr>
      </w:pPr>
      <w:r w:rsidRPr="00145863">
        <w:rPr>
          <w:rFonts w:asciiTheme="majorHAnsi" w:eastAsia="Times New Roman" w:hAnsiTheme="majorHAnsi" w:cstheme="majorHAnsi"/>
          <w:b/>
          <w:color w:val="000000"/>
          <w:kern w:val="0"/>
          <w:sz w:val="22"/>
          <w:szCs w:val="22"/>
          <w:lang w:eastAsia="en-AU"/>
        </w:rPr>
        <w:t>Table 3: Relative Impact of Some Common Scheduled Extinguishing Agents Compared to CO</w:t>
      </w:r>
      <w:r w:rsidRPr="00145863">
        <w:rPr>
          <w:rFonts w:asciiTheme="majorHAnsi" w:eastAsia="Times New Roman" w:hAnsiTheme="majorHAnsi" w:cstheme="majorHAnsi"/>
          <w:b/>
          <w:color w:val="000000"/>
          <w:kern w:val="0"/>
          <w:sz w:val="22"/>
          <w:szCs w:val="22"/>
          <w:vertAlign w:val="superscript"/>
          <w:lang w:eastAsia="en-AU"/>
        </w:rPr>
        <w:t>2</w:t>
      </w:r>
      <w:r w:rsidRPr="00145863">
        <w:rPr>
          <w:rFonts w:asciiTheme="majorHAnsi" w:eastAsia="Times New Roman" w:hAnsiTheme="majorHAnsi" w:cstheme="majorHAnsi"/>
          <w:b/>
          <w:color w:val="000000"/>
          <w:kern w:val="0"/>
          <w:sz w:val="22"/>
          <w:szCs w:val="22"/>
          <w:vertAlign w:val="superscript"/>
          <w:lang w:eastAsia="en-AU"/>
        </w:rPr>
        <w:footnoteReference w:id="12"/>
      </w:r>
    </w:p>
    <w:tbl>
      <w:tblPr>
        <w:tblStyle w:val="GridTable1Light-Accent11"/>
        <w:tblW w:w="0" w:type="auto"/>
        <w:tblLook w:val="04A0" w:firstRow="1" w:lastRow="0" w:firstColumn="1" w:lastColumn="0" w:noHBand="0" w:noVBand="1"/>
      </w:tblPr>
      <w:tblGrid>
        <w:gridCol w:w="2972"/>
        <w:gridCol w:w="1985"/>
        <w:gridCol w:w="2126"/>
        <w:gridCol w:w="2123"/>
      </w:tblGrid>
      <w:tr w:rsidR="004C2FB4" w:rsidRPr="004C2FB4" w14:paraId="5413C081" w14:textId="77777777" w:rsidTr="004C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47A98E" w14:textId="77777777" w:rsidR="004C2FB4" w:rsidRPr="004C2FB4" w:rsidRDefault="004C2FB4" w:rsidP="00A81E03">
            <w:pPr>
              <w:spacing w:before="0"/>
              <w:jc w:val="both"/>
              <w:textAlignment w:val="baseline"/>
              <w:rPr>
                <w:rFonts w:asciiTheme="majorHAnsi" w:eastAsia="Times New Roman" w:hAnsiTheme="majorHAnsi" w:cstheme="majorHAnsi"/>
                <w:b w:val="0"/>
                <w:bCs w:val="0"/>
                <w:color w:val="000000"/>
                <w:kern w:val="0"/>
                <w:sz w:val="22"/>
                <w:szCs w:val="22"/>
                <w:lang w:eastAsia="en-AU"/>
              </w:rPr>
            </w:pPr>
          </w:p>
        </w:tc>
        <w:tc>
          <w:tcPr>
            <w:tcW w:w="1985" w:type="dxa"/>
          </w:tcPr>
          <w:p w14:paraId="2C408B26" w14:textId="77777777" w:rsidR="004C2FB4" w:rsidRPr="004C2FB4" w:rsidRDefault="004C2FB4" w:rsidP="00A81E03">
            <w:pPr>
              <w:spacing w:before="0"/>
              <w:jc w:val="both"/>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Chemical name</w:t>
            </w:r>
          </w:p>
        </w:tc>
        <w:tc>
          <w:tcPr>
            <w:tcW w:w="2126" w:type="dxa"/>
          </w:tcPr>
          <w:p w14:paraId="4326ED1F" w14:textId="77777777" w:rsidR="004C2FB4" w:rsidRPr="004C2FB4" w:rsidRDefault="004C2FB4" w:rsidP="00145863">
            <w:pPr>
              <w:spacing w:before="0"/>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Ozone depleting potential</w:t>
            </w:r>
          </w:p>
        </w:tc>
        <w:tc>
          <w:tcPr>
            <w:tcW w:w="2123" w:type="dxa"/>
          </w:tcPr>
          <w:p w14:paraId="4763A091" w14:textId="77777777" w:rsidR="004C2FB4" w:rsidRPr="004C2FB4" w:rsidRDefault="004C2FB4" w:rsidP="00145863">
            <w:pPr>
              <w:spacing w:before="0"/>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kern w:val="0"/>
                <w:sz w:val="22"/>
                <w:szCs w:val="22"/>
                <w:lang w:eastAsia="en-AU"/>
              </w:rPr>
            </w:pPr>
            <w:r w:rsidRPr="000B6D27">
              <w:rPr>
                <w:rFonts w:asciiTheme="majorHAnsi" w:eastAsia="Times New Roman" w:hAnsiTheme="majorHAnsi" w:cstheme="majorHAnsi"/>
                <w:b w:val="0"/>
                <w:bCs w:val="0"/>
                <w:color w:val="000000"/>
                <w:kern w:val="0"/>
                <w:sz w:val="22"/>
                <w:szCs w:val="22"/>
                <w:lang w:eastAsia="en-AU"/>
              </w:rPr>
              <w:t>Global warming potential</w:t>
            </w:r>
          </w:p>
        </w:tc>
      </w:tr>
      <w:tr w:rsidR="004C2FB4" w:rsidRPr="004C2FB4" w14:paraId="21CCD43E" w14:textId="77777777" w:rsidTr="004C2FB4">
        <w:tc>
          <w:tcPr>
            <w:cnfStyle w:val="001000000000" w:firstRow="0" w:lastRow="0" w:firstColumn="1" w:lastColumn="0" w:oddVBand="0" w:evenVBand="0" w:oddHBand="0" w:evenHBand="0" w:firstRowFirstColumn="0" w:firstRowLastColumn="0" w:lastRowFirstColumn="0" w:lastRowLastColumn="0"/>
            <w:tcW w:w="2972" w:type="dxa"/>
          </w:tcPr>
          <w:p w14:paraId="14CCE8F0" w14:textId="77777777" w:rsidR="004C2FB4" w:rsidRPr="004C2FB4" w:rsidRDefault="004C2FB4" w:rsidP="00A81E03">
            <w:pPr>
              <w:spacing w:before="0"/>
              <w:jc w:val="both"/>
              <w:textAlignment w:val="baseline"/>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Carbon Dioxide</w:t>
            </w:r>
          </w:p>
        </w:tc>
        <w:tc>
          <w:tcPr>
            <w:tcW w:w="1985" w:type="dxa"/>
          </w:tcPr>
          <w:p w14:paraId="1410EB06"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CO</w:t>
            </w:r>
            <w:r w:rsidRPr="00865750">
              <w:rPr>
                <w:rFonts w:asciiTheme="majorHAnsi" w:hAnsiTheme="majorHAnsi"/>
                <w:color w:val="000000"/>
                <w:kern w:val="0"/>
                <w:sz w:val="22"/>
                <w:vertAlign w:val="subscript"/>
              </w:rPr>
              <w:t>2</w:t>
            </w:r>
          </w:p>
        </w:tc>
        <w:tc>
          <w:tcPr>
            <w:tcW w:w="2126" w:type="dxa"/>
          </w:tcPr>
          <w:p w14:paraId="6815029E"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0</w:t>
            </w:r>
          </w:p>
        </w:tc>
        <w:tc>
          <w:tcPr>
            <w:tcW w:w="2123" w:type="dxa"/>
          </w:tcPr>
          <w:p w14:paraId="09126582"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1</w:t>
            </w:r>
          </w:p>
        </w:tc>
      </w:tr>
      <w:tr w:rsidR="004C2FB4" w:rsidRPr="004C2FB4" w14:paraId="178941F6" w14:textId="77777777" w:rsidTr="004C2FB4">
        <w:tc>
          <w:tcPr>
            <w:cnfStyle w:val="001000000000" w:firstRow="0" w:lastRow="0" w:firstColumn="1" w:lastColumn="0" w:oddVBand="0" w:evenVBand="0" w:oddHBand="0" w:evenHBand="0" w:firstRowFirstColumn="0" w:firstRowLastColumn="0" w:lastRowFirstColumn="0" w:lastRowLastColumn="0"/>
            <w:tcW w:w="2972" w:type="dxa"/>
          </w:tcPr>
          <w:p w14:paraId="49F701D9" w14:textId="77777777" w:rsidR="004C2FB4" w:rsidRPr="004C2FB4" w:rsidRDefault="004C2FB4" w:rsidP="00A81E03">
            <w:pPr>
              <w:spacing w:before="0"/>
              <w:jc w:val="both"/>
              <w:textAlignment w:val="baseline"/>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CFC 11</w:t>
            </w:r>
          </w:p>
        </w:tc>
        <w:tc>
          <w:tcPr>
            <w:tcW w:w="1985" w:type="dxa"/>
          </w:tcPr>
          <w:p w14:paraId="240ECBEF"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CFCI</w:t>
            </w:r>
            <w:r w:rsidRPr="00865750">
              <w:rPr>
                <w:rFonts w:asciiTheme="majorHAnsi" w:hAnsiTheme="majorHAnsi"/>
                <w:color w:val="000000"/>
                <w:kern w:val="0"/>
                <w:sz w:val="22"/>
                <w:vertAlign w:val="subscript"/>
              </w:rPr>
              <w:t>3</w:t>
            </w:r>
          </w:p>
        </w:tc>
        <w:tc>
          <w:tcPr>
            <w:tcW w:w="2126" w:type="dxa"/>
          </w:tcPr>
          <w:p w14:paraId="66B24B17" w14:textId="77777777" w:rsidR="004C2FB4" w:rsidRPr="004C2FB4" w:rsidRDefault="004C2FB4" w:rsidP="00865750">
            <w:pPr>
              <w:tabs>
                <w:tab w:val="center" w:pos="955"/>
              </w:tabs>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1</w:t>
            </w:r>
            <w:r w:rsidR="00B13BDE">
              <w:rPr>
                <w:rFonts w:asciiTheme="majorHAnsi" w:eastAsia="Times New Roman" w:hAnsiTheme="majorHAnsi" w:cstheme="majorHAnsi"/>
                <w:color w:val="000000"/>
                <w:kern w:val="0"/>
                <w:sz w:val="22"/>
                <w:szCs w:val="22"/>
                <w:lang w:eastAsia="en-AU"/>
              </w:rPr>
              <w:tab/>
            </w:r>
          </w:p>
        </w:tc>
        <w:tc>
          <w:tcPr>
            <w:tcW w:w="2123" w:type="dxa"/>
          </w:tcPr>
          <w:p w14:paraId="60F7A531"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1680</w:t>
            </w:r>
          </w:p>
        </w:tc>
      </w:tr>
      <w:tr w:rsidR="004C2FB4" w:rsidRPr="004C2FB4" w14:paraId="4332B5BA" w14:textId="77777777" w:rsidTr="004C2FB4">
        <w:tc>
          <w:tcPr>
            <w:cnfStyle w:val="001000000000" w:firstRow="0" w:lastRow="0" w:firstColumn="1" w:lastColumn="0" w:oddVBand="0" w:evenVBand="0" w:oddHBand="0" w:evenHBand="0" w:firstRowFirstColumn="0" w:firstRowLastColumn="0" w:lastRowFirstColumn="0" w:lastRowLastColumn="0"/>
            <w:tcW w:w="2972" w:type="dxa"/>
          </w:tcPr>
          <w:p w14:paraId="07B44932" w14:textId="77777777" w:rsidR="004C2FB4" w:rsidRPr="004C2FB4" w:rsidRDefault="004C2FB4" w:rsidP="00A81E03">
            <w:pPr>
              <w:spacing w:before="0"/>
              <w:jc w:val="both"/>
              <w:textAlignment w:val="baseline"/>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Carbon Tetrachloride</w:t>
            </w:r>
          </w:p>
        </w:tc>
        <w:tc>
          <w:tcPr>
            <w:tcW w:w="1985" w:type="dxa"/>
          </w:tcPr>
          <w:p w14:paraId="2A68B9F0"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CCI</w:t>
            </w:r>
            <w:r w:rsidRPr="00865750">
              <w:rPr>
                <w:rFonts w:asciiTheme="majorHAnsi" w:hAnsiTheme="majorHAnsi"/>
                <w:color w:val="000000"/>
                <w:kern w:val="0"/>
                <w:sz w:val="22"/>
                <w:vertAlign w:val="subscript"/>
              </w:rPr>
              <w:t>4</w:t>
            </w:r>
          </w:p>
        </w:tc>
        <w:tc>
          <w:tcPr>
            <w:tcW w:w="2126" w:type="dxa"/>
          </w:tcPr>
          <w:p w14:paraId="0EB1FD90"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1.2</w:t>
            </w:r>
          </w:p>
        </w:tc>
        <w:tc>
          <w:tcPr>
            <w:tcW w:w="2123" w:type="dxa"/>
          </w:tcPr>
          <w:p w14:paraId="5D593AD4"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1380</w:t>
            </w:r>
          </w:p>
        </w:tc>
      </w:tr>
      <w:tr w:rsidR="004C2FB4" w:rsidRPr="004C2FB4" w14:paraId="7EFB80AA" w14:textId="77777777" w:rsidTr="004C2FB4">
        <w:tc>
          <w:tcPr>
            <w:cnfStyle w:val="001000000000" w:firstRow="0" w:lastRow="0" w:firstColumn="1" w:lastColumn="0" w:oddVBand="0" w:evenVBand="0" w:oddHBand="0" w:evenHBand="0" w:firstRowFirstColumn="0" w:firstRowLastColumn="0" w:lastRowFirstColumn="0" w:lastRowLastColumn="0"/>
            <w:tcW w:w="2972" w:type="dxa"/>
          </w:tcPr>
          <w:p w14:paraId="0B726AD4" w14:textId="77777777" w:rsidR="004C2FB4" w:rsidRPr="004C2FB4" w:rsidRDefault="004C2FB4" w:rsidP="00A81E03">
            <w:pPr>
              <w:spacing w:before="0"/>
              <w:jc w:val="both"/>
              <w:textAlignment w:val="baseline"/>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Halon 1301</w:t>
            </w:r>
          </w:p>
        </w:tc>
        <w:tc>
          <w:tcPr>
            <w:tcW w:w="1985" w:type="dxa"/>
          </w:tcPr>
          <w:p w14:paraId="3F78FAB7"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BF</w:t>
            </w:r>
            <w:r w:rsidRPr="00865750">
              <w:rPr>
                <w:rFonts w:asciiTheme="majorHAnsi" w:hAnsiTheme="majorHAnsi"/>
                <w:color w:val="000000"/>
                <w:kern w:val="0"/>
                <w:sz w:val="22"/>
                <w:vertAlign w:val="subscript"/>
              </w:rPr>
              <w:t>3</w:t>
            </w:r>
            <w:r w:rsidRPr="004C2FB4">
              <w:rPr>
                <w:rFonts w:asciiTheme="majorHAnsi" w:eastAsia="Times New Roman" w:hAnsiTheme="majorHAnsi" w:cstheme="majorHAnsi"/>
                <w:color w:val="000000"/>
                <w:kern w:val="0"/>
                <w:sz w:val="22"/>
                <w:szCs w:val="22"/>
                <w:lang w:eastAsia="en-AU"/>
              </w:rPr>
              <w:t>Br</w:t>
            </w:r>
          </w:p>
        </w:tc>
        <w:tc>
          <w:tcPr>
            <w:tcW w:w="2126" w:type="dxa"/>
          </w:tcPr>
          <w:p w14:paraId="1F37250F"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10</w:t>
            </w:r>
          </w:p>
        </w:tc>
        <w:tc>
          <w:tcPr>
            <w:tcW w:w="2123" w:type="dxa"/>
          </w:tcPr>
          <w:p w14:paraId="21957D7A"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6200</w:t>
            </w:r>
          </w:p>
        </w:tc>
      </w:tr>
      <w:tr w:rsidR="004C2FB4" w:rsidRPr="004C2FB4" w14:paraId="29AA885D" w14:textId="77777777" w:rsidTr="004C2FB4">
        <w:tc>
          <w:tcPr>
            <w:cnfStyle w:val="001000000000" w:firstRow="0" w:lastRow="0" w:firstColumn="1" w:lastColumn="0" w:oddVBand="0" w:evenVBand="0" w:oddHBand="0" w:evenHBand="0" w:firstRowFirstColumn="0" w:firstRowLastColumn="0" w:lastRowFirstColumn="0" w:lastRowLastColumn="0"/>
            <w:tcW w:w="2972" w:type="dxa"/>
          </w:tcPr>
          <w:p w14:paraId="118407AD" w14:textId="77777777" w:rsidR="005E336D" w:rsidRPr="005E336D" w:rsidRDefault="005E336D" w:rsidP="00A81E03">
            <w:pPr>
              <w:spacing w:before="0"/>
              <w:jc w:val="both"/>
              <w:textAlignment w:val="baseline"/>
              <w:rPr>
                <w:rFonts w:asciiTheme="majorHAnsi" w:hAnsiTheme="majorHAnsi" w:cstheme="majorHAnsi"/>
                <w:b w:val="0"/>
                <w:color w:val="auto"/>
                <w:sz w:val="22"/>
                <w:szCs w:val="22"/>
              </w:rPr>
            </w:pPr>
            <w:r w:rsidRPr="005E336D">
              <w:rPr>
                <w:rFonts w:asciiTheme="majorHAnsi" w:hAnsiTheme="majorHAnsi" w:cstheme="majorHAnsi"/>
                <w:b w:val="0"/>
                <w:color w:val="auto"/>
                <w:sz w:val="22"/>
                <w:szCs w:val="22"/>
              </w:rPr>
              <w:t>FM200®</w:t>
            </w:r>
          </w:p>
          <w:p w14:paraId="11272C87" w14:textId="77777777" w:rsidR="004C2FB4" w:rsidRPr="004C2FB4" w:rsidRDefault="004C2FB4" w:rsidP="00A81E03">
            <w:pPr>
              <w:spacing w:before="0"/>
              <w:jc w:val="both"/>
              <w:textAlignment w:val="baseline"/>
              <w:rPr>
                <w:rFonts w:asciiTheme="majorHAnsi" w:eastAsia="Times New Roman" w:hAnsiTheme="majorHAnsi" w:cstheme="majorHAnsi"/>
                <w:b w:val="0"/>
                <w:bCs w:val="0"/>
                <w:color w:val="000000"/>
                <w:kern w:val="0"/>
                <w:sz w:val="22"/>
                <w:szCs w:val="22"/>
                <w:lang w:eastAsia="en-AU"/>
              </w:rPr>
            </w:pPr>
            <w:r w:rsidRPr="004C2FB4">
              <w:rPr>
                <w:rFonts w:asciiTheme="majorHAnsi" w:eastAsia="Times New Roman" w:hAnsiTheme="majorHAnsi" w:cstheme="majorHAnsi"/>
                <w:b w:val="0"/>
                <w:bCs w:val="0"/>
                <w:color w:val="000000"/>
                <w:kern w:val="0"/>
                <w:sz w:val="22"/>
                <w:szCs w:val="22"/>
                <w:lang w:eastAsia="en-AU"/>
              </w:rPr>
              <w:t>HFC227ea</w:t>
            </w:r>
          </w:p>
        </w:tc>
        <w:tc>
          <w:tcPr>
            <w:tcW w:w="1985" w:type="dxa"/>
          </w:tcPr>
          <w:p w14:paraId="26E3DEC2"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C</w:t>
            </w:r>
            <w:r w:rsidRPr="00865750">
              <w:rPr>
                <w:rFonts w:asciiTheme="majorHAnsi" w:hAnsiTheme="majorHAnsi"/>
                <w:color w:val="000000"/>
                <w:kern w:val="0"/>
                <w:sz w:val="22"/>
                <w:vertAlign w:val="subscript"/>
              </w:rPr>
              <w:t>3</w:t>
            </w:r>
            <w:r w:rsidRPr="004C2FB4">
              <w:rPr>
                <w:rFonts w:asciiTheme="majorHAnsi" w:eastAsia="Times New Roman" w:hAnsiTheme="majorHAnsi" w:cstheme="majorHAnsi"/>
                <w:color w:val="000000"/>
                <w:kern w:val="0"/>
                <w:sz w:val="22"/>
                <w:szCs w:val="22"/>
                <w:lang w:eastAsia="en-AU"/>
              </w:rPr>
              <w:t>HF</w:t>
            </w:r>
            <w:r w:rsidRPr="00865750">
              <w:rPr>
                <w:rFonts w:asciiTheme="majorHAnsi" w:hAnsiTheme="majorHAnsi"/>
                <w:color w:val="000000"/>
                <w:kern w:val="0"/>
                <w:sz w:val="22"/>
                <w:vertAlign w:val="subscript"/>
              </w:rPr>
              <w:t>7</w:t>
            </w:r>
          </w:p>
        </w:tc>
        <w:tc>
          <w:tcPr>
            <w:tcW w:w="2126" w:type="dxa"/>
          </w:tcPr>
          <w:p w14:paraId="0EE5764C"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0</w:t>
            </w:r>
          </w:p>
        </w:tc>
        <w:tc>
          <w:tcPr>
            <w:tcW w:w="2123" w:type="dxa"/>
          </w:tcPr>
          <w:p w14:paraId="13F7EF78" w14:textId="77777777" w:rsidR="004C2FB4" w:rsidRPr="004C2FB4" w:rsidRDefault="004C2FB4" w:rsidP="00A81E03">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2"/>
                <w:szCs w:val="22"/>
                <w:lang w:eastAsia="en-AU"/>
              </w:rPr>
            </w:pPr>
            <w:r w:rsidRPr="004C2FB4">
              <w:rPr>
                <w:rFonts w:asciiTheme="majorHAnsi" w:eastAsia="Times New Roman" w:hAnsiTheme="majorHAnsi" w:cstheme="majorHAnsi"/>
                <w:color w:val="000000"/>
                <w:kern w:val="0"/>
                <w:sz w:val="22"/>
                <w:szCs w:val="22"/>
                <w:lang w:eastAsia="en-AU"/>
              </w:rPr>
              <w:t>2900</w:t>
            </w:r>
          </w:p>
        </w:tc>
      </w:tr>
    </w:tbl>
    <w:p w14:paraId="0E3E335A" w14:textId="77777777" w:rsidR="00865750" w:rsidRDefault="00865750" w:rsidP="00F45D39">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p>
    <w:p w14:paraId="0344B5D4" w14:textId="77777777" w:rsidR="00F45D39" w:rsidRDefault="00F45D39" w:rsidP="00A81E03">
      <w:pPr>
        <w:spacing w:before="0" w:after="0" w:line="240" w:lineRule="auto"/>
        <w:jc w:val="both"/>
        <w:textAlignment w:val="baseline"/>
        <w:rPr>
          <w:rFonts w:asciiTheme="majorHAnsi" w:eastAsia="Times New Roman" w:hAnsiTheme="majorHAnsi" w:cstheme="majorHAnsi"/>
          <w:color w:val="000000"/>
          <w:kern w:val="0"/>
          <w:sz w:val="22"/>
          <w:szCs w:val="22"/>
          <w:lang w:eastAsia="en-AU"/>
        </w:rPr>
      </w:pPr>
      <w:r>
        <w:rPr>
          <w:rFonts w:asciiTheme="majorHAnsi" w:eastAsia="Times New Roman" w:hAnsiTheme="majorHAnsi" w:cstheme="majorHAnsi"/>
          <w:color w:val="000000"/>
          <w:kern w:val="0"/>
          <w:sz w:val="22"/>
          <w:szCs w:val="22"/>
          <w:lang w:eastAsia="en-AU"/>
        </w:rPr>
        <w:t xml:space="preserve">Table 3 </w:t>
      </w:r>
      <w:r w:rsidRPr="00F45D39">
        <w:rPr>
          <w:rFonts w:asciiTheme="majorHAnsi" w:eastAsia="Times New Roman" w:hAnsiTheme="majorHAnsi" w:cstheme="majorHAnsi"/>
          <w:color w:val="000000"/>
          <w:kern w:val="0"/>
          <w:sz w:val="22"/>
          <w:szCs w:val="22"/>
          <w:lang w:eastAsia="en-AU"/>
        </w:rPr>
        <w:t xml:space="preserve">illustrates why halons have been banned in Australia, due to their high ozone depleting potential and GWP. However, it also shows that replacements such as </w:t>
      </w:r>
      <w:r w:rsidR="00526196" w:rsidRPr="00181BF8">
        <w:rPr>
          <w:rFonts w:asciiTheme="majorHAnsi" w:hAnsiTheme="majorHAnsi" w:cstheme="majorHAnsi"/>
          <w:color w:val="auto"/>
          <w:sz w:val="22"/>
          <w:szCs w:val="22"/>
        </w:rPr>
        <w:t>FM200®</w:t>
      </w:r>
      <w:r w:rsidR="00526196">
        <w:rPr>
          <w:rFonts w:asciiTheme="majorHAnsi" w:hAnsiTheme="majorHAnsi" w:cstheme="majorHAnsi"/>
          <w:color w:val="auto"/>
          <w:sz w:val="22"/>
          <w:szCs w:val="22"/>
        </w:rPr>
        <w:t xml:space="preserve"> </w:t>
      </w:r>
      <w:r w:rsidRPr="00F45D39">
        <w:rPr>
          <w:rFonts w:asciiTheme="majorHAnsi" w:eastAsia="Times New Roman" w:hAnsiTheme="majorHAnsi" w:cstheme="majorHAnsi"/>
          <w:color w:val="000000"/>
          <w:kern w:val="0"/>
          <w:sz w:val="22"/>
          <w:szCs w:val="22"/>
          <w:lang w:eastAsia="en-AU"/>
        </w:rPr>
        <w:t>still have a significant impact on the environment</w:t>
      </w:r>
      <w:r w:rsidR="00487B91">
        <w:rPr>
          <w:rFonts w:asciiTheme="majorHAnsi" w:eastAsia="Times New Roman" w:hAnsiTheme="majorHAnsi" w:cstheme="majorHAnsi"/>
          <w:color w:val="000000"/>
          <w:kern w:val="0"/>
          <w:sz w:val="22"/>
          <w:szCs w:val="22"/>
          <w:lang w:eastAsia="en-AU"/>
        </w:rPr>
        <w:t>.</w:t>
      </w:r>
    </w:p>
    <w:p w14:paraId="7E0026FB" w14:textId="77777777" w:rsidR="00F45D39" w:rsidRPr="004C2FB4" w:rsidRDefault="00F45D39" w:rsidP="00F45D39">
      <w:pPr>
        <w:pStyle w:val="Heading2"/>
      </w:pPr>
      <w:r w:rsidRPr="00D70251">
        <w:t>BACKGROUND OF SCHEDULED EXTINGUISHING AGENTS</w:t>
      </w:r>
    </w:p>
    <w:p w14:paraId="66E46864" w14:textId="77777777" w:rsidR="00F45D39" w:rsidRPr="00B814DD" w:rsidRDefault="00F45D39" w:rsidP="000D5023">
      <w:pPr>
        <w:pStyle w:val="Heading3"/>
        <w:rPr>
          <w:sz w:val="22"/>
        </w:rPr>
      </w:pPr>
      <w:r w:rsidRPr="00B814DD">
        <w:rPr>
          <w:sz w:val="22"/>
        </w:rPr>
        <w:t>What are Halons?</w:t>
      </w:r>
    </w:p>
    <w:p w14:paraId="6385A2D0" w14:textId="77777777" w:rsidR="00F45D39" w:rsidRPr="004C2FB4" w:rsidRDefault="00F45D39" w:rsidP="00F45D39">
      <w:pPr>
        <w:spacing w:before="0" w:after="0" w:line="240" w:lineRule="auto"/>
        <w:jc w:val="both"/>
        <w:rPr>
          <w:rFonts w:asciiTheme="majorHAnsi" w:hAnsiTheme="majorHAnsi" w:cstheme="majorHAnsi"/>
          <w:color w:val="auto"/>
          <w:sz w:val="22"/>
          <w:szCs w:val="22"/>
        </w:rPr>
      </w:pPr>
      <w:r w:rsidRPr="004C2FB4">
        <w:rPr>
          <w:rFonts w:asciiTheme="majorHAnsi" w:hAnsiTheme="majorHAnsi" w:cstheme="majorHAnsi"/>
          <w:color w:val="auto"/>
          <w:sz w:val="22"/>
          <w:szCs w:val="22"/>
        </w:rPr>
        <w:t xml:space="preserve">Halons are firefighting agents that were introduced into Australia in </w:t>
      </w:r>
      <w:r w:rsidRPr="00B1691A">
        <w:rPr>
          <w:rFonts w:asciiTheme="majorHAnsi" w:hAnsiTheme="majorHAnsi" w:cstheme="majorHAnsi"/>
          <w:color w:val="auto"/>
          <w:sz w:val="22"/>
          <w:szCs w:val="22"/>
        </w:rPr>
        <w:t>the early 1970s</w:t>
      </w:r>
      <w:r w:rsidR="00B1691A" w:rsidRPr="00B1691A">
        <w:rPr>
          <w:rStyle w:val="FootnoteReference"/>
          <w:rFonts w:asciiTheme="majorHAnsi" w:hAnsiTheme="majorHAnsi" w:cstheme="majorHAnsi"/>
          <w:color w:val="auto"/>
          <w:sz w:val="22"/>
          <w:szCs w:val="22"/>
        </w:rPr>
        <w:footnoteReference w:id="13"/>
      </w:r>
      <w:r w:rsidRPr="00B1691A">
        <w:rPr>
          <w:rFonts w:asciiTheme="majorHAnsi" w:hAnsiTheme="majorHAnsi" w:cstheme="majorHAnsi"/>
          <w:color w:val="auto"/>
          <w:sz w:val="22"/>
          <w:szCs w:val="22"/>
        </w:rPr>
        <w:t>.</w:t>
      </w:r>
      <w:r w:rsidRPr="004C2FB4">
        <w:rPr>
          <w:rFonts w:asciiTheme="majorHAnsi" w:hAnsiTheme="majorHAnsi" w:cstheme="majorHAnsi"/>
          <w:color w:val="auto"/>
          <w:sz w:val="22"/>
          <w:szCs w:val="22"/>
        </w:rPr>
        <w:t xml:space="preserve"> They quickly replaced many previously accepted firefighting products because of their superior firefighting characteristics and </w:t>
      </w:r>
      <w:r w:rsidR="00E05EC7">
        <w:rPr>
          <w:rFonts w:asciiTheme="majorHAnsi" w:hAnsiTheme="majorHAnsi" w:cstheme="majorHAnsi"/>
          <w:color w:val="auto"/>
          <w:sz w:val="22"/>
          <w:szCs w:val="22"/>
        </w:rPr>
        <w:t>physic</w:t>
      </w:r>
      <w:r w:rsidR="00221D1C">
        <w:rPr>
          <w:rFonts w:asciiTheme="majorHAnsi" w:hAnsiTheme="majorHAnsi" w:cstheme="majorHAnsi"/>
          <w:color w:val="auto"/>
          <w:sz w:val="22"/>
          <w:szCs w:val="22"/>
        </w:rPr>
        <w:t>al</w:t>
      </w:r>
      <w:r w:rsidR="00E05EC7">
        <w:rPr>
          <w:rFonts w:asciiTheme="majorHAnsi" w:hAnsiTheme="majorHAnsi" w:cstheme="majorHAnsi"/>
          <w:color w:val="auto"/>
          <w:sz w:val="22"/>
          <w:szCs w:val="22"/>
        </w:rPr>
        <w:t xml:space="preserve"> </w:t>
      </w:r>
      <w:r w:rsidR="00221D1C">
        <w:rPr>
          <w:rFonts w:asciiTheme="majorHAnsi" w:hAnsiTheme="majorHAnsi" w:cstheme="majorHAnsi"/>
          <w:color w:val="auto"/>
          <w:sz w:val="22"/>
          <w:szCs w:val="22"/>
        </w:rPr>
        <w:t>properties</w:t>
      </w:r>
      <w:r w:rsidRPr="004C2FB4">
        <w:rPr>
          <w:rFonts w:asciiTheme="majorHAnsi" w:hAnsiTheme="majorHAnsi" w:cstheme="majorHAnsi"/>
          <w:color w:val="auto"/>
          <w:sz w:val="22"/>
          <w:szCs w:val="22"/>
        </w:rPr>
        <w:t>.</w:t>
      </w:r>
    </w:p>
    <w:p w14:paraId="18C3E147" w14:textId="77777777" w:rsidR="00F45D39" w:rsidRPr="004C2FB4" w:rsidRDefault="00F45D39" w:rsidP="00F45D39">
      <w:pPr>
        <w:spacing w:before="0" w:after="0" w:line="240" w:lineRule="auto"/>
        <w:jc w:val="both"/>
        <w:rPr>
          <w:rFonts w:asciiTheme="majorHAnsi" w:hAnsiTheme="majorHAnsi" w:cstheme="majorHAnsi"/>
          <w:color w:val="auto"/>
          <w:sz w:val="22"/>
          <w:szCs w:val="22"/>
        </w:rPr>
      </w:pPr>
    </w:p>
    <w:p w14:paraId="2DA620DC" w14:textId="77777777" w:rsidR="00F45D39" w:rsidRPr="004C2FB4" w:rsidRDefault="00F45D39" w:rsidP="00F45D39">
      <w:pPr>
        <w:spacing w:before="0" w:after="0" w:line="240" w:lineRule="auto"/>
        <w:jc w:val="both"/>
        <w:rPr>
          <w:rFonts w:asciiTheme="majorHAnsi" w:hAnsiTheme="majorHAnsi" w:cstheme="majorHAnsi"/>
          <w:color w:val="auto"/>
          <w:sz w:val="22"/>
          <w:szCs w:val="22"/>
        </w:rPr>
      </w:pPr>
      <w:r w:rsidRPr="004C2FB4">
        <w:rPr>
          <w:rFonts w:asciiTheme="majorHAnsi" w:hAnsiTheme="majorHAnsi" w:cstheme="majorHAnsi"/>
          <w:color w:val="auto"/>
          <w:sz w:val="22"/>
          <w:szCs w:val="22"/>
        </w:rPr>
        <w:t>Halons are fully halogenated chemicals that have relatively long lifetimes in the atmosphere. They are broken down in the stratosphere releasing reactive bromine that is extremely damaging to ozone. Reactions involving bromine are estimated to be responsible for 25 per cent of the chemical destruction of ozone over Antarctica and 50 per cent over the Arctic. The ozone depleting potential of halons is up to 10 times greater than that of chlorofluorocarbons (CFC</w:t>
      </w:r>
      <w:r w:rsidR="00E05EC7">
        <w:rPr>
          <w:rFonts w:asciiTheme="majorHAnsi" w:hAnsiTheme="majorHAnsi" w:cstheme="majorHAnsi"/>
          <w:color w:val="auto"/>
          <w:sz w:val="22"/>
          <w:szCs w:val="22"/>
        </w:rPr>
        <w:t>’</w:t>
      </w:r>
      <w:r w:rsidRPr="004C2FB4">
        <w:rPr>
          <w:rFonts w:asciiTheme="majorHAnsi" w:hAnsiTheme="majorHAnsi" w:cstheme="majorHAnsi"/>
          <w:color w:val="auto"/>
          <w:sz w:val="22"/>
          <w:szCs w:val="22"/>
        </w:rPr>
        <w:t xml:space="preserve">s). </w:t>
      </w:r>
      <w:r w:rsidR="00A6198E">
        <w:rPr>
          <w:rFonts w:asciiTheme="majorHAnsi" w:hAnsiTheme="majorHAnsi" w:cstheme="majorHAnsi"/>
          <w:color w:val="auto"/>
          <w:sz w:val="22"/>
          <w:szCs w:val="22"/>
        </w:rPr>
        <w:t xml:space="preserve"> </w:t>
      </w:r>
      <w:r w:rsidRPr="004C2FB4">
        <w:rPr>
          <w:rFonts w:asciiTheme="majorHAnsi" w:hAnsiTheme="majorHAnsi" w:cstheme="majorHAnsi"/>
          <w:color w:val="auto"/>
          <w:sz w:val="22"/>
          <w:szCs w:val="22"/>
        </w:rPr>
        <w:t>As such, halons are a very aggressive ozone depleting chemical. One kilogram of halon 1211 can destroy 50 tonnes of ozone</w:t>
      </w:r>
      <w:r w:rsidRPr="004C2FB4">
        <w:rPr>
          <w:rStyle w:val="FootnoteReference"/>
          <w:rFonts w:asciiTheme="majorHAnsi" w:hAnsiTheme="majorHAnsi" w:cstheme="majorHAnsi"/>
          <w:color w:val="auto"/>
          <w:sz w:val="22"/>
          <w:szCs w:val="22"/>
        </w:rPr>
        <w:footnoteReference w:id="14"/>
      </w:r>
      <w:r w:rsidRPr="004C2FB4">
        <w:rPr>
          <w:rFonts w:asciiTheme="majorHAnsi" w:hAnsiTheme="majorHAnsi" w:cstheme="majorHAnsi"/>
          <w:color w:val="auto"/>
          <w:sz w:val="22"/>
          <w:szCs w:val="22"/>
        </w:rPr>
        <w:t>.</w:t>
      </w:r>
    </w:p>
    <w:p w14:paraId="59475703" w14:textId="77777777" w:rsidR="00F45D39" w:rsidRPr="00B814DD" w:rsidRDefault="00F45D39" w:rsidP="000D5023">
      <w:pPr>
        <w:pStyle w:val="Heading3"/>
        <w:rPr>
          <w:sz w:val="22"/>
        </w:rPr>
      </w:pPr>
      <w:r w:rsidRPr="00B814DD">
        <w:rPr>
          <w:sz w:val="22"/>
        </w:rPr>
        <w:t>History of Halons</w:t>
      </w:r>
      <w:r w:rsidR="00E02A30" w:rsidRPr="00B814DD">
        <w:rPr>
          <w:sz w:val="22"/>
        </w:rPr>
        <w:t xml:space="preserve"> and </w:t>
      </w:r>
      <w:r w:rsidR="002E3A2F" w:rsidRPr="00B814DD">
        <w:rPr>
          <w:sz w:val="22"/>
        </w:rPr>
        <w:t>SGGs</w:t>
      </w:r>
      <w:r w:rsidR="00E02A30" w:rsidRPr="00B814DD">
        <w:rPr>
          <w:sz w:val="22"/>
        </w:rPr>
        <w:t xml:space="preserve"> in gaseous fire suppression systems</w:t>
      </w:r>
    </w:p>
    <w:p w14:paraId="20E1E5AF" w14:textId="77777777" w:rsidR="004D1B46" w:rsidRDefault="00F45D39" w:rsidP="00F45D39">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 xml:space="preserve">In Australia, from the </w:t>
      </w:r>
      <w:r w:rsidRPr="00B1691A">
        <w:rPr>
          <w:rFonts w:asciiTheme="majorHAnsi" w:hAnsiTheme="majorHAnsi" w:cstheme="majorHAnsi"/>
          <w:color w:val="auto"/>
          <w:sz w:val="22"/>
          <w:szCs w:val="22"/>
        </w:rPr>
        <w:t>early 70’s</w:t>
      </w:r>
      <w:r w:rsidRPr="00D70251">
        <w:rPr>
          <w:rFonts w:asciiTheme="majorHAnsi" w:hAnsiTheme="majorHAnsi" w:cstheme="majorHAnsi"/>
          <w:color w:val="auto"/>
          <w:sz w:val="22"/>
          <w:szCs w:val="22"/>
        </w:rPr>
        <w:t xml:space="preserve"> through to the mid-1980s, halons were the primary fire suppressant employed in gaseous special hazard systems. The exact amount of halon that was imported, installed and used in that period of time is not entirely clear</w:t>
      </w:r>
      <w:r w:rsidR="00ED2171">
        <w:rPr>
          <w:rStyle w:val="FootnoteReference"/>
          <w:rFonts w:asciiTheme="majorHAnsi" w:hAnsiTheme="majorHAnsi" w:cstheme="majorHAnsi"/>
          <w:color w:val="auto"/>
          <w:sz w:val="22"/>
          <w:szCs w:val="22"/>
        </w:rPr>
        <w:footnoteReference w:id="15"/>
      </w:r>
      <w:r w:rsidR="00487B91">
        <w:rPr>
          <w:rFonts w:asciiTheme="majorHAnsi" w:hAnsiTheme="majorHAnsi" w:cstheme="majorHAnsi"/>
          <w:color w:val="auto"/>
          <w:sz w:val="22"/>
          <w:szCs w:val="22"/>
        </w:rPr>
        <w:t xml:space="preserve">. </w:t>
      </w:r>
      <w:r w:rsidRPr="00D70251">
        <w:rPr>
          <w:rFonts w:asciiTheme="majorHAnsi" w:hAnsiTheme="majorHAnsi" w:cstheme="majorHAnsi"/>
          <w:color w:val="auto"/>
          <w:sz w:val="22"/>
          <w:szCs w:val="22"/>
        </w:rPr>
        <w:t xml:space="preserve"> </w:t>
      </w:r>
      <w:r w:rsidR="00487B91">
        <w:rPr>
          <w:rFonts w:asciiTheme="majorHAnsi" w:hAnsiTheme="majorHAnsi" w:cstheme="majorHAnsi"/>
          <w:color w:val="auto"/>
          <w:sz w:val="22"/>
          <w:szCs w:val="22"/>
        </w:rPr>
        <w:t>I</w:t>
      </w:r>
      <w:r w:rsidRPr="00D70251">
        <w:rPr>
          <w:rFonts w:asciiTheme="majorHAnsi" w:hAnsiTheme="majorHAnsi" w:cstheme="majorHAnsi"/>
          <w:color w:val="auto"/>
          <w:sz w:val="22"/>
          <w:szCs w:val="22"/>
        </w:rPr>
        <w:t>n 1993, legislation was introduced to ban its import</w:t>
      </w:r>
      <w:r w:rsidRPr="004C2FB4">
        <w:rPr>
          <w:rFonts w:asciiTheme="majorHAnsi" w:hAnsiTheme="majorHAnsi" w:cstheme="majorHAnsi"/>
          <w:color w:val="auto"/>
          <w:sz w:val="22"/>
          <w:szCs w:val="22"/>
        </w:rPr>
        <w:t>ation</w:t>
      </w:r>
      <w:r w:rsidR="00D12A96">
        <w:rPr>
          <w:rFonts w:asciiTheme="majorHAnsi" w:hAnsiTheme="majorHAnsi" w:cstheme="majorHAnsi"/>
          <w:color w:val="auto"/>
          <w:sz w:val="22"/>
          <w:szCs w:val="22"/>
        </w:rPr>
        <w:t xml:space="preserve"> and</w:t>
      </w:r>
      <w:r w:rsidR="00487B91">
        <w:rPr>
          <w:rFonts w:asciiTheme="majorHAnsi" w:hAnsiTheme="majorHAnsi" w:cstheme="majorHAnsi"/>
          <w:color w:val="auto"/>
          <w:sz w:val="22"/>
          <w:szCs w:val="22"/>
        </w:rPr>
        <w:t xml:space="preserve"> manufacture</w:t>
      </w:r>
      <w:r w:rsidR="00D12A96">
        <w:rPr>
          <w:rFonts w:asciiTheme="majorHAnsi" w:hAnsiTheme="majorHAnsi" w:cstheme="majorHAnsi"/>
          <w:color w:val="auto"/>
          <w:sz w:val="22"/>
          <w:szCs w:val="22"/>
        </w:rPr>
        <w:t xml:space="preserve">, </w:t>
      </w:r>
      <w:r w:rsidR="000136A0" w:rsidRPr="000136A0">
        <w:rPr>
          <w:rFonts w:asciiTheme="majorHAnsi" w:hAnsiTheme="majorHAnsi" w:cstheme="majorHAnsi"/>
          <w:color w:val="auto"/>
          <w:sz w:val="22"/>
          <w:szCs w:val="22"/>
        </w:rPr>
        <w:t>exce</w:t>
      </w:r>
      <w:r w:rsidR="00D12A96" w:rsidRPr="000136A0">
        <w:rPr>
          <w:rFonts w:asciiTheme="majorHAnsi" w:hAnsiTheme="majorHAnsi" w:cstheme="majorHAnsi"/>
          <w:color w:val="auto"/>
          <w:sz w:val="22"/>
          <w:szCs w:val="22"/>
        </w:rPr>
        <w:t xml:space="preserve">pt for </w:t>
      </w:r>
      <w:r w:rsidR="000136A0" w:rsidRPr="000136A0">
        <w:rPr>
          <w:rFonts w:asciiTheme="majorHAnsi" w:hAnsiTheme="majorHAnsi" w:cstheme="majorHAnsi"/>
          <w:color w:val="auto"/>
          <w:sz w:val="22"/>
          <w:szCs w:val="22"/>
        </w:rPr>
        <w:t>licence</w:t>
      </w:r>
      <w:r w:rsidR="000136A0">
        <w:rPr>
          <w:rFonts w:asciiTheme="majorHAnsi" w:hAnsiTheme="majorHAnsi" w:cstheme="majorHAnsi"/>
          <w:color w:val="auto"/>
          <w:sz w:val="22"/>
          <w:szCs w:val="22"/>
        </w:rPr>
        <w:t xml:space="preserve"> </w:t>
      </w:r>
      <w:r w:rsidR="00D12A96">
        <w:rPr>
          <w:rFonts w:asciiTheme="majorHAnsi" w:hAnsiTheme="majorHAnsi" w:cstheme="majorHAnsi"/>
          <w:color w:val="auto"/>
          <w:sz w:val="22"/>
          <w:szCs w:val="22"/>
        </w:rPr>
        <w:t>holders</w:t>
      </w:r>
      <w:r w:rsidRPr="00D70251">
        <w:rPr>
          <w:rFonts w:asciiTheme="majorHAnsi" w:hAnsiTheme="majorHAnsi" w:cstheme="majorHAnsi"/>
          <w:color w:val="auto"/>
          <w:sz w:val="22"/>
          <w:szCs w:val="22"/>
        </w:rPr>
        <w:t>.</w:t>
      </w:r>
      <w:r>
        <w:rPr>
          <w:rFonts w:asciiTheme="majorHAnsi" w:hAnsiTheme="majorHAnsi" w:cstheme="majorHAnsi"/>
          <w:color w:val="auto"/>
          <w:sz w:val="22"/>
          <w:szCs w:val="22"/>
        </w:rPr>
        <w:t xml:space="preserve">  </w:t>
      </w:r>
      <w:r w:rsidR="00222428">
        <w:rPr>
          <w:rFonts w:asciiTheme="majorHAnsi" w:hAnsiTheme="majorHAnsi" w:cstheme="majorHAnsi"/>
          <w:color w:val="auto"/>
          <w:sz w:val="22"/>
          <w:szCs w:val="22"/>
        </w:rPr>
        <w:t>The use of h</w:t>
      </w:r>
      <w:r w:rsidR="00487B91">
        <w:rPr>
          <w:rFonts w:asciiTheme="majorHAnsi" w:hAnsiTheme="majorHAnsi" w:cstheme="majorHAnsi"/>
          <w:color w:val="auto"/>
          <w:sz w:val="22"/>
          <w:szCs w:val="22"/>
        </w:rPr>
        <w:t xml:space="preserve">alon was restricted under state and territory legislation.  </w:t>
      </w:r>
      <w:r w:rsidRPr="00D70251">
        <w:rPr>
          <w:rFonts w:asciiTheme="majorHAnsi" w:hAnsiTheme="majorHAnsi" w:cstheme="majorHAnsi"/>
          <w:color w:val="auto"/>
          <w:sz w:val="22"/>
          <w:szCs w:val="22"/>
        </w:rPr>
        <w:t xml:space="preserve">Worldwide production of </w:t>
      </w:r>
      <w:r w:rsidR="00222428">
        <w:rPr>
          <w:rFonts w:asciiTheme="majorHAnsi" w:hAnsiTheme="majorHAnsi" w:cstheme="majorHAnsi"/>
          <w:color w:val="auto"/>
          <w:sz w:val="22"/>
          <w:szCs w:val="22"/>
        </w:rPr>
        <w:t>h</w:t>
      </w:r>
      <w:r w:rsidRPr="00D70251">
        <w:rPr>
          <w:rFonts w:asciiTheme="majorHAnsi" w:hAnsiTheme="majorHAnsi" w:cstheme="majorHAnsi"/>
          <w:color w:val="auto"/>
          <w:sz w:val="22"/>
          <w:szCs w:val="22"/>
        </w:rPr>
        <w:t xml:space="preserve">alon 1211 and </w:t>
      </w:r>
      <w:r w:rsidR="00222428">
        <w:rPr>
          <w:rFonts w:asciiTheme="majorHAnsi" w:hAnsiTheme="majorHAnsi" w:cstheme="majorHAnsi"/>
          <w:color w:val="auto"/>
          <w:sz w:val="22"/>
          <w:szCs w:val="22"/>
        </w:rPr>
        <w:t>h</w:t>
      </w:r>
      <w:r w:rsidRPr="00D70251">
        <w:rPr>
          <w:rFonts w:asciiTheme="majorHAnsi" w:hAnsiTheme="majorHAnsi" w:cstheme="majorHAnsi"/>
          <w:color w:val="auto"/>
          <w:sz w:val="22"/>
          <w:szCs w:val="22"/>
        </w:rPr>
        <w:t>alon 1301 ceased in 1994 in developed countries and from 2010 in developing countries. Technologies then progres</w:t>
      </w:r>
      <w:r w:rsidR="00487B91">
        <w:rPr>
          <w:rFonts w:asciiTheme="majorHAnsi" w:hAnsiTheme="majorHAnsi" w:cstheme="majorHAnsi"/>
          <w:color w:val="auto"/>
          <w:sz w:val="22"/>
          <w:szCs w:val="22"/>
        </w:rPr>
        <w:t xml:space="preserve">sed to see the introduction of alternative substances including </w:t>
      </w:r>
      <w:r w:rsidR="00526196" w:rsidRPr="00181BF8">
        <w:rPr>
          <w:rFonts w:asciiTheme="majorHAnsi" w:hAnsiTheme="majorHAnsi" w:cstheme="majorHAnsi"/>
          <w:color w:val="auto"/>
          <w:sz w:val="22"/>
          <w:szCs w:val="22"/>
        </w:rPr>
        <w:t>FM200®</w:t>
      </w:r>
      <w:r w:rsidR="00487B91">
        <w:rPr>
          <w:rFonts w:asciiTheme="majorHAnsi" w:hAnsiTheme="majorHAnsi" w:cstheme="majorHAnsi"/>
          <w:color w:val="auto"/>
          <w:sz w:val="22"/>
          <w:szCs w:val="22"/>
        </w:rPr>
        <w:t>.</w:t>
      </w:r>
    </w:p>
    <w:p w14:paraId="15352B04" w14:textId="77777777" w:rsidR="004D1B46" w:rsidRDefault="004D1B46" w:rsidP="00F45D39">
      <w:pPr>
        <w:spacing w:before="0" w:after="0" w:line="240" w:lineRule="auto"/>
        <w:jc w:val="both"/>
        <w:rPr>
          <w:rFonts w:asciiTheme="majorHAnsi" w:hAnsiTheme="majorHAnsi" w:cstheme="majorHAnsi"/>
          <w:color w:val="auto"/>
          <w:sz w:val="22"/>
          <w:szCs w:val="22"/>
        </w:rPr>
      </w:pPr>
    </w:p>
    <w:p w14:paraId="33BFF406" w14:textId="77777777" w:rsidR="00ED2171" w:rsidRPr="00B814DD" w:rsidRDefault="00ED2171" w:rsidP="000D5023">
      <w:pPr>
        <w:pStyle w:val="Heading3"/>
        <w:rPr>
          <w:sz w:val="22"/>
        </w:rPr>
      </w:pPr>
      <w:r w:rsidRPr="00B814DD">
        <w:rPr>
          <w:sz w:val="22"/>
        </w:rPr>
        <w:t>FM200®</w:t>
      </w:r>
    </w:p>
    <w:p w14:paraId="66014D2A" w14:textId="77777777" w:rsidR="00ED2171" w:rsidRPr="00845384" w:rsidRDefault="00ED2171" w:rsidP="00ED2171">
      <w:pPr>
        <w:spacing w:before="0" w:after="0" w:line="240" w:lineRule="auto"/>
        <w:jc w:val="both"/>
        <w:rPr>
          <w:rFonts w:asciiTheme="majorHAnsi" w:hAnsiTheme="majorHAnsi" w:cstheme="majorHAnsi"/>
          <w:color w:val="7E97AD" w:themeColor="accent1"/>
          <w:sz w:val="22"/>
          <w:szCs w:val="22"/>
        </w:rPr>
      </w:pPr>
      <w:r>
        <w:rPr>
          <w:rFonts w:asciiTheme="majorHAnsi" w:hAnsiTheme="majorHAnsi" w:cstheme="majorHAnsi"/>
          <w:color w:val="auto"/>
          <w:sz w:val="22"/>
          <w:szCs w:val="22"/>
        </w:rPr>
        <w:t xml:space="preserve">Whilst there are other </w:t>
      </w:r>
      <w:r w:rsidR="002E3A2F">
        <w:rPr>
          <w:rFonts w:asciiTheme="majorHAnsi" w:hAnsiTheme="majorHAnsi" w:cstheme="majorHAnsi"/>
          <w:color w:val="auto"/>
          <w:sz w:val="22"/>
          <w:szCs w:val="22"/>
        </w:rPr>
        <w:t>SGGs</w:t>
      </w:r>
      <w:r>
        <w:rPr>
          <w:rFonts w:asciiTheme="majorHAnsi" w:hAnsiTheme="majorHAnsi" w:cstheme="majorHAnsi"/>
          <w:color w:val="auto"/>
          <w:sz w:val="22"/>
          <w:szCs w:val="22"/>
        </w:rPr>
        <w:t xml:space="preserve"> in the marketplace none have had the uptake like </w:t>
      </w:r>
      <w:r w:rsidR="00487B91" w:rsidRPr="00181BF8">
        <w:rPr>
          <w:rFonts w:asciiTheme="majorHAnsi" w:hAnsiTheme="majorHAnsi" w:cstheme="majorHAnsi"/>
          <w:color w:val="auto"/>
          <w:sz w:val="22"/>
          <w:szCs w:val="22"/>
        </w:rPr>
        <w:t>FM200®</w:t>
      </w:r>
      <w:r>
        <w:rPr>
          <w:rFonts w:asciiTheme="majorHAnsi" w:hAnsiTheme="majorHAnsi" w:cstheme="majorHAnsi"/>
          <w:color w:val="auto"/>
          <w:sz w:val="22"/>
          <w:szCs w:val="22"/>
        </w:rPr>
        <w:t>.</w:t>
      </w:r>
      <w:r>
        <w:rPr>
          <w:rFonts w:asciiTheme="majorHAnsi" w:hAnsiTheme="majorHAnsi" w:cstheme="majorHAnsi"/>
          <w:color w:val="7E97AD" w:themeColor="accent1"/>
          <w:sz w:val="22"/>
          <w:szCs w:val="22"/>
        </w:rPr>
        <w:t xml:space="preserve">  </w:t>
      </w:r>
      <w:r w:rsidRPr="00181BF8">
        <w:rPr>
          <w:rFonts w:asciiTheme="majorHAnsi" w:hAnsiTheme="majorHAnsi" w:cstheme="majorHAnsi"/>
          <w:color w:val="auto"/>
          <w:sz w:val="22"/>
          <w:szCs w:val="22"/>
        </w:rPr>
        <w:t>It is estimated that FM200® has achieved approximately 80% of the worldwide</w:t>
      </w:r>
      <w:r w:rsidR="00222428">
        <w:rPr>
          <w:rFonts w:asciiTheme="majorHAnsi" w:hAnsiTheme="majorHAnsi" w:cstheme="majorHAnsi"/>
          <w:color w:val="auto"/>
          <w:sz w:val="22"/>
          <w:szCs w:val="22"/>
        </w:rPr>
        <w:t xml:space="preserve"> market for the replacement of h</w:t>
      </w:r>
      <w:r w:rsidRPr="00181BF8">
        <w:rPr>
          <w:rFonts w:asciiTheme="majorHAnsi" w:hAnsiTheme="majorHAnsi" w:cstheme="majorHAnsi"/>
          <w:color w:val="auto"/>
          <w:sz w:val="22"/>
          <w:szCs w:val="22"/>
        </w:rPr>
        <w:t>alon in fire fighting systems</w:t>
      </w:r>
      <w:r>
        <w:rPr>
          <w:rStyle w:val="FootnoteReference"/>
          <w:rFonts w:asciiTheme="majorHAnsi" w:hAnsiTheme="majorHAnsi" w:cstheme="majorHAnsi"/>
          <w:color w:val="auto"/>
          <w:sz w:val="22"/>
          <w:szCs w:val="22"/>
        </w:rPr>
        <w:footnoteReference w:id="16"/>
      </w:r>
      <w:r w:rsidRPr="00181BF8">
        <w:rPr>
          <w:rFonts w:asciiTheme="majorHAnsi" w:hAnsiTheme="majorHAnsi" w:cstheme="majorHAnsi"/>
          <w:color w:val="auto"/>
          <w:sz w:val="22"/>
          <w:szCs w:val="22"/>
        </w:rPr>
        <w:t xml:space="preserve">.  </w:t>
      </w:r>
      <w:r>
        <w:rPr>
          <w:rFonts w:asciiTheme="majorHAnsi" w:hAnsiTheme="majorHAnsi" w:cstheme="majorHAnsi"/>
          <w:color w:val="auto"/>
          <w:sz w:val="22"/>
          <w:szCs w:val="22"/>
        </w:rPr>
        <w:t xml:space="preserve">It was </w:t>
      </w:r>
      <w:r w:rsidR="00487B91">
        <w:rPr>
          <w:rFonts w:asciiTheme="majorHAnsi" w:hAnsiTheme="majorHAnsi" w:cstheme="majorHAnsi"/>
          <w:color w:val="auto"/>
          <w:sz w:val="22"/>
          <w:szCs w:val="22"/>
        </w:rPr>
        <w:t>developed as a non ozone depleting</w:t>
      </w:r>
      <w:r w:rsidR="00222428">
        <w:rPr>
          <w:rFonts w:asciiTheme="majorHAnsi" w:hAnsiTheme="majorHAnsi" w:cstheme="majorHAnsi"/>
          <w:color w:val="auto"/>
          <w:sz w:val="22"/>
          <w:szCs w:val="22"/>
        </w:rPr>
        <w:t xml:space="preserve"> replacement for h</w:t>
      </w:r>
      <w:r w:rsidRPr="00181BF8">
        <w:rPr>
          <w:rFonts w:asciiTheme="majorHAnsi" w:hAnsiTheme="majorHAnsi" w:cstheme="majorHAnsi"/>
          <w:color w:val="auto"/>
          <w:sz w:val="22"/>
          <w:szCs w:val="22"/>
        </w:rPr>
        <w:t xml:space="preserve">alon 1301.  </w:t>
      </w:r>
    </w:p>
    <w:p w14:paraId="5AFA2CEE" w14:textId="77777777" w:rsidR="00ED2171" w:rsidRPr="00845384" w:rsidRDefault="00ED2171" w:rsidP="00F45D39">
      <w:pPr>
        <w:spacing w:before="0" w:after="0" w:line="240" w:lineRule="auto"/>
        <w:jc w:val="both"/>
        <w:rPr>
          <w:rFonts w:asciiTheme="majorHAnsi" w:hAnsiTheme="majorHAnsi" w:cstheme="majorHAnsi"/>
          <w:color w:val="7E97AD" w:themeColor="accent1"/>
          <w:sz w:val="22"/>
          <w:szCs w:val="22"/>
        </w:rPr>
      </w:pPr>
    </w:p>
    <w:p w14:paraId="4A9A9D26" w14:textId="77777777" w:rsidR="004506C1" w:rsidRDefault="00487B91" w:rsidP="00181BF8">
      <w:pPr>
        <w:spacing w:before="0" w:after="0" w:line="240" w:lineRule="auto"/>
        <w:jc w:val="both"/>
        <w:rPr>
          <w:rFonts w:asciiTheme="majorHAnsi" w:hAnsiTheme="majorHAnsi" w:cstheme="majorHAnsi"/>
          <w:color w:val="auto"/>
          <w:sz w:val="22"/>
          <w:szCs w:val="22"/>
        </w:rPr>
      </w:pPr>
      <w:r w:rsidRPr="00526196">
        <w:rPr>
          <w:rFonts w:asciiTheme="majorHAnsi" w:hAnsiTheme="majorHAnsi" w:cstheme="majorHAnsi"/>
          <w:color w:val="auto"/>
          <w:sz w:val="22"/>
          <w:szCs w:val="22"/>
        </w:rPr>
        <w:t>FM200®</w:t>
      </w:r>
      <w:r w:rsidR="00CD32D3">
        <w:rPr>
          <w:rFonts w:asciiTheme="majorHAnsi" w:hAnsiTheme="majorHAnsi" w:cstheme="majorHAnsi"/>
          <w:color w:val="auto"/>
          <w:sz w:val="22"/>
          <w:szCs w:val="22"/>
        </w:rPr>
        <w:t xml:space="preserve"> easily </w:t>
      </w:r>
      <w:r w:rsidR="00F45D39" w:rsidRPr="00526196">
        <w:rPr>
          <w:rFonts w:asciiTheme="majorHAnsi" w:hAnsiTheme="majorHAnsi" w:cstheme="majorHAnsi"/>
          <w:color w:val="auto"/>
          <w:sz w:val="22"/>
          <w:szCs w:val="22"/>
        </w:rPr>
        <w:t>protect</w:t>
      </w:r>
      <w:r w:rsidR="00CD32D3">
        <w:rPr>
          <w:rFonts w:asciiTheme="majorHAnsi" w:hAnsiTheme="majorHAnsi" w:cstheme="majorHAnsi"/>
          <w:color w:val="auto"/>
          <w:sz w:val="22"/>
          <w:szCs w:val="22"/>
        </w:rPr>
        <w:t>s</w:t>
      </w:r>
      <w:r w:rsidR="00F45D39" w:rsidRPr="00526196">
        <w:rPr>
          <w:rFonts w:asciiTheme="majorHAnsi" w:hAnsiTheme="majorHAnsi" w:cstheme="majorHAnsi"/>
          <w:color w:val="auto"/>
          <w:sz w:val="22"/>
          <w:szCs w:val="22"/>
        </w:rPr>
        <w:t xml:space="preserve"> most hazards </w:t>
      </w:r>
      <w:r w:rsidR="00526196" w:rsidRPr="00526196">
        <w:rPr>
          <w:rFonts w:asciiTheme="majorHAnsi" w:hAnsiTheme="majorHAnsi" w:cstheme="majorHAnsi"/>
          <w:color w:val="auto"/>
          <w:sz w:val="22"/>
          <w:szCs w:val="22"/>
        </w:rPr>
        <w:t xml:space="preserve">that were </w:t>
      </w:r>
      <w:r w:rsidR="00F45D39" w:rsidRPr="00526196">
        <w:rPr>
          <w:rFonts w:asciiTheme="majorHAnsi" w:hAnsiTheme="majorHAnsi" w:cstheme="majorHAnsi"/>
          <w:color w:val="auto"/>
          <w:sz w:val="22"/>
          <w:szCs w:val="22"/>
        </w:rPr>
        <w:t xml:space="preserve">traditionally </w:t>
      </w:r>
      <w:r w:rsidR="00CD32D3">
        <w:rPr>
          <w:rFonts w:asciiTheme="majorHAnsi" w:hAnsiTheme="majorHAnsi" w:cstheme="majorHAnsi"/>
          <w:color w:val="auto"/>
          <w:sz w:val="22"/>
          <w:szCs w:val="22"/>
        </w:rPr>
        <w:t xml:space="preserve">protected </w:t>
      </w:r>
      <w:r w:rsidR="00526196" w:rsidRPr="00526196">
        <w:rPr>
          <w:rFonts w:asciiTheme="majorHAnsi" w:hAnsiTheme="majorHAnsi" w:cstheme="majorHAnsi"/>
          <w:color w:val="auto"/>
          <w:sz w:val="22"/>
          <w:szCs w:val="22"/>
        </w:rPr>
        <w:t>by</w:t>
      </w:r>
      <w:r w:rsidR="00222428">
        <w:rPr>
          <w:rFonts w:asciiTheme="majorHAnsi" w:hAnsiTheme="majorHAnsi" w:cstheme="majorHAnsi"/>
          <w:color w:val="auto"/>
          <w:sz w:val="22"/>
          <w:szCs w:val="22"/>
        </w:rPr>
        <w:t xml:space="preserve"> h</w:t>
      </w:r>
      <w:r w:rsidR="00F45D39" w:rsidRPr="00526196">
        <w:rPr>
          <w:rFonts w:asciiTheme="majorHAnsi" w:hAnsiTheme="majorHAnsi" w:cstheme="majorHAnsi"/>
          <w:color w:val="auto"/>
          <w:sz w:val="22"/>
          <w:szCs w:val="22"/>
        </w:rPr>
        <w:t>alon 1301.  Its popularity for use in special hazard systems</w:t>
      </w:r>
      <w:r w:rsidR="00F45D39" w:rsidRPr="00D70251">
        <w:rPr>
          <w:rFonts w:asciiTheme="majorHAnsi" w:hAnsiTheme="majorHAnsi" w:cstheme="majorHAnsi"/>
          <w:color w:val="auto"/>
          <w:sz w:val="22"/>
          <w:szCs w:val="22"/>
        </w:rPr>
        <w:t xml:space="preserve"> has been driven because of its </w:t>
      </w:r>
      <w:r w:rsidR="00526196">
        <w:rPr>
          <w:rFonts w:asciiTheme="majorHAnsi" w:hAnsiTheme="majorHAnsi" w:cstheme="majorHAnsi"/>
          <w:color w:val="auto"/>
          <w:sz w:val="22"/>
          <w:szCs w:val="22"/>
        </w:rPr>
        <w:t>fire</w:t>
      </w:r>
      <w:r w:rsidR="00E05EC7">
        <w:rPr>
          <w:rFonts w:asciiTheme="majorHAnsi" w:hAnsiTheme="majorHAnsi" w:cstheme="majorHAnsi"/>
          <w:color w:val="auto"/>
          <w:sz w:val="22"/>
          <w:szCs w:val="22"/>
        </w:rPr>
        <w:t xml:space="preserve">fighting effectiveness and relatively </w:t>
      </w:r>
      <w:r w:rsidR="00F45D39" w:rsidRPr="00D70251">
        <w:rPr>
          <w:rFonts w:asciiTheme="majorHAnsi" w:hAnsiTheme="majorHAnsi" w:cstheme="majorHAnsi"/>
          <w:color w:val="auto"/>
          <w:sz w:val="22"/>
          <w:szCs w:val="22"/>
        </w:rPr>
        <w:t>low space and weight characteristics.</w:t>
      </w:r>
      <w:r w:rsidR="00181BF8">
        <w:rPr>
          <w:rFonts w:asciiTheme="majorHAnsi" w:hAnsiTheme="majorHAnsi" w:cstheme="majorHAnsi"/>
          <w:color w:val="auto"/>
          <w:sz w:val="22"/>
          <w:szCs w:val="22"/>
        </w:rPr>
        <w:t xml:space="preserve">  </w:t>
      </w:r>
      <w:r w:rsidR="00222428">
        <w:rPr>
          <w:rFonts w:asciiTheme="majorHAnsi" w:hAnsiTheme="majorHAnsi" w:cstheme="majorHAnsi"/>
          <w:color w:val="auto"/>
          <w:sz w:val="22"/>
          <w:szCs w:val="22"/>
        </w:rPr>
        <w:t>Like H</w:t>
      </w:r>
      <w:r w:rsidR="00181BF8" w:rsidRPr="00181BF8">
        <w:rPr>
          <w:rFonts w:asciiTheme="majorHAnsi" w:hAnsiTheme="majorHAnsi" w:cstheme="majorHAnsi"/>
          <w:color w:val="auto"/>
          <w:sz w:val="22"/>
          <w:szCs w:val="22"/>
        </w:rPr>
        <w:t xml:space="preserve">alon 1301, FM200® is safe for use where people work.  </w:t>
      </w:r>
    </w:p>
    <w:p w14:paraId="288B89DB" w14:textId="77777777" w:rsidR="00181BF8" w:rsidRPr="00181BF8" w:rsidRDefault="00181BF8" w:rsidP="00181BF8">
      <w:pPr>
        <w:spacing w:before="0" w:after="0" w:line="240" w:lineRule="auto"/>
        <w:jc w:val="both"/>
        <w:rPr>
          <w:rFonts w:asciiTheme="majorHAnsi" w:hAnsiTheme="majorHAnsi" w:cstheme="majorHAnsi"/>
          <w:color w:val="auto"/>
          <w:sz w:val="22"/>
          <w:szCs w:val="22"/>
        </w:rPr>
      </w:pPr>
    </w:p>
    <w:p w14:paraId="0C34623D" w14:textId="77777777" w:rsidR="00181BF8" w:rsidRPr="00181BF8" w:rsidRDefault="00181BF8" w:rsidP="00181BF8">
      <w:pPr>
        <w:spacing w:before="0" w:after="0" w:line="240" w:lineRule="auto"/>
        <w:jc w:val="both"/>
        <w:rPr>
          <w:rFonts w:asciiTheme="majorHAnsi" w:hAnsiTheme="majorHAnsi" w:cstheme="majorHAnsi"/>
          <w:color w:val="auto"/>
          <w:sz w:val="22"/>
          <w:szCs w:val="22"/>
        </w:rPr>
      </w:pPr>
      <w:r w:rsidRPr="00181BF8">
        <w:rPr>
          <w:rFonts w:asciiTheme="majorHAnsi" w:hAnsiTheme="majorHAnsi" w:cstheme="majorHAnsi"/>
          <w:color w:val="auto"/>
          <w:sz w:val="22"/>
          <w:szCs w:val="22"/>
        </w:rPr>
        <w:t>FM200® systems are designed to offer extremely fast and eff</w:t>
      </w:r>
      <w:r>
        <w:rPr>
          <w:rFonts w:asciiTheme="majorHAnsi" w:hAnsiTheme="majorHAnsi" w:cstheme="majorHAnsi"/>
          <w:color w:val="auto"/>
          <w:sz w:val="22"/>
          <w:szCs w:val="22"/>
        </w:rPr>
        <w:t>ective fire suppression.  It</w:t>
      </w:r>
      <w:r w:rsidRPr="00181BF8">
        <w:rPr>
          <w:rFonts w:asciiTheme="majorHAnsi" w:hAnsiTheme="majorHAnsi" w:cstheme="majorHAnsi"/>
          <w:color w:val="auto"/>
          <w:sz w:val="22"/>
          <w:szCs w:val="22"/>
        </w:rPr>
        <w:t xml:space="preserve"> is non-conductive and as such is safe for use on energised electrical equipment.  It is also a clean agent leaving no residue nor damage to equipment. FM200® achieves extinguishment by physical cooling of the fire (80%) and by interrupting the chemical chain reaction of fire (20%).</w:t>
      </w:r>
    </w:p>
    <w:p w14:paraId="50A9832B" w14:textId="77777777" w:rsidR="00181BF8" w:rsidRPr="00181BF8" w:rsidRDefault="00181BF8" w:rsidP="00181BF8">
      <w:pPr>
        <w:spacing w:before="0" w:after="0" w:line="240" w:lineRule="auto"/>
        <w:jc w:val="both"/>
        <w:rPr>
          <w:rFonts w:asciiTheme="majorHAnsi" w:hAnsiTheme="majorHAnsi" w:cstheme="majorHAnsi"/>
          <w:color w:val="auto"/>
          <w:sz w:val="22"/>
          <w:szCs w:val="22"/>
        </w:rPr>
      </w:pPr>
    </w:p>
    <w:p w14:paraId="1219EDA1" w14:textId="77777777" w:rsidR="00181BF8" w:rsidRPr="00181BF8" w:rsidRDefault="00181BF8" w:rsidP="00181BF8">
      <w:pPr>
        <w:spacing w:before="0" w:after="0" w:line="240" w:lineRule="auto"/>
        <w:jc w:val="both"/>
        <w:rPr>
          <w:rFonts w:asciiTheme="majorHAnsi" w:hAnsiTheme="majorHAnsi" w:cstheme="majorHAnsi"/>
          <w:color w:val="auto"/>
          <w:sz w:val="22"/>
          <w:szCs w:val="22"/>
        </w:rPr>
      </w:pPr>
      <w:r w:rsidRPr="00181BF8">
        <w:rPr>
          <w:rFonts w:asciiTheme="majorHAnsi" w:hAnsiTheme="majorHAnsi" w:cstheme="majorHAnsi"/>
          <w:color w:val="auto"/>
          <w:sz w:val="22"/>
          <w:szCs w:val="22"/>
        </w:rPr>
        <w:t>FM200® is stored in cylinders of similar</w:t>
      </w:r>
      <w:r w:rsidR="001F0DF3">
        <w:rPr>
          <w:rFonts w:asciiTheme="majorHAnsi" w:hAnsiTheme="majorHAnsi" w:cstheme="majorHAnsi"/>
          <w:color w:val="auto"/>
          <w:sz w:val="22"/>
          <w:szCs w:val="22"/>
        </w:rPr>
        <w:t xml:space="preserve"> design to those for Halon 1301, d</w:t>
      </w:r>
      <w:r w:rsidRPr="00181BF8">
        <w:rPr>
          <w:rFonts w:asciiTheme="majorHAnsi" w:hAnsiTheme="majorHAnsi" w:cstheme="majorHAnsi"/>
          <w:color w:val="auto"/>
          <w:sz w:val="22"/>
          <w:szCs w:val="22"/>
        </w:rPr>
        <w:t xml:space="preserve">ischarge pipe work requirements are the </w:t>
      </w:r>
      <w:r w:rsidR="001F0DF3">
        <w:rPr>
          <w:rFonts w:asciiTheme="majorHAnsi" w:hAnsiTheme="majorHAnsi" w:cstheme="majorHAnsi"/>
          <w:color w:val="auto"/>
          <w:sz w:val="22"/>
          <w:szCs w:val="22"/>
        </w:rPr>
        <w:t>same as those for Halon 1301.</w:t>
      </w:r>
    </w:p>
    <w:p w14:paraId="07BDE746" w14:textId="77777777" w:rsidR="00181BF8" w:rsidRPr="00181BF8" w:rsidRDefault="00181BF8" w:rsidP="00181BF8">
      <w:pPr>
        <w:spacing w:before="0" w:after="0" w:line="240" w:lineRule="auto"/>
        <w:jc w:val="both"/>
        <w:rPr>
          <w:rFonts w:asciiTheme="majorHAnsi" w:hAnsiTheme="majorHAnsi" w:cstheme="majorHAnsi"/>
          <w:color w:val="auto"/>
          <w:sz w:val="22"/>
          <w:szCs w:val="22"/>
        </w:rPr>
      </w:pPr>
    </w:p>
    <w:p w14:paraId="1B5E1B3C" w14:textId="77777777" w:rsidR="00181BF8" w:rsidRPr="00181BF8" w:rsidRDefault="00181BF8" w:rsidP="00181BF8">
      <w:pPr>
        <w:spacing w:before="0" w:after="0" w:line="240" w:lineRule="auto"/>
        <w:jc w:val="both"/>
        <w:rPr>
          <w:rFonts w:asciiTheme="majorHAnsi" w:hAnsiTheme="majorHAnsi" w:cstheme="majorHAnsi"/>
          <w:color w:val="auto"/>
          <w:sz w:val="22"/>
          <w:szCs w:val="22"/>
        </w:rPr>
      </w:pPr>
      <w:r w:rsidRPr="00181BF8">
        <w:rPr>
          <w:rFonts w:asciiTheme="majorHAnsi" w:hAnsiTheme="majorHAnsi" w:cstheme="majorHAnsi"/>
          <w:color w:val="auto"/>
          <w:sz w:val="22"/>
          <w:szCs w:val="22"/>
        </w:rPr>
        <w:t>Because FM200® is not quite as efficient as Halon 1301 it does require more agent to achieve extinguishment.  Approximately 1.6 times more FM200®, by volume, is required, however this can normally be accommodated in a slightly larger cylinder/cylinder bank.</w:t>
      </w:r>
    </w:p>
    <w:p w14:paraId="0447861F" w14:textId="77777777" w:rsidR="004D1B46" w:rsidRDefault="004D1B46" w:rsidP="004D1B46">
      <w:pPr>
        <w:spacing w:before="0" w:after="0" w:line="240" w:lineRule="auto"/>
        <w:jc w:val="both"/>
        <w:rPr>
          <w:rFonts w:asciiTheme="majorHAnsi" w:hAnsiTheme="majorHAnsi" w:cstheme="majorHAnsi"/>
          <w:color w:val="auto"/>
          <w:sz w:val="22"/>
          <w:szCs w:val="22"/>
        </w:rPr>
      </w:pPr>
    </w:p>
    <w:p w14:paraId="46F10504" w14:textId="77777777" w:rsidR="004D1B46" w:rsidRPr="00B814DD" w:rsidRDefault="004D1B46" w:rsidP="000D5023">
      <w:pPr>
        <w:pStyle w:val="Heading3"/>
        <w:rPr>
          <w:sz w:val="22"/>
        </w:rPr>
      </w:pPr>
      <w:r w:rsidRPr="00B814DD">
        <w:rPr>
          <w:sz w:val="22"/>
        </w:rPr>
        <w:t>Halon and SGG use today</w:t>
      </w:r>
    </w:p>
    <w:p w14:paraId="275A354F" w14:textId="77777777" w:rsidR="004D1B46" w:rsidRPr="000136A0" w:rsidRDefault="004D1B46" w:rsidP="004D1B46">
      <w:pPr>
        <w:spacing w:before="0" w:after="0" w:line="240" w:lineRule="auto"/>
        <w:jc w:val="both"/>
        <w:rPr>
          <w:rFonts w:asciiTheme="majorHAnsi" w:hAnsiTheme="majorHAnsi" w:cstheme="majorHAnsi"/>
          <w:color w:val="auto"/>
          <w:sz w:val="22"/>
          <w:szCs w:val="22"/>
        </w:rPr>
      </w:pPr>
      <w:r w:rsidRPr="000136A0">
        <w:rPr>
          <w:rFonts w:asciiTheme="majorHAnsi" w:hAnsiTheme="majorHAnsi" w:cstheme="majorHAnsi"/>
          <w:color w:val="auto"/>
          <w:sz w:val="22"/>
          <w:szCs w:val="22"/>
        </w:rPr>
        <w:t xml:space="preserve">Today, legislation permits </w:t>
      </w:r>
      <w:r w:rsidR="00FA5F80">
        <w:rPr>
          <w:rFonts w:asciiTheme="majorHAnsi" w:hAnsiTheme="majorHAnsi" w:cstheme="majorHAnsi"/>
          <w:color w:val="auto"/>
          <w:sz w:val="22"/>
          <w:szCs w:val="22"/>
        </w:rPr>
        <w:t xml:space="preserve">only </w:t>
      </w:r>
      <w:r w:rsidR="000136A0" w:rsidRPr="000136A0">
        <w:rPr>
          <w:rFonts w:asciiTheme="majorHAnsi" w:hAnsiTheme="majorHAnsi" w:cstheme="majorHAnsi"/>
          <w:color w:val="auto"/>
          <w:sz w:val="22"/>
          <w:szCs w:val="22"/>
        </w:rPr>
        <w:t xml:space="preserve">licence holders </w:t>
      </w:r>
      <w:r w:rsidRPr="000136A0">
        <w:rPr>
          <w:rFonts w:asciiTheme="majorHAnsi" w:hAnsiTheme="majorHAnsi" w:cstheme="majorHAnsi"/>
          <w:color w:val="auto"/>
          <w:sz w:val="22"/>
          <w:szCs w:val="22"/>
        </w:rPr>
        <w:t xml:space="preserve">in Australia to use </w:t>
      </w:r>
      <w:r w:rsidR="000136A0" w:rsidRPr="000136A0">
        <w:rPr>
          <w:rFonts w:asciiTheme="majorHAnsi" w:hAnsiTheme="majorHAnsi" w:cstheme="majorHAnsi"/>
          <w:color w:val="auto"/>
          <w:sz w:val="22"/>
          <w:szCs w:val="22"/>
        </w:rPr>
        <w:t>scheduled gases which includes halons and other gases including FM200.</w:t>
      </w:r>
      <w:r w:rsidRPr="000136A0">
        <w:rPr>
          <w:rFonts w:asciiTheme="majorHAnsi" w:hAnsiTheme="majorHAnsi" w:cstheme="majorHAnsi"/>
          <w:color w:val="auto"/>
          <w:sz w:val="22"/>
          <w:szCs w:val="22"/>
        </w:rPr>
        <w:t xml:space="preserve">  </w:t>
      </w:r>
      <w:r w:rsidR="000136A0" w:rsidRPr="000136A0">
        <w:rPr>
          <w:rFonts w:asciiTheme="majorHAnsi" w:hAnsiTheme="majorHAnsi" w:cstheme="majorHAnsi"/>
          <w:color w:val="auto"/>
          <w:sz w:val="22"/>
          <w:szCs w:val="22"/>
        </w:rPr>
        <w:t>Licence holders come from predominantly the aviation, building, marine, mining and defence</w:t>
      </w:r>
      <w:r w:rsidRPr="000136A0">
        <w:rPr>
          <w:rFonts w:asciiTheme="majorHAnsi" w:hAnsiTheme="majorHAnsi" w:cstheme="majorHAnsi"/>
          <w:color w:val="auto"/>
          <w:sz w:val="22"/>
          <w:szCs w:val="22"/>
        </w:rPr>
        <w:t xml:space="preserve"> sectors.  Stocks of recovered, recycled and reclaimed halon are used to meet these uses, where no practical alternative currently exists. </w:t>
      </w:r>
    </w:p>
    <w:p w14:paraId="4ABBDCC8" w14:textId="77777777" w:rsidR="004D1B46" w:rsidRPr="000136A0" w:rsidRDefault="004D1B46" w:rsidP="004D1B46">
      <w:pPr>
        <w:spacing w:before="0" w:after="0" w:line="240" w:lineRule="auto"/>
        <w:jc w:val="both"/>
        <w:rPr>
          <w:rFonts w:asciiTheme="majorHAnsi" w:hAnsiTheme="majorHAnsi" w:cstheme="majorHAnsi"/>
          <w:color w:val="auto"/>
          <w:sz w:val="22"/>
          <w:szCs w:val="22"/>
        </w:rPr>
      </w:pPr>
    </w:p>
    <w:p w14:paraId="2411D0A1" w14:textId="77777777" w:rsidR="004D1B46" w:rsidRPr="00D70251" w:rsidRDefault="004D1B46" w:rsidP="004D1B46">
      <w:pPr>
        <w:spacing w:before="0" w:after="0" w:line="240" w:lineRule="auto"/>
        <w:jc w:val="both"/>
        <w:rPr>
          <w:rFonts w:asciiTheme="majorHAnsi" w:hAnsiTheme="majorHAnsi" w:cstheme="majorHAnsi"/>
          <w:color w:val="auto"/>
          <w:sz w:val="22"/>
          <w:szCs w:val="22"/>
        </w:rPr>
      </w:pPr>
      <w:r w:rsidRPr="000136A0">
        <w:rPr>
          <w:rFonts w:asciiTheme="majorHAnsi" w:hAnsiTheme="majorHAnsi" w:cstheme="majorHAnsi"/>
          <w:color w:val="auto"/>
          <w:sz w:val="22"/>
          <w:szCs w:val="22"/>
        </w:rPr>
        <w:t>In addition to the halon installed in fire protection equipment, including spare containers, stocks are maintained in a number of</w:t>
      </w:r>
      <w:r w:rsidR="000136A0" w:rsidRPr="000136A0">
        <w:rPr>
          <w:rFonts w:asciiTheme="majorHAnsi" w:hAnsiTheme="majorHAnsi" w:cstheme="majorHAnsi"/>
          <w:color w:val="auto"/>
          <w:sz w:val="22"/>
          <w:szCs w:val="22"/>
        </w:rPr>
        <w:t xml:space="preserve"> locations</w:t>
      </w:r>
      <w:r w:rsidRPr="000136A0">
        <w:rPr>
          <w:rFonts w:asciiTheme="majorHAnsi" w:hAnsiTheme="majorHAnsi" w:cstheme="majorHAnsi"/>
          <w:color w:val="auto"/>
          <w:sz w:val="22"/>
          <w:szCs w:val="22"/>
        </w:rPr>
        <w:t>.  A halon inventory carried out in 1998 identified the following government and commercial sectors holding stocks of halon:</w:t>
      </w:r>
    </w:p>
    <w:p w14:paraId="5A7D8083" w14:textId="77777777" w:rsidR="004D1B46" w:rsidRPr="00D70251" w:rsidRDefault="004D1B46" w:rsidP="004D1B46">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ab/>
      </w:r>
    </w:p>
    <w:p w14:paraId="1BB7FB22" w14:textId="77777777" w:rsidR="004D1B46" w:rsidRPr="00D70251" w:rsidRDefault="004D1B46" w:rsidP="004D1B46">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w:t>
      </w:r>
      <w:r w:rsidRPr="00D70251">
        <w:rPr>
          <w:rFonts w:asciiTheme="majorHAnsi" w:hAnsiTheme="majorHAnsi" w:cstheme="majorHAnsi"/>
          <w:color w:val="auto"/>
          <w:sz w:val="22"/>
          <w:szCs w:val="22"/>
        </w:rPr>
        <w:tab/>
        <w:t>The National Halon Bank (NHB)</w:t>
      </w:r>
    </w:p>
    <w:p w14:paraId="7C29FD26" w14:textId="77777777" w:rsidR="004D1B46" w:rsidRPr="00D70251" w:rsidRDefault="004D1B46" w:rsidP="004D1B46">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w:t>
      </w:r>
      <w:r w:rsidRPr="00D70251">
        <w:rPr>
          <w:rFonts w:asciiTheme="majorHAnsi" w:hAnsiTheme="majorHAnsi" w:cstheme="majorHAnsi"/>
          <w:color w:val="auto"/>
          <w:sz w:val="22"/>
          <w:szCs w:val="22"/>
        </w:rPr>
        <w:tab/>
        <w:t>Fire protection industry</w:t>
      </w:r>
    </w:p>
    <w:p w14:paraId="71E184AD" w14:textId="77777777" w:rsidR="004D1B46" w:rsidRPr="00D70251" w:rsidRDefault="004D1B46" w:rsidP="004D1B46">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w:t>
      </w:r>
      <w:r w:rsidRPr="00D70251">
        <w:rPr>
          <w:rFonts w:asciiTheme="majorHAnsi" w:hAnsiTheme="majorHAnsi" w:cstheme="majorHAnsi"/>
          <w:color w:val="auto"/>
          <w:sz w:val="22"/>
          <w:szCs w:val="22"/>
        </w:rPr>
        <w:tab/>
        <w:t>Aviation industry</w:t>
      </w:r>
    </w:p>
    <w:p w14:paraId="73ABD402" w14:textId="77777777" w:rsidR="004D1B46" w:rsidRPr="00D70251" w:rsidRDefault="004D1B46" w:rsidP="004D1B46">
      <w:pPr>
        <w:spacing w:before="0" w:after="0" w:line="240" w:lineRule="auto"/>
        <w:jc w:val="both"/>
        <w:rPr>
          <w:rFonts w:asciiTheme="majorHAnsi" w:hAnsiTheme="majorHAnsi" w:cstheme="majorHAnsi"/>
          <w:color w:val="auto"/>
          <w:sz w:val="22"/>
          <w:szCs w:val="22"/>
        </w:rPr>
      </w:pPr>
      <w:r w:rsidRPr="00647023">
        <w:rPr>
          <w:rFonts w:asciiTheme="majorHAnsi" w:hAnsiTheme="majorHAnsi" w:cstheme="majorHAnsi"/>
          <w:color w:val="auto"/>
          <w:sz w:val="22"/>
          <w:szCs w:val="22"/>
        </w:rPr>
        <w:t>•</w:t>
      </w:r>
      <w:r w:rsidRPr="00647023">
        <w:rPr>
          <w:rFonts w:asciiTheme="majorHAnsi" w:hAnsiTheme="majorHAnsi" w:cstheme="majorHAnsi"/>
          <w:color w:val="auto"/>
          <w:sz w:val="22"/>
          <w:szCs w:val="22"/>
        </w:rPr>
        <w:tab/>
        <w:t xml:space="preserve">Department of </w:t>
      </w:r>
      <w:r w:rsidRPr="00D70251">
        <w:rPr>
          <w:rFonts w:asciiTheme="majorHAnsi" w:hAnsiTheme="majorHAnsi" w:cstheme="majorHAnsi"/>
          <w:color w:val="auto"/>
          <w:sz w:val="22"/>
          <w:szCs w:val="22"/>
        </w:rPr>
        <w:t>Defence</w:t>
      </w:r>
    </w:p>
    <w:p w14:paraId="21F157F9" w14:textId="77777777" w:rsidR="004D1B46" w:rsidRDefault="004D1B46" w:rsidP="004D1B46">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w:t>
      </w:r>
      <w:r w:rsidRPr="00D70251">
        <w:rPr>
          <w:rFonts w:asciiTheme="majorHAnsi" w:hAnsiTheme="majorHAnsi" w:cstheme="majorHAnsi"/>
          <w:color w:val="auto"/>
          <w:sz w:val="22"/>
          <w:szCs w:val="22"/>
        </w:rPr>
        <w:tab/>
        <w:t>Shipping Industry.</w:t>
      </w:r>
      <w:r w:rsidRPr="00D70251">
        <w:rPr>
          <w:rStyle w:val="FootnoteReference"/>
          <w:rFonts w:asciiTheme="majorHAnsi" w:hAnsiTheme="majorHAnsi" w:cstheme="majorHAnsi"/>
          <w:color w:val="auto"/>
          <w:sz w:val="22"/>
          <w:szCs w:val="22"/>
        </w:rPr>
        <w:footnoteReference w:id="17"/>
      </w:r>
    </w:p>
    <w:p w14:paraId="42C8C00D" w14:textId="77777777" w:rsidR="004D1B46" w:rsidRDefault="004D1B46" w:rsidP="004D1B46">
      <w:pPr>
        <w:spacing w:before="0" w:after="0" w:line="240" w:lineRule="auto"/>
        <w:jc w:val="both"/>
        <w:rPr>
          <w:rFonts w:asciiTheme="majorHAnsi" w:hAnsiTheme="majorHAnsi" w:cstheme="majorHAnsi"/>
          <w:color w:val="auto"/>
          <w:sz w:val="22"/>
          <w:szCs w:val="22"/>
        </w:rPr>
      </w:pPr>
    </w:p>
    <w:p w14:paraId="2A7C8F56" w14:textId="77777777" w:rsidR="00E11F61" w:rsidRDefault="00E11F61" w:rsidP="004D1B46">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This is consistent today.</w:t>
      </w:r>
    </w:p>
    <w:p w14:paraId="07939D34" w14:textId="77777777" w:rsidR="004D1B46" w:rsidRDefault="004D1B46" w:rsidP="004D1B46">
      <w:pPr>
        <w:spacing w:before="0" w:after="0" w:line="240" w:lineRule="auto"/>
        <w:jc w:val="both"/>
        <w:rPr>
          <w:rFonts w:asciiTheme="majorHAnsi" w:hAnsiTheme="majorHAnsi" w:cstheme="majorHAnsi"/>
          <w:color w:val="auto"/>
          <w:sz w:val="22"/>
          <w:szCs w:val="22"/>
        </w:rPr>
      </w:pPr>
    </w:p>
    <w:p w14:paraId="450287E4" w14:textId="77777777" w:rsidR="004D1B46" w:rsidRDefault="004D1B46" w:rsidP="004D1B46">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See the section on Banks for more information. </w:t>
      </w:r>
    </w:p>
    <w:p w14:paraId="0D2411EB" w14:textId="77777777" w:rsidR="000D5023" w:rsidRDefault="000D5023">
      <w:pPr>
        <w:rPr>
          <w:rFonts w:asciiTheme="majorHAnsi" w:hAnsiTheme="majorHAnsi" w:cstheme="majorHAnsi"/>
          <w:color w:val="auto"/>
          <w:sz w:val="22"/>
          <w:szCs w:val="22"/>
        </w:rPr>
      </w:pPr>
      <w:r>
        <w:rPr>
          <w:rFonts w:asciiTheme="majorHAnsi" w:hAnsiTheme="majorHAnsi" w:cstheme="majorHAnsi"/>
          <w:color w:val="auto"/>
          <w:sz w:val="22"/>
          <w:szCs w:val="22"/>
        </w:rPr>
        <w:br w:type="page"/>
      </w:r>
    </w:p>
    <w:p w14:paraId="3BD020EA" w14:textId="77777777" w:rsidR="00F45D39" w:rsidRPr="00B814DD" w:rsidRDefault="00F45D39" w:rsidP="000D5023">
      <w:pPr>
        <w:pStyle w:val="Heading3"/>
        <w:rPr>
          <w:sz w:val="22"/>
        </w:rPr>
      </w:pPr>
      <w:r w:rsidRPr="00B814DD">
        <w:rPr>
          <w:sz w:val="22"/>
        </w:rPr>
        <w:t xml:space="preserve">Halon </w:t>
      </w:r>
      <w:r w:rsidR="004D1B46" w:rsidRPr="00B814DD">
        <w:rPr>
          <w:sz w:val="22"/>
        </w:rPr>
        <w:t xml:space="preserve">and SGG </w:t>
      </w:r>
      <w:r w:rsidRPr="00B814DD">
        <w:rPr>
          <w:sz w:val="22"/>
        </w:rPr>
        <w:t>alternatives</w:t>
      </w:r>
    </w:p>
    <w:p w14:paraId="3A8B81DB" w14:textId="77777777" w:rsidR="00F45D39" w:rsidRDefault="00F45D39" w:rsidP="00222428">
      <w:pPr>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A wide variety of alternatives are now available for the majority of traditional halon uses, although individually, none of the current alternatives covers the broad spectrum of applications that halon did.</w:t>
      </w:r>
      <w:r w:rsidR="00222428">
        <w:rPr>
          <w:rFonts w:asciiTheme="majorHAnsi" w:hAnsiTheme="majorHAnsi" w:cstheme="majorHAnsi"/>
          <w:color w:val="auto"/>
          <w:sz w:val="22"/>
          <w:szCs w:val="22"/>
        </w:rPr>
        <w:t xml:space="preserve">  </w:t>
      </w:r>
      <w:r w:rsidRPr="00D70251">
        <w:rPr>
          <w:rFonts w:asciiTheme="majorHAnsi" w:hAnsiTheme="majorHAnsi" w:cstheme="majorHAnsi"/>
          <w:color w:val="auto"/>
          <w:sz w:val="22"/>
          <w:szCs w:val="22"/>
        </w:rPr>
        <w:t xml:space="preserve">Halon </w:t>
      </w:r>
      <w:r w:rsidR="004D1B46">
        <w:rPr>
          <w:rFonts w:asciiTheme="majorHAnsi" w:hAnsiTheme="majorHAnsi" w:cstheme="majorHAnsi"/>
          <w:color w:val="auto"/>
          <w:sz w:val="22"/>
          <w:szCs w:val="22"/>
        </w:rPr>
        <w:t xml:space="preserve">and SGG </w:t>
      </w:r>
      <w:r w:rsidRPr="00D70251">
        <w:rPr>
          <w:rFonts w:asciiTheme="majorHAnsi" w:hAnsiTheme="majorHAnsi" w:cstheme="majorHAnsi"/>
          <w:color w:val="auto"/>
          <w:sz w:val="22"/>
          <w:szCs w:val="22"/>
        </w:rPr>
        <w:t>alternatives include halocarbon gases</w:t>
      </w:r>
      <w:r w:rsidR="00E02A30">
        <w:rPr>
          <w:rFonts w:asciiTheme="majorHAnsi" w:hAnsiTheme="majorHAnsi" w:cstheme="majorHAnsi"/>
          <w:color w:val="auto"/>
          <w:sz w:val="22"/>
          <w:szCs w:val="22"/>
        </w:rPr>
        <w:t xml:space="preserve"> such as Nove</w:t>
      </w:r>
      <w:r w:rsidR="004506C1">
        <w:rPr>
          <w:rFonts w:asciiTheme="majorHAnsi" w:hAnsiTheme="majorHAnsi" w:cstheme="majorHAnsi"/>
          <w:color w:val="auto"/>
          <w:sz w:val="22"/>
          <w:szCs w:val="22"/>
        </w:rPr>
        <w:t>c</w:t>
      </w:r>
      <w:r w:rsidR="00E02A30">
        <w:rPr>
          <w:rFonts w:asciiTheme="majorHAnsi" w:hAnsiTheme="majorHAnsi" w:cstheme="majorHAnsi"/>
          <w:color w:val="auto"/>
          <w:sz w:val="22"/>
          <w:szCs w:val="22"/>
        </w:rPr>
        <w:t>1230</w:t>
      </w:r>
      <w:r w:rsidRPr="00D70251">
        <w:rPr>
          <w:rFonts w:asciiTheme="majorHAnsi" w:hAnsiTheme="majorHAnsi" w:cstheme="majorHAnsi"/>
          <w:color w:val="auto"/>
          <w:sz w:val="22"/>
          <w:szCs w:val="22"/>
        </w:rPr>
        <w:t>, inert gases</w:t>
      </w:r>
      <w:r w:rsidR="00E05EC7">
        <w:rPr>
          <w:rFonts w:asciiTheme="majorHAnsi" w:hAnsiTheme="majorHAnsi" w:cstheme="majorHAnsi"/>
          <w:color w:val="auto"/>
          <w:sz w:val="22"/>
          <w:szCs w:val="22"/>
        </w:rPr>
        <w:t>,</w:t>
      </w:r>
      <w:r w:rsidRPr="00D70251">
        <w:rPr>
          <w:rFonts w:asciiTheme="majorHAnsi" w:hAnsiTheme="majorHAnsi" w:cstheme="majorHAnsi"/>
          <w:color w:val="auto"/>
          <w:sz w:val="22"/>
          <w:szCs w:val="22"/>
        </w:rPr>
        <w:t xml:space="preserve"> water mist</w:t>
      </w:r>
      <w:r w:rsidR="00E05EC7">
        <w:rPr>
          <w:rFonts w:asciiTheme="majorHAnsi" w:hAnsiTheme="majorHAnsi" w:cstheme="majorHAnsi"/>
          <w:color w:val="auto"/>
          <w:sz w:val="22"/>
          <w:szCs w:val="22"/>
        </w:rPr>
        <w:t>, condensed aerosol and</w:t>
      </w:r>
      <w:r w:rsidRPr="00D70251">
        <w:rPr>
          <w:rFonts w:asciiTheme="majorHAnsi" w:hAnsiTheme="majorHAnsi" w:cstheme="majorHAnsi"/>
          <w:color w:val="auto"/>
          <w:sz w:val="22"/>
          <w:szCs w:val="22"/>
        </w:rPr>
        <w:t xml:space="preserve"> </w:t>
      </w:r>
      <w:r w:rsidR="00E05EC7">
        <w:rPr>
          <w:rFonts w:asciiTheme="majorHAnsi" w:hAnsiTheme="majorHAnsi" w:cstheme="majorHAnsi"/>
          <w:color w:val="auto"/>
          <w:sz w:val="22"/>
          <w:szCs w:val="22"/>
        </w:rPr>
        <w:t xml:space="preserve">oxygen reduction </w:t>
      </w:r>
      <w:r w:rsidR="00E02A30">
        <w:rPr>
          <w:rFonts w:asciiTheme="majorHAnsi" w:hAnsiTheme="majorHAnsi" w:cstheme="majorHAnsi"/>
          <w:color w:val="auto"/>
          <w:sz w:val="22"/>
          <w:szCs w:val="22"/>
        </w:rPr>
        <w:t xml:space="preserve">fire prevention </w:t>
      </w:r>
      <w:r w:rsidRPr="00D70251">
        <w:rPr>
          <w:rFonts w:asciiTheme="majorHAnsi" w:hAnsiTheme="majorHAnsi" w:cstheme="majorHAnsi"/>
          <w:color w:val="auto"/>
          <w:sz w:val="22"/>
          <w:szCs w:val="22"/>
        </w:rPr>
        <w:t>systems. There is increasing industry awareness that a more sophisticated approach to fire protection engineering techniques for the given situation is required to provide the most effective fire protection</w:t>
      </w:r>
      <w:r w:rsidR="004D1B46">
        <w:rPr>
          <w:rFonts w:asciiTheme="majorHAnsi" w:hAnsiTheme="majorHAnsi" w:cstheme="majorHAnsi"/>
          <w:color w:val="auto"/>
          <w:sz w:val="22"/>
          <w:szCs w:val="22"/>
        </w:rPr>
        <w:t xml:space="preserve"> and environmental balance</w:t>
      </w:r>
      <w:r w:rsidR="004D1B46">
        <w:rPr>
          <w:rStyle w:val="FootnoteReference"/>
          <w:rFonts w:asciiTheme="majorHAnsi" w:hAnsiTheme="majorHAnsi" w:cstheme="majorHAnsi"/>
          <w:color w:val="auto"/>
          <w:sz w:val="22"/>
          <w:szCs w:val="22"/>
        </w:rPr>
        <w:footnoteReference w:id="18"/>
      </w:r>
      <w:r w:rsidR="004D1B46">
        <w:rPr>
          <w:rFonts w:asciiTheme="majorHAnsi" w:hAnsiTheme="majorHAnsi" w:cstheme="majorHAnsi"/>
          <w:color w:val="auto"/>
          <w:sz w:val="22"/>
          <w:szCs w:val="22"/>
        </w:rPr>
        <w:t>.</w:t>
      </w:r>
    </w:p>
    <w:p w14:paraId="15018807" w14:textId="77777777" w:rsidR="00397E8A" w:rsidRPr="00A81E03" w:rsidRDefault="00EB6C03" w:rsidP="00A81E03">
      <w:pPr>
        <w:pStyle w:val="Heading2"/>
      </w:pPr>
      <w:r w:rsidRPr="00A81E03">
        <w:t>What are Special Hazards?</w:t>
      </w:r>
    </w:p>
    <w:p w14:paraId="76CC235F" w14:textId="77777777" w:rsidR="00EB6C03" w:rsidRPr="00A81E03" w:rsidRDefault="00EB6C03"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Fire Protection Association Australia </w:t>
      </w:r>
      <w:r w:rsidR="00567A0B">
        <w:rPr>
          <w:rFonts w:asciiTheme="majorHAnsi" w:hAnsiTheme="majorHAnsi" w:cstheme="majorHAnsi"/>
          <w:color w:val="auto"/>
          <w:sz w:val="22"/>
          <w:szCs w:val="22"/>
        </w:rPr>
        <w:t>(</w:t>
      </w:r>
      <w:r w:rsidRPr="00A81E03">
        <w:rPr>
          <w:rFonts w:asciiTheme="majorHAnsi" w:hAnsiTheme="majorHAnsi" w:cstheme="majorHAnsi"/>
          <w:color w:val="auto"/>
          <w:sz w:val="22"/>
          <w:szCs w:val="22"/>
        </w:rPr>
        <w:t>Technical Advisory Committee</w:t>
      </w:r>
      <w:r w:rsidR="00567A0B">
        <w:rPr>
          <w:rFonts w:asciiTheme="majorHAnsi" w:hAnsiTheme="majorHAnsi" w:cstheme="majorHAnsi"/>
          <w:color w:val="auto"/>
          <w:sz w:val="22"/>
          <w:szCs w:val="22"/>
        </w:rPr>
        <w:t>)</w:t>
      </w:r>
      <w:r w:rsidRPr="00A81E03">
        <w:rPr>
          <w:rFonts w:asciiTheme="majorHAnsi" w:hAnsiTheme="majorHAnsi" w:cstheme="majorHAnsi"/>
          <w:color w:val="auto"/>
          <w:sz w:val="22"/>
          <w:szCs w:val="22"/>
        </w:rPr>
        <w:t xml:space="preserve"> </w:t>
      </w:r>
      <w:r w:rsidR="000966F5" w:rsidRPr="00A81E03">
        <w:rPr>
          <w:rFonts w:asciiTheme="majorHAnsi" w:hAnsiTheme="majorHAnsi" w:cstheme="majorHAnsi"/>
          <w:color w:val="auto"/>
          <w:sz w:val="22"/>
          <w:szCs w:val="22"/>
        </w:rPr>
        <w:t xml:space="preserve">defines </w:t>
      </w:r>
      <w:r w:rsidRPr="00A81E03">
        <w:rPr>
          <w:rFonts w:asciiTheme="majorHAnsi" w:hAnsiTheme="majorHAnsi" w:cstheme="majorHAnsi"/>
          <w:color w:val="auto"/>
          <w:sz w:val="22"/>
          <w:szCs w:val="22"/>
        </w:rPr>
        <w:t>special hazards as those hazards that pose special challenges to the design, operation and effectiveness of fire protection systems. These challenges include:</w:t>
      </w:r>
    </w:p>
    <w:p w14:paraId="1075E182"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15590495" w14:textId="77777777" w:rsidR="000966F5" w:rsidRPr="00A81E03" w:rsidRDefault="00EB6C03" w:rsidP="00D76B33">
      <w:pPr>
        <w:pStyle w:val="ListParagraph"/>
        <w:numPr>
          <w:ilvl w:val="1"/>
          <w:numId w:val="11"/>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Intensity or speed of fire.</w:t>
      </w:r>
      <w:r w:rsidR="000966F5" w:rsidRPr="00A81E03">
        <w:rPr>
          <w:rFonts w:asciiTheme="majorHAnsi" w:hAnsiTheme="majorHAnsi" w:cstheme="majorHAnsi"/>
          <w:color w:val="auto"/>
          <w:sz w:val="22"/>
          <w:szCs w:val="22"/>
        </w:rPr>
        <w:t xml:space="preserve">  </w:t>
      </w:r>
    </w:p>
    <w:p w14:paraId="13117F21" w14:textId="77777777" w:rsidR="00EB6C03" w:rsidRPr="00A81E03" w:rsidRDefault="00EB6C03" w:rsidP="00D76B33">
      <w:pPr>
        <w:pStyle w:val="ListParagraph"/>
        <w:numPr>
          <w:ilvl w:val="1"/>
          <w:numId w:val="11"/>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Materials involved.</w:t>
      </w:r>
    </w:p>
    <w:p w14:paraId="2146D4E8" w14:textId="77777777" w:rsidR="00EB6C03" w:rsidRPr="00A81E03" w:rsidRDefault="00EB6C03" w:rsidP="00D76B33">
      <w:pPr>
        <w:pStyle w:val="ListParagraph"/>
        <w:numPr>
          <w:ilvl w:val="1"/>
          <w:numId w:val="11"/>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Configuration of equipment to be protected.</w:t>
      </w:r>
    </w:p>
    <w:p w14:paraId="3562796F" w14:textId="77777777" w:rsidR="000966F5" w:rsidRPr="004C2FB4" w:rsidRDefault="00EB6C03" w:rsidP="00D76B33">
      <w:pPr>
        <w:pStyle w:val="ListParagraph"/>
        <w:numPr>
          <w:ilvl w:val="1"/>
          <w:numId w:val="11"/>
        </w:num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Vulnerability to damage by water or smoke</w:t>
      </w:r>
      <w:r w:rsidR="00AA032E">
        <w:rPr>
          <w:rStyle w:val="FootnoteReference"/>
          <w:rFonts w:asciiTheme="majorHAnsi" w:hAnsiTheme="majorHAnsi" w:cstheme="majorHAnsi"/>
          <w:color w:val="auto"/>
          <w:sz w:val="22"/>
          <w:szCs w:val="22"/>
        </w:rPr>
        <w:footnoteReference w:id="19"/>
      </w:r>
      <w:r w:rsidRPr="00A81E03">
        <w:rPr>
          <w:rFonts w:asciiTheme="majorHAnsi" w:hAnsiTheme="majorHAnsi" w:cstheme="majorHAnsi"/>
          <w:color w:val="auto"/>
          <w:sz w:val="22"/>
          <w:szCs w:val="22"/>
        </w:rPr>
        <w:t>.</w:t>
      </w:r>
    </w:p>
    <w:p w14:paraId="1DD97729" w14:textId="77777777" w:rsidR="00397E8A" w:rsidRPr="00A81E03" w:rsidRDefault="00397E8A" w:rsidP="00A81E03">
      <w:pPr>
        <w:pStyle w:val="Heading2"/>
        <w:rPr>
          <w:color w:val="auto"/>
        </w:rPr>
      </w:pPr>
      <w:r w:rsidRPr="00A81E03">
        <w:t>WHAT ARE SPECIAL HAZARD SYSTEMS?</w:t>
      </w:r>
    </w:p>
    <w:p w14:paraId="3ABD1F96"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Special hazard systems are designed to function quickly to detect and suppress fire and heat where there is typically a need to protect high value assets, guarantee business continuity and safeguard people and processes. These types of systems can commonly be found in computer rooms, data center</w:t>
      </w:r>
      <w:r w:rsidR="000966F5" w:rsidRPr="004C2FB4">
        <w:rPr>
          <w:rFonts w:asciiTheme="majorHAnsi" w:hAnsiTheme="majorHAnsi" w:cstheme="majorHAnsi"/>
          <w:color w:val="auto"/>
          <w:sz w:val="22"/>
          <w:szCs w:val="22"/>
        </w:rPr>
        <w:t xml:space="preserve">s, process control centers and </w:t>
      </w:r>
      <w:r w:rsidRPr="00A81E03">
        <w:rPr>
          <w:rFonts w:asciiTheme="majorHAnsi" w:hAnsiTheme="majorHAnsi" w:cstheme="majorHAnsi"/>
          <w:color w:val="auto"/>
          <w:sz w:val="22"/>
          <w:szCs w:val="22"/>
        </w:rPr>
        <w:t>other rooms housing critical infrastructure.  They are al</w:t>
      </w:r>
      <w:r w:rsidR="000966F5" w:rsidRPr="004C2FB4">
        <w:rPr>
          <w:rFonts w:asciiTheme="majorHAnsi" w:hAnsiTheme="majorHAnsi" w:cstheme="majorHAnsi"/>
          <w:color w:val="auto"/>
          <w:sz w:val="22"/>
          <w:szCs w:val="22"/>
        </w:rPr>
        <w:t>so used in aircraft and defence applications.</w:t>
      </w:r>
    </w:p>
    <w:p w14:paraId="0471801B"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p>
    <w:p w14:paraId="114C51A5" w14:textId="77777777" w:rsidR="00397E8A" w:rsidRPr="004C2FB4"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Special Hazards systems can utilise any of the following:</w:t>
      </w:r>
    </w:p>
    <w:p w14:paraId="37E4E582" w14:textId="77777777" w:rsidR="000966F5" w:rsidRPr="00A81E03" w:rsidRDefault="000966F5" w:rsidP="00A81E03">
      <w:pPr>
        <w:spacing w:before="0" w:after="0" w:line="240" w:lineRule="auto"/>
        <w:jc w:val="both"/>
        <w:rPr>
          <w:rFonts w:asciiTheme="majorHAnsi" w:hAnsiTheme="majorHAnsi" w:cstheme="majorHAnsi"/>
          <w:color w:val="auto"/>
          <w:sz w:val="22"/>
          <w:szCs w:val="22"/>
        </w:rPr>
      </w:pPr>
    </w:p>
    <w:p w14:paraId="63457967"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w:t>
      </w:r>
      <w:r w:rsidRPr="00A81E03">
        <w:rPr>
          <w:rFonts w:asciiTheme="majorHAnsi" w:hAnsiTheme="majorHAnsi" w:cstheme="majorHAnsi"/>
          <w:color w:val="auto"/>
          <w:sz w:val="22"/>
          <w:szCs w:val="22"/>
        </w:rPr>
        <w:tab/>
        <w:t>Gaseous;</w:t>
      </w:r>
    </w:p>
    <w:p w14:paraId="7B4F41B3"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w:t>
      </w:r>
      <w:r w:rsidRPr="00A81E03">
        <w:rPr>
          <w:rFonts w:asciiTheme="majorHAnsi" w:hAnsiTheme="majorHAnsi" w:cstheme="majorHAnsi"/>
          <w:color w:val="auto"/>
          <w:sz w:val="22"/>
          <w:szCs w:val="22"/>
        </w:rPr>
        <w:tab/>
        <w:t>Foam;</w:t>
      </w:r>
    </w:p>
    <w:p w14:paraId="2A9875B3"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w:t>
      </w:r>
      <w:r w:rsidRPr="00A81E03">
        <w:rPr>
          <w:rFonts w:asciiTheme="majorHAnsi" w:hAnsiTheme="majorHAnsi" w:cstheme="majorHAnsi"/>
          <w:color w:val="auto"/>
          <w:sz w:val="22"/>
          <w:szCs w:val="22"/>
        </w:rPr>
        <w:tab/>
        <w:t>Water mist;</w:t>
      </w:r>
    </w:p>
    <w:p w14:paraId="35E82FAA"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w:t>
      </w:r>
      <w:r w:rsidRPr="00A81E03">
        <w:rPr>
          <w:rFonts w:asciiTheme="majorHAnsi" w:hAnsiTheme="majorHAnsi" w:cstheme="majorHAnsi"/>
          <w:color w:val="auto"/>
          <w:sz w:val="22"/>
          <w:szCs w:val="22"/>
        </w:rPr>
        <w:tab/>
        <w:t>Aerosol;</w:t>
      </w:r>
    </w:p>
    <w:p w14:paraId="27796C38"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w:t>
      </w:r>
      <w:r w:rsidRPr="00A81E03">
        <w:rPr>
          <w:rFonts w:asciiTheme="majorHAnsi" w:hAnsiTheme="majorHAnsi" w:cstheme="majorHAnsi"/>
          <w:color w:val="auto"/>
          <w:sz w:val="22"/>
          <w:szCs w:val="22"/>
        </w:rPr>
        <w:tab/>
        <w:t>Powder; and</w:t>
      </w:r>
    </w:p>
    <w:p w14:paraId="7839638D"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w:t>
      </w:r>
      <w:r w:rsidRPr="00A81E03">
        <w:rPr>
          <w:rFonts w:asciiTheme="majorHAnsi" w:hAnsiTheme="majorHAnsi" w:cstheme="majorHAnsi"/>
          <w:color w:val="auto"/>
          <w:sz w:val="22"/>
          <w:szCs w:val="22"/>
        </w:rPr>
        <w:tab/>
        <w:t>Wet chemical extinguishing agents.</w:t>
      </w:r>
    </w:p>
    <w:p w14:paraId="4CAD15CD" w14:textId="77777777" w:rsidR="00397E8A" w:rsidRPr="00A81E03" w:rsidRDefault="00397E8A" w:rsidP="00A81E03">
      <w:pPr>
        <w:spacing w:before="0" w:after="0" w:line="240" w:lineRule="auto"/>
        <w:jc w:val="both"/>
        <w:rPr>
          <w:rFonts w:asciiTheme="majorHAnsi" w:hAnsiTheme="majorHAnsi" w:cstheme="majorHAnsi"/>
          <w:color w:val="auto"/>
          <w:sz w:val="22"/>
          <w:szCs w:val="22"/>
        </w:rPr>
      </w:pPr>
    </w:p>
    <w:p w14:paraId="272A43CC" w14:textId="77777777" w:rsidR="006E361C" w:rsidRDefault="00397E8A" w:rsidP="00845384">
      <w:pPr>
        <w:spacing w:before="0" w:after="0" w:line="240" w:lineRule="auto"/>
        <w:jc w:val="both"/>
      </w:pPr>
      <w:r w:rsidRPr="00A81E03">
        <w:rPr>
          <w:rFonts w:asciiTheme="majorHAnsi" w:hAnsiTheme="majorHAnsi" w:cstheme="majorHAnsi"/>
          <w:color w:val="auto"/>
          <w:sz w:val="22"/>
          <w:szCs w:val="22"/>
        </w:rPr>
        <w:t xml:space="preserve">This report is </w:t>
      </w:r>
      <w:r w:rsidR="000966F5" w:rsidRPr="004C2FB4">
        <w:rPr>
          <w:rFonts w:asciiTheme="majorHAnsi" w:hAnsiTheme="majorHAnsi" w:cstheme="majorHAnsi"/>
          <w:color w:val="auto"/>
          <w:sz w:val="22"/>
          <w:szCs w:val="22"/>
        </w:rPr>
        <w:t>focused</w:t>
      </w:r>
      <w:r w:rsidRPr="00A81E03">
        <w:rPr>
          <w:rFonts w:asciiTheme="majorHAnsi" w:hAnsiTheme="majorHAnsi" w:cstheme="majorHAnsi"/>
          <w:color w:val="auto"/>
          <w:sz w:val="22"/>
          <w:szCs w:val="22"/>
        </w:rPr>
        <w:t xml:space="preserve"> on the gaseous suppression system component of special hazards.</w:t>
      </w:r>
    </w:p>
    <w:p w14:paraId="1B77B949" w14:textId="77777777" w:rsidR="00E11F61" w:rsidRDefault="00E11F61">
      <w:pPr>
        <w:rPr>
          <w:rFonts w:asciiTheme="majorHAnsi" w:eastAsiaTheme="majorEastAsia" w:hAnsiTheme="majorHAnsi" w:cstheme="majorBidi"/>
          <w:caps/>
          <w:color w:val="7E97AD" w:themeColor="accent1"/>
          <w:sz w:val="24"/>
          <w14:ligatures w14:val="standardContextual"/>
        </w:rPr>
      </w:pPr>
      <w:r>
        <w:rPr>
          <w:color w:val="7E97AD" w:themeColor="accent1"/>
        </w:rPr>
        <w:br w:type="page"/>
      </w:r>
    </w:p>
    <w:p w14:paraId="5B0BE6A2" w14:textId="77777777" w:rsidR="008E2A2A" w:rsidRPr="004C2FB4" w:rsidRDefault="008E2A2A" w:rsidP="00A81E03">
      <w:pPr>
        <w:pStyle w:val="Heading2"/>
        <w:rPr>
          <w:color w:val="7E97AD" w:themeColor="accent1"/>
        </w:rPr>
      </w:pPr>
      <w:r w:rsidRPr="00A81E03">
        <w:rPr>
          <w:color w:val="7E97AD" w:themeColor="accent1"/>
        </w:rPr>
        <w:t>GASEOUS FIRE SUPPRESSION SYSTEMS</w:t>
      </w:r>
    </w:p>
    <w:p w14:paraId="729BA8C5" w14:textId="77777777" w:rsidR="008E2A2A" w:rsidRDefault="008E2A2A"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Gaseous fire suppression systems </w:t>
      </w:r>
      <w:r w:rsidR="004506C1">
        <w:rPr>
          <w:rFonts w:asciiTheme="majorHAnsi" w:hAnsiTheme="majorHAnsi" w:cstheme="majorHAnsi"/>
          <w:color w:val="auto"/>
          <w:sz w:val="22"/>
          <w:szCs w:val="22"/>
        </w:rPr>
        <w:t xml:space="preserve">can </w:t>
      </w:r>
      <w:r w:rsidRPr="00A81E03">
        <w:rPr>
          <w:rFonts w:asciiTheme="majorHAnsi" w:hAnsiTheme="majorHAnsi" w:cstheme="majorHAnsi"/>
          <w:color w:val="auto"/>
          <w:sz w:val="22"/>
          <w:szCs w:val="22"/>
        </w:rPr>
        <w:t xml:space="preserve">use ODS’s and </w:t>
      </w:r>
      <w:r w:rsidR="002E3A2F">
        <w:rPr>
          <w:rFonts w:asciiTheme="majorHAnsi" w:hAnsiTheme="majorHAnsi" w:cstheme="majorHAnsi"/>
          <w:color w:val="auto"/>
          <w:sz w:val="22"/>
          <w:szCs w:val="22"/>
        </w:rPr>
        <w:t>SGGs</w:t>
      </w:r>
      <w:r w:rsidRPr="00A81E03">
        <w:rPr>
          <w:rFonts w:asciiTheme="majorHAnsi" w:hAnsiTheme="majorHAnsi" w:cstheme="majorHAnsi"/>
          <w:color w:val="auto"/>
          <w:sz w:val="22"/>
          <w:szCs w:val="22"/>
        </w:rPr>
        <w:t xml:space="preserve"> extinguishing agents to suppress fires. These systems are sometimes referred to as ‘clean agent systems’, and are used where there is a need to protect valuable property, goods or equipment, to guarantee that organisations can continue normal operations and keep people safe. They protect valuable business information and knowledge through the provision of fire protection to work areas and environments where water fire suppression is not desirable. </w:t>
      </w:r>
    </w:p>
    <w:p w14:paraId="58A67830" w14:textId="77777777" w:rsidR="00AA032E" w:rsidRPr="00A81E03" w:rsidRDefault="00AA032E" w:rsidP="00A81E03">
      <w:pPr>
        <w:spacing w:before="0" w:after="0" w:line="240" w:lineRule="auto"/>
        <w:jc w:val="both"/>
        <w:rPr>
          <w:rFonts w:asciiTheme="majorHAnsi" w:hAnsiTheme="majorHAnsi" w:cstheme="majorHAnsi"/>
          <w:color w:val="auto"/>
          <w:sz w:val="22"/>
          <w:szCs w:val="22"/>
        </w:rPr>
      </w:pPr>
    </w:p>
    <w:p w14:paraId="055DB590" w14:textId="77777777" w:rsidR="008E2A2A" w:rsidRPr="004C2FB4" w:rsidRDefault="008E2A2A" w:rsidP="00A81E03">
      <w:p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Put simply, gaseous fire suppression systems are used in situations where the impact of a loss is critical and the replacement costs are high.</w:t>
      </w:r>
    </w:p>
    <w:p w14:paraId="770B0CE8" w14:textId="77777777" w:rsidR="00656F4D" w:rsidRPr="00A81E03" w:rsidRDefault="00656F4D" w:rsidP="00A81E03">
      <w:pPr>
        <w:spacing w:before="0" w:after="0" w:line="240" w:lineRule="auto"/>
        <w:jc w:val="both"/>
        <w:rPr>
          <w:rFonts w:asciiTheme="majorHAnsi" w:hAnsiTheme="majorHAnsi" w:cstheme="majorHAnsi"/>
          <w:color w:val="000000" w:themeColor="text1"/>
          <w:sz w:val="22"/>
          <w:szCs w:val="22"/>
        </w:rPr>
      </w:pPr>
    </w:p>
    <w:p w14:paraId="7DFB17F0" w14:textId="77777777" w:rsidR="008E2A2A" w:rsidRPr="004C2FB4" w:rsidRDefault="008E2A2A" w:rsidP="00A81E03">
      <w:p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 xml:space="preserve">Gaseous fire suppression systems can be used on many different classes of fires, but typically are designed to suppress fires involving ordinary combustible materials, such as: </w:t>
      </w:r>
    </w:p>
    <w:p w14:paraId="24D2558A" w14:textId="77777777" w:rsidR="00656F4D" w:rsidRPr="00A81E03" w:rsidRDefault="00656F4D" w:rsidP="00A81E03">
      <w:pPr>
        <w:spacing w:before="0" w:after="0" w:line="240" w:lineRule="auto"/>
        <w:jc w:val="both"/>
        <w:rPr>
          <w:rFonts w:asciiTheme="majorHAnsi" w:hAnsiTheme="majorHAnsi" w:cstheme="majorHAnsi"/>
          <w:color w:val="000000" w:themeColor="text1"/>
          <w:sz w:val="22"/>
          <w:szCs w:val="22"/>
        </w:rPr>
      </w:pPr>
    </w:p>
    <w:p w14:paraId="342852A5" w14:textId="77777777" w:rsidR="008E2A2A" w:rsidRPr="00A81E03" w:rsidRDefault="008E2A2A" w:rsidP="00D76B33">
      <w:pPr>
        <w:pStyle w:val="ListParagraph"/>
        <w:numPr>
          <w:ilvl w:val="0"/>
          <w:numId w:val="9"/>
        </w:num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 xml:space="preserve">Ordinary combustible solids, such as, wood, paper, cloth, plastics, rubber, coal, and carbon-based compounds (Class A). </w:t>
      </w:r>
    </w:p>
    <w:p w14:paraId="09F750AC" w14:textId="77777777" w:rsidR="008E2A2A" w:rsidRPr="00A81E03" w:rsidRDefault="008E2A2A" w:rsidP="00D76B33">
      <w:pPr>
        <w:pStyle w:val="ListParagraph"/>
        <w:numPr>
          <w:ilvl w:val="0"/>
          <w:numId w:val="9"/>
        </w:num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Flammable and combustible liquids and greases, such as, petrol, oil, paint, thinners, kerosene, and alcohol (Class B).</w:t>
      </w:r>
    </w:p>
    <w:p w14:paraId="6FDE89F5" w14:textId="77777777" w:rsidR="008E2A2A" w:rsidRPr="00A81E03" w:rsidRDefault="008E2A2A" w:rsidP="00D76B33">
      <w:pPr>
        <w:pStyle w:val="ListParagraph"/>
        <w:numPr>
          <w:ilvl w:val="0"/>
          <w:numId w:val="9"/>
        </w:num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 xml:space="preserve">Flammable gases, such as, LPG, butane, acetylene, hydrogen, natural gas and methane (Class C). </w:t>
      </w:r>
    </w:p>
    <w:p w14:paraId="475F740A" w14:textId="77777777" w:rsidR="008E2A2A" w:rsidRDefault="008E2A2A" w:rsidP="00D76B33">
      <w:pPr>
        <w:pStyle w:val="ListParagraph"/>
        <w:numPr>
          <w:ilvl w:val="0"/>
          <w:numId w:val="9"/>
        </w:num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 xml:space="preserve">Electrical fires, such as, computers, switchboards and power-boards (Class E). </w:t>
      </w:r>
    </w:p>
    <w:p w14:paraId="33F37D2C" w14:textId="77777777" w:rsidR="00512F86" w:rsidRPr="00A81E03" w:rsidRDefault="00512F86" w:rsidP="00A81E03">
      <w:pPr>
        <w:spacing w:before="0" w:after="0" w:line="240" w:lineRule="auto"/>
        <w:jc w:val="both"/>
        <w:rPr>
          <w:rFonts w:asciiTheme="majorHAnsi" w:hAnsiTheme="majorHAnsi" w:cstheme="majorHAnsi"/>
          <w:color w:val="000000" w:themeColor="text1"/>
          <w:sz w:val="22"/>
          <w:szCs w:val="22"/>
        </w:rPr>
      </w:pPr>
    </w:p>
    <w:p w14:paraId="1F15DD26" w14:textId="77777777" w:rsidR="00512F86" w:rsidRPr="004C2FB4" w:rsidRDefault="00512F86" w:rsidP="00512F86">
      <w:p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Situations where gaseous fire suppression systems are used include: </w:t>
      </w:r>
    </w:p>
    <w:p w14:paraId="24D1BE51" w14:textId="77777777" w:rsidR="00512F86" w:rsidRPr="00D70251" w:rsidRDefault="00512F86" w:rsidP="00512F86">
      <w:pPr>
        <w:spacing w:before="0" w:after="0" w:line="240" w:lineRule="auto"/>
        <w:jc w:val="both"/>
        <w:rPr>
          <w:rFonts w:asciiTheme="majorHAnsi" w:hAnsiTheme="majorHAnsi" w:cstheme="majorHAnsi"/>
          <w:color w:val="000000" w:themeColor="text1"/>
          <w:sz w:val="22"/>
          <w:szCs w:val="22"/>
        </w:rPr>
      </w:pPr>
    </w:p>
    <w:p w14:paraId="1D7EF628"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Computer rooms, and information technology facilities, eg data processing areas, </w:t>
      </w:r>
      <w:r w:rsidR="00E05EC7">
        <w:rPr>
          <w:rFonts w:asciiTheme="majorHAnsi" w:hAnsiTheme="majorHAnsi" w:cstheme="majorHAnsi"/>
          <w:color w:val="000000" w:themeColor="text1"/>
          <w:sz w:val="22"/>
          <w:szCs w:val="22"/>
        </w:rPr>
        <w:t>data</w:t>
      </w:r>
      <w:r w:rsidRPr="00D70251">
        <w:rPr>
          <w:rFonts w:asciiTheme="majorHAnsi" w:hAnsiTheme="majorHAnsi" w:cstheme="majorHAnsi"/>
          <w:color w:val="000000" w:themeColor="text1"/>
          <w:sz w:val="22"/>
          <w:szCs w:val="22"/>
        </w:rPr>
        <w:t xml:space="preserve"> storage </w:t>
      </w:r>
      <w:r w:rsidR="00E05EC7">
        <w:rPr>
          <w:rFonts w:asciiTheme="majorHAnsi" w:hAnsiTheme="majorHAnsi" w:cstheme="majorHAnsi"/>
          <w:color w:val="000000" w:themeColor="text1"/>
          <w:sz w:val="22"/>
          <w:szCs w:val="22"/>
        </w:rPr>
        <w:t>centres</w:t>
      </w:r>
      <w:r w:rsidRPr="00D70251">
        <w:rPr>
          <w:rFonts w:asciiTheme="majorHAnsi" w:hAnsiTheme="majorHAnsi" w:cstheme="majorHAnsi"/>
          <w:color w:val="000000" w:themeColor="text1"/>
          <w:sz w:val="22"/>
          <w:szCs w:val="22"/>
        </w:rPr>
        <w:t xml:space="preserve"> and control rooms. </w:t>
      </w:r>
    </w:p>
    <w:p w14:paraId="2AB61002"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Electrical hazards including transformer rooms, switch rooms, substations and control rooms, circuit-breakers and rotating equipment. For example: control rooms for printing a daily newspaper or production line using expensive or hard to replace equipment. </w:t>
      </w:r>
    </w:p>
    <w:p w14:paraId="2590EE66"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Rooms, vaults, engine rooms, containers, storage tanks and bins. </w:t>
      </w:r>
    </w:p>
    <w:p w14:paraId="44169872"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Engines and turbines using flammable fuels, eg back up electricity generating plants or gas turbines. </w:t>
      </w:r>
    </w:p>
    <w:p w14:paraId="31E31BA4"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Flammable liquid storage areas, laboratories, coal silos, battery storage rooms, waste disposal equipment and dust collectors. </w:t>
      </w:r>
    </w:p>
    <w:p w14:paraId="70A82E54"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Manufacturing plants, eg food processing, drying towers, spray booths, printing presses, and </w:t>
      </w:r>
      <w:r w:rsidR="00E11F61" w:rsidRPr="00D70251">
        <w:rPr>
          <w:rFonts w:asciiTheme="majorHAnsi" w:hAnsiTheme="majorHAnsi" w:cstheme="majorHAnsi"/>
          <w:color w:val="000000" w:themeColor="text1"/>
          <w:sz w:val="22"/>
          <w:szCs w:val="22"/>
        </w:rPr>
        <w:t>semiconductor</w:t>
      </w:r>
      <w:r w:rsidRPr="00D70251">
        <w:rPr>
          <w:rFonts w:asciiTheme="majorHAnsi" w:hAnsiTheme="majorHAnsi" w:cstheme="majorHAnsi"/>
          <w:color w:val="000000" w:themeColor="text1"/>
          <w:sz w:val="22"/>
          <w:szCs w:val="22"/>
        </w:rPr>
        <w:t xml:space="preserve"> wet bench dip tanks. </w:t>
      </w:r>
    </w:p>
    <w:p w14:paraId="7F063EDA" w14:textId="77777777" w:rsidR="00512F86"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Aviation industry, eg jet engines, </w:t>
      </w:r>
      <w:r w:rsidR="00E05EC7">
        <w:rPr>
          <w:rFonts w:asciiTheme="majorHAnsi" w:hAnsiTheme="majorHAnsi" w:cstheme="majorHAnsi"/>
          <w:color w:val="000000" w:themeColor="text1"/>
          <w:sz w:val="22"/>
          <w:szCs w:val="22"/>
        </w:rPr>
        <w:t>cargo holds</w:t>
      </w:r>
      <w:r w:rsidRPr="00D70251">
        <w:rPr>
          <w:rFonts w:asciiTheme="majorHAnsi" w:hAnsiTheme="majorHAnsi" w:cstheme="majorHAnsi"/>
          <w:color w:val="000000" w:themeColor="text1"/>
          <w:sz w:val="22"/>
          <w:szCs w:val="22"/>
        </w:rPr>
        <w:t xml:space="preserve"> and air traffic control towers. </w:t>
      </w:r>
    </w:p>
    <w:p w14:paraId="2DA63898" w14:textId="77777777" w:rsidR="00E11F61" w:rsidRDefault="004506C1"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Military vehicles occupied areas and engines </w:t>
      </w:r>
    </w:p>
    <w:p w14:paraId="5CD5DB62" w14:textId="77777777" w:rsidR="00512F86" w:rsidRPr="00D70251" w:rsidRDefault="00512F86" w:rsidP="00D76B33">
      <w:pPr>
        <w:pStyle w:val="ListParagraph"/>
        <w:numPr>
          <w:ilvl w:val="0"/>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Marine industry. For example:  </w:t>
      </w:r>
    </w:p>
    <w:p w14:paraId="134E3956" w14:textId="77777777" w:rsidR="00512F86" w:rsidRPr="00D70251" w:rsidRDefault="00512F86" w:rsidP="00D76B33">
      <w:pPr>
        <w:pStyle w:val="ListParagraph"/>
        <w:numPr>
          <w:ilvl w:val="1"/>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engine rooms and machinery spaces,</w:t>
      </w:r>
    </w:p>
    <w:p w14:paraId="3AFA5FF3" w14:textId="77777777" w:rsidR="00512F86" w:rsidRPr="00D70251" w:rsidRDefault="00512F86" w:rsidP="00D76B33">
      <w:pPr>
        <w:pStyle w:val="ListParagraph"/>
        <w:numPr>
          <w:ilvl w:val="1"/>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emergency generator rooms</w:t>
      </w:r>
    </w:p>
    <w:p w14:paraId="323FC099" w14:textId="77777777" w:rsidR="00512F86" w:rsidRPr="00D70251" w:rsidRDefault="00512F86" w:rsidP="00D76B33">
      <w:pPr>
        <w:pStyle w:val="ListParagraph"/>
        <w:numPr>
          <w:ilvl w:val="1"/>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pump rooms,</w:t>
      </w:r>
    </w:p>
    <w:p w14:paraId="52CC86D2" w14:textId="77777777" w:rsidR="00512F86" w:rsidRPr="00D70251" w:rsidRDefault="00512F86" w:rsidP="00D76B33">
      <w:pPr>
        <w:pStyle w:val="ListParagraph"/>
        <w:numPr>
          <w:ilvl w:val="1"/>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flammable liquid stores and handling areas </w:t>
      </w:r>
    </w:p>
    <w:p w14:paraId="0B5D0CF2" w14:textId="77777777" w:rsidR="00512F86" w:rsidRPr="00D70251" w:rsidRDefault="00512F86" w:rsidP="00D76B33">
      <w:pPr>
        <w:pStyle w:val="ListParagraph"/>
        <w:numPr>
          <w:ilvl w:val="1"/>
          <w:numId w:val="7"/>
        </w:numPr>
        <w:spacing w:before="0" w:after="0" w:line="240" w:lineRule="auto"/>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paint lockers (paint storage facilities). </w:t>
      </w:r>
    </w:p>
    <w:p w14:paraId="0BC64D8D" w14:textId="77777777" w:rsidR="00512F86" w:rsidRPr="00D70251" w:rsidRDefault="00512F86" w:rsidP="00D76B33">
      <w:pPr>
        <w:pStyle w:val="ListParagraph"/>
        <w:numPr>
          <w:ilvl w:val="0"/>
          <w:numId w:val="8"/>
        </w:numPr>
        <w:spacing w:before="0" w:after="0" w:line="240" w:lineRule="auto"/>
        <w:ind w:left="709"/>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Critical infrastructure, eg telecommunications and satellite navigation systems, telecommunications facilities, telephone equipment rooms, energy creation and distribution. </w:t>
      </w:r>
    </w:p>
    <w:p w14:paraId="5199BF16" w14:textId="77777777" w:rsidR="00512F86" w:rsidRPr="00D70251" w:rsidRDefault="00512F86" w:rsidP="00D76B33">
      <w:pPr>
        <w:pStyle w:val="ListParagraph"/>
        <w:numPr>
          <w:ilvl w:val="0"/>
          <w:numId w:val="8"/>
        </w:numPr>
        <w:spacing w:before="0" w:after="0" w:line="240" w:lineRule="auto"/>
        <w:ind w:left="709"/>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Medical imaging, eg CAT or CT scanning equipment (computed axial tomography). </w:t>
      </w:r>
    </w:p>
    <w:p w14:paraId="124496EC" w14:textId="77777777" w:rsidR="00512F86" w:rsidRPr="00D70251" w:rsidRDefault="00512F86" w:rsidP="00D76B33">
      <w:pPr>
        <w:pStyle w:val="ListParagraph"/>
        <w:numPr>
          <w:ilvl w:val="0"/>
          <w:numId w:val="8"/>
        </w:numPr>
        <w:spacing w:before="0" w:after="0" w:line="240" w:lineRule="auto"/>
        <w:ind w:left="709"/>
        <w:jc w:val="both"/>
        <w:rPr>
          <w:rFonts w:asciiTheme="majorHAnsi" w:hAnsiTheme="majorHAnsi" w:cstheme="majorHAnsi"/>
          <w:color w:val="000000" w:themeColor="text1"/>
          <w:sz w:val="22"/>
          <w:szCs w:val="22"/>
        </w:rPr>
      </w:pPr>
      <w:r w:rsidRPr="00D70251">
        <w:rPr>
          <w:rFonts w:asciiTheme="majorHAnsi" w:hAnsiTheme="majorHAnsi" w:cstheme="majorHAnsi"/>
          <w:color w:val="000000" w:themeColor="text1"/>
          <w:sz w:val="22"/>
          <w:szCs w:val="22"/>
        </w:rPr>
        <w:t xml:space="preserve">Archive storage, eg museum and public libraries storing priceless objects, art and documents. </w:t>
      </w:r>
    </w:p>
    <w:p w14:paraId="6C5E8CBC" w14:textId="77777777" w:rsidR="00EF2378" w:rsidRPr="000D5023" w:rsidRDefault="00EF2378" w:rsidP="000D5023">
      <w:pPr>
        <w:pStyle w:val="Heading2"/>
      </w:pPr>
      <w:r w:rsidRPr="000D5023">
        <w:t xml:space="preserve">LIMITATIONS OF GASEOUS FIRE SUPPRESSION SYSTEMS </w:t>
      </w:r>
    </w:p>
    <w:p w14:paraId="024A0090" w14:textId="77777777" w:rsidR="00EF2378" w:rsidRDefault="00EF2378" w:rsidP="00EF2378">
      <w:pPr>
        <w:spacing w:before="0" w:after="0" w:line="240" w:lineRule="auto"/>
        <w:jc w:val="both"/>
        <w:rPr>
          <w:rFonts w:asciiTheme="majorHAnsi" w:hAnsiTheme="majorHAnsi" w:cstheme="majorHAnsi"/>
          <w:color w:val="000000" w:themeColor="text1"/>
          <w:sz w:val="22"/>
          <w:szCs w:val="22"/>
        </w:rPr>
      </w:pPr>
      <w:r w:rsidRPr="00EF2378">
        <w:rPr>
          <w:rFonts w:asciiTheme="majorHAnsi" w:hAnsiTheme="majorHAnsi" w:cstheme="majorHAnsi"/>
          <w:color w:val="000000" w:themeColor="text1"/>
          <w:sz w:val="22"/>
          <w:szCs w:val="22"/>
        </w:rPr>
        <w:t xml:space="preserve">Gaseous fire suppression systems are not used to protect: </w:t>
      </w:r>
    </w:p>
    <w:p w14:paraId="6C0435F4" w14:textId="77777777" w:rsidR="00EF2378" w:rsidRPr="00EF2378" w:rsidRDefault="00EF2378" w:rsidP="00EF2378">
      <w:pPr>
        <w:spacing w:before="0" w:after="0" w:line="240" w:lineRule="auto"/>
        <w:jc w:val="both"/>
        <w:rPr>
          <w:rFonts w:asciiTheme="majorHAnsi" w:hAnsiTheme="majorHAnsi" w:cstheme="majorHAnsi"/>
          <w:color w:val="000000" w:themeColor="text1"/>
          <w:sz w:val="22"/>
          <w:szCs w:val="22"/>
        </w:rPr>
      </w:pPr>
    </w:p>
    <w:p w14:paraId="7896C0D5" w14:textId="77777777" w:rsidR="00EF2378" w:rsidRPr="00EF2378" w:rsidRDefault="00EF2378" w:rsidP="00D76B33">
      <w:pPr>
        <w:numPr>
          <w:ilvl w:val="0"/>
          <w:numId w:val="12"/>
        </w:numPr>
        <w:spacing w:before="0" w:after="0" w:line="240" w:lineRule="auto"/>
        <w:jc w:val="both"/>
        <w:rPr>
          <w:rFonts w:asciiTheme="majorHAnsi" w:hAnsiTheme="majorHAnsi" w:cstheme="majorHAnsi"/>
          <w:color w:val="000000" w:themeColor="text1"/>
          <w:sz w:val="22"/>
          <w:szCs w:val="22"/>
        </w:rPr>
      </w:pPr>
      <w:r w:rsidRPr="00EF2378">
        <w:rPr>
          <w:rFonts w:asciiTheme="majorHAnsi" w:hAnsiTheme="majorHAnsi" w:cstheme="majorHAnsi"/>
          <w:color w:val="000000" w:themeColor="text1"/>
          <w:sz w:val="22"/>
          <w:szCs w:val="22"/>
        </w:rPr>
        <w:t xml:space="preserve">Chemicals that contain their own supply of oxygen. For example, cellulose nitrate which is used in gunpowder, nail polish and lacquer finishes. </w:t>
      </w:r>
    </w:p>
    <w:p w14:paraId="4A70B193" w14:textId="77777777" w:rsidR="00EF2378" w:rsidRPr="00EF2378" w:rsidRDefault="00EF2378" w:rsidP="00D76B33">
      <w:pPr>
        <w:numPr>
          <w:ilvl w:val="0"/>
          <w:numId w:val="12"/>
        </w:numPr>
        <w:spacing w:before="0" w:after="0" w:line="240" w:lineRule="auto"/>
        <w:jc w:val="both"/>
        <w:rPr>
          <w:rFonts w:asciiTheme="majorHAnsi" w:hAnsiTheme="majorHAnsi" w:cstheme="majorHAnsi"/>
          <w:color w:val="000000" w:themeColor="text1"/>
          <w:sz w:val="22"/>
          <w:szCs w:val="22"/>
        </w:rPr>
      </w:pPr>
      <w:r w:rsidRPr="00EF2378">
        <w:rPr>
          <w:rFonts w:asciiTheme="majorHAnsi" w:hAnsiTheme="majorHAnsi" w:cstheme="majorHAnsi"/>
          <w:color w:val="000000" w:themeColor="text1"/>
          <w:sz w:val="22"/>
          <w:szCs w:val="22"/>
        </w:rPr>
        <w:t xml:space="preserve">Mixtures containing oxidising chemicals. For example, sodium nitrate which is used in fertilisers and explosives. </w:t>
      </w:r>
    </w:p>
    <w:p w14:paraId="60593A87" w14:textId="77777777" w:rsidR="00EF2378" w:rsidRPr="00EF2378" w:rsidRDefault="00EF2378" w:rsidP="00D76B33">
      <w:pPr>
        <w:numPr>
          <w:ilvl w:val="0"/>
          <w:numId w:val="12"/>
        </w:numPr>
        <w:spacing w:before="0" w:after="0" w:line="240" w:lineRule="auto"/>
        <w:jc w:val="both"/>
        <w:rPr>
          <w:rFonts w:asciiTheme="majorHAnsi" w:hAnsiTheme="majorHAnsi" w:cstheme="majorHAnsi"/>
          <w:color w:val="000000" w:themeColor="text1"/>
          <w:sz w:val="22"/>
          <w:szCs w:val="22"/>
        </w:rPr>
      </w:pPr>
      <w:r w:rsidRPr="00EF2378">
        <w:rPr>
          <w:rFonts w:asciiTheme="majorHAnsi" w:hAnsiTheme="majorHAnsi" w:cstheme="majorHAnsi"/>
          <w:color w:val="000000" w:themeColor="text1"/>
          <w:sz w:val="22"/>
          <w:szCs w:val="22"/>
        </w:rPr>
        <w:t xml:space="preserve">Chemicals capable of undergoing auto-thermal decomposition, where a chemical begins to decompose if it reaches a specific temperature. </w:t>
      </w:r>
    </w:p>
    <w:p w14:paraId="5A273CFC" w14:textId="77777777" w:rsidR="00EF2378" w:rsidRPr="00EF2378" w:rsidRDefault="00EF2378" w:rsidP="00D76B33">
      <w:pPr>
        <w:numPr>
          <w:ilvl w:val="0"/>
          <w:numId w:val="12"/>
        </w:numPr>
        <w:spacing w:before="0" w:after="0" w:line="240" w:lineRule="auto"/>
        <w:jc w:val="both"/>
        <w:rPr>
          <w:rFonts w:asciiTheme="majorHAnsi" w:hAnsiTheme="majorHAnsi" w:cstheme="majorHAnsi"/>
          <w:color w:val="000000" w:themeColor="text1"/>
          <w:sz w:val="22"/>
          <w:szCs w:val="22"/>
        </w:rPr>
      </w:pPr>
      <w:r w:rsidRPr="00EF2378">
        <w:rPr>
          <w:rFonts w:asciiTheme="majorHAnsi" w:hAnsiTheme="majorHAnsi" w:cstheme="majorHAnsi"/>
          <w:color w:val="000000" w:themeColor="text1"/>
          <w:sz w:val="22"/>
          <w:szCs w:val="22"/>
        </w:rPr>
        <w:t xml:space="preserve">Reactive metals, eg the elements sodium, potassium or magnesium. </w:t>
      </w:r>
    </w:p>
    <w:p w14:paraId="2E5B77A0" w14:textId="77777777" w:rsidR="00EF2378" w:rsidRPr="00EF2378" w:rsidRDefault="00EF2378" w:rsidP="00D76B33">
      <w:pPr>
        <w:numPr>
          <w:ilvl w:val="0"/>
          <w:numId w:val="12"/>
        </w:numPr>
        <w:spacing w:before="0" w:after="0" w:line="240" w:lineRule="auto"/>
        <w:jc w:val="both"/>
        <w:rPr>
          <w:rFonts w:asciiTheme="majorHAnsi" w:hAnsiTheme="majorHAnsi" w:cstheme="majorHAnsi"/>
          <w:color w:val="000000" w:themeColor="text1"/>
          <w:sz w:val="22"/>
          <w:szCs w:val="22"/>
        </w:rPr>
      </w:pPr>
      <w:r w:rsidRPr="00EF2378">
        <w:rPr>
          <w:rFonts w:asciiTheme="majorHAnsi" w:hAnsiTheme="majorHAnsi" w:cstheme="majorHAnsi"/>
          <w:color w:val="000000" w:themeColor="text1"/>
          <w:sz w:val="22"/>
          <w:szCs w:val="22"/>
        </w:rPr>
        <w:t>Areas where large surfaces are heated (not by a fire) to temperature that breaks down the chemical structure of the extinguishing agent. The agent is then unable to extinguish a fire</w:t>
      </w:r>
      <w:r>
        <w:rPr>
          <w:rStyle w:val="FootnoteReference"/>
          <w:rFonts w:asciiTheme="majorHAnsi" w:hAnsiTheme="majorHAnsi" w:cstheme="majorHAnsi"/>
          <w:color w:val="000000" w:themeColor="text1"/>
          <w:sz w:val="22"/>
          <w:szCs w:val="22"/>
        </w:rPr>
        <w:footnoteReference w:id="20"/>
      </w:r>
      <w:r w:rsidRPr="00EF2378">
        <w:rPr>
          <w:rFonts w:asciiTheme="majorHAnsi" w:hAnsiTheme="majorHAnsi" w:cstheme="majorHAnsi"/>
          <w:color w:val="000000" w:themeColor="text1"/>
          <w:sz w:val="22"/>
          <w:szCs w:val="22"/>
        </w:rPr>
        <w:t xml:space="preserve">. </w:t>
      </w:r>
    </w:p>
    <w:p w14:paraId="0608F412" w14:textId="77777777" w:rsidR="00D950E2" w:rsidRDefault="00D950E2" w:rsidP="00A81E03">
      <w:pPr>
        <w:pStyle w:val="Heading2"/>
      </w:pPr>
      <w:r w:rsidRPr="00A81E03">
        <w:t xml:space="preserve">TYPES OF GASEOUS </w:t>
      </w:r>
      <w:r w:rsidR="00AA6B6A" w:rsidRPr="00A0772E">
        <w:t xml:space="preserve">FIRE </w:t>
      </w:r>
      <w:r w:rsidRPr="00A81E03">
        <w:t>SUPPRESSION</w:t>
      </w:r>
      <w:r w:rsidR="00BA5C27" w:rsidRPr="00A0772E">
        <w:t xml:space="preserve"> Equipment</w:t>
      </w:r>
    </w:p>
    <w:p w14:paraId="2087F9D5" w14:textId="77777777" w:rsidR="00D950E2" w:rsidRPr="00AB3133" w:rsidRDefault="00BA5C27" w:rsidP="00A81E03">
      <w:pPr>
        <w:spacing w:before="0" w:after="0" w:line="240" w:lineRule="auto"/>
        <w:jc w:val="both"/>
        <w:rPr>
          <w:rFonts w:asciiTheme="majorHAnsi" w:hAnsiTheme="majorHAnsi" w:cstheme="majorHAnsi"/>
          <w:color w:val="262626" w:themeColor="text1" w:themeTint="D9"/>
          <w:sz w:val="22"/>
          <w:szCs w:val="22"/>
        </w:rPr>
      </w:pPr>
      <w:r w:rsidRPr="00AB3133">
        <w:rPr>
          <w:rFonts w:asciiTheme="majorHAnsi" w:hAnsiTheme="majorHAnsi" w:cstheme="majorHAnsi"/>
          <w:color w:val="262626" w:themeColor="text1" w:themeTint="D9"/>
          <w:sz w:val="22"/>
          <w:szCs w:val="22"/>
        </w:rPr>
        <w:t xml:space="preserve">Gaseous fire suppression equipment </w:t>
      </w:r>
      <w:r w:rsidR="009C7042" w:rsidRPr="00AB3133">
        <w:rPr>
          <w:rFonts w:asciiTheme="majorHAnsi" w:hAnsiTheme="majorHAnsi" w:cstheme="majorHAnsi"/>
          <w:color w:val="262626" w:themeColor="text1" w:themeTint="D9"/>
          <w:sz w:val="22"/>
          <w:szCs w:val="22"/>
        </w:rPr>
        <w:t xml:space="preserve">can </w:t>
      </w:r>
      <w:r w:rsidRPr="00AB3133">
        <w:rPr>
          <w:rFonts w:asciiTheme="majorHAnsi" w:hAnsiTheme="majorHAnsi" w:cstheme="majorHAnsi"/>
          <w:color w:val="262626" w:themeColor="text1" w:themeTint="D9"/>
          <w:sz w:val="22"/>
          <w:szCs w:val="22"/>
        </w:rPr>
        <w:t xml:space="preserve">come in two forms, portable or </w:t>
      </w:r>
      <w:r w:rsidR="009C7042" w:rsidRPr="00AB3133">
        <w:rPr>
          <w:rFonts w:asciiTheme="majorHAnsi" w:hAnsiTheme="majorHAnsi" w:cstheme="majorHAnsi"/>
          <w:color w:val="262626" w:themeColor="text1" w:themeTint="D9"/>
          <w:sz w:val="22"/>
          <w:szCs w:val="22"/>
        </w:rPr>
        <w:t>fixed installation</w:t>
      </w:r>
      <w:r w:rsidRPr="00AB3133">
        <w:rPr>
          <w:rFonts w:asciiTheme="majorHAnsi" w:hAnsiTheme="majorHAnsi" w:cstheme="majorHAnsi"/>
          <w:color w:val="262626" w:themeColor="text1" w:themeTint="D9"/>
          <w:sz w:val="22"/>
          <w:szCs w:val="22"/>
        </w:rPr>
        <w:t>.</w:t>
      </w:r>
    </w:p>
    <w:p w14:paraId="1B882910" w14:textId="77777777" w:rsidR="00D950E2" w:rsidRPr="0029066F" w:rsidRDefault="00D950E2" w:rsidP="000D5023">
      <w:pPr>
        <w:pStyle w:val="Heading3"/>
      </w:pPr>
      <w:r w:rsidRPr="007B7BB3">
        <w:t xml:space="preserve">Extinguishers </w:t>
      </w:r>
    </w:p>
    <w:p w14:paraId="519C05A1" w14:textId="77777777" w:rsidR="00184750" w:rsidRPr="00AB3133" w:rsidRDefault="00184750" w:rsidP="00AB3133">
      <w:pPr>
        <w:spacing w:line="240" w:lineRule="auto"/>
        <w:rPr>
          <w:rFonts w:asciiTheme="majorHAnsi" w:hAnsiTheme="majorHAnsi" w:cstheme="majorHAnsi"/>
          <w:color w:val="262626" w:themeColor="text1" w:themeTint="D9"/>
          <w:sz w:val="22"/>
          <w:szCs w:val="22"/>
        </w:rPr>
      </w:pPr>
      <w:r w:rsidRPr="00AB3133">
        <w:rPr>
          <w:rFonts w:asciiTheme="majorHAnsi" w:hAnsiTheme="majorHAnsi" w:cstheme="majorHAnsi"/>
          <w:color w:val="262626" w:themeColor="text1" w:themeTint="D9"/>
          <w:sz w:val="22"/>
          <w:szCs w:val="22"/>
        </w:rPr>
        <w:t xml:space="preserve">Gaseous </w:t>
      </w:r>
      <w:r w:rsidR="00F6527A" w:rsidRPr="00AB3133">
        <w:rPr>
          <w:rFonts w:asciiTheme="majorHAnsi" w:hAnsiTheme="majorHAnsi" w:cstheme="majorHAnsi"/>
          <w:color w:val="262626" w:themeColor="text1" w:themeTint="D9"/>
          <w:sz w:val="22"/>
          <w:szCs w:val="22"/>
        </w:rPr>
        <w:t>f</w:t>
      </w:r>
      <w:r w:rsidRPr="00AB3133">
        <w:rPr>
          <w:rFonts w:asciiTheme="majorHAnsi" w:hAnsiTheme="majorHAnsi" w:cstheme="majorHAnsi"/>
          <w:color w:val="262626" w:themeColor="text1" w:themeTint="D9"/>
          <w:sz w:val="22"/>
          <w:szCs w:val="22"/>
        </w:rPr>
        <w:t>ire extinguishers are available in the marketplace for a variety of uses</w:t>
      </w:r>
      <w:r w:rsidR="007B7BB3" w:rsidRPr="00AB3133">
        <w:rPr>
          <w:rFonts w:asciiTheme="majorHAnsi" w:hAnsiTheme="majorHAnsi" w:cstheme="majorHAnsi"/>
          <w:color w:val="262626" w:themeColor="text1" w:themeTint="D9"/>
          <w:sz w:val="22"/>
          <w:szCs w:val="22"/>
        </w:rPr>
        <w:t xml:space="preserve">. </w:t>
      </w:r>
      <w:r w:rsidRPr="00AB3133">
        <w:rPr>
          <w:rFonts w:asciiTheme="majorHAnsi" w:hAnsiTheme="majorHAnsi" w:cstheme="majorHAnsi"/>
          <w:color w:val="262626" w:themeColor="text1" w:themeTint="D9"/>
          <w:sz w:val="22"/>
          <w:szCs w:val="22"/>
        </w:rPr>
        <w:t xml:space="preserve"> </w:t>
      </w:r>
      <w:r w:rsidR="007B7BB3" w:rsidRPr="00AB3133">
        <w:rPr>
          <w:rFonts w:asciiTheme="majorHAnsi" w:hAnsiTheme="majorHAnsi" w:cstheme="majorHAnsi"/>
          <w:color w:val="262626" w:themeColor="text1" w:themeTint="D9"/>
          <w:sz w:val="22"/>
          <w:szCs w:val="22"/>
        </w:rPr>
        <w:t xml:space="preserve">Halon extinguishers are still used in </w:t>
      </w:r>
      <w:r w:rsidR="00F6527A" w:rsidRPr="00AB3133">
        <w:rPr>
          <w:rFonts w:asciiTheme="majorHAnsi" w:hAnsiTheme="majorHAnsi" w:cstheme="majorHAnsi"/>
          <w:color w:val="262626" w:themeColor="text1" w:themeTint="D9"/>
          <w:sz w:val="22"/>
          <w:szCs w:val="22"/>
        </w:rPr>
        <w:t>air, land and sea applications</w:t>
      </w:r>
      <w:r w:rsidR="007B7BB3" w:rsidRPr="00AB3133">
        <w:rPr>
          <w:rFonts w:asciiTheme="majorHAnsi" w:hAnsiTheme="majorHAnsi" w:cstheme="majorHAnsi"/>
          <w:color w:val="262626" w:themeColor="text1" w:themeTint="D9"/>
          <w:sz w:val="22"/>
          <w:szCs w:val="22"/>
        </w:rPr>
        <w:t>.  Halon alternative</w:t>
      </w:r>
      <w:r w:rsidR="009C7042" w:rsidRPr="00AB3133">
        <w:rPr>
          <w:rFonts w:asciiTheme="majorHAnsi" w:hAnsiTheme="majorHAnsi" w:cstheme="majorHAnsi"/>
          <w:color w:val="262626" w:themeColor="text1" w:themeTint="D9"/>
          <w:sz w:val="22"/>
          <w:szCs w:val="22"/>
        </w:rPr>
        <w:t>,</w:t>
      </w:r>
      <w:r w:rsidR="007B7BB3" w:rsidRPr="00AB3133">
        <w:rPr>
          <w:rFonts w:asciiTheme="majorHAnsi" w:hAnsiTheme="majorHAnsi" w:cstheme="majorHAnsi"/>
          <w:color w:val="262626" w:themeColor="text1" w:themeTint="D9"/>
          <w:sz w:val="22"/>
          <w:szCs w:val="22"/>
        </w:rPr>
        <w:t xml:space="preserve"> </w:t>
      </w:r>
      <w:r w:rsidR="009C7042" w:rsidRPr="00AB3133">
        <w:rPr>
          <w:rFonts w:asciiTheme="majorHAnsi" w:hAnsiTheme="majorHAnsi" w:cstheme="majorHAnsi"/>
          <w:color w:val="262626" w:themeColor="text1" w:themeTint="D9"/>
          <w:sz w:val="22"/>
          <w:szCs w:val="22"/>
        </w:rPr>
        <w:t>NA</w:t>
      </w:r>
      <w:r w:rsidR="00F6527A" w:rsidRPr="00AB3133">
        <w:rPr>
          <w:rFonts w:asciiTheme="majorHAnsi" w:hAnsiTheme="majorHAnsi" w:cstheme="majorHAnsi"/>
          <w:color w:val="262626" w:themeColor="text1" w:themeTint="D9"/>
          <w:sz w:val="22"/>
          <w:szCs w:val="22"/>
        </w:rPr>
        <w:t>F</w:t>
      </w:r>
      <w:r w:rsidR="009C7042" w:rsidRPr="00AB3133">
        <w:rPr>
          <w:rFonts w:asciiTheme="majorHAnsi" w:hAnsiTheme="majorHAnsi" w:cstheme="majorHAnsi"/>
          <w:color w:val="262626" w:themeColor="text1" w:themeTint="D9"/>
          <w:sz w:val="22"/>
          <w:szCs w:val="22"/>
        </w:rPr>
        <w:t xml:space="preserve"> PIII</w:t>
      </w:r>
      <w:r w:rsidR="007B7BB3" w:rsidRPr="00AB3133">
        <w:rPr>
          <w:rFonts w:asciiTheme="majorHAnsi" w:hAnsiTheme="majorHAnsi" w:cstheme="majorHAnsi"/>
          <w:color w:val="262626" w:themeColor="text1" w:themeTint="D9"/>
          <w:sz w:val="22"/>
          <w:szCs w:val="22"/>
        </w:rPr>
        <w:t xml:space="preserve"> is the most commonly used</w:t>
      </w:r>
      <w:r w:rsidR="00512F86" w:rsidRPr="00AB3133">
        <w:rPr>
          <w:rFonts w:asciiTheme="majorHAnsi" w:hAnsiTheme="majorHAnsi" w:cstheme="majorHAnsi"/>
          <w:color w:val="262626" w:themeColor="text1" w:themeTint="D9"/>
          <w:sz w:val="22"/>
          <w:szCs w:val="22"/>
        </w:rPr>
        <w:t xml:space="preserve"> in other applications</w:t>
      </w:r>
      <w:r w:rsidR="009C7042" w:rsidRPr="00AB3133">
        <w:rPr>
          <w:rFonts w:asciiTheme="majorHAnsi" w:hAnsiTheme="majorHAnsi" w:cstheme="majorHAnsi"/>
          <w:color w:val="262626" w:themeColor="text1" w:themeTint="D9"/>
          <w:sz w:val="22"/>
          <w:szCs w:val="22"/>
        </w:rPr>
        <w:t>.</w:t>
      </w:r>
      <w:r w:rsidR="00AA032E" w:rsidRPr="00AB3133">
        <w:rPr>
          <w:rFonts w:asciiTheme="majorHAnsi" w:hAnsiTheme="majorHAnsi" w:cstheme="majorHAnsi"/>
          <w:color w:val="262626" w:themeColor="text1" w:themeTint="D9"/>
          <w:sz w:val="22"/>
          <w:szCs w:val="22"/>
        </w:rPr>
        <w:t xml:space="preserve">  Extinguishing agents used in extinguishing vessels are often referred to as streaming agents. </w:t>
      </w:r>
    </w:p>
    <w:p w14:paraId="6990E1E1" w14:textId="77777777" w:rsidR="001E03EE" w:rsidRDefault="001E03EE" w:rsidP="00A81E03">
      <w:pPr>
        <w:spacing w:before="0" w:after="0" w:line="240" w:lineRule="auto"/>
        <w:jc w:val="both"/>
        <w:rPr>
          <w:rFonts w:asciiTheme="majorHAnsi" w:hAnsiTheme="majorHAnsi" w:cstheme="majorHAnsi"/>
          <w:color w:val="7E97AD" w:themeColor="accent1"/>
          <w:sz w:val="22"/>
          <w:szCs w:val="22"/>
        </w:rPr>
      </w:pPr>
    </w:p>
    <w:p w14:paraId="76366042" w14:textId="77777777" w:rsidR="001E03EE" w:rsidRPr="00A81E03" w:rsidRDefault="001E03EE" w:rsidP="00A81E03">
      <w:pPr>
        <w:spacing w:before="0" w:after="0" w:line="240" w:lineRule="auto"/>
        <w:jc w:val="both"/>
        <w:rPr>
          <w:rFonts w:asciiTheme="majorHAnsi" w:hAnsiTheme="majorHAnsi" w:cstheme="majorHAnsi"/>
          <w:color w:val="7E97AD" w:themeColor="accent1"/>
          <w:sz w:val="22"/>
          <w:szCs w:val="22"/>
        </w:rPr>
      </w:pPr>
    </w:p>
    <w:p w14:paraId="1F17B6EB" w14:textId="77777777" w:rsidR="001E03EE" w:rsidRPr="00A81E03" w:rsidRDefault="00FB5848" w:rsidP="00A81E03">
      <w:pPr>
        <w:spacing w:before="0" w:after="0" w:line="240" w:lineRule="auto"/>
        <w:jc w:val="both"/>
        <w:rPr>
          <w:rFonts w:asciiTheme="majorHAnsi" w:hAnsiTheme="majorHAnsi" w:cstheme="majorHAnsi"/>
          <w:sz w:val="22"/>
          <w:szCs w:val="22"/>
        </w:rPr>
      </w:pPr>
      <w:r w:rsidRPr="00A81E03">
        <w:rPr>
          <w:rFonts w:asciiTheme="majorHAnsi" w:hAnsiTheme="majorHAnsi" w:cstheme="majorHAnsi"/>
          <w:noProof/>
          <w:sz w:val="22"/>
          <w:szCs w:val="22"/>
          <w:lang w:val="en-AU" w:eastAsia="en-AU"/>
        </w:rPr>
        <w:drawing>
          <wp:anchor distT="0" distB="0" distL="114300" distR="114300" simplePos="0" relativeHeight="251677696" behindDoc="0" locked="0" layoutInCell="1" allowOverlap="1" wp14:anchorId="3832FBB6" wp14:editId="16EF54CE">
            <wp:simplePos x="0" y="0"/>
            <wp:positionH relativeFrom="column">
              <wp:posOffset>3324860</wp:posOffset>
            </wp:positionH>
            <wp:positionV relativeFrom="paragraph">
              <wp:posOffset>5080</wp:posOffset>
            </wp:positionV>
            <wp:extent cx="1761066" cy="1702062"/>
            <wp:effectExtent l="0" t="0" r="0" b="0"/>
            <wp:wrapThrough wrapText="bothSides">
              <wp:wrapPolygon edited="0">
                <wp:start x="0" y="0"/>
                <wp:lineTo x="0" y="21278"/>
                <wp:lineTo x="21265" y="21278"/>
                <wp:lineTo x="212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U FIRE BOTT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066" cy="1702062"/>
                    </a:xfrm>
                    <a:prstGeom prst="rect">
                      <a:avLst/>
                    </a:prstGeom>
                  </pic:spPr>
                </pic:pic>
              </a:graphicData>
            </a:graphic>
          </wp:anchor>
        </w:drawing>
      </w:r>
      <w:r>
        <w:rPr>
          <w:rFonts w:asciiTheme="majorHAnsi" w:hAnsiTheme="majorHAnsi" w:cstheme="majorHAnsi"/>
          <w:noProof/>
          <w:color w:val="auto"/>
          <w:sz w:val="22"/>
          <w:szCs w:val="22"/>
          <w:lang w:val="en-AU" w:eastAsia="en-AU"/>
        </w:rPr>
        <w:drawing>
          <wp:anchor distT="0" distB="0" distL="114300" distR="114300" simplePos="0" relativeHeight="251678720" behindDoc="0" locked="0" layoutInCell="1" allowOverlap="1" wp14:anchorId="76951496" wp14:editId="5043AFB5">
            <wp:simplePos x="0" y="0"/>
            <wp:positionH relativeFrom="margin">
              <wp:posOffset>428368</wp:posOffset>
            </wp:positionH>
            <wp:positionV relativeFrom="paragraph">
              <wp:posOffset>52</wp:posOffset>
            </wp:positionV>
            <wp:extent cx="1795780" cy="1743710"/>
            <wp:effectExtent l="0" t="0" r="0" b="8890"/>
            <wp:wrapThrough wrapText="bothSides">
              <wp:wrapPolygon edited="0">
                <wp:start x="0" y="0"/>
                <wp:lineTo x="0" y="21474"/>
                <wp:lineTo x="21310" y="21474"/>
                <wp:lineTo x="2131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
                    <a:stretch/>
                  </pic:blipFill>
                  <pic:spPr bwMode="auto">
                    <a:xfrm>
                      <a:off x="0" y="0"/>
                      <a:ext cx="1795780" cy="174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1216C" w14:textId="77777777" w:rsidR="001E03EE" w:rsidRPr="00A81E03" w:rsidRDefault="001E03EE" w:rsidP="00A81E03">
      <w:pPr>
        <w:spacing w:before="0" w:after="0" w:line="240" w:lineRule="auto"/>
        <w:jc w:val="both"/>
        <w:rPr>
          <w:rFonts w:asciiTheme="majorHAnsi" w:hAnsiTheme="majorHAnsi" w:cstheme="majorHAnsi"/>
          <w:sz w:val="22"/>
          <w:szCs w:val="22"/>
        </w:rPr>
      </w:pPr>
    </w:p>
    <w:p w14:paraId="50FC1416" w14:textId="77777777" w:rsidR="007B7BB3" w:rsidRDefault="007B7BB3" w:rsidP="00A81E03">
      <w:pPr>
        <w:spacing w:before="0" w:after="0" w:line="240" w:lineRule="auto"/>
        <w:jc w:val="both"/>
        <w:rPr>
          <w:rFonts w:asciiTheme="majorHAnsi" w:hAnsiTheme="majorHAnsi" w:cstheme="majorHAnsi"/>
          <w:color w:val="auto"/>
          <w:sz w:val="22"/>
          <w:szCs w:val="22"/>
        </w:rPr>
      </w:pPr>
    </w:p>
    <w:p w14:paraId="719B608A" w14:textId="77777777" w:rsidR="007B7BB3" w:rsidRDefault="007B7BB3" w:rsidP="00A81E03">
      <w:pPr>
        <w:spacing w:before="0" w:after="0" w:line="240" w:lineRule="auto"/>
        <w:jc w:val="both"/>
        <w:rPr>
          <w:rFonts w:asciiTheme="majorHAnsi" w:hAnsiTheme="majorHAnsi" w:cstheme="majorHAnsi"/>
          <w:color w:val="auto"/>
          <w:sz w:val="22"/>
          <w:szCs w:val="22"/>
        </w:rPr>
      </w:pPr>
    </w:p>
    <w:p w14:paraId="70D37216" w14:textId="77777777" w:rsidR="007B7BB3" w:rsidRDefault="007B7BB3" w:rsidP="00A81E03">
      <w:pPr>
        <w:spacing w:before="0" w:after="0" w:line="240" w:lineRule="auto"/>
        <w:jc w:val="both"/>
        <w:rPr>
          <w:rFonts w:asciiTheme="majorHAnsi" w:hAnsiTheme="majorHAnsi" w:cstheme="majorHAnsi"/>
          <w:color w:val="auto"/>
          <w:sz w:val="22"/>
          <w:szCs w:val="22"/>
        </w:rPr>
      </w:pPr>
    </w:p>
    <w:p w14:paraId="7ACC9BD1" w14:textId="77777777" w:rsidR="007B7BB3" w:rsidRDefault="007B7BB3" w:rsidP="00A81E03">
      <w:pPr>
        <w:spacing w:before="0" w:after="0" w:line="240" w:lineRule="auto"/>
        <w:jc w:val="both"/>
        <w:rPr>
          <w:rFonts w:asciiTheme="majorHAnsi" w:hAnsiTheme="majorHAnsi" w:cstheme="majorHAnsi"/>
          <w:color w:val="auto"/>
          <w:sz w:val="22"/>
          <w:szCs w:val="22"/>
        </w:rPr>
      </w:pPr>
    </w:p>
    <w:p w14:paraId="16829B70" w14:textId="77777777" w:rsidR="007B7BB3" w:rsidRDefault="007B7BB3" w:rsidP="00A81E03">
      <w:pPr>
        <w:spacing w:before="0" w:after="0" w:line="240" w:lineRule="auto"/>
        <w:jc w:val="both"/>
        <w:rPr>
          <w:rFonts w:asciiTheme="majorHAnsi" w:hAnsiTheme="majorHAnsi" w:cstheme="majorHAnsi"/>
          <w:color w:val="auto"/>
          <w:sz w:val="22"/>
          <w:szCs w:val="22"/>
        </w:rPr>
      </w:pPr>
    </w:p>
    <w:p w14:paraId="2B91CA91" w14:textId="77777777" w:rsidR="007B7BB3" w:rsidRDefault="007B7BB3" w:rsidP="00A81E03">
      <w:pPr>
        <w:spacing w:before="0" w:after="0" w:line="240" w:lineRule="auto"/>
        <w:jc w:val="both"/>
        <w:rPr>
          <w:rFonts w:asciiTheme="majorHAnsi" w:hAnsiTheme="majorHAnsi" w:cstheme="majorHAnsi"/>
          <w:color w:val="auto"/>
          <w:sz w:val="22"/>
          <w:szCs w:val="22"/>
        </w:rPr>
      </w:pPr>
    </w:p>
    <w:p w14:paraId="1314DCF8" w14:textId="77777777" w:rsidR="007B7BB3" w:rsidRDefault="007B7BB3" w:rsidP="00A81E03">
      <w:pPr>
        <w:spacing w:before="0" w:after="0" w:line="240" w:lineRule="auto"/>
        <w:jc w:val="both"/>
        <w:rPr>
          <w:rFonts w:asciiTheme="majorHAnsi" w:hAnsiTheme="majorHAnsi" w:cstheme="majorHAnsi"/>
          <w:color w:val="auto"/>
          <w:sz w:val="22"/>
          <w:szCs w:val="22"/>
        </w:rPr>
      </w:pPr>
    </w:p>
    <w:p w14:paraId="226DC3BA" w14:textId="77777777" w:rsidR="007B7BB3" w:rsidRDefault="007B7BB3" w:rsidP="00A81E03">
      <w:pPr>
        <w:spacing w:before="0" w:after="0" w:line="240" w:lineRule="auto"/>
        <w:jc w:val="both"/>
        <w:rPr>
          <w:rFonts w:asciiTheme="majorHAnsi" w:hAnsiTheme="majorHAnsi" w:cstheme="majorHAnsi"/>
          <w:color w:val="auto"/>
          <w:sz w:val="22"/>
          <w:szCs w:val="22"/>
        </w:rPr>
      </w:pPr>
    </w:p>
    <w:p w14:paraId="67FA81CC" w14:textId="77777777" w:rsidR="007B7BB3" w:rsidRDefault="007B7BB3" w:rsidP="00A81E03">
      <w:pPr>
        <w:spacing w:before="0" w:after="0" w:line="240" w:lineRule="auto"/>
        <w:jc w:val="both"/>
        <w:rPr>
          <w:rFonts w:asciiTheme="majorHAnsi" w:hAnsiTheme="majorHAnsi" w:cstheme="majorHAnsi"/>
          <w:color w:val="auto"/>
          <w:sz w:val="22"/>
          <w:szCs w:val="22"/>
        </w:rPr>
      </w:pPr>
    </w:p>
    <w:p w14:paraId="1052570A" w14:textId="77777777" w:rsidR="007B7BB3" w:rsidRDefault="00CE4ED8" w:rsidP="00A81E03">
      <w:pPr>
        <w:spacing w:before="0" w:after="0" w:line="240" w:lineRule="auto"/>
        <w:jc w:val="both"/>
        <w:rPr>
          <w:rFonts w:asciiTheme="majorHAnsi" w:hAnsiTheme="majorHAnsi" w:cstheme="majorHAnsi"/>
          <w:color w:val="auto"/>
        </w:rPr>
      </w:pPr>
      <w:r>
        <w:rPr>
          <w:rFonts w:asciiTheme="majorHAnsi" w:hAnsiTheme="majorHAnsi" w:cstheme="majorHAnsi"/>
          <w:color w:val="auto"/>
          <w:sz w:val="22"/>
          <w:szCs w:val="22"/>
        </w:rPr>
        <w:t xml:space="preserve">Image 1: </w:t>
      </w:r>
      <w:r w:rsidR="00F6527A" w:rsidRPr="00845384">
        <w:rPr>
          <w:rFonts w:asciiTheme="majorHAnsi" w:hAnsiTheme="majorHAnsi" w:cstheme="majorHAnsi"/>
          <w:color w:val="auto"/>
        </w:rPr>
        <w:t xml:space="preserve">Vapourising liquid </w:t>
      </w:r>
      <w:r w:rsidR="00F6527A">
        <w:rPr>
          <w:rFonts w:asciiTheme="majorHAnsi" w:hAnsiTheme="majorHAnsi" w:cstheme="majorHAnsi"/>
          <w:color w:val="auto"/>
        </w:rPr>
        <w:t xml:space="preserve">fire </w:t>
      </w:r>
      <w:r w:rsidR="00F6527A" w:rsidRPr="00845384">
        <w:rPr>
          <w:rFonts w:asciiTheme="majorHAnsi" w:hAnsiTheme="majorHAnsi" w:cstheme="majorHAnsi"/>
          <w:color w:val="auto"/>
        </w:rPr>
        <w:t>extinguisher</w:t>
      </w:r>
      <w:r w:rsidR="00AA032E" w:rsidRPr="00845384">
        <w:rPr>
          <w:rFonts w:asciiTheme="majorHAnsi" w:hAnsiTheme="majorHAnsi" w:cstheme="majorHAnsi"/>
          <w:color w:val="auto"/>
        </w:rPr>
        <w:t xml:space="preserve"> </w:t>
      </w:r>
      <w:r w:rsidR="00AA032E" w:rsidRPr="00845384">
        <w:rPr>
          <w:rFonts w:asciiTheme="majorHAnsi" w:hAnsiTheme="majorHAnsi" w:cstheme="majorHAnsi"/>
          <w:color w:val="auto"/>
        </w:rPr>
        <w:tab/>
      </w:r>
      <w:r>
        <w:rPr>
          <w:rFonts w:asciiTheme="majorHAnsi" w:hAnsiTheme="majorHAnsi" w:cstheme="majorHAnsi"/>
          <w:color w:val="auto"/>
        </w:rPr>
        <w:t xml:space="preserve">      </w:t>
      </w:r>
      <w:r w:rsidR="00AA032E">
        <w:rPr>
          <w:rFonts w:asciiTheme="majorHAnsi" w:hAnsiTheme="majorHAnsi" w:cstheme="majorHAnsi"/>
          <w:color w:val="auto"/>
          <w:sz w:val="22"/>
          <w:szCs w:val="22"/>
        </w:rPr>
        <w:t xml:space="preserve">  </w:t>
      </w:r>
      <w:r>
        <w:rPr>
          <w:rFonts w:asciiTheme="majorHAnsi" w:hAnsiTheme="majorHAnsi"/>
          <w:color w:val="auto"/>
          <w:sz w:val="22"/>
        </w:rPr>
        <w:t xml:space="preserve">Image 2:   </w:t>
      </w:r>
      <w:r w:rsidR="00F6527A">
        <w:rPr>
          <w:rFonts w:asciiTheme="majorHAnsi" w:hAnsiTheme="majorHAnsi" w:cstheme="majorHAnsi"/>
          <w:color w:val="auto"/>
        </w:rPr>
        <w:t xml:space="preserve">Aviation </w:t>
      </w:r>
      <w:r w:rsidR="00AA032E" w:rsidRPr="00845384">
        <w:rPr>
          <w:rFonts w:asciiTheme="majorHAnsi" w:hAnsiTheme="majorHAnsi" w:cstheme="majorHAnsi"/>
          <w:color w:val="auto"/>
        </w:rPr>
        <w:t xml:space="preserve">Fire </w:t>
      </w:r>
      <w:r w:rsidR="00F6527A">
        <w:rPr>
          <w:rFonts w:asciiTheme="majorHAnsi" w:hAnsiTheme="majorHAnsi" w:cstheme="majorHAnsi"/>
          <w:color w:val="auto"/>
        </w:rPr>
        <w:t>Extinguisher Cargo Bay</w:t>
      </w:r>
    </w:p>
    <w:p w14:paraId="41E1CBA3" w14:textId="77777777" w:rsidR="00AA032E" w:rsidRDefault="00AA032E" w:rsidP="00A81E03">
      <w:pPr>
        <w:spacing w:before="0" w:after="0" w:line="240" w:lineRule="auto"/>
        <w:jc w:val="both"/>
        <w:rPr>
          <w:rFonts w:asciiTheme="majorHAnsi" w:hAnsiTheme="majorHAnsi" w:cstheme="majorHAnsi"/>
          <w:color w:val="auto"/>
        </w:rPr>
      </w:pPr>
    </w:p>
    <w:p w14:paraId="0E4DFE1D" w14:textId="77777777" w:rsidR="00AA032E" w:rsidRPr="00845384" w:rsidRDefault="00AA032E" w:rsidP="00A81E03">
      <w:pPr>
        <w:spacing w:before="0" w:after="0" w:line="240" w:lineRule="auto"/>
        <w:jc w:val="both"/>
        <w:rPr>
          <w:rFonts w:asciiTheme="majorHAnsi" w:hAnsiTheme="majorHAnsi" w:cstheme="majorHAnsi"/>
          <w:color w:val="auto"/>
        </w:rPr>
      </w:pPr>
    </w:p>
    <w:p w14:paraId="611A6677" w14:textId="77777777" w:rsidR="00E02A30" w:rsidRDefault="00E02A30" w:rsidP="00845384">
      <w:pPr>
        <w:spacing w:before="0" w:after="0" w:line="240" w:lineRule="auto"/>
        <w:jc w:val="both"/>
      </w:pPr>
    </w:p>
    <w:p w14:paraId="4CD9CB75" w14:textId="77777777" w:rsidR="007B7BB3" w:rsidRPr="000D5023" w:rsidRDefault="00E02A30" w:rsidP="000D5023">
      <w:pPr>
        <w:pStyle w:val="Heading2"/>
      </w:pPr>
      <w:r>
        <w:br w:type="page"/>
      </w:r>
      <w:r w:rsidR="007B7BB3" w:rsidRPr="000D5023">
        <w:t>Installed gaseous fire suppression systems</w:t>
      </w:r>
    </w:p>
    <w:p w14:paraId="5A5F1461" w14:textId="77777777" w:rsidR="00AA6B6A" w:rsidRDefault="00D017E8" w:rsidP="00A81E03">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Gaseous Fire Suppression Systems use different types of gaseous extinguishing agent to suppress fires through the release of gaseous extinguishing agent into the high-risk areas using purposefully placed discharge nozzles. These systems operate automatically using fire detection devices often connected via a fire indicator panel (FIP).</w:t>
      </w:r>
    </w:p>
    <w:p w14:paraId="0C9DB504" w14:textId="77777777" w:rsidR="00AA032E" w:rsidRPr="00A81E03" w:rsidRDefault="00AA032E" w:rsidP="00A81E03">
      <w:pPr>
        <w:spacing w:before="0" w:after="0" w:line="240" w:lineRule="auto"/>
        <w:jc w:val="both"/>
        <w:rPr>
          <w:rFonts w:asciiTheme="majorHAnsi" w:hAnsiTheme="majorHAnsi" w:cstheme="majorHAnsi"/>
          <w:color w:val="auto"/>
          <w:sz w:val="22"/>
          <w:szCs w:val="22"/>
        </w:rPr>
      </w:pPr>
    </w:p>
    <w:p w14:paraId="193623E3" w14:textId="77777777" w:rsidR="000D5DE9" w:rsidRPr="004C2FB4" w:rsidRDefault="00D950E2" w:rsidP="004C2FB4">
      <w:pPr>
        <w:spacing w:before="0" w:after="0" w:line="240" w:lineRule="auto"/>
        <w:jc w:val="both"/>
        <w:rPr>
          <w:rFonts w:asciiTheme="majorHAnsi" w:hAnsiTheme="majorHAnsi" w:cstheme="majorHAnsi"/>
          <w:b/>
          <w:color w:val="000000" w:themeColor="text1"/>
          <w:sz w:val="22"/>
          <w:szCs w:val="22"/>
        </w:rPr>
      </w:pPr>
      <w:r w:rsidRPr="004C2FB4">
        <w:rPr>
          <w:rFonts w:asciiTheme="majorHAnsi" w:hAnsiTheme="majorHAnsi" w:cstheme="majorHAnsi"/>
          <w:color w:val="000000" w:themeColor="text1"/>
          <w:sz w:val="22"/>
          <w:szCs w:val="22"/>
        </w:rPr>
        <w:t>Installed gaseous fire suppression systems</w:t>
      </w:r>
      <w:r w:rsidR="00AA6B6A" w:rsidRPr="004C2FB4">
        <w:rPr>
          <w:rFonts w:asciiTheme="majorHAnsi" w:hAnsiTheme="majorHAnsi" w:cstheme="majorHAnsi"/>
          <w:color w:val="000000" w:themeColor="text1"/>
          <w:sz w:val="22"/>
          <w:szCs w:val="22"/>
        </w:rPr>
        <w:t xml:space="preserve"> are divided into two types; </w:t>
      </w:r>
      <w:r w:rsidR="00AA6B6A" w:rsidRPr="00A81E03">
        <w:rPr>
          <w:rFonts w:asciiTheme="majorHAnsi" w:hAnsiTheme="majorHAnsi" w:cstheme="majorHAnsi"/>
          <w:b/>
          <w:color w:val="000000" w:themeColor="text1"/>
          <w:sz w:val="22"/>
          <w:szCs w:val="22"/>
        </w:rPr>
        <w:t>total flood systems</w:t>
      </w:r>
      <w:r w:rsidR="00AA6B6A" w:rsidRPr="004C2FB4">
        <w:rPr>
          <w:rFonts w:asciiTheme="majorHAnsi" w:hAnsiTheme="majorHAnsi" w:cstheme="majorHAnsi"/>
          <w:color w:val="000000" w:themeColor="text1"/>
          <w:sz w:val="22"/>
          <w:szCs w:val="22"/>
        </w:rPr>
        <w:t xml:space="preserve"> and </w:t>
      </w:r>
      <w:r w:rsidR="00AA6B6A" w:rsidRPr="00A81E03">
        <w:rPr>
          <w:rFonts w:asciiTheme="majorHAnsi" w:hAnsiTheme="majorHAnsi" w:cstheme="majorHAnsi"/>
          <w:b/>
          <w:color w:val="000000" w:themeColor="text1"/>
          <w:sz w:val="22"/>
          <w:szCs w:val="22"/>
        </w:rPr>
        <w:t>local application systems.</w:t>
      </w:r>
    </w:p>
    <w:p w14:paraId="4D0B6F3D" w14:textId="77777777" w:rsidR="000D5DE9" w:rsidRPr="000D5023" w:rsidRDefault="0071100F" w:rsidP="000D5023">
      <w:pPr>
        <w:pStyle w:val="Heading3"/>
      </w:pPr>
      <w:r w:rsidRPr="000D5023">
        <w:t>T</w:t>
      </w:r>
      <w:r w:rsidRPr="000D5023">
        <w:rPr>
          <w:rStyle w:val="Heading2Char"/>
          <w:caps w:val="0"/>
          <w:color w:val="7E97AD" w:themeColor="accent1"/>
          <w:sz w:val="20"/>
        </w:rPr>
        <w:t>otal Flood Application Systems</w:t>
      </w:r>
      <w:r w:rsidRPr="000D5023">
        <w:t xml:space="preserve"> </w:t>
      </w:r>
    </w:p>
    <w:p w14:paraId="4AB764B4" w14:textId="77777777" w:rsidR="00AA6B6A" w:rsidRPr="004C2FB4" w:rsidRDefault="000D5DE9" w:rsidP="004C2FB4">
      <w:pPr>
        <w:spacing w:before="0" w:after="0" w:line="240" w:lineRule="auto"/>
        <w:jc w:val="both"/>
        <w:rPr>
          <w:rFonts w:asciiTheme="majorHAnsi" w:hAnsiTheme="majorHAnsi" w:cstheme="majorHAnsi"/>
          <w:color w:val="000000" w:themeColor="text1"/>
          <w:sz w:val="22"/>
          <w:szCs w:val="22"/>
        </w:rPr>
      </w:pPr>
      <w:r w:rsidRPr="004C2FB4">
        <w:rPr>
          <w:rFonts w:asciiTheme="majorHAnsi" w:hAnsiTheme="majorHAnsi" w:cstheme="majorHAnsi"/>
          <w:color w:val="000000" w:themeColor="text1"/>
          <w:sz w:val="22"/>
          <w:szCs w:val="22"/>
        </w:rPr>
        <w:t xml:space="preserve">Total flood systems are the most common type of gaseous fire suppression system. These systems are used to protect </w:t>
      </w:r>
      <w:r w:rsidR="00276AD4">
        <w:rPr>
          <w:rFonts w:asciiTheme="majorHAnsi" w:hAnsiTheme="majorHAnsi" w:cstheme="majorHAnsi"/>
          <w:color w:val="000000" w:themeColor="text1"/>
          <w:sz w:val="22"/>
          <w:szCs w:val="22"/>
        </w:rPr>
        <w:t xml:space="preserve">against </w:t>
      </w:r>
      <w:r w:rsidRPr="004C2FB4">
        <w:rPr>
          <w:rFonts w:asciiTheme="majorHAnsi" w:hAnsiTheme="majorHAnsi" w:cstheme="majorHAnsi"/>
          <w:color w:val="000000" w:themeColor="text1"/>
          <w:sz w:val="22"/>
          <w:szCs w:val="22"/>
        </w:rPr>
        <w:t>fire hazards located within an enclosed space.</w:t>
      </w:r>
      <w:r w:rsidR="0071100F" w:rsidRPr="004C2FB4">
        <w:rPr>
          <w:rFonts w:asciiTheme="majorHAnsi" w:hAnsiTheme="majorHAnsi" w:cstheme="majorHAnsi"/>
          <w:color w:val="000000" w:themeColor="text1"/>
          <w:sz w:val="22"/>
          <w:szCs w:val="22"/>
        </w:rPr>
        <w:t xml:space="preserve">  Enclosed spaces must be reasonably gas-tight to allow the</w:t>
      </w:r>
      <w:r w:rsidR="0029066F">
        <w:rPr>
          <w:rFonts w:asciiTheme="majorHAnsi" w:hAnsiTheme="majorHAnsi" w:cstheme="majorHAnsi"/>
          <w:color w:val="000000" w:themeColor="text1"/>
          <w:sz w:val="22"/>
          <w:szCs w:val="22"/>
        </w:rPr>
        <w:t xml:space="preserve"> </w:t>
      </w:r>
      <w:r w:rsidR="0071100F" w:rsidRPr="004C2FB4">
        <w:rPr>
          <w:rFonts w:asciiTheme="majorHAnsi" w:hAnsiTheme="majorHAnsi" w:cstheme="majorHAnsi"/>
          <w:color w:val="000000" w:themeColor="text1"/>
          <w:sz w:val="22"/>
          <w:szCs w:val="22"/>
        </w:rPr>
        <w:t xml:space="preserve">design concentration of extinguishing agent to form inside the protected space. </w:t>
      </w:r>
      <w:r w:rsidR="0029066F">
        <w:rPr>
          <w:rFonts w:asciiTheme="majorHAnsi" w:hAnsiTheme="majorHAnsi" w:cstheme="majorHAnsi"/>
          <w:color w:val="000000" w:themeColor="text1"/>
          <w:sz w:val="22"/>
          <w:szCs w:val="22"/>
        </w:rPr>
        <w:t xml:space="preserve">The gas </w:t>
      </w:r>
      <w:r w:rsidR="0071100F" w:rsidRPr="004C2FB4">
        <w:rPr>
          <w:rFonts w:asciiTheme="majorHAnsi" w:hAnsiTheme="majorHAnsi" w:cstheme="majorHAnsi"/>
          <w:color w:val="000000" w:themeColor="text1"/>
          <w:sz w:val="22"/>
          <w:szCs w:val="22"/>
        </w:rPr>
        <w:t xml:space="preserve">concentration </w:t>
      </w:r>
      <w:r w:rsidR="0029066F">
        <w:rPr>
          <w:rFonts w:asciiTheme="majorHAnsi" w:hAnsiTheme="majorHAnsi" w:cstheme="majorHAnsi"/>
          <w:color w:val="000000" w:themeColor="text1"/>
          <w:sz w:val="22"/>
          <w:szCs w:val="22"/>
        </w:rPr>
        <w:t xml:space="preserve">needs </w:t>
      </w:r>
      <w:r w:rsidR="0071100F" w:rsidRPr="004C2FB4">
        <w:rPr>
          <w:rFonts w:asciiTheme="majorHAnsi" w:hAnsiTheme="majorHAnsi" w:cstheme="majorHAnsi"/>
          <w:color w:val="000000" w:themeColor="text1"/>
          <w:sz w:val="22"/>
          <w:szCs w:val="22"/>
        </w:rPr>
        <w:t xml:space="preserve">to be maintained for a set period of time (called the hold or retention time) to make sure the fire does not re-ignite.  </w:t>
      </w:r>
    </w:p>
    <w:p w14:paraId="789F3CA8" w14:textId="77777777" w:rsidR="0071100F" w:rsidRPr="004C2FB4" w:rsidRDefault="0071100F" w:rsidP="004C2FB4">
      <w:pPr>
        <w:spacing w:before="0" w:after="0" w:line="240" w:lineRule="auto"/>
        <w:jc w:val="both"/>
        <w:rPr>
          <w:rFonts w:asciiTheme="majorHAnsi" w:hAnsiTheme="majorHAnsi" w:cstheme="majorHAnsi"/>
          <w:color w:val="000000" w:themeColor="text1"/>
          <w:sz w:val="22"/>
          <w:szCs w:val="22"/>
        </w:rPr>
      </w:pPr>
    </w:p>
    <w:p w14:paraId="0FE6EF1F" w14:textId="77777777" w:rsidR="000D5DE9" w:rsidRPr="004C2FB4" w:rsidRDefault="006E361C" w:rsidP="004C2FB4">
      <w:p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noProof/>
          <w:sz w:val="22"/>
          <w:szCs w:val="22"/>
          <w:lang w:val="en-AU" w:eastAsia="en-AU"/>
        </w:rPr>
        <w:drawing>
          <wp:anchor distT="0" distB="0" distL="114300" distR="114300" simplePos="0" relativeHeight="251666432" behindDoc="0" locked="0" layoutInCell="1" allowOverlap="1" wp14:anchorId="4FB89E46" wp14:editId="789CD65E">
            <wp:simplePos x="0" y="0"/>
            <wp:positionH relativeFrom="column">
              <wp:posOffset>371475</wp:posOffset>
            </wp:positionH>
            <wp:positionV relativeFrom="paragraph">
              <wp:posOffset>12065</wp:posOffset>
            </wp:positionV>
            <wp:extent cx="5240655" cy="3171825"/>
            <wp:effectExtent l="0" t="0" r="0" b="9525"/>
            <wp:wrapThrough wrapText="bothSides">
              <wp:wrapPolygon edited="0">
                <wp:start x="0" y="0"/>
                <wp:lineTo x="0" y="21535"/>
                <wp:lineTo x="21514" y="21535"/>
                <wp:lineTo x="215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seous fire suppression system.jpg"/>
                    <pic:cNvPicPr/>
                  </pic:nvPicPr>
                  <pic:blipFill>
                    <a:blip r:embed="rId20">
                      <a:extLst>
                        <a:ext uri="{28A0092B-C50C-407E-A947-70E740481C1C}">
                          <a14:useLocalDpi xmlns:a14="http://schemas.microsoft.com/office/drawing/2010/main" val="0"/>
                        </a:ext>
                      </a:extLst>
                    </a:blip>
                    <a:stretch>
                      <a:fillRect/>
                    </a:stretch>
                  </pic:blipFill>
                  <pic:spPr>
                    <a:xfrm>
                      <a:off x="0" y="0"/>
                      <a:ext cx="5240655" cy="3171825"/>
                    </a:xfrm>
                    <a:prstGeom prst="rect">
                      <a:avLst/>
                    </a:prstGeom>
                  </pic:spPr>
                </pic:pic>
              </a:graphicData>
            </a:graphic>
            <wp14:sizeRelH relativeFrom="margin">
              <wp14:pctWidth>0</wp14:pctWidth>
            </wp14:sizeRelH>
            <wp14:sizeRelV relativeFrom="margin">
              <wp14:pctHeight>0</wp14:pctHeight>
            </wp14:sizeRelV>
          </wp:anchor>
        </w:drawing>
      </w:r>
    </w:p>
    <w:p w14:paraId="297035EE"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50D1B1BE"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179CAE67"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70DB59DD"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2A13792F"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481CCA54"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138AD295"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4FBD5E58"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2ED922FF"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5B205FFC"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040F2E1A"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55684FF8"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1DD0C399"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6CEC8AA3"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498F890C" w14:textId="77777777" w:rsidR="006E361C" w:rsidRDefault="006E361C" w:rsidP="004C2FB4">
      <w:pPr>
        <w:spacing w:before="0" w:after="0" w:line="240" w:lineRule="auto"/>
        <w:jc w:val="both"/>
        <w:rPr>
          <w:rFonts w:asciiTheme="majorHAnsi" w:hAnsiTheme="majorHAnsi" w:cstheme="majorHAnsi"/>
          <w:color w:val="000000" w:themeColor="text1"/>
          <w:sz w:val="22"/>
          <w:szCs w:val="22"/>
        </w:rPr>
      </w:pPr>
    </w:p>
    <w:p w14:paraId="228978B0" w14:textId="77777777" w:rsidR="0071100F" w:rsidRPr="004C2FB4" w:rsidRDefault="000D5DE9" w:rsidP="00845384">
      <w:pPr>
        <w:spacing w:before="0" w:after="0" w:line="240" w:lineRule="auto"/>
        <w:jc w:val="center"/>
        <w:rPr>
          <w:rFonts w:asciiTheme="majorHAnsi" w:hAnsiTheme="majorHAnsi" w:cstheme="majorHAnsi"/>
          <w:color w:val="000000" w:themeColor="text1"/>
          <w:sz w:val="22"/>
          <w:szCs w:val="22"/>
        </w:rPr>
      </w:pPr>
      <w:r w:rsidRPr="004C2FB4">
        <w:rPr>
          <w:rFonts w:asciiTheme="majorHAnsi" w:hAnsiTheme="majorHAnsi" w:cstheme="majorHAnsi"/>
          <w:color w:val="000000" w:themeColor="text1"/>
          <w:sz w:val="22"/>
          <w:szCs w:val="22"/>
        </w:rPr>
        <w:t xml:space="preserve">Figure 2: </w:t>
      </w:r>
      <w:r w:rsidRPr="004C2FB4">
        <w:rPr>
          <w:rFonts w:asciiTheme="majorHAnsi" w:hAnsiTheme="majorHAnsi" w:cstheme="majorHAnsi"/>
          <w:color w:val="000000" w:themeColor="text1"/>
          <w:sz w:val="22"/>
          <w:szCs w:val="22"/>
        </w:rPr>
        <w:tab/>
      </w:r>
      <w:r w:rsidR="0071100F" w:rsidRPr="004C2FB4">
        <w:rPr>
          <w:rFonts w:asciiTheme="majorHAnsi" w:hAnsiTheme="majorHAnsi" w:cstheme="majorHAnsi"/>
          <w:color w:val="000000" w:themeColor="text1"/>
          <w:sz w:val="22"/>
          <w:szCs w:val="22"/>
        </w:rPr>
        <w:t>An example of a t</w:t>
      </w:r>
      <w:r w:rsidRPr="004C2FB4">
        <w:rPr>
          <w:rFonts w:asciiTheme="majorHAnsi" w:hAnsiTheme="majorHAnsi" w:cstheme="majorHAnsi"/>
          <w:color w:val="000000" w:themeColor="text1"/>
          <w:sz w:val="22"/>
          <w:szCs w:val="22"/>
        </w:rPr>
        <w:t>otal flood system</w:t>
      </w:r>
      <w:r w:rsidR="0071100F" w:rsidRPr="004C2FB4">
        <w:rPr>
          <w:rStyle w:val="FootnoteReference"/>
          <w:rFonts w:asciiTheme="majorHAnsi" w:hAnsiTheme="majorHAnsi" w:cstheme="majorHAnsi"/>
          <w:color w:val="000000" w:themeColor="text1"/>
          <w:sz w:val="22"/>
          <w:szCs w:val="22"/>
        </w:rPr>
        <w:footnoteReference w:id="21"/>
      </w:r>
    </w:p>
    <w:p w14:paraId="0EE7BDED" w14:textId="77777777" w:rsidR="00BF1FAB" w:rsidRDefault="00BF1FAB" w:rsidP="00A81E03">
      <w:pPr>
        <w:spacing w:before="0" w:after="0" w:line="240" w:lineRule="auto"/>
        <w:jc w:val="both"/>
        <w:rPr>
          <w:rFonts w:asciiTheme="majorHAnsi" w:hAnsiTheme="majorHAnsi" w:cstheme="majorHAnsi"/>
          <w:color w:val="000000" w:themeColor="text1"/>
          <w:sz w:val="22"/>
          <w:szCs w:val="22"/>
        </w:rPr>
      </w:pPr>
    </w:p>
    <w:p w14:paraId="6B6DD33C" w14:textId="77777777" w:rsidR="00A0772E" w:rsidRDefault="0090101A" w:rsidP="00A81E03">
      <w:pPr>
        <w:spacing w:before="0" w:after="0" w:line="240" w:lineRule="auto"/>
        <w:jc w:val="both"/>
        <w:rPr>
          <w:rFonts w:asciiTheme="majorHAnsi" w:hAnsiTheme="majorHAnsi" w:cstheme="majorHAnsi"/>
          <w:color w:val="000000" w:themeColor="text1"/>
          <w:sz w:val="22"/>
          <w:szCs w:val="22"/>
        </w:rPr>
      </w:pPr>
      <w:r w:rsidRPr="004C2FB4">
        <w:rPr>
          <w:rFonts w:asciiTheme="majorHAnsi" w:hAnsiTheme="majorHAnsi" w:cstheme="majorHAnsi"/>
          <w:color w:val="000000" w:themeColor="text1"/>
          <w:sz w:val="22"/>
          <w:szCs w:val="22"/>
        </w:rPr>
        <w:t>The amount of extinguishing agent held in each system is calculated depending on a range of different factors</w:t>
      </w:r>
      <w:r w:rsidR="008D3D3D">
        <w:rPr>
          <w:rFonts w:asciiTheme="majorHAnsi" w:hAnsiTheme="majorHAnsi" w:cstheme="majorHAnsi"/>
          <w:color w:val="000000" w:themeColor="text1"/>
          <w:sz w:val="22"/>
          <w:szCs w:val="22"/>
        </w:rPr>
        <w:t xml:space="preserve"> and</w:t>
      </w:r>
      <w:r w:rsidRPr="004C2FB4">
        <w:rPr>
          <w:rFonts w:asciiTheme="majorHAnsi" w:hAnsiTheme="majorHAnsi" w:cstheme="majorHAnsi"/>
          <w:color w:val="000000" w:themeColor="text1"/>
          <w:sz w:val="22"/>
          <w:szCs w:val="22"/>
        </w:rPr>
        <w:t xml:space="preserve"> each system is designed specifically for each </w:t>
      </w:r>
      <w:r w:rsidR="00DE31C6">
        <w:rPr>
          <w:rFonts w:asciiTheme="majorHAnsi" w:hAnsiTheme="majorHAnsi" w:cstheme="majorHAnsi"/>
          <w:color w:val="000000" w:themeColor="text1"/>
          <w:sz w:val="22"/>
          <w:szCs w:val="22"/>
        </w:rPr>
        <w:t xml:space="preserve">enclosure.  Within the ‘relevant sectors using special hazard fire protection’ </w:t>
      </w:r>
      <w:r w:rsidR="000720FC">
        <w:rPr>
          <w:rFonts w:asciiTheme="majorHAnsi" w:hAnsiTheme="majorHAnsi" w:cstheme="majorHAnsi"/>
          <w:color w:val="000000" w:themeColor="text1"/>
          <w:sz w:val="22"/>
          <w:szCs w:val="22"/>
        </w:rPr>
        <w:t xml:space="preserve">section of this report, </w:t>
      </w:r>
      <w:r w:rsidR="00DE31C6">
        <w:rPr>
          <w:rFonts w:asciiTheme="majorHAnsi" w:hAnsiTheme="majorHAnsi" w:cstheme="majorHAnsi"/>
          <w:color w:val="000000" w:themeColor="text1"/>
          <w:sz w:val="22"/>
          <w:szCs w:val="22"/>
        </w:rPr>
        <w:t>an estimation is provided of the approximate quantity of gas</w:t>
      </w:r>
      <w:r w:rsidR="000720FC">
        <w:rPr>
          <w:rFonts w:asciiTheme="majorHAnsi" w:hAnsiTheme="majorHAnsi" w:cstheme="majorHAnsi"/>
          <w:color w:val="000000" w:themeColor="text1"/>
          <w:sz w:val="22"/>
          <w:szCs w:val="22"/>
        </w:rPr>
        <w:t xml:space="preserve"> stored </w:t>
      </w:r>
      <w:r w:rsidR="008034FA">
        <w:rPr>
          <w:rFonts w:asciiTheme="majorHAnsi" w:hAnsiTheme="majorHAnsi" w:cstheme="majorHAnsi"/>
          <w:color w:val="000000" w:themeColor="text1"/>
          <w:sz w:val="22"/>
          <w:szCs w:val="22"/>
        </w:rPr>
        <w:t xml:space="preserve">in </w:t>
      </w:r>
      <w:r w:rsidR="000720FC">
        <w:rPr>
          <w:rFonts w:asciiTheme="majorHAnsi" w:hAnsiTheme="majorHAnsi" w:cstheme="majorHAnsi"/>
          <w:color w:val="000000" w:themeColor="text1"/>
          <w:sz w:val="22"/>
          <w:szCs w:val="22"/>
        </w:rPr>
        <w:t>each of the sectors</w:t>
      </w:r>
      <w:r w:rsidRPr="004C2FB4">
        <w:rPr>
          <w:rFonts w:asciiTheme="majorHAnsi" w:hAnsiTheme="majorHAnsi" w:cstheme="majorHAnsi"/>
          <w:color w:val="000000" w:themeColor="text1"/>
          <w:sz w:val="22"/>
          <w:szCs w:val="22"/>
        </w:rPr>
        <w:t xml:space="preserve">. </w:t>
      </w:r>
      <w:r w:rsidR="009D791D">
        <w:rPr>
          <w:rFonts w:asciiTheme="majorHAnsi" w:hAnsiTheme="majorHAnsi" w:cstheme="majorHAnsi"/>
          <w:color w:val="000000" w:themeColor="text1"/>
          <w:sz w:val="22"/>
          <w:szCs w:val="22"/>
        </w:rPr>
        <w:t xml:space="preserve"> </w:t>
      </w:r>
    </w:p>
    <w:p w14:paraId="6F4D9017" w14:textId="77777777" w:rsidR="009C7042" w:rsidRPr="00845384" w:rsidRDefault="009C7042" w:rsidP="00512F86">
      <w:pPr>
        <w:spacing w:before="0" w:after="0" w:line="240" w:lineRule="auto"/>
        <w:jc w:val="both"/>
        <w:rPr>
          <w:rFonts w:asciiTheme="majorHAnsi" w:hAnsiTheme="majorHAnsi" w:cstheme="majorHAnsi"/>
          <w:color w:val="000000" w:themeColor="text1"/>
          <w:sz w:val="22"/>
          <w:szCs w:val="22"/>
        </w:rPr>
      </w:pPr>
    </w:p>
    <w:p w14:paraId="39748AD8" w14:textId="77777777" w:rsidR="00E70FE8" w:rsidRDefault="00E70FE8">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br w:type="page"/>
      </w:r>
    </w:p>
    <w:p w14:paraId="0D9DC6C2" w14:textId="43D0B9CB" w:rsidR="00512F86" w:rsidRDefault="000720FC" w:rsidP="00512F86">
      <w:pPr>
        <w:spacing w:before="0" w:after="0" w:line="24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When an enclosure system is designed, the key considerations to determine the quantity of gas required includes</w:t>
      </w:r>
      <w:r w:rsidR="009C7042" w:rsidRPr="00845384">
        <w:rPr>
          <w:rFonts w:asciiTheme="majorHAnsi" w:hAnsiTheme="majorHAnsi" w:cstheme="majorHAnsi"/>
          <w:color w:val="000000" w:themeColor="text1"/>
          <w:sz w:val="22"/>
          <w:szCs w:val="22"/>
        </w:rPr>
        <w:t>:</w:t>
      </w:r>
    </w:p>
    <w:p w14:paraId="78DEB273" w14:textId="77777777" w:rsidR="009C7042" w:rsidRPr="00845384" w:rsidRDefault="009C7042" w:rsidP="00D76B33">
      <w:pPr>
        <w:pStyle w:val="ListParagraph"/>
        <w:numPr>
          <w:ilvl w:val="1"/>
          <w:numId w:val="15"/>
        </w:numPr>
        <w:spacing w:before="0" w:after="0" w:line="240" w:lineRule="auto"/>
        <w:jc w:val="both"/>
        <w:rPr>
          <w:rFonts w:asciiTheme="majorHAnsi" w:hAnsiTheme="majorHAnsi" w:cstheme="majorHAnsi"/>
          <w:color w:val="000000" w:themeColor="text1"/>
          <w:sz w:val="22"/>
          <w:szCs w:val="22"/>
        </w:rPr>
      </w:pPr>
      <w:r w:rsidRPr="00845384">
        <w:rPr>
          <w:rFonts w:asciiTheme="majorHAnsi" w:hAnsiTheme="majorHAnsi" w:cstheme="majorHAnsi"/>
          <w:color w:val="000000" w:themeColor="text1"/>
          <w:sz w:val="22"/>
          <w:szCs w:val="22"/>
        </w:rPr>
        <w:t>The volume of the enclosure</w:t>
      </w:r>
    </w:p>
    <w:p w14:paraId="1270EBE7" w14:textId="77777777" w:rsidR="009C7042" w:rsidRPr="00845384" w:rsidRDefault="009C7042" w:rsidP="00D76B33">
      <w:pPr>
        <w:pStyle w:val="ListParagraph"/>
        <w:numPr>
          <w:ilvl w:val="1"/>
          <w:numId w:val="15"/>
        </w:numPr>
        <w:spacing w:before="0" w:after="0" w:line="240" w:lineRule="auto"/>
        <w:jc w:val="both"/>
        <w:rPr>
          <w:rFonts w:asciiTheme="majorHAnsi" w:hAnsiTheme="majorHAnsi" w:cstheme="majorHAnsi"/>
          <w:color w:val="000000" w:themeColor="text1"/>
          <w:sz w:val="22"/>
          <w:szCs w:val="22"/>
        </w:rPr>
      </w:pPr>
      <w:r w:rsidRPr="00845384">
        <w:rPr>
          <w:rFonts w:asciiTheme="majorHAnsi" w:hAnsiTheme="majorHAnsi" w:cstheme="majorHAnsi"/>
          <w:color w:val="000000" w:themeColor="text1"/>
          <w:sz w:val="22"/>
          <w:szCs w:val="22"/>
        </w:rPr>
        <w:t>The fuel</w:t>
      </w:r>
    </w:p>
    <w:p w14:paraId="1116B5CB" w14:textId="77777777" w:rsidR="009C7042" w:rsidRPr="00845384" w:rsidRDefault="009C7042" w:rsidP="00D76B33">
      <w:pPr>
        <w:pStyle w:val="ListParagraph"/>
        <w:numPr>
          <w:ilvl w:val="1"/>
          <w:numId w:val="15"/>
        </w:numPr>
        <w:spacing w:before="0" w:after="0" w:line="240" w:lineRule="auto"/>
        <w:jc w:val="both"/>
        <w:rPr>
          <w:rFonts w:asciiTheme="majorHAnsi" w:hAnsiTheme="majorHAnsi" w:cstheme="majorHAnsi"/>
          <w:color w:val="000000" w:themeColor="text1"/>
          <w:sz w:val="22"/>
          <w:szCs w:val="22"/>
        </w:rPr>
      </w:pPr>
      <w:r w:rsidRPr="00845384">
        <w:rPr>
          <w:rFonts w:asciiTheme="majorHAnsi" w:hAnsiTheme="majorHAnsi" w:cstheme="majorHAnsi"/>
          <w:color w:val="000000" w:themeColor="text1"/>
          <w:sz w:val="22"/>
          <w:szCs w:val="22"/>
        </w:rPr>
        <w:t>The integrity of the enclosure</w:t>
      </w:r>
    </w:p>
    <w:p w14:paraId="2F48DB0E" w14:textId="77777777" w:rsidR="009C7042" w:rsidRPr="00845384" w:rsidRDefault="009C7042" w:rsidP="00D76B33">
      <w:pPr>
        <w:pStyle w:val="ListParagraph"/>
        <w:numPr>
          <w:ilvl w:val="1"/>
          <w:numId w:val="15"/>
        </w:numPr>
        <w:spacing w:before="0" w:after="0" w:line="240" w:lineRule="auto"/>
        <w:jc w:val="both"/>
        <w:rPr>
          <w:rFonts w:asciiTheme="majorHAnsi" w:hAnsiTheme="majorHAnsi" w:cstheme="majorHAnsi"/>
          <w:color w:val="000000" w:themeColor="text1"/>
          <w:sz w:val="22"/>
          <w:szCs w:val="22"/>
        </w:rPr>
      </w:pPr>
      <w:r w:rsidRPr="00845384">
        <w:rPr>
          <w:rFonts w:asciiTheme="majorHAnsi" w:hAnsiTheme="majorHAnsi" w:cstheme="majorHAnsi"/>
          <w:color w:val="000000" w:themeColor="text1"/>
          <w:sz w:val="22"/>
          <w:szCs w:val="22"/>
        </w:rPr>
        <w:t>The altitude of the enclosure</w:t>
      </w:r>
    </w:p>
    <w:p w14:paraId="1908654E" w14:textId="77777777" w:rsidR="009C7042" w:rsidRPr="00845384" w:rsidRDefault="009C7042" w:rsidP="00D76B33">
      <w:pPr>
        <w:pStyle w:val="ListParagraph"/>
        <w:numPr>
          <w:ilvl w:val="1"/>
          <w:numId w:val="15"/>
        </w:numPr>
        <w:spacing w:before="0" w:after="0" w:line="240" w:lineRule="auto"/>
        <w:jc w:val="both"/>
        <w:rPr>
          <w:rFonts w:asciiTheme="majorHAnsi" w:hAnsiTheme="majorHAnsi" w:cstheme="majorHAnsi"/>
          <w:color w:val="000000" w:themeColor="text1"/>
          <w:sz w:val="22"/>
          <w:szCs w:val="22"/>
        </w:rPr>
      </w:pPr>
      <w:r w:rsidRPr="00845384">
        <w:rPr>
          <w:rFonts w:asciiTheme="majorHAnsi" w:hAnsiTheme="majorHAnsi" w:cstheme="majorHAnsi"/>
          <w:color w:val="000000" w:themeColor="text1"/>
          <w:sz w:val="22"/>
          <w:szCs w:val="22"/>
        </w:rPr>
        <w:t>The temperature</w:t>
      </w:r>
    </w:p>
    <w:p w14:paraId="7223242B" w14:textId="77777777" w:rsidR="00512F86" w:rsidRDefault="00512F86" w:rsidP="00A81E03">
      <w:pPr>
        <w:spacing w:before="0" w:after="0" w:line="240" w:lineRule="auto"/>
        <w:jc w:val="both"/>
        <w:rPr>
          <w:rFonts w:asciiTheme="majorHAnsi" w:hAnsiTheme="majorHAnsi" w:cstheme="majorHAnsi"/>
          <w:color w:val="000000" w:themeColor="text1"/>
          <w:sz w:val="22"/>
          <w:szCs w:val="22"/>
        </w:rPr>
      </w:pPr>
    </w:p>
    <w:p w14:paraId="492F86B9" w14:textId="77777777" w:rsidR="00BC32E7" w:rsidRPr="004C2FB4" w:rsidRDefault="000D5DE9" w:rsidP="00A81E03">
      <w:pPr>
        <w:spacing w:before="0" w:after="0" w:line="240" w:lineRule="auto"/>
        <w:jc w:val="both"/>
        <w:rPr>
          <w:rFonts w:asciiTheme="majorHAnsi" w:hAnsiTheme="majorHAnsi" w:cstheme="majorHAnsi"/>
          <w:color w:val="000000" w:themeColor="text1"/>
          <w:sz w:val="22"/>
          <w:szCs w:val="22"/>
        </w:rPr>
      </w:pPr>
      <w:r w:rsidRPr="00A81E03">
        <w:rPr>
          <w:rFonts w:asciiTheme="majorHAnsi" w:hAnsiTheme="majorHAnsi" w:cstheme="majorHAnsi"/>
          <w:color w:val="000000" w:themeColor="text1"/>
          <w:sz w:val="22"/>
          <w:szCs w:val="22"/>
        </w:rPr>
        <w:t xml:space="preserve">The amount of extinguishing agent needed by a system is established by calculating the amount of agent required for the minimum expected temperature in the protected space. This can be done using flooding factor tables or equations available from the system manufacturer or specified in AS 4214, </w:t>
      </w:r>
      <w:r w:rsidRPr="00A81E03">
        <w:rPr>
          <w:rFonts w:asciiTheme="majorHAnsi" w:hAnsiTheme="majorHAnsi" w:cstheme="majorHAnsi"/>
          <w:i/>
          <w:color w:val="000000" w:themeColor="text1"/>
          <w:sz w:val="22"/>
          <w:szCs w:val="22"/>
        </w:rPr>
        <w:t>Gaseous fire extinguishing systems (or its replacement: AS 14520, Gaseous fire-extinguishing systems</w:t>
      </w:r>
      <w:r w:rsidRPr="00A81E03">
        <w:rPr>
          <w:rFonts w:asciiTheme="majorHAnsi" w:hAnsiTheme="majorHAnsi" w:cstheme="majorHAnsi"/>
          <w:color w:val="000000" w:themeColor="text1"/>
          <w:sz w:val="22"/>
          <w:szCs w:val="22"/>
        </w:rPr>
        <w:t xml:space="preserve"> - </w:t>
      </w:r>
      <w:r w:rsidRPr="00A81E03">
        <w:rPr>
          <w:rFonts w:asciiTheme="majorHAnsi" w:hAnsiTheme="majorHAnsi" w:cstheme="majorHAnsi"/>
          <w:i/>
          <w:color w:val="000000" w:themeColor="text1"/>
          <w:sz w:val="22"/>
          <w:szCs w:val="22"/>
        </w:rPr>
        <w:t>Physical properties and system design</w:t>
      </w:r>
      <w:r w:rsidRPr="00A81E03">
        <w:rPr>
          <w:rFonts w:asciiTheme="majorHAnsi" w:hAnsiTheme="majorHAnsi" w:cstheme="majorHAnsi"/>
          <w:color w:val="000000" w:themeColor="text1"/>
          <w:sz w:val="22"/>
          <w:szCs w:val="22"/>
        </w:rPr>
        <w:t>) or international standards, eg NFPA or approvals granted by a Classification Society for marine vessels.</w:t>
      </w:r>
    </w:p>
    <w:p w14:paraId="3F503FD9" w14:textId="77777777" w:rsidR="00BC32E7" w:rsidRDefault="00BC32E7" w:rsidP="00A81E03">
      <w:pPr>
        <w:spacing w:before="0" w:after="0" w:line="240" w:lineRule="auto"/>
        <w:jc w:val="both"/>
        <w:rPr>
          <w:rFonts w:asciiTheme="majorHAnsi" w:hAnsiTheme="majorHAnsi" w:cstheme="majorHAnsi"/>
          <w:color w:val="000000" w:themeColor="text1"/>
          <w:sz w:val="22"/>
          <w:szCs w:val="22"/>
        </w:rPr>
      </w:pPr>
    </w:p>
    <w:p w14:paraId="04AE3D1B" w14:textId="77777777" w:rsidR="009D791D" w:rsidRDefault="009D791D" w:rsidP="000D5023">
      <w:pPr>
        <w:pStyle w:val="Heading3"/>
      </w:pPr>
      <w:r w:rsidRPr="00845384">
        <w:t xml:space="preserve">Life </w:t>
      </w:r>
      <w:r w:rsidRPr="009D791D">
        <w:t>cycle</w:t>
      </w:r>
      <w:r w:rsidRPr="00845384">
        <w:t xml:space="preserve"> of an installed system</w:t>
      </w:r>
    </w:p>
    <w:p w14:paraId="2B6ADD0C" w14:textId="77777777" w:rsidR="00EF2378" w:rsidRPr="004C2FB4" w:rsidRDefault="009D791D" w:rsidP="00A81E03">
      <w:pPr>
        <w:spacing w:before="0" w:after="0" w:line="240" w:lineRule="auto"/>
        <w:jc w:val="both"/>
        <w:rPr>
          <w:rFonts w:asciiTheme="majorHAnsi" w:hAnsiTheme="majorHAnsi" w:cstheme="majorHAnsi"/>
          <w:color w:val="000000" w:themeColor="text1"/>
          <w:sz w:val="22"/>
          <w:szCs w:val="22"/>
        </w:rPr>
      </w:pPr>
      <w:r w:rsidRPr="00824404">
        <w:rPr>
          <w:rFonts w:asciiTheme="majorHAnsi" w:hAnsiTheme="majorHAnsi" w:cstheme="majorHAnsi"/>
          <w:color w:val="000000" w:themeColor="text1"/>
          <w:sz w:val="22"/>
          <w:szCs w:val="22"/>
        </w:rPr>
        <w:t xml:space="preserve">The typical life cycle of </w:t>
      </w:r>
      <w:r w:rsidR="00FB5848" w:rsidRPr="00A45C7A">
        <w:rPr>
          <w:rFonts w:asciiTheme="majorHAnsi" w:hAnsiTheme="majorHAnsi" w:cstheme="majorHAnsi"/>
          <w:color w:val="000000" w:themeColor="text1"/>
          <w:sz w:val="22"/>
          <w:szCs w:val="22"/>
        </w:rPr>
        <w:t>a</w:t>
      </w:r>
      <w:r w:rsidRPr="00824404">
        <w:rPr>
          <w:rFonts w:asciiTheme="majorHAnsi" w:hAnsiTheme="majorHAnsi" w:cstheme="majorHAnsi"/>
          <w:color w:val="000000" w:themeColor="text1"/>
          <w:sz w:val="22"/>
          <w:szCs w:val="22"/>
        </w:rPr>
        <w:t xml:space="preserve"> </w:t>
      </w:r>
      <w:r w:rsidR="00A45C7A">
        <w:rPr>
          <w:rFonts w:asciiTheme="majorHAnsi" w:hAnsiTheme="majorHAnsi" w:cstheme="majorHAnsi"/>
          <w:color w:val="000000" w:themeColor="text1"/>
          <w:sz w:val="22"/>
          <w:szCs w:val="22"/>
        </w:rPr>
        <w:t xml:space="preserve">commercial/industrial </w:t>
      </w:r>
      <w:r w:rsidRPr="00824404">
        <w:rPr>
          <w:rFonts w:asciiTheme="majorHAnsi" w:hAnsiTheme="majorHAnsi" w:cstheme="majorHAnsi"/>
          <w:color w:val="000000" w:themeColor="text1"/>
          <w:sz w:val="22"/>
          <w:szCs w:val="22"/>
        </w:rPr>
        <w:t xml:space="preserve">installed system is around </w:t>
      </w:r>
      <w:r w:rsidR="00402458">
        <w:rPr>
          <w:rFonts w:asciiTheme="majorHAnsi" w:hAnsiTheme="majorHAnsi" w:cstheme="majorHAnsi"/>
          <w:color w:val="000000" w:themeColor="text1"/>
          <w:sz w:val="22"/>
          <w:szCs w:val="22"/>
        </w:rPr>
        <w:t xml:space="preserve">10 - </w:t>
      </w:r>
      <w:r w:rsidR="009C7042" w:rsidRPr="00A45C7A">
        <w:rPr>
          <w:rFonts w:asciiTheme="majorHAnsi" w:hAnsiTheme="majorHAnsi" w:cstheme="majorHAnsi"/>
          <w:color w:val="000000" w:themeColor="text1"/>
          <w:sz w:val="22"/>
          <w:szCs w:val="22"/>
        </w:rPr>
        <w:t xml:space="preserve">20 years.  </w:t>
      </w:r>
      <w:r w:rsidR="00A45C7A">
        <w:rPr>
          <w:rFonts w:asciiTheme="majorHAnsi" w:hAnsiTheme="majorHAnsi" w:cstheme="majorHAnsi"/>
          <w:color w:val="000000" w:themeColor="text1"/>
          <w:sz w:val="22"/>
          <w:szCs w:val="22"/>
        </w:rPr>
        <w:t>For military and aviation applications the life may</w:t>
      </w:r>
      <w:r w:rsidR="008034FA">
        <w:rPr>
          <w:rFonts w:asciiTheme="majorHAnsi" w:hAnsiTheme="majorHAnsi" w:cstheme="majorHAnsi"/>
          <w:color w:val="000000" w:themeColor="text1"/>
          <w:sz w:val="22"/>
          <w:szCs w:val="22"/>
        </w:rPr>
        <w:t xml:space="preserve"> </w:t>
      </w:r>
      <w:r w:rsidR="00A45C7A">
        <w:rPr>
          <w:rFonts w:asciiTheme="majorHAnsi" w:hAnsiTheme="majorHAnsi" w:cstheme="majorHAnsi"/>
          <w:color w:val="000000" w:themeColor="text1"/>
          <w:sz w:val="22"/>
          <w:szCs w:val="22"/>
        </w:rPr>
        <w:t xml:space="preserve">be that of the platform it is installed on.  </w:t>
      </w:r>
      <w:r w:rsidR="0030410B">
        <w:rPr>
          <w:rFonts w:asciiTheme="majorHAnsi" w:hAnsiTheme="majorHAnsi" w:cstheme="majorHAnsi"/>
          <w:color w:val="000000" w:themeColor="text1"/>
          <w:sz w:val="22"/>
          <w:szCs w:val="22"/>
        </w:rPr>
        <w:t>Pressure testing of cylinders in</w:t>
      </w:r>
      <w:r w:rsidRPr="00824404">
        <w:rPr>
          <w:rFonts w:asciiTheme="majorHAnsi" w:hAnsiTheme="majorHAnsi" w:cstheme="majorHAnsi"/>
          <w:color w:val="000000" w:themeColor="text1"/>
          <w:sz w:val="22"/>
          <w:szCs w:val="22"/>
        </w:rPr>
        <w:t xml:space="preserve"> a</w:t>
      </w:r>
      <w:r w:rsidR="009E3A59" w:rsidRPr="00A45C7A">
        <w:rPr>
          <w:rFonts w:asciiTheme="majorHAnsi" w:hAnsiTheme="majorHAnsi" w:cstheme="majorHAnsi"/>
          <w:color w:val="000000" w:themeColor="text1"/>
          <w:sz w:val="22"/>
          <w:szCs w:val="22"/>
        </w:rPr>
        <w:t>n</w:t>
      </w:r>
      <w:r w:rsidRPr="00A45C7A">
        <w:rPr>
          <w:rFonts w:asciiTheme="majorHAnsi" w:hAnsiTheme="majorHAnsi" w:cstheme="majorHAnsi"/>
          <w:color w:val="000000" w:themeColor="text1"/>
          <w:sz w:val="22"/>
          <w:szCs w:val="22"/>
        </w:rPr>
        <w:t xml:space="preserve"> </w:t>
      </w:r>
      <w:r w:rsidR="009E3A59" w:rsidRPr="00A45C7A">
        <w:rPr>
          <w:rFonts w:asciiTheme="majorHAnsi" w:hAnsiTheme="majorHAnsi" w:cstheme="majorHAnsi"/>
          <w:color w:val="000000" w:themeColor="text1"/>
          <w:sz w:val="22"/>
          <w:szCs w:val="22"/>
        </w:rPr>
        <w:t xml:space="preserve">installed </w:t>
      </w:r>
      <w:r w:rsidRPr="00A45C7A">
        <w:rPr>
          <w:rFonts w:asciiTheme="majorHAnsi" w:hAnsiTheme="majorHAnsi" w:cstheme="majorHAnsi"/>
          <w:color w:val="000000" w:themeColor="text1"/>
          <w:sz w:val="22"/>
          <w:szCs w:val="22"/>
        </w:rPr>
        <w:t xml:space="preserve">system </w:t>
      </w:r>
      <w:r w:rsidR="009E3A59" w:rsidRPr="00A45C7A">
        <w:rPr>
          <w:rFonts w:asciiTheme="majorHAnsi" w:hAnsiTheme="majorHAnsi" w:cstheme="majorHAnsi"/>
          <w:color w:val="000000" w:themeColor="text1"/>
          <w:sz w:val="22"/>
          <w:szCs w:val="22"/>
        </w:rPr>
        <w:t xml:space="preserve">is required every 10 years.  The first test phase is a simple process and is not expensive.  The </w:t>
      </w:r>
      <w:r w:rsidR="0030410B">
        <w:rPr>
          <w:rFonts w:asciiTheme="majorHAnsi" w:hAnsiTheme="majorHAnsi" w:cstheme="majorHAnsi"/>
          <w:color w:val="000000" w:themeColor="text1"/>
          <w:sz w:val="22"/>
          <w:szCs w:val="22"/>
        </w:rPr>
        <w:t>1</w:t>
      </w:r>
      <w:r w:rsidR="009E3A59" w:rsidRPr="00A45C7A">
        <w:rPr>
          <w:rFonts w:asciiTheme="majorHAnsi" w:hAnsiTheme="majorHAnsi" w:cstheme="majorHAnsi"/>
          <w:color w:val="000000" w:themeColor="text1"/>
          <w:sz w:val="22"/>
          <w:szCs w:val="22"/>
        </w:rPr>
        <w:t xml:space="preserve">0 year cylinder </w:t>
      </w:r>
      <w:r w:rsidR="009C7042" w:rsidRPr="00A45C7A">
        <w:rPr>
          <w:rFonts w:asciiTheme="majorHAnsi" w:hAnsiTheme="majorHAnsi" w:cstheme="majorHAnsi"/>
          <w:color w:val="000000" w:themeColor="text1"/>
          <w:sz w:val="22"/>
          <w:szCs w:val="22"/>
        </w:rPr>
        <w:t xml:space="preserve">pressure testing </w:t>
      </w:r>
      <w:r w:rsidR="009E3A59" w:rsidRPr="00A45C7A">
        <w:rPr>
          <w:rFonts w:asciiTheme="majorHAnsi" w:hAnsiTheme="majorHAnsi" w:cstheme="majorHAnsi"/>
          <w:color w:val="000000" w:themeColor="text1"/>
          <w:sz w:val="22"/>
          <w:szCs w:val="22"/>
        </w:rPr>
        <w:t xml:space="preserve">phase requires the system to be decommissioned, cylinders are removed from the site, </w:t>
      </w:r>
      <w:r w:rsidR="0030410B" w:rsidRPr="00A45C7A">
        <w:rPr>
          <w:rFonts w:asciiTheme="majorHAnsi" w:hAnsiTheme="majorHAnsi" w:cstheme="majorHAnsi"/>
          <w:color w:val="000000" w:themeColor="text1"/>
          <w:sz w:val="22"/>
          <w:szCs w:val="22"/>
        </w:rPr>
        <w:t xml:space="preserve">and </w:t>
      </w:r>
      <w:r w:rsidR="009E3A59" w:rsidRPr="00A45C7A">
        <w:rPr>
          <w:rFonts w:asciiTheme="majorHAnsi" w:hAnsiTheme="majorHAnsi" w:cstheme="majorHAnsi"/>
          <w:color w:val="000000" w:themeColor="text1"/>
          <w:sz w:val="22"/>
          <w:szCs w:val="22"/>
        </w:rPr>
        <w:t xml:space="preserve">agent is removed from the cylinder.  The cylinder is pressure tested to ensure it is free from leakage or weaknesses.  The system is then recommissioned.  As this is a very expensive process </w:t>
      </w:r>
      <w:r w:rsidR="009C7042" w:rsidRPr="00A45C7A">
        <w:rPr>
          <w:rFonts w:asciiTheme="majorHAnsi" w:hAnsiTheme="majorHAnsi" w:cstheme="majorHAnsi"/>
          <w:color w:val="000000" w:themeColor="text1"/>
          <w:sz w:val="22"/>
          <w:szCs w:val="22"/>
        </w:rPr>
        <w:t xml:space="preserve">this will </w:t>
      </w:r>
      <w:r w:rsidR="009E3A59" w:rsidRPr="00A45C7A">
        <w:rPr>
          <w:rFonts w:asciiTheme="majorHAnsi" w:hAnsiTheme="majorHAnsi" w:cstheme="majorHAnsi"/>
          <w:color w:val="000000" w:themeColor="text1"/>
          <w:sz w:val="22"/>
          <w:szCs w:val="22"/>
        </w:rPr>
        <w:t>often</w:t>
      </w:r>
      <w:r w:rsidR="009C7042" w:rsidRPr="00A45C7A">
        <w:rPr>
          <w:rFonts w:asciiTheme="majorHAnsi" w:hAnsiTheme="majorHAnsi" w:cstheme="majorHAnsi"/>
          <w:color w:val="000000" w:themeColor="text1"/>
          <w:sz w:val="22"/>
          <w:szCs w:val="22"/>
        </w:rPr>
        <w:t xml:space="preserve"> instigate a change of system</w:t>
      </w:r>
      <w:r w:rsidR="009E3A59" w:rsidRPr="00A45C7A">
        <w:rPr>
          <w:rFonts w:asciiTheme="majorHAnsi" w:hAnsiTheme="majorHAnsi" w:cstheme="majorHAnsi"/>
          <w:color w:val="000000" w:themeColor="text1"/>
          <w:sz w:val="22"/>
          <w:szCs w:val="22"/>
        </w:rPr>
        <w:t xml:space="preserve"> as it is sometimes more economical to replace an old system rather than </w:t>
      </w:r>
      <w:r w:rsidR="00A86133">
        <w:rPr>
          <w:rFonts w:asciiTheme="majorHAnsi" w:hAnsiTheme="majorHAnsi" w:cstheme="majorHAnsi"/>
          <w:color w:val="000000" w:themeColor="text1"/>
          <w:sz w:val="22"/>
          <w:szCs w:val="22"/>
        </w:rPr>
        <w:t>complete this testing.</w:t>
      </w:r>
      <w:r w:rsidR="009E3A59" w:rsidRPr="00A45C7A">
        <w:rPr>
          <w:rFonts w:asciiTheme="majorHAnsi" w:hAnsiTheme="majorHAnsi" w:cstheme="majorHAnsi"/>
          <w:color w:val="000000" w:themeColor="text1"/>
          <w:sz w:val="22"/>
          <w:szCs w:val="22"/>
        </w:rPr>
        <w:t xml:space="preserve">  Each time a new system is installed there is an opportunity to change the extinguishing agent if another </w:t>
      </w:r>
      <w:r w:rsidR="000652C8" w:rsidRPr="00A45C7A">
        <w:rPr>
          <w:rFonts w:asciiTheme="majorHAnsi" w:hAnsiTheme="majorHAnsi" w:cstheme="majorHAnsi"/>
          <w:color w:val="000000" w:themeColor="text1"/>
          <w:sz w:val="22"/>
          <w:szCs w:val="22"/>
        </w:rPr>
        <w:t>effective alternative is available, thus assisting with phase down</w:t>
      </w:r>
      <w:r w:rsidR="00657A4A">
        <w:rPr>
          <w:rFonts w:asciiTheme="majorHAnsi" w:hAnsiTheme="majorHAnsi" w:cstheme="majorHAnsi"/>
          <w:color w:val="000000" w:themeColor="text1"/>
          <w:sz w:val="22"/>
          <w:szCs w:val="22"/>
        </w:rPr>
        <w:t xml:space="preserve"> and phase out</w:t>
      </w:r>
      <w:r w:rsidR="008034FA">
        <w:rPr>
          <w:rFonts w:asciiTheme="majorHAnsi" w:hAnsiTheme="majorHAnsi" w:cstheme="majorHAnsi"/>
          <w:color w:val="000000" w:themeColor="text1"/>
          <w:sz w:val="22"/>
          <w:szCs w:val="22"/>
        </w:rPr>
        <w:t xml:space="preserve"> of ODS and SGG substances</w:t>
      </w:r>
      <w:r w:rsidR="000652C8" w:rsidRPr="00A45C7A">
        <w:rPr>
          <w:rFonts w:asciiTheme="majorHAnsi" w:hAnsiTheme="majorHAnsi" w:cstheme="majorHAnsi"/>
          <w:color w:val="000000" w:themeColor="text1"/>
          <w:sz w:val="22"/>
          <w:szCs w:val="22"/>
        </w:rPr>
        <w:t>.</w:t>
      </w:r>
      <w:r w:rsidR="00FB5848">
        <w:rPr>
          <w:rFonts w:asciiTheme="majorHAnsi" w:hAnsiTheme="majorHAnsi" w:cstheme="majorHAnsi"/>
          <w:color w:val="000000" w:themeColor="text1"/>
          <w:sz w:val="22"/>
          <w:szCs w:val="22"/>
        </w:rPr>
        <w:t xml:space="preserve">  </w:t>
      </w:r>
      <w:r w:rsidR="00372CE7">
        <w:rPr>
          <w:rFonts w:asciiTheme="majorHAnsi" w:hAnsiTheme="majorHAnsi" w:cstheme="majorHAnsi"/>
          <w:color w:val="000000" w:themeColor="text1"/>
          <w:sz w:val="22"/>
          <w:szCs w:val="22"/>
        </w:rPr>
        <w:t xml:space="preserve">Any maintenance performed must be in accordance with the manufacturer’s specifications having regard to the applicable Australian Standard for the life cycle of the product.  </w:t>
      </w:r>
      <w:r w:rsidR="00FB5848">
        <w:rPr>
          <w:rFonts w:asciiTheme="majorHAnsi" w:hAnsiTheme="majorHAnsi" w:cstheme="majorHAnsi"/>
          <w:color w:val="000000" w:themeColor="text1"/>
          <w:sz w:val="22"/>
          <w:szCs w:val="22"/>
        </w:rPr>
        <w:t xml:space="preserve">There is a preference to use recovered agent </w:t>
      </w:r>
      <w:r w:rsidR="00574F90">
        <w:rPr>
          <w:rFonts w:asciiTheme="majorHAnsi" w:hAnsiTheme="majorHAnsi" w:cstheme="majorHAnsi"/>
          <w:color w:val="000000" w:themeColor="text1"/>
          <w:sz w:val="22"/>
          <w:szCs w:val="22"/>
        </w:rPr>
        <w:t>from</w:t>
      </w:r>
      <w:r w:rsidR="00FB5848">
        <w:rPr>
          <w:rFonts w:asciiTheme="majorHAnsi" w:hAnsiTheme="majorHAnsi" w:cstheme="majorHAnsi"/>
          <w:color w:val="000000" w:themeColor="text1"/>
          <w:sz w:val="22"/>
          <w:szCs w:val="22"/>
        </w:rPr>
        <w:t xml:space="preserve"> decommissioned systems</w:t>
      </w:r>
      <w:r w:rsidR="00574F90">
        <w:rPr>
          <w:rFonts w:asciiTheme="majorHAnsi" w:hAnsiTheme="majorHAnsi" w:cstheme="majorHAnsi"/>
          <w:color w:val="000000" w:themeColor="text1"/>
          <w:sz w:val="22"/>
          <w:szCs w:val="22"/>
        </w:rPr>
        <w:t xml:space="preserve"> that </w:t>
      </w:r>
      <w:r w:rsidR="008034FA">
        <w:rPr>
          <w:rFonts w:asciiTheme="majorHAnsi" w:hAnsiTheme="majorHAnsi" w:cstheme="majorHAnsi"/>
          <w:color w:val="000000" w:themeColor="text1"/>
          <w:sz w:val="22"/>
          <w:szCs w:val="22"/>
        </w:rPr>
        <w:t xml:space="preserve">has been </w:t>
      </w:r>
      <w:r w:rsidR="00574F90">
        <w:rPr>
          <w:rFonts w:asciiTheme="majorHAnsi" w:hAnsiTheme="majorHAnsi" w:cstheme="majorHAnsi"/>
          <w:color w:val="000000" w:themeColor="text1"/>
          <w:sz w:val="22"/>
          <w:szCs w:val="22"/>
        </w:rPr>
        <w:t>returned to specification.</w:t>
      </w:r>
      <w:r w:rsidR="00FB5848">
        <w:rPr>
          <w:rFonts w:asciiTheme="majorHAnsi" w:hAnsiTheme="majorHAnsi" w:cstheme="majorHAnsi"/>
          <w:color w:val="000000" w:themeColor="text1"/>
          <w:sz w:val="22"/>
          <w:szCs w:val="22"/>
        </w:rPr>
        <w:t xml:space="preserve"> </w:t>
      </w:r>
      <w:r w:rsidR="00A86133">
        <w:rPr>
          <w:rStyle w:val="FootnoteReference"/>
          <w:rFonts w:asciiTheme="majorHAnsi" w:hAnsiTheme="majorHAnsi" w:cstheme="majorHAnsi"/>
          <w:color w:val="000000" w:themeColor="text1"/>
          <w:sz w:val="22"/>
          <w:szCs w:val="22"/>
        </w:rPr>
        <w:footnoteReference w:id="22"/>
      </w:r>
      <w:r w:rsidR="000652C8" w:rsidRPr="00A45C7A">
        <w:rPr>
          <w:rFonts w:asciiTheme="majorHAnsi" w:hAnsiTheme="majorHAnsi" w:cstheme="majorHAnsi"/>
          <w:color w:val="000000" w:themeColor="text1"/>
          <w:sz w:val="22"/>
          <w:szCs w:val="22"/>
        </w:rPr>
        <w:t>.</w:t>
      </w:r>
    </w:p>
    <w:p w14:paraId="3DAEDD97" w14:textId="77777777" w:rsidR="00EF2378" w:rsidRDefault="00EF2378" w:rsidP="000D5023">
      <w:pPr>
        <w:pStyle w:val="Heading3"/>
      </w:pPr>
      <w:r>
        <w:t>Local application systems</w:t>
      </w:r>
    </w:p>
    <w:p w14:paraId="7877C796" w14:textId="77777777" w:rsidR="00656F4D" w:rsidRDefault="00D017E8" w:rsidP="00145863">
      <w:pPr>
        <w:spacing w:before="0" w:after="0" w:line="240" w:lineRule="auto"/>
        <w:jc w:val="both"/>
        <w:rPr>
          <w:rFonts w:asciiTheme="majorHAnsi" w:hAnsiTheme="majorHAnsi" w:cstheme="majorHAnsi"/>
          <w:color w:val="000000" w:themeColor="text1"/>
          <w:sz w:val="22"/>
          <w:szCs w:val="22"/>
        </w:rPr>
      </w:pPr>
      <w:r w:rsidRPr="004C2FB4">
        <w:rPr>
          <w:rFonts w:asciiTheme="majorHAnsi" w:hAnsiTheme="majorHAnsi" w:cstheme="majorHAnsi"/>
          <w:color w:val="000000" w:themeColor="text1"/>
          <w:sz w:val="22"/>
          <w:szCs w:val="22"/>
        </w:rPr>
        <w:t xml:space="preserve">A local application system is designed to protect a specific piece of equipment, in isolated, unenclosed hazards by applying gaseous extinguishing </w:t>
      </w:r>
      <w:r w:rsidR="00E02A30" w:rsidRPr="004C2FB4">
        <w:rPr>
          <w:rFonts w:asciiTheme="majorHAnsi" w:hAnsiTheme="majorHAnsi" w:cstheme="majorHAnsi"/>
          <w:color w:val="000000" w:themeColor="text1"/>
          <w:sz w:val="22"/>
          <w:szCs w:val="22"/>
        </w:rPr>
        <w:t>agent</w:t>
      </w:r>
      <w:r w:rsidR="00E02A30">
        <w:rPr>
          <w:rFonts w:asciiTheme="majorHAnsi" w:hAnsiTheme="majorHAnsi" w:cstheme="majorHAnsi"/>
          <w:color w:val="000000" w:themeColor="text1"/>
          <w:sz w:val="22"/>
          <w:szCs w:val="22"/>
        </w:rPr>
        <w:t xml:space="preserve"> </w:t>
      </w:r>
      <w:r w:rsidR="00E02A30" w:rsidRPr="004C2FB4">
        <w:rPr>
          <w:rFonts w:asciiTheme="majorHAnsi" w:hAnsiTheme="majorHAnsi" w:cstheme="majorHAnsi"/>
          <w:color w:val="000000" w:themeColor="text1"/>
          <w:sz w:val="22"/>
          <w:szCs w:val="22"/>
        </w:rPr>
        <w:t>directly</w:t>
      </w:r>
      <w:r w:rsidR="009C7042">
        <w:rPr>
          <w:rFonts w:asciiTheme="majorHAnsi" w:hAnsiTheme="majorHAnsi" w:cstheme="majorHAnsi"/>
          <w:color w:val="000000" w:themeColor="text1"/>
          <w:sz w:val="22"/>
          <w:szCs w:val="22"/>
        </w:rPr>
        <w:t xml:space="preserve"> </w:t>
      </w:r>
      <w:r w:rsidRPr="004C2FB4">
        <w:rPr>
          <w:rFonts w:asciiTheme="majorHAnsi" w:hAnsiTheme="majorHAnsi" w:cstheme="majorHAnsi"/>
          <w:color w:val="000000" w:themeColor="text1"/>
          <w:sz w:val="22"/>
          <w:szCs w:val="22"/>
        </w:rPr>
        <w:t xml:space="preserve">onto the fire using </w:t>
      </w:r>
      <w:r w:rsidR="009C7042">
        <w:rPr>
          <w:rFonts w:asciiTheme="majorHAnsi" w:hAnsiTheme="majorHAnsi" w:cstheme="majorHAnsi"/>
          <w:color w:val="000000" w:themeColor="text1"/>
          <w:sz w:val="22"/>
          <w:szCs w:val="22"/>
        </w:rPr>
        <w:t>strategically positioned nozzles</w:t>
      </w:r>
      <w:r w:rsidRPr="004C2FB4">
        <w:rPr>
          <w:rFonts w:asciiTheme="majorHAnsi" w:hAnsiTheme="majorHAnsi" w:cstheme="majorHAnsi"/>
          <w:color w:val="000000" w:themeColor="text1"/>
          <w:sz w:val="22"/>
          <w:szCs w:val="22"/>
        </w:rPr>
        <w:t xml:space="preserve">. </w:t>
      </w:r>
    </w:p>
    <w:p w14:paraId="2630CE9D" w14:textId="77777777" w:rsidR="00E05080" w:rsidRDefault="00E05080" w:rsidP="00145863">
      <w:pPr>
        <w:spacing w:before="0" w:after="0" w:line="240" w:lineRule="auto"/>
        <w:jc w:val="both"/>
        <w:rPr>
          <w:rFonts w:asciiTheme="majorHAnsi" w:hAnsiTheme="majorHAnsi" w:cstheme="majorHAnsi"/>
          <w:color w:val="000000" w:themeColor="text1"/>
          <w:sz w:val="22"/>
          <w:szCs w:val="22"/>
        </w:rPr>
      </w:pPr>
    </w:p>
    <w:p w14:paraId="484D1055" w14:textId="77777777" w:rsidR="00E05080" w:rsidRPr="007C0ECF" w:rsidRDefault="00E05080" w:rsidP="007C0ECF">
      <w:pPr>
        <w:rPr>
          <w:rFonts w:asciiTheme="majorHAnsi" w:hAnsiTheme="majorHAnsi"/>
          <w:color w:val="auto"/>
          <w:sz w:val="22"/>
        </w:rPr>
      </w:pPr>
    </w:p>
    <w:p w14:paraId="4F787B66" w14:textId="77777777" w:rsidR="00581858" w:rsidRPr="00D70251" w:rsidRDefault="00581858" w:rsidP="00A81E03">
      <w:pPr>
        <w:pStyle w:val="Heading1"/>
      </w:pPr>
      <w:bookmarkStart w:id="12" w:name="_Toc485154669"/>
      <w:bookmarkStart w:id="13" w:name="_Toc487723862"/>
      <w:r>
        <w:t>S</w:t>
      </w:r>
      <w:r w:rsidRPr="00D70251">
        <w:t>ectors using special hazard fire protection</w:t>
      </w:r>
      <w:bookmarkEnd w:id="12"/>
      <w:bookmarkEnd w:id="13"/>
    </w:p>
    <w:p w14:paraId="5C22CED2" w14:textId="77777777" w:rsidR="00581858" w:rsidRPr="00D70251" w:rsidRDefault="00581858" w:rsidP="00581858">
      <w:pPr>
        <w:pStyle w:val="ListBullet"/>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There are a number of sectors that use gaseous fire suppression systems.  The f</w:t>
      </w:r>
      <w:r w:rsidR="00D76B3C">
        <w:rPr>
          <w:rFonts w:asciiTheme="majorHAnsi" w:hAnsiTheme="majorHAnsi" w:cstheme="majorHAnsi"/>
          <w:color w:val="auto"/>
          <w:sz w:val="22"/>
          <w:szCs w:val="22"/>
        </w:rPr>
        <w:t>ive</w:t>
      </w:r>
      <w:r w:rsidRPr="00D70251">
        <w:rPr>
          <w:rFonts w:asciiTheme="majorHAnsi" w:hAnsiTheme="majorHAnsi" w:cstheme="majorHAnsi"/>
          <w:color w:val="auto"/>
          <w:sz w:val="22"/>
          <w:szCs w:val="22"/>
        </w:rPr>
        <w:t xml:space="preserve"> major sectors are building, marine, mining</w:t>
      </w:r>
      <w:r w:rsidR="00D76B3C">
        <w:rPr>
          <w:rFonts w:asciiTheme="majorHAnsi" w:hAnsiTheme="majorHAnsi" w:cstheme="majorHAnsi"/>
          <w:color w:val="auto"/>
          <w:sz w:val="22"/>
          <w:szCs w:val="22"/>
        </w:rPr>
        <w:t xml:space="preserve">, </w:t>
      </w:r>
      <w:r w:rsidRPr="00D70251">
        <w:rPr>
          <w:rFonts w:asciiTheme="majorHAnsi" w:hAnsiTheme="majorHAnsi" w:cstheme="majorHAnsi"/>
          <w:color w:val="auto"/>
          <w:sz w:val="22"/>
          <w:szCs w:val="22"/>
        </w:rPr>
        <w:t>aviation</w:t>
      </w:r>
      <w:r w:rsidR="00D76B3C">
        <w:rPr>
          <w:rFonts w:asciiTheme="majorHAnsi" w:hAnsiTheme="majorHAnsi" w:cstheme="majorHAnsi"/>
          <w:color w:val="auto"/>
          <w:sz w:val="22"/>
          <w:szCs w:val="22"/>
        </w:rPr>
        <w:t xml:space="preserve"> and </w:t>
      </w:r>
      <w:r w:rsidR="000D1615">
        <w:rPr>
          <w:rFonts w:asciiTheme="majorHAnsi" w:hAnsiTheme="majorHAnsi" w:cstheme="majorHAnsi"/>
          <w:color w:val="auto"/>
          <w:sz w:val="22"/>
          <w:szCs w:val="22"/>
        </w:rPr>
        <w:t>defenc</w:t>
      </w:r>
      <w:r w:rsidR="000D1615" w:rsidRPr="00D70251">
        <w:rPr>
          <w:rFonts w:asciiTheme="majorHAnsi" w:hAnsiTheme="majorHAnsi" w:cstheme="majorHAnsi"/>
          <w:color w:val="auto"/>
          <w:sz w:val="22"/>
          <w:szCs w:val="22"/>
        </w:rPr>
        <w:t>e</w:t>
      </w:r>
      <w:r w:rsidR="00D76B3C">
        <w:rPr>
          <w:rFonts w:asciiTheme="majorHAnsi" w:hAnsiTheme="majorHAnsi" w:cstheme="majorHAnsi"/>
          <w:color w:val="auto"/>
          <w:sz w:val="22"/>
          <w:szCs w:val="22"/>
        </w:rPr>
        <w:t xml:space="preserve">. </w:t>
      </w:r>
      <w:r w:rsidRPr="00D70251">
        <w:rPr>
          <w:rFonts w:asciiTheme="majorHAnsi" w:hAnsiTheme="majorHAnsi" w:cstheme="majorHAnsi"/>
          <w:color w:val="auto"/>
          <w:sz w:val="22"/>
          <w:szCs w:val="22"/>
        </w:rPr>
        <w:t xml:space="preserve"> </w:t>
      </w:r>
      <w:r w:rsidR="00D76B3C">
        <w:rPr>
          <w:rFonts w:asciiTheme="majorHAnsi" w:hAnsiTheme="majorHAnsi" w:cstheme="majorHAnsi"/>
          <w:color w:val="auto"/>
          <w:sz w:val="22"/>
          <w:szCs w:val="22"/>
        </w:rPr>
        <w:t>O</w:t>
      </w:r>
      <w:r w:rsidRPr="00D70251">
        <w:rPr>
          <w:rFonts w:asciiTheme="majorHAnsi" w:hAnsiTheme="majorHAnsi" w:cstheme="majorHAnsi"/>
          <w:color w:val="auto"/>
          <w:sz w:val="22"/>
          <w:szCs w:val="22"/>
        </w:rPr>
        <w:t xml:space="preserve">il and gas, transport and motor racing sectors make up </w:t>
      </w:r>
      <w:r w:rsidR="000720FC">
        <w:rPr>
          <w:rFonts w:asciiTheme="majorHAnsi" w:hAnsiTheme="majorHAnsi" w:cstheme="majorHAnsi"/>
          <w:color w:val="auto"/>
          <w:sz w:val="22"/>
          <w:szCs w:val="22"/>
        </w:rPr>
        <w:t xml:space="preserve">a </w:t>
      </w:r>
      <w:r w:rsidRPr="00D70251">
        <w:rPr>
          <w:rFonts w:asciiTheme="majorHAnsi" w:hAnsiTheme="majorHAnsi" w:cstheme="majorHAnsi"/>
          <w:color w:val="auto"/>
          <w:sz w:val="22"/>
          <w:szCs w:val="22"/>
        </w:rPr>
        <w:t>smaller proportion of use</w:t>
      </w:r>
      <w:r w:rsidR="007862F9">
        <w:rPr>
          <w:rStyle w:val="FootnoteReference"/>
          <w:rFonts w:asciiTheme="majorHAnsi" w:hAnsiTheme="majorHAnsi" w:cstheme="majorHAnsi"/>
          <w:color w:val="auto"/>
          <w:sz w:val="22"/>
          <w:szCs w:val="22"/>
        </w:rPr>
        <w:footnoteReference w:id="23"/>
      </w:r>
      <w:r w:rsidRPr="00D70251">
        <w:rPr>
          <w:rFonts w:asciiTheme="majorHAnsi" w:hAnsiTheme="majorHAnsi" w:cstheme="majorHAnsi"/>
          <w:color w:val="auto"/>
          <w:sz w:val="22"/>
          <w:szCs w:val="22"/>
        </w:rPr>
        <w:t>.</w:t>
      </w:r>
      <w:r w:rsidR="00E92172">
        <w:rPr>
          <w:rFonts w:asciiTheme="majorHAnsi" w:hAnsiTheme="majorHAnsi" w:cstheme="majorHAnsi"/>
          <w:color w:val="auto"/>
          <w:sz w:val="22"/>
          <w:szCs w:val="22"/>
        </w:rPr>
        <w:t xml:space="preserve">  </w:t>
      </w:r>
    </w:p>
    <w:p w14:paraId="3E65352B" w14:textId="77777777" w:rsidR="006E361C" w:rsidRDefault="006E361C" w:rsidP="00581858">
      <w:pPr>
        <w:pStyle w:val="ListBullet"/>
        <w:spacing w:before="0" w:after="0" w:line="240" w:lineRule="auto"/>
        <w:jc w:val="both"/>
        <w:rPr>
          <w:rFonts w:asciiTheme="majorHAnsi" w:hAnsiTheme="majorHAnsi" w:cstheme="majorHAnsi"/>
          <w:color w:val="auto"/>
          <w:sz w:val="22"/>
          <w:szCs w:val="22"/>
        </w:rPr>
      </w:pPr>
    </w:p>
    <w:p w14:paraId="4BB57528" w14:textId="77777777" w:rsidR="00D76B3C" w:rsidRPr="00D76B3C" w:rsidRDefault="006E361C">
      <w:pPr>
        <w:pStyle w:val="Heading2"/>
      </w:pPr>
      <w:r w:rsidRPr="006E361C">
        <w:t xml:space="preserve">Overview of the </w:t>
      </w:r>
      <w:r w:rsidR="00581858" w:rsidRPr="006E361C">
        <w:t>AVIATION</w:t>
      </w:r>
      <w:r w:rsidRPr="006E361C">
        <w:t xml:space="preserve"> sector</w:t>
      </w:r>
    </w:p>
    <w:p w14:paraId="0B5C64C3" w14:textId="77777777" w:rsidR="00D8505D" w:rsidRDefault="006E361C" w:rsidP="00AB3133">
      <w:pPr>
        <w:pStyle w:val="ListBullet"/>
        <w:spacing w:line="240" w:lineRule="auto"/>
        <w:jc w:val="both"/>
        <w:rPr>
          <w:rFonts w:asciiTheme="majorHAnsi" w:hAnsiTheme="majorHAnsi" w:cstheme="majorHAnsi"/>
          <w:color w:val="auto"/>
          <w:sz w:val="22"/>
          <w:szCs w:val="22"/>
        </w:rPr>
      </w:pPr>
      <w:r w:rsidRPr="006E361C">
        <w:rPr>
          <w:rFonts w:asciiTheme="majorHAnsi" w:hAnsiTheme="majorHAnsi" w:cstheme="majorHAnsi"/>
          <w:color w:val="auto"/>
          <w:sz w:val="22"/>
          <w:szCs w:val="22"/>
        </w:rPr>
        <w:t xml:space="preserve">Aviation is split into </w:t>
      </w:r>
      <w:r w:rsidR="000720FC">
        <w:rPr>
          <w:rFonts w:asciiTheme="majorHAnsi" w:hAnsiTheme="majorHAnsi" w:cstheme="majorHAnsi"/>
          <w:color w:val="auto"/>
          <w:sz w:val="22"/>
          <w:szCs w:val="22"/>
        </w:rPr>
        <w:t xml:space="preserve">three </w:t>
      </w:r>
      <w:r w:rsidRPr="006E361C">
        <w:rPr>
          <w:rFonts w:asciiTheme="majorHAnsi" w:hAnsiTheme="majorHAnsi" w:cstheme="majorHAnsi"/>
          <w:color w:val="auto"/>
          <w:sz w:val="22"/>
          <w:szCs w:val="22"/>
        </w:rPr>
        <w:t>group</w:t>
      </w:r>
      <w:r w:rsidR="00D76B3C">
        <w:rPr>
          <w:rFonts w:asciiTheme="majorHAnsi" w:hAnsiTheme="majorHAnsi" w:cstheme="majorHAnsi"/>
          <w:color w:val="auto"/>
          <w:sz w:val="22"/>
          <w:szCs w:val="22"/>
        </w:rPr>
        <w:t>s in Australia</w:t>
      </w:r>
      <w:r w:rsidR="000720FC">
        <w:rPr>
          <w:rFonts w:asciiTheme="majorHAnsi" w:hAnsiTheme="majorHAnsi" w:cstheme="majorHAnsi"/>
          <w:color w:val="auto"/>
          <w:sz w:val="22"/>
          <w:szCs w:val="22"/>
        </w:rPr>
        <w:t xml:space="preserve"> being private</w:t>
      </w:r>
      <w:r w:rsidRPr="006E361C">
        <w:rPr>
          <w:rFonts w:asciiTheme="majorHAnsi" w:hAnsiTheme="majorHAnsi" w:cstheme="majorHAnsi"/>
          <w:color w:val="auto"/>
          <w:sz w:val="22"/>
          <w:szCs w:val="22"/>
        </w:rPr>
        <w:t xml:space="preserve">, </w:t>
      </w:r>
      <w:r w:rsidR="000720FC">
        <w:rPr>
          <w:rFonts w:asciiTheme="majorHAnsi" w:hAnsiTheme="majorHAnsi" w:cstheme="majorHAnsi"/>
          <w:color w:val="auto"/>
          <w:sz w:val="22"/>
          <w:szCs w:val="22"/>
        </w:rPr>
        <w:t>c</w:t>
      </w:r>
      <w:r w:rsidRPr="006E361C">
        <w:rPr>
          <w:rFonts w:asciiTheme="majorHAnsi" w:hAnsiTheme="majorHAnsi" w:cstheme="majorHAnsi"/>
          <w:color w:val="auto"/>
          <w:sz w:val="22"/>
          <w:szCs w:val="22"/>
        </w:rPr>
        <w:t xml:space="preserve">ommercial </w:t>
      </w:r>
      <w:r w:rsidR="00D76B3C">
        <w:rPr>
          <w:rFonts w:asciiTheme="majorHAnsi" w:hAnsiTheme="majorHAnsi" w:cstheme="majorHAnsi"/>
          <w:color w:val="auto"/>
          <w:sz w:val="22"/>
          <w:szCs w:val="22"/>
        </w:rPr>
        <w:t>and</w:t>
      </w:r>
      <w:r w:rsidRPr="006E361C">
        <w:rPr>
          <w:rFonts w:asciiTheme="majorHAnsi" w:hAnsiTheme="majorHAnsi" w:cstheme="majorHAnsi"/>
          <w:color w:val="auto"/>
          <w:sz w:val="22"/>
          <w:szCs w:val="22"/>
        </w:rPr>
        <w:t xml:space="preserve"> </w:t>
      </w:r>
      <w:r w:rsidR="000720FC">
        <w:rPr>
          <w:rFonts w:asciiTheme="majorHAnsi" w:hAnsiTheme="majorHAnsi" w:cstheme="majorHAnsi"/>
          <w:color w:val="auto"/>
          <w:sz w:val="22"/>
          <w:szCs w:val="22"/>
        </w:rPr>
        <w:t>m</w:t>
      </w:r>
      <w:r w:rsidRPr="006E361C">
        <w:rPr>
          <w:rFonts w:asciiTheme="majorHAnsi" w:hAnsiTheme="majorHAnsi" w:cstheme="majorHAnsi"/>
          <w:color w:val="auto"/>
          <w:sz w:val="22"/>
          <w:szCs w:val="22"/>
        </w:rPr>
        <w:t>ilitary</w:t>
      </w:r>
      <w:r w:rsidR="00D76B3C">
        <w:rPr>
          <w:rFonts w:asciiTheme="majorHAnsi" w:hAnsiTheme="majorHAnsi" w:cstheme="majorHAnsi"/>
          <w:color w:val="auto"/>
          <w:sz w:val="22"/>
          <w:szCs w:val="22"/>
        </w:rPr>
        <w:t>.</w:t>
      </w:r>
      <w:r w:rsidR="000720FC">
        <w:rPr>
          <w:rFonts w:asciiTheme="majorHAnsi" w:hAnsiTheme="majorHAnsi" w:cstheme="majorHAnsi"/>
          <w:color w:val="auto"/>
          <w:sz w:val="22"/>
          <w:szCs w:val="22"/>
        </w:rPr>
        <w:t xml:space="preserve">  </w:t>
      </w:r>
      <w:r w:rsidR="00D8505D">
        <w:rPr>
          <w:rFonts w:asciiTheme="majorHAnsi" w:hAnsiTheme="majorHAnsi" w:cstheme="majorHAnsi"/>
          <w:color w:val="auto"/>
          <w:sz w:val="22"/>
          <w:szCs w:val="22"/>
        </w:rPr>
        <w:t>Within the private sector there are single engine aircraft that</w:t>
      </w:r>
      <w:r w:rsidR="00222428">
        <w:rPr>
          <w:rFonts w:asciiTheme="majorHAnsi" w:hAnsiTheme="majorHAnsi" w:cstheme="majorHAnsi"/>
          <w:color w:val="auto"/>
          <w:sz w:val="22"/>
          <w:szCs w:val="22"/>
        </w:rPr>
        <w:t xml:space="preserve"> may be fitted with a H</w:t>
      </w:r>
      <w:r w:rsidR="00D8505D">
        <w:rPr>
          <w:rFonts w:asciiTheme="majorHAnsi" w:hAnsiTheme="majorHAnsi" w:cstheme="majorHAnsi"/>
          <w:color w:val="auto"/>
          <w:sz w:val="22"/>
          <w:szCs w:val="22"/>
        </w:rPr>
        <w:t>alon 1211 fire extinguisher.  In twin e</w:t>
      </w:r>
      <w:r w:rsidR="00222428">
        <w:rPr>
          <w:rFonts w:asciiTheme="majorHAnsi" w:hAnsiTheme="majorHAnsi" w:cstheme="majorHAnsi"/>
          <w:color w:val="auto"/>
          <w:sz w:val="22"/>
          <w:szCs w:val="22"/>
        </w:rPr>
        <w:t>ngine aircraft they may have a H</w:t>
      </w:r>
      <w:r w:rsidR="00D8505D">
        <w:rPr>
          <w:rFonts w:asciiTheme="majorHAnsi" w:hAnsiTheme="majorHAnsi" w:cstheme="majorHAnsi"/>
          <w:color w:val="auto"/>
          <w:sz w:val="22"/>
          <w:szCs w:val="22"/>
        </w:rPr>
        <w:t>alon 1301 system connect</w:t>
      </w:r>
      <w:r w:rsidR="00222428">
        <w:rPr>
          <w:rFonts w:asciiTheme="majorHAnsi" w:hAnsiTheme="majorHAnsi" w:cstheme="majorHAnsi"/>
          <w:color w:val="auto"/>
          <w:sz w:val="22"/>
          <w:szCs w:val="22"/>
        </w:rPr>
        <w:t>ed to the engines along with a H</w:t>
      </w:r>
      <w:r w:rsidR="00D8505D">
        <w:rPr>
          <w:rFonts w:asciiTheme="majorHAnsi" w:hAnsiTheme="majorHAnsi" w:cstheme="majorHAnsi"/>
          <w:color w:val="auto"/>
          <w:sz w:val="22"/>
          <w:szCs w:val="22"/>
        </w:rPr>
        <w:t xml:space="preserve">alon 1211 fire extinguisher.  This would be </w:t>
      </w:r>
      <w:r w:rsidR="000E5362">
        <w:rPr>
          <w:rFonts w:asciiTheme="majorHAnsi" w:hAnsiTheme="majorHAnsi" w:cstheme="majorHAnsi"/>
          <w:color w:val="auto"/>
          <w:sz w:val="22"/>
          <w:szCs w:val="22"/>
        </w:rPr>
        <w:t>consistent</w:t>
      </w:r>
      <w:r w:rsidR="00D8505D">
        <w:rPr>
          <w:rFonts w:asciiTheme="majorHAnsi" w:hAnsiTheme="majorHAnsi" w:cstheme="majorHAnsi"/>
          <w:color w:val="auto"/>
          <w:sz w:val="22"/>
          <w:szCs w:val="22"/>
        </w:rPr>
        <w:t xml:space="preserve"> in military </w:t>
      </w:r>
      <w:r w:rsidR="000E5362">
        <w:rPr>
          <w:rFonts w:asciiTheme="majorHAnsi" w:hAnsiTheme="majorHAnsi" w:cstheme="majorHAnsi"/>
          <w:color w:val="auto"/>
          <w:sz w:val="22"/>
          <w:szCs w:val="22"/>
        </w:rPr>
        <w:t>aircraft</w:t>
      </w:r>
      <w:r w:rsidR="00D8505D">
        <w:rPr>
          <w:rFonts w:asciiTheme="majorHAnsi" w:hAnsiTheme="majorHAnsi" w:cstheme="majorHAnsi"/>
          <w:color w:val="auto"/>
          <w:sz w:val="22"/>
          <w:szCs w:val="22"/>
        </w:rPr>
        <w:t xml:space="preserve"> as well.  In commercial aircraft there has been </w:t>
      </w:r>
      <w:r w:rsidR="000E5362">
        <w:rPr>
          <w:rFonts w:asciiTheme="majorHAnsi" w:hAnsiTheme="majorHAnsi" w:cstheme="majorHAnsi"/>
          <w:color w:val="auto"/>
          <w:sz w:val="22"/>
          <w:szCs w:val="22"/>
        </w:rPr>
        <w:t>some</w:t>
      </w:r>
      <w:r w:rsidR="00D8505D">
        <w:rPr>
          <w:rFonts w:asciiTheme="majorHAnsi" w:hAnsiTheme="majorHAnsi" w:cstheme="majorHAnsi"/>
          <w:color w:val="auto"/>
          <w:sz w:val="22"/>
          <w:szCs w:val="22"/>
        </w:rPr>
        <w:t xml:space="preserve"> slight </w:t>
      </w:r>
      <w:r w:rsidR="000E5362">
        <w:rPr>
          <w:rFonts w:asciiTheme="majorHAnsi" w:hAnsiTheme="majorHAnsi" w:cstheme="majorHAnsi"/>
          <w:color w:val="auto"/>
          <w:sz w:val="22"/>
          <w:szCs w:val="22"/>
        </w:rPr>
        <w:t>changes</w:t>
      </w:r>
      <w:r w:rsidR="00D8505D">
        <w:rPr>
          <w:rFonts w:asciiTheme="majorHAnsi" w:hAnsiTheme="majorHAnsi" w:cstheme="majorHAnsi"/>
          <w:color w:val="auto"/>
          <w:sz w:val="22"/>
          <w:szCs w:val="22"/>
        </w:rPr>
        <w:t xml:space="preserve"> with the small bottles fitted in the lavatories now </w:t>
      </w:r>
      <w:r w:rsidR="000E5362">
        <w:rPr>
          <w:rFonts w:asciiTheme="majorHAnsi" w:hAnsiTheme="majorHAnsi" w:cstheme="majorHAnsi"/>
          <w:color w:val="auto"/>
          <w:sz w:val="22"/>
          <w:szCs w:val="22"/>
        </w:rPr>
        <w:t xml:space="preserve">using </w:t>
      </w:r>
      <w:r w:rsidR="005E336D" w:rsidRPr="00181BF8">
        <w:rPr>
          <w:rFonts w:asciiTheme="majorHAnsi" w:hAnsiTheme="majorHAnsi" w:cstheme="majorHAnsi"/>
          <w:color w:val="auto"/>
          <w:sz w:val="22"/>
          <w:szCs w:val="22"/>
        </w:rPr>
        <w:t>FM200®</w:t>
      </w:r>
      <w:r w:rsidR="000E5362">
        <w:rPr>
          <w:rFonts w:asciiTheme="majorHAnsi" w:hAnsiTheme="majorHAnsi" w:cstheme="majorHAnsi"/>
          <w:color w:val="auto"/>
          <w:sz w:val="22"/>
          <w:szCs w:val="22"/>
        </w:rPr>
        <w:t xml:space="preserve">.  These lavatory protection bottles would store approximately 150 grams of </w:t>
      </w:r>
      <w:r w:rsidR="005E336D" w:rsidRPr="00181BF8">
        <w:rPr>
          <w:rFonts w:asciiTheme="majorHAnsi" w:hAnsiTheme="majorHAnsi" w:cstheme="majorHAnsi"/>
          <w:color w:val="auto"/>
          <w:sz w:val="22"/>
          <w:szCs w:val="22"/>
        </w:rPr>
        <w:t>FM200®</w:t>
      </w:r>
      <w:r w:rsidR="000E5362">
        <w:rPr>
          <w:rFonts w:asciiTheme="majorHAnsi" w:hAnsiTheme="majorHAnsi" w:cstheme="majorHAnsi"/>
          <w:color w:val="auto"/>
          <w:sz w:val="22"/>
          <w:szCs w:val="22"/>
        </w:rPr>
        <w:t xml:space="preserve"> per bottle.</w:t>
      </w:r>
    </w:p>
    <w:p w14:paraId="72924F86" w14:textId="77777777" w:rsidR="00D8505D" w:rsidRDefault="00D8505D" w:rsidP="00145863">
      <w:pPr>
        <w:pStyle w:val="ListBullet"/>
        <w:jc w:val="both"/>
        <w:rPr>
          <w:rFonts w:asciiTheme="majorHAnsi" w:hAnsiTheme="majorHAnsi" w:cstheme="majorHAnsi"/>
          <w:color w:val="auto"/>
          <w:sz w:val="22"/>
          <w:szCs w:val="22"/>
        </w:rPr>
      </w:pPr>
    </w:p>
    <w:p w14:paraId="7201BAD7" w14:textId="77777777" w:rsidR="00264B5D" w:rsidRDefault="006E361C" w:rsidP="00AB3133">
      <w:pPr>
        <w:pStyle w:val="ListBullet"/>
        <w:spacing w:line="240" w:lineRule="auto"/>
        <w:jc w:val="both"/>
        <w:rPr>
          <w:rFonts w:asciiTheme="majorHAnsi" w:hAnsiTheme="majorHAnsi" w:cstheme="majorHAnsi"/>
          <w:color w:val="auto"/>
          <w:sz w:val="22"/>
          <w:szCs w:val="22"/>
        </w:rPr>
      </w:pPr>
      <w:r w:rsidRPr="006E361C">
        <w:rPr>
          <w:rFonts w:asciiTheme="majorHAnsi" w:hAnsiTheme="majorHAnsi" w:cstheme="majorHAnsi"/>
          <w:color w:val="auto"/>
          <w:sz w:val="22"/>
          <w:szCs w:val="22"/>
        </w:rPr>
        <w:t xml:space="preserve">Halon 1211 (also known as BCF) is a streaming agent and predominantly </w:t>
      </w:r>
      <w:r w:rsidR="00264B5D">
        <w:rPr>
          <w:rFonts w:asciiTheme="majorHAnsi" w:hAnsiTheme="majorHAnsi" w:cstheme="majorHAnsi"/>
          <w:color w:val="auto"/>
          <w:sz w:val="22"/>
          <w:szCs w:val="22"/>
        </w:rPr>
        <w:t xml:space="preserve">found in portable </w:t>
      </w:r>
      <w:r w:rsidR="000720FC">
        <w:rPr>
          <w:rFonts w:asciiTheme="majorHAnsi" w:hAnsiTheme="majorHAnsi" w:cstheme="majorHAnsi"/>
          <w:color w:val="auto"/>
          <w:sz w:val="22"/>
          <w:szCs w:val="22"/>
        </w:rPr>
        <w:t xml:space="preserve">fire </w:t>
      </w:r>
      <w:r w:rsidR="00264B5D">
        <w:rPr>
          <w:rFonts w:asciiTheme="majorHAnsi" w:hAnsiTheme="majorHAnsi" w:cstheme="majorHAnsi"/>
          <w:color w:val="auto"/>
          <w:sz w:val="22"/>
          <w:szCs w:val="22"/>
        </w:rPr>
        <w:t>extinguishers in aircraft generally located throughout the cabin, flight deck, crew rest compartment and accessible cargo compartments</w:t>
      </w:r>
      <w:r w:rsidR="00264B5D">
        <w:rPr>
          <w:rStyle w:val="FootnoteReference"/>
          <w:rFonts w:asciiTheme="majorHAnsi" w:hAnsiTheme="majorHAnsi" w:cstheme="majorHAnsi"/>
          <w:color w:val="auto"/>
          <w:sz w:val="22"/>
          <w:szCs w:val="22"/>
        </w:rPr>
        <w:footnoteReference w:id="24"/>
      </w:r>
      <w:r w:rsidR="00264B5D">
        <w:rPr>
          <w:rFonts w:asciiTheme="majorHAnsi" w:hAnsiTheme="majorHAnsi" w:cstheme="majorHAnsi"/>
          <w:color w:val="auto"/>
          <w:sz w:val="22"/>
          <w:szCs w:val="22"/>
        </w:rPr>
        <w:t xml:space="preserve">.  </w:t>
      </w:r>
      <w:r w:rsidRPr="006E361C">
        <w:rPr>
          <w:rFonts w:asciiTheme="majorHAnsi" w:hAnsiTheme="majorHAnsi" w:cstheme="majorHAnsi"/>
          <w:color w:val="auto"/>
          <w:sz w:val="22"/>
          <w:szCs w:val="22"/>
        </w:rPr>
        <w:t>Halon 1301 is a flooding agent t</w:t>
      </w:r>
      <w:r w:rsidR="00264B5D">
        <w:rPr>
          <w:rFonts w:asciiTheme="majorHAnsi" w:hAnsiTheme="majorHAnsi" w:cstheme="majorHAnsi"/>
          <w:color w:val="auto"/>
          <w:sz w:val="22"/>
          <w:szCs w:val="22"/>
        </w:rPr>
        <w:t xml:space="preserve">hat is used in </w:t>
      </w:r>
      <w:r w:rsidR="00D76B3C">
        <w:rPr>
          <w:rFonts w:asciiTheme="majorHAnsi" w:hAnsiTheme="majorHAnsi" w:cstheme="majorHAnsi"/>
          <w:color w:val="auto"/>
          <w:sz w:val="22"/>
          <w:szCs w:val="22"/>
        </w:rPr>
        <w:t xml:space="preserve">the </w:t>
      </w:r>
      <w:r w:rsidR="00264B5D">
        <w:rPr>
          <w:rFonts w:asciiTheme="majorHAnsi" w:hAnsiTheme="majorHAnsi" w:cstheme="majorHAnsi"/>
          <w:color w:val="auto"/>
          <w:sz w:val="22"/>
          <w:szCs w:val="22"/>
        </w:rPr>
        <w:t xml:space="preserve">engine, </w:t>
      </w:r>
      <w:r w:rsidR="00D76B3C">
        <w:rPr>
          <w:rFonts w:asciiTheme="majorHAnsi" w:hAnsiTheme="majorHAnsi" w:cstheme="majorHAnsi"/>
          <w:color w:val="auto"/>
          <w:sz w:val="22"/>
          <w:szCs w:val="22"/>
        </w:rPr>
        <w:t>Auxiliary Power Unit (</w:t>
      </w:r>
      <w:r w:rsidR="00264B5D">
        <w:rPr>
          <w:rFonts w:asciiTheme="majorHAnsi" w:hAnsiTheme="majorHAnsi" w:cstheme="majorHAnsi"/>
          <w:color w:val="auto"/>
          <w:sz w:val="22"/>
          <w:szCs w:val="22"/>
        </w:rPr>
        <w:t>APU</w:t>
      </w:r>
      <w:r w:rsidR="00D76B3C">
        <w:rPr>
          <w:rFonts w:asciiTheme="majorHAnsi" w:hAnsiTheme="majorHAnsi" w:cstheme="majorHAnsi"/>
          <w:color w:val="auto"/>
          <w:sz w:val="22"/>
          <w:szCs w:val="22"/>
        </w:rPr>
        <w:t>)</w:t>
      </w:r>
      <w:r w:rsidR="00264B5D">
        <w:rPr>
          <w:rFonts w:asciiTheme="majorHAnsi" w:hAnsiTheme="majorHAnsi" w:cstheme="majorHAnsi"/>
          <w:color w:val="auto"/>
          <w:sz w:val="22"/>
          <w:szCs w:val="22"/>
        </w:rPr>
        <w:t>, lavatory and cargo bay environments in a</w:t>
      </w:r>
      <w:r w:rsidRPr="006E361C">
        <w:rPr>
          <w:rFonts w:asciiTheme="majorHAnsi" w:hAnsiTheme="majorHAnsi" w:cstheme="majorHAnsi"/>
          <w:color w:val="auto"/>
          <w:sz w:val="22"/>
          <w:szCs w:val="22"/>
        </w:rPr>
        <w:t>ircraft</w:t>
      </w:r>
      <w:r w:rsidR="000720FC">
        <w:rPr>
          <w:rFonts w:asciiTheme="majorHAnsi" w:hAnsiTheme="majorHAnsi" w:cstheme="majorHAnsi"/>
          <w:color w:val="auto"/>
          <w:sz w:val="22"/>
          <w:szCs w:val="22"/>
        </w:rPr>
        <w:t>.</w:t>
      </w:r>
      <w:r w:rsidR="00264B5D">
        <w:rPr>
          <w:rFonts w:asciiTheme="majorHAnsi" w:hAnsiTheme="majorHAnsi" w:cstheme="majorHAnsi"/>
          <w:color w:val="auto"/>
          <w:sz w:val="22"/>
          <w:szCs w:val="22"/>
        </w:rPr>
        <w:t xml:space="preserve"> </w:t>
      </w:r>
    </w:p>
    <w:p w14:paraId="4769D15A" w14:textId="77777777" w:rsidR="000720FC" w:rsidRDefault="000720FC" w:rsidP="00145863">
      <w:pPr>
        <w:pStyle w:val="ListBullet"/>
        <w:jc w:val="both"/>
        <w:rPr>
          <w:rFonts w:asciiTheme="majorHAnsi" w:hAnsiTheme="majorHAnsi" w:cstheme="majorHAnsi"/>
          <w:color w:val="auto"/>
          <w:sz w:val="22"/>
          <w:szCs w:val="22"/>
        </w:rPr>
      </w:pPr>
    </w:p>
    <w:p w14:paraId="41913E4A" w14:textId="77777777" w:rsidR="0068727E" w:rsidRDefault="00D8505D" w:rsidP="00AB3133">
      <w:pPr>
        <w:pStyle w:val="ListBullet"/>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The </w:t>
      </w:r>
      <w:r w:rsidRPr="00842265">
        <w:rPr>
          <w:rFonts w:asciiTheme="majorHAnsi" w:hAnsiTheme="majorHAnsi" w:cstheme="majorHAnsi"/>
          <w:color w:val="auto"/>
          <w:sz w:val="22"/>
          <w:szCs w:val="22"/>
        </w:rPr>
        <w:t>Ozone Protection and Synthetic Greenhouse Gas Management Regulations 1995</w:t>
      </w:r>
      <w:r>
        <w:rPr>
          <w:rFonts w:asciiTheme="majorHAnsi" w:hAnsiTheme="majorHAnsi" w:cstheme="majorHAnsi"/>
          <w:color w:val="auto"/>
          <w:sz w:val="22"/>
          <w:szCs w:val="22"/>
        </w:rPr>
        <w:t xml:space="preserve"> provides for a holder of a halon special permit to possess halon.  As the aviation industry has deemed it difficult to move away from ODSs, the industry is still largely reliant on halons as the main extinguishing agent within aircraft.  Analysis has identified that </w:t>
      </w:r>
      <w:r w:rsidR="0068727E" w:rsidRPr="0068727E">
        <w:rPr>
          <w:rFonts w:asciiTheme="majorHAnsi" w:hAnsiTheme="majorHAnsi" w:cstheme="majorHAnsi"/>
          <w:color w:val="auto"/>
          <w:sz w:val="22"/>
          <w:szCs w:val="22"/>
        </w:rPr>
        <w:t>none of the currently</w:t>
      </w:r>
      <w:r>
        <w:rPr>
          <w:rFonts w:asciiTheme="majorHAnsi" w:hAnsiTheme="majorHAnsi" w:cstheme="majorHAnsi"/>
          <w:color w:val="auto"/>
          <w:sz w:val="22"/>
          <w:szCs w:val="22"/>
        </w:rPr>
        <w:t xml:space="preserve"> </w:t>
      </w:r>
      <w:r w:rsidR="0068727E" w:rsidRPr="0068727E">
        <w:rPr>
          <w:rFonts w:asciiTheme="majorHAnsi" w:hAnsiTheme="majorHAnsi" w:cstheme="majorHAnsi"/>
          <w:color w:val="auto"/>
          <w:sz w:val="22"/>
          <w:szCs w:val="22"/>
        </w:rPr>
        <w:t xml:space="preserve">available </w:t>
      </w:r>
      <w:r w:rsidR="004A3C0B">
        <w:rPr>
          <w:rFonts w:asciiTheme="majorHAnsi" w:hAnsiTheme="majorHAnsi" w:cstheme="majorHAnsi"/>
          <w:color w:val="auto"/>
          <w:sz w:val="22"/>
          <w:szCs w:val="22"/>
        </w:rPr>
        <w:t>non halon</w:t>
      </w:r>
      <w:r w:rsidR="004A3C0B" w:rsidRPr="0068727E">
        <w:rPr>
          <w:rFonts w:asciiTheme="majorHAnsi" w:hAnsiTheme="majorHAnsi" w:cstheme="majorHAnsi"/>
          <w:color w:val="auto"/>
          <w:sz w:val="22"/>
          <w:szCs w:val="22"/>
        </w:rPr>
        <w:t xml:space="preserve"> </w:t>
      </w:r>
      <w:r w:rsidR="0068727E" w:rsidRPr="0068727E">
        <w:rPr>
          <w:rFonts w:asciiTheme="majorHAnsi" w:hAnsiTheme="majorHAnsi" w:cstheme="majorHAnsi"/>
          <w:color w:val="auto"/>
          <w:sz w:val="22"/>
          <w:szCs w:val="22"/>
        </w:rPr>
        <w:t>fire-extinguishing and suppression agents could meet the stringent performance requirements to ensure safety of flight</w:t>
      </w:r>
      <w:r w:rsidR="00CE328D">
        <w:rPr>
          <w:rStyle w:val="FootnoteReference"/>
          <w:rFonts w:asciiTheme="majorHAnsi" w:hAnsiTheme="majorHAnsi" w:cstheme="majorHAnsi"/>
          <w:color w:val="auto"/>
          <w:sz w:val="22"/>
          <w:szCs w:val="22"/>
        </w:rPr>
        <w:footnoteReference w:id="25"/>
      </w:r>
      <w:r w:rsidR="004A3C0B">
        <w:rPr>
          <w:rFonts w:asciiTheme="majorHAnsi" w:hAnsiTheme="majorHAnsi" w:cstheme="majorHAnsi"/>
          <w:color w:val="auto"/>
          <w:sz w:val="22"/>
          <w:szCs w:val="22"/>
        </w:rPr>
        <w:t>.</w:t>
      </w:r>
    </w:p>
    <w:p w14:paraId="7C0F797E" w14:textId="77777777" w:rsidR="00CE328D" w:rsidRDefault="00CE328D" w:rsidP="00145863">
      <w:pPr>
        <w:pStyle w:val="ListBullet"/>
        <w:jc w:val="both"/>
        <w:rPr>
          <w:rFonts w:asciiTheme="majorHAnsi" w:hAnsiTheme="majorHAnsi" w:cstheme="majorHAnsi"/>
          <w:color w:val="auto"/>
          <w:sz w:val="22"/>
          <w:szCs w:val="22"/>
        </w:rPr>
      </w:pPr>
    </w:p>
    <w:p w14:paraId="78B4C417" w14:textId="77777777" w:rsidR="00CE328D" w:rsidRDefault="00CE328D" w:rsidP="00AB3133">
      <w:pPr>
        <w:pStyle w:val="ListBullet"/>
        <w:spacing w:line="240" w:lineRule="auto"/>
        <w:jc w:val="both"/>
        <w:rPr>
          <w:rFonts w:asciiTheme="majorHAnsi" w:hAnsiTheme="majorHAnsi" w:cstheme="majorHAnsi"/>
          <w:color w:val="auto"/>
          <w:sz w:val="22"/>
          <w:szCs w:val="22"/>
        </w:rPr>
      </w:pPr>
      <w:r w:rsidRPr="00CE328D">
        <w:rPr>
          <w:rFonts w:asciiTheme="majorHAnsi" w:hAnsiTheme="majorHAnsi" w:cstheme="majorHAnsi"/>
          <w:color w:val="auto"/>
          <w:sz w:val="22"/>
          <w:szCs w:val="22"/>
        </w:rPr>
        <w:t>Alternative fire-extinguishing and suppression agents and extinguishing hardware must also be reliable and effective</w:t>
      </w:r>
      <w:r w:rsidR="00D76B3C">
        <w:rPr>
          <w:rFonts w:asciiTheme="majorHAnsi" w:hAnsiTheme="majorHAnsi" w:cstheme="majorHAnsi"/>
          <w:color w:val="auto"/>
          <w:sz w:val="22"/>
          <w:szCs w:val="22"/>
        </w:rPr>
        <w:t>.  They must</w:t>
      </w:r>
      <w:r w:rsidRPr="00CE328D">
        <w:rPr>
          <w:rFonts w:asciiTheme="majorHAnsi" w:hAnsiTheme="majorHAnsi" w:cstheme="majorHAnsi"/>
          <w:color w:val="auto"/>
          <w:sz w:val="22"/>
          <w:szCs w:val="22"/>
        </w:rPr>
        <w:t xml:space="preserve"> </w:t>
      </w:r>
      <w:r w:rsidR="00D76B3C">
        <w:rPr>
          <w:rFonts w:asciiTheme="majorHAnsi" w:hAnsiTheme="majorHAnsi" w:cstheme="majorHAnsi"/>
          <w:color w:val="auto"/>
          <w:sz w:val="22"/>
          <w:szCs w:val="22"/>
        </w:rPr>
        <w:t xml:space="preserve">show resilience to </w:t>
      </w:r>
      <w:r w:rsidRPr="00CE328D">
        <w:rPr>
          <w:rFonts w:asciiTheme="majorHAnsi" w:hAnsiTheme="majorHAnsi" w:cstheme="majorHAnsi"/>
          <w:color w:val="auto"/>
          <w:sz w:val="22"/>
          <w:szCs w:val="22"/>
        </w:rPr>
        <w:t xml:space="preserve">extreme temperatures, </w:t>
      </w:r>
      <w:r>
        <w:rPr>
          <w:rFonts w:asciiTheme="majorHAnsi" w:hAnsiTheme="majorHAnsi" w:cstheme="majorHAnsi"/>
          <w:color w:val="auto"/>
          <w:sz w:val="22"/>
          <w:szCs w:val="22"/>
        </w:rPr>
        <w:t>a</w:t>
      </w:r>
      <w:r w:rsidR="00D76B3C">
        <w:rPr>
          <w:rFonts w:asciiTheme="majorHAnsi" w:hAnsiTheme="majorHAnsi" w:cstheme="majorHAnsi"/>
          <w:color w:val="auto"/>
          <w:sz w:val="22"/>
          <w:szCs w:val="22"/>
        </w:rPr>
        <w:t xml:space="preserve">t </w:t>
      </w:r>
      <w:r>
        <w:rPr>
          <w:rFonts w:asciiTheme="majorHAnsi" w:hAnsiTheme="majorHAnsi" w:cstheme="majorHAnsi"/>
          <w:color w:val="auto"/>
          <w:sz w:val="22"/>
          <w:szCs w:val="22"/>
        </w:rPr>
        <w:t xml:space="preserve">various altitudes, in </w:t>
      </w:r>
      <w:r w:rsidRPr="00CE328D">
        <w:rPr>
          <w:rFonts w:asciiTheme="majorHAnsi" w:hAnsiTheme="majorHAnsi" w:cstheme="majorHAnsi"/>
          <w:color w:val="auto"/>
          <w:sz w:val="22"/>
          <w:szCs w:val="22"/>
        </w:rPr>
        <w:t>extreme vibration</w:t>
      </w:r>
      <w:r w:rsidR="004A3C0B">
        <w:rPr>
          <w:rFonts w:asciiTheme="majorHAnsi" w:hAnsiTheme="majorHAnsi" w:cstheme="majorHAnsi"/>
          <w:color w:val="auto"/>
          <w:sz w:val="22"/>
          <w:szCs w:val="22"/>
        </w:rPr>
        <w:t>,</w:t>
      </w:r>
      <w:r w:rsidR="00D76B3C">
        <w:rPr>
          <w:rFonts w:asciiTheme="majorHAnsi" w:hAnsiTheme="majorHAnsi" w:cstheme="majorHAnsi"/>
          <w:color w:val="auto"/>
          <w:sz w:val="22"/>
          <w:szCs w:val="22"/>
        </w:rPr>
        <w:t xml:space="preserve"> </w:t>
      </w:r>
      <w:r w:rsidRPr="00CE328D">
        <w:rPr>
          <w:rFonts w:asciiTheme="majorHAnsi" w:hAnsiTheme="majorHAnsi" w:cstheme="majorHAnsi"/>
          <w:color w:val="auto"/>
          <w:sz w:val="22"/>
          <w:szCs w:val="22"/>
        </w:rPr>
        <w:t>be compatible with a wide range of materials and equipment</w:t>
      </w:r>
      <w:r w:rsidR="004A3C0B">
        <w:rPr>
          <w:rFonts w:asciiTheme="majorHAnsi" w:hAnsiTheme="majorHAnsi" w:cstheme="majorHAnsi"/>
          <w:color w:val="auto"/>
          <w:sz w:val="22"/>
          <w:szCs w:val="22"/>
        </w:rPr>
        <w:t xml:space="preserve"> (</w:t>
      </w:r>
      <w:r w:rsidRPr="00CE328D">
        <w:rPr>
          <w:rFonts w:asciiTheme="majorHAnsi" w:hAnsiTheme="majorHAnsi" w:cstheme="majorHAnsi"/>
          <w:color w:val="auto"/>
          <w:sz w:val="22"/>
          <w:szCs w:val="22"/>
        </w:rPr>
        <w:t>includ</w:t>
      </w:r>
      <w:r w:rsidR="004A3C0B">
        <w:rPr>
          <w:rFonts w:asciiTheme="majorHAnsi" w:hAnsiTheme="majorHAnsi" w:cstheme="majorHAnsi"/>
          <w:color w:val="auto"/>
          <w:sz w:val="22"/>
          <w:szCs w:val="22"/>
        </w:rPr>
        <w:t>ing</w:t>
      </w:r>
      <w:r w:rsidRPr="00CE328D">
        <w:rPr>
          <w:rFonts w:asciiTheme="majorHAnsi" w:hAnsiTheme="majorHAnsi" w:cstheme="majorHAnsi"/>
          <w:color w:val="auto"/>
          <w:sz w:val="22"/>
          <w:szCs w:val="22"/>
        </w:rPr>
        <w:t xml:space="preserve"> electronics, fluids, composites, and metals</w:t>
      </w:r>
      <w:r w:rsidR="004A3C0B">
        <w:rPr>
          <w:rFonts w:asciiTheme="majorHAnsi" w:hAnsiTheme="majorHAnsi" w:cstheme="majorHAnsi"/>
          <w:color w:val="auto"/>
          <w:sz w:val="22"/>
          <w:szCs w:val="22"/>
        </w:rPr>
        <w:t>),</w:t>
      </w:r>
      <w:r w:rsidRPr="00CE328D">
        <w:rPr>
          <w:rFonts w:asciiTheme="majorHAnsi" w:hAnsiTheme="majorHAnsi" w:cstheme="majorHAnsi"/>
          <w:color w:val="auto"/>
          <w:sz w:val="22"/>
          <w:szCs w:val="22"/>
        </w:rPr>
        <w:t xml:space="preserve"> have toxicity equivalent to or less than halon</w:t>
      </w:r>
      <w:r w:rsidR="004A3C0B">
        <w:rPr>
          <w:rFonts w:asciiTheme="majorHAnsi" w:hAnsiTheme="majorHAnsi" w:cstheme="majorHAnsi"/>
          <w:color w:val="auto"/>
          <w:sz w:val="22"/>
          <w:szCs w:val="22"/>
        </w:rPr>
        <w:t>,</w:t>
      </w:r>
      <w:r w:rsidRPr="00CE328D">
        <w:rPr>
          <w:rFonts w:asciiTheme="majorHAnsi" w:hAnsiTheme="majorHAnsi" w:cstheme="majorHAnsi"/>
          <w:color w:val="auto"/>
          <w:sz w:val="22"/>
          <w:szCs w:val="22"/>
        </w:rPr>
        <w:t xml:space="preserve"> and </w:t>
      </w:r>
      <w:r w:rsidR="004A3C0B">
        <w:rPr>
          <w:rFonts w:asciiTheme="majorHAnsi" w:hAnsiTheme="majorHAnsi" w:cstheme="majorHAnsi"/>
          <w:color w:val="auto"/>
          <w:sz w:val="22"/>
          <w:szCs w:val="22"/>
        </w:rPr>
        <w:t>be</w:t>
      </w:r>
      <w:r w:rsidR="004A3C0B" w:rsidRPr="00CE328D">
        <w:rPr>
          <w:rFonts w:asciiTheme="majorHAnsi" w:hAnsiTheme="majorHAnsi" w:cstheme="majorHAnsi"/>
          <w:color w:val="auto"/>
          <w:sz w:val="22"/>
          <w:szCs w:val="22"/>
        </w:rPr>
        <w:t xml:space="preserve"> </w:t>
      </w:r>
      <w:r w:rsidRPr="00CE328D">
        <w:rPr>
          <w:rFonts w:asciiTheme="majorHAnsi" w:hAnsiTheme="majorHAnsi" w:cstheme="majorHAnsi"/>
          <w:color w:val="auto"/>
          <w:sz w:val="22"/>
          <w:szCs w:val="22"/>
        </w:rPr>
        <w:t>environmentally preferable.</w:t>
      </w:r>
    </w:p>
    <w:p w14:paraId="49D3A728" w14:textId="77777777" w:rsidR="00264B5D" w:rsidRDefault="00264B5D" w:rsidP="00145863">
      <w:pPr>
        <w:pStyle w:val="ListBullet"/>
        <w:jc w:val="both"/>
        <w:rPr>
          <w:rFonts w:asciiTheme="majorHAnsi" w:hAnsiTheme="majorHAnsi" w:cstheme="majorHAnsi"/>
          <w:color w:val="auto"/>
          <w:sz w:val="22"/>
          <w:szCs w:val="22"/>
        </w:rPr>
      </w:pPr>
    </w:p>
    <w:p w14:paraId="57C08CA9" w14:textId="77777777" w:rsidR="00373019" w:rsidRDefault="00373019" w:rsidP="00AB3133">
      <w:pPr>
        <w:pStyle w:val="ListBullet"/>
        <w:spacing w:line="240" w:lineRule="auto"/>
        <w:jc w:val="both"/>
        <w:rPr>
          <w:rFonts w:asciiTheme="majorHAnsi" w:hAnsiTheme="majorHAnsi" w:cstheme="majorHAnsi"/>
          <w:color w:val="auto"/>
          <w:sz w:val="22"/>
          <w:szCs w:val="22"/>
          <w:lang w:val="en-AU"/>
        </w:rPr>
      </w:pPr>
      <w:r w:rsidRPr="00373019">
        <w:rPr>
          <w:rFonts w:asciiTheme="majorHAnsi" w:hAnsiTheme="majorHAnsi" w:cstheme="majorHAnsi"/>
          <w:color w:val="auto"/>
          <w:sz w:val="22"/>
          <w:szCs w:val="22"/>
          <w:lang w:val="en-AU"/>
        </w:rPr>
        <w:t>Extinguishers using other agents are nearly 50 percent larger and two and a half times heavier than Halon</w:t>
      </w:r>
      <w:r w:rsidR="00B44232">
        <w:rPr>
          <w:rFonts w:asciiTheme="majorHAnsi" w:hAnsiTheme="majorHAnsi" w:cstheme="majorHAnsi"/>
          <w:color w:val="auto"/>
          <w:sz w:val="22"/>
          <w:szCs w:val="22"/>
          <w:lang w:val="en-AU"/>
        </w:rPr>
        <w:t xml:space="preserve"> </w:t>
      </w:r>
      <w:r w:rsidRPr="00373019">
        <w:rPr>
          <w:rFonts w:asciiTheme="majorHAnsi" w:hAnsiTheme="majorHAnsi" w:cstheme="majorHAnsi"/>
          <w:color w:val="auto"/>
          <w:sz w:val="22"/>
          <w:szCs w:val="22"/>
          <w:lang w:val="en-AU"/>
        </w:rPr>
        <w:t xml:space="preserve">extinguishers. </w:t>
      </w:r>
    </w:p>
    <w:p w14:paraId="10E11526" w14:textId="77777777" w:rsidR="00AB3133" w:rsidRDefault="00AB3133" w:rsidP="00AB3133">
      <w:pPr>
        <w:pStyle w:val="ListBullet"/>
        <w:spacing w:line="240" w:lineRule="auto"/>
        <w:jc w:val="both"/>
        <w:rPr>
          <w:rFonts w:asciiTheme="majorHAnsi" w:hAnsiTheme="majorHAnsi" w:cstheme="majorHAnsi"/>
          <w:color w:val="auto"/>
          <w:sz w:val="22"/>
          <w:szCs w:val="22"/>
          <w:lang w:val="en-AU"/>
        </w:rPr>
      </w:pPr>
    </w:p>
    <w:p w14:paraId="25F51FE8" w14:textId="77777777" w:rsidR="007C7708" w:rsidRPr="00373019" w:rsidRDefault="007C7708" w:rsidP="00145863">
      <w:pPr>
        <w:pStyle w:val="ListBullet"/>
        <w:jc w:val="both"/>
        <w:rPr>
          <w:rFonts w:asciiTheme="majorHAnsi" w:hAnsiTheme="majorHAnsi" w:cstheme="majorHAnsi"/>
          <w:color w:val="auto"/>
          <w:sz w:val="22"/>
          <w:szCs w:val="22"/>
          <w:lang w:val="en-AU"/>
        </w:rPr>
      </w:pPr>
    </w:p>
    <w:p w14:paraId="47D5DD99" w14:textId="77777777" w:rsidR="00373019" w:rsidRPr="00373019" w:rsidRDefault="00373019" w:rsidP="00A81E03">
      <w:pPr>
        <w:pStyle w:val="ListBullet"/>
        <w:jc w:val="center"/>
        <w:rPr>
          <w:rFonts w:asciiTheme="majorHAnsi" w:hAnsiTheme="majorHAnsi" w:cstheme="majorHAnsi"/>
          <w:b/>
          <w:bCs/>
          <w:color w:val="auto"/>
          <w:sz w:val="22"/>
          <w:szCs w:val="22"/>
          <w:lang w:val="en-AU"/>
        </w:rPr>
      </w:pPr>
      <w:r w:rsidRPr="00373019">
        <w:rPr>
          <w:rFonts w:asciiTheme="majorHAnsi" w:hAnsiTheme="majorHAnsi" w:cstheme="majorHAnsi"/>
          <w:b/>
          <w:bCs/>
          <w:color w:val="auto"/>
          <w:sz w:val="22"/>
          <w:szCs w:val="22"/>
          <w:lang w:val="en-AU"/>
        </w:rPr>
        <w:t>Figure 2: Comparison of handheld fire extinguisher size and weight</w:t>
      </w:r>
      <w:r>
        <w:rPr>
          <w:rStyle w:val="FootnoteReference"/>
          <w:rFonts w:asciiTheme="majorHAnsi" w:hAnsiTheme="majorHAnsi" w:cstheme="majorHAnsi"/>
          <w:b/>
          <w:bCs/>
          <w:color w:val="auto"/>
          <w:sz w:val="22"/>
          <w:szCs w:val="22"/>
          <w:lang w:val="en-AU"/>
        </w:rPr>
        <w:footnoteReference w:id="26"/>
      </w:r>
    </w:p>
    <w:p w14:paraId="72A31A02" w14:textId="77777777" w:rsidR="00373019" w:rsidRDefault="00373019" w:rsidP="006E361C">
      <w:pPr>
        <w:pStyle w:val="ListBullet"/>
        <w:rPr>
          <w:rFonts w:asciiTheme="majorHAnsi" w:hAnsiTheme="majorHAnsi" w:cstheme="majorHAnsi"/>
          <w:color w:val="auto"/>
          <w:sz w:val="22"/>
          <w:szCs w:val="22"/>
        </w:rPr>
      </w:pPr>
    </w:p>
    <w:p w14:paraId="7629C059" w14:textId="77777777" w:rsidR="00373019" w:rsidRPr="006E361C" w:rsidRDefault="00373019" w:rsidP="00A81E03">
      <w:pPr>
        <w:pStyle w:val="ListBullet"/>
        <w:jc w:val="center"/>
        <w:rPr>
          <w:rFonts w:asciiTheme="majorHAnsi" w:hAnsiTheme="majorHAnsi" w:cstheme="majorHAnsi"/>
          <w:color w:val="auto"/>
          <w:sz w:val="22"/>
          <w:szCs w:val="22"/>
        </w:rPr>
      </w:pPr>
      <w:r>
        <w:rPr>
          <w:rFonts w:asciiTheme="majorHAnsi" w:hAnsiTheme="majorHAnsi" w:cstheme="majorHAnsi"/>
          <w:noProof/>
          <w:color w:val="auto"/>
          <w:sz w:val="22"/>
          <w:szCs w:val="22"/>
          <w:lang w:val="en-AU" w:eastAsia="en-AU"/>
        </w:rPr>
        <w:drawing>
          <wp:inline distT="0" distB="0" distL="0" distR="0" wp14:anchorId="33D8C66A" wp14:editId="1E40AA80">
            <wp:extent cx="5091288" cy="23058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capture-boeing-commercial-aeromagazine-articles-2011_q4-3-1497176058998.png"/>
                    <pic:cNvPicPr/>
                  </pic:nvPicPr>
                  <pic:blipFill>
                    <a:blip r:embed="rId21">
                      <a:extLst>
                        <a:ext uri="{28A0092B-C50C-407E-A947-70E740481C1C}">
                          <a14:useLocalDpi xmlns:a14="http://schemas.microsoft.com/office/drawing/2010/main" val="0"/>
                        </a:ext>
                      </a:extLst>
                    </a:blip>
                    <a:stretch>
                      <a:fillRect/>
                    </a:stretch>
                  </pic:blipFill>
                  <pic:spPr>
                    <a:xfrm>
                      <a:off x="0" y="0"/>
                      <a:ext cx="5103911" cy="2311602"/>
                    </a:xfrm>
                    <a:prstGeom prst="rect">
                      <a:avLst/>
                    </a:prstGeom>
                  </pic:spPr>
                </pic:pic>
              </a:graphicData>
            </a:graphic>
          </wp:inline>
        </w:drawing>
      </w:r>
    </w:p>
    <w:p w14:paraId="3AC51FD3" w14:textId="77777777" w:rsidR="006E361C" w:rsidRPr="006E361C" w:rsidRDefault="006E361C" w:rsidP="006E361C">
      <w:pPr>
        <w:pStyle w:val="ListBullet"/>
        <w:rPr>
          <w:rFonts w:asciiTheme="majorHAnsi" w:hAnsiTheme="majorHAnsi" w:cstheme="majorHAnsi"/>
          <w:color w:val="auto"/>
          <w:sz w:val="22"/>
          <w:szCs w:val="22"/>
        </w:rPr>
      </w:pPr>
    </w:p>
    <w:p w14:paraId="3762C77B" w14:textId="77777777" w:rsidR="00373019" w:rsidRDefault="00373019" w:rsidP="00AB3133">
      <w:pPr>
        <w:pStyle w:val="ListBullet"/>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Companies such as Boeing</w:t>
      </w:r>
      <w:r>
        <w:rPr>
          <w:rStyle w:val="FootnoteReference"/>
          <w:rFonts w:asciiTheme="majorHAnsi" w:hAnsiTheme="majorHAnsi" w:cstheme="majorHAnsi"/>
          <w:color w:val="auto"/>
          <w:sz w:val="22"/>
          <w:szCs w:val="22"/>
        </w:rPr>
        <w:footnoteReference w:id="27"/>
      </w:r>
      <w:r>
        <w:rPr>
          <w:rFonts w:asciiTheme="majorHAnsi" w:hAnsiTheme="majorHAnsi" w:cstheme="majorHAnsi"/>
          <w:color w:val="auto"/>
          <w:sz w:val="22"/>
          <w:szCs w:val="22"/>
        </w:rPr>
        <w:t xml:space="preserve"> and Kidde have</w:t>
      </w:r>
      <w:r w:rsidR="006E361C" w:rsidRPr="006E361C">
        <w:rPr>
          <w:rFonts w:asciiTheme="majorHAnsi" w:hAnsiTheme="majorHAnsi" w:cstheme="majorHAnsi"/>
          <w:color w:val="auto"/>
          <w:sz w:val="22"/>
          <w:szCs w:val="22"/>
        </w:rPr>
        <w:t xml:space="preserve"> trialed a number of alternatives to </w:t>
      </w:r>
      <w:r w:rsidR="00222428">
        <w:rPr>
          <w:rFonts w:asciiTheme="majorHAnsi" w:hAnsiTheme="majorHAnsi" w:cstheme="majorHAnsi"/>
          <w:color w:val="auto"/>
          <w:sz w:val="22"/>
          <w:szCs w:val="22"/>
        </w:rPr>
        <w:t>h</w:t>
      </w:r>
      <w:r w:rsidR="006E361C" w:rsidRPr="006E361C">
        <w:rPr>
          <w:rFonts w:asciiTheme="majorHAnsi" w:hAnsiTheme="majorHAnsi" w:cstheme="majorHAnsi"/>
          <w:color w:val="auto"/>
          <w:sz w:val="22"/>
          <w:szCs w:val="22"/>
        </w:rPr>
        <w:t>alon in both commercial and military aircraft applications</w:t>
      </w:r>
      <w:r w:rsidR="00537453">
        <w:rPr>
          <w:rFonts w:asciiTheme="majorHAnsi" w:hAnsiTheme="majorHAnsi" w:cstheme="majorHAnsi"/>
          <w:color w:val="auto"/>
          <w:sz w:val="22"/>
          <w:szCs w:val="22"/>
        </w:rPr>
        <w:t xml:space="preserve">. </w:t>
      </w:r>
      <w:r w:rsidR="006E361C" w:rsidRPr="006E361C">
        <w:rPr>
          <w:rFonts w:asciiTheme="majorHAnsi" w:hAnsiTheme="majorHAnsi" w:cstheme="majorHAnsi"/>
          <w:color w:val="auto"/>
          <w:sz w:val="22"/>
          <w:szCs w:val="22"/>
        </w:rPr>
        <w:t xml:space="preserve"> </w:t>
      </w:r>
      <w:r w:rsidR="00537453">
        <w:rPr>
          <w:rFonts w:asciiTheme="majorHAnsi" w:hAnsiTheme="majorHAnsi" w:cstheme="majorHAnsi"/>
          <w:color w:val="auto"/>
          <w:sz w:val="22"/>
          <w:szCs w:val="22"/>
        </w:rPr>
        <w:t>For example;</w:t>
      </w:r>
      <w:r w:rsidR="006E361C" w:rsidRPr="006E361C">
        <w:rPr>
          <w:rFonts w:asciiTheme="majorHAnsi" w:hAnsiTheme="majorHAnsi" w:cstheme="majorHAnsi"/>
          <w:color w:val="auto"/>
          <w:sz w:val="22"/>
          <w:szCs w:val="22"/>
        </w:rPr>
        <w:t xml:space="preserve"> dry chemical powder (DCP) has been tried without success in aircraft but has been installed in military vehicles (Australian M1 tanks have DCP fitted to their engine bays). </w:t>
      </w:r>
      <w:r>
        <w:rPr>
          <w:rFonts w:asciiTheme="majorHAnsi" w:hAnsiTheme="majorHAnsi" w:cstheme="majorHAnsi"/>
          <w:color w:val="auto"/>
          <w:sz w:val="22"/>
          <w:szCs w:val="22"/>
        </w:rPr>
        <w:t xml:space="preserve"> Boeing has trialed 2-bromotriflu</w:t>
      </w:r>
      <w:r w:rsidR="004A3C0B">
        <w:rPr>
          <w:rFonts w:asciiTheme="majorHAnsi" w:hAnsiTheme="majorHAnsi" w:cstheme="majorHAnsi"/>
          <w:color w:val="auto"/>
          <w:sz w:val="22"/>
          <w:szCs w:val="22"/>
        </w:rPr>
        <w:t>o</w:t>
      </w:r>
      <w:r>
        <w:rPr>
          <w:rFonts w:asciiTheme="majorHAnsi" w:hAnsiTheme="majorHAnsi" w:cstheme="majorHAnsi"/>
          <w:color w:val="auto"/>
          <w:sz w:val="22"/>
          <w:szCs w:val="22"/>
        </w:rPr>
        <w:t xml:space="preserve">ropropene.  </w:t>
      </w:r>
      <w:r w:rsidR="006E361C" w:rsidRPr="006E361C">
        <w:rPr>
          <w:rFonts w:asciiTheme="majorHAnsi" w:hAnsiTheme="majorHAnsi" w:cstheme="majorHAnsi"/>
          <w:color w:val="auto"/>
          <w:sz w:val="22"/>
          <w:szCs w:val="22"/>
        </w:rPr>
        <w:t xml:space="preserve">Alternative agent approval is proving </w:t>
      </w:r>
      <w:r>
        <w:rPr>
          <w:rFonts w:asciiTheme="majorHAnsi" w:hAnsiTheme="majorHAnsi" w:cstheme="majorHAnsi"/>
          <w:color w:val="auto"/>
          <w:sz w:val="22"/>
          <w:szCs w:val="22"/>
        </w:rPr>
        <w:t>difficult</w:t>
      </w:r>
      <w:r w:rsidR="006E361C" w:rsidRPr="006E361C">
        <w:rPr>
          <w:rFonts w:asciiTheme="majorHAnsi" w:hAnsiTheme="majorHAnsi" w:cstheme="majorHAnsi"/>
          <w:color w:val="auto"/>
          <w:sz w:val="22"/>
          <w:szCs w:val="22"/>
        </w:rPr>
        <w:t xml:space="preserve"> in t</w:t>
      </w:r>
      <w:r>
        <w:rPr>
          <w:rFonts w:asciiTheme="majorHAnsi" w:hAnsiTheme="majorHAnsi" w:cstheme="majorHAnsi"/>
          <w:color w:val="auto"/>
          <w:sz w:val="22"/>
          <w:szCs w:val="22"/>
        </w:rPr>
        <w:t>he commercial sector, and as such new aircraft such as the</w:t>
      </w:r>
      <w:r w:rsidR="006E361C" w:rsidRPr="006E361C">
        <w:rPr>
          <w:rFonts w:asciiTheme="majorHAnsi" w:hAnsiTheme="majorHAnsi" w:cstheme="majorHAnsi"/>
          <w:color w:val="auto"/>
          <w:sz w:val="22"/>
          <w:szCs w:val="22"/>
        </w:rPr>
        <w:t xml:space="preserve"> Boeing 787 and Airbus A350’s are still fitted with </w:t>
      </w:r>
      <w:r w:rsidR="00222428">
        <w:rPr>
          <w:rFonts w:asciiTheme="majorHAnsi" w:hAnsiTheme="majorHAnsi" w:cstheme="majorHAnsi"/>
          <w:color w:val="auto"/>
          <w:sz w:val="22"/>
          <w:szCs w:val="22"/>
        </w:rPr>
        <w:t>h</w:t>
      </w:r>
      <w:r w:rsidR="006E361C" w:rsidRPr="006E361C">
        <w:rPr>
          <w:rFonts w:asciiTheme="majorHAnsi" w:hAnsiTheme="majorHAnsi" w:cstheme="majorHAnsi"/>
          <w:color w:val="auto"/>
          <w:sz w:val="22"/>
          <w:szCs w:val="22"/>
        </w:rPr>
        <w:t>alon</w:t>
      </w:r>
      <w:r w:rsidR="002E28F6">
        <w:rPr>
          <w:rFonts w:asciiTheme="majorHAnsi" w:hAnsiTheme="majorHAnsi" w:cstheme="majorHAnsi"/>
          <w:color w:val="auto"/>
          <w:sz w:val="22"/>
          <w:szCs w:val="22"/>
        </w:rPr>
        <w:t xml:space="preserve">, as well as </w:t>
      </w:r>
      <w:r w:rsidR="000E5362">
        <w:rPr>
          <w:rFonts w:asciiTheme="majorHAnsi" w:hAnsiTheme="majorHAnsi" w:cstheme="majorHAnsi"/>
          <w:color w:val="auto"/>
          <w:sz w:val="22"/>
          <w:szCs w:val="22"/>
        </w:rPr>
        <w:t xml:space="preserve">minor quantities of </w:t>
      </w:r>
      <w:r w:rsidR="005E336D" w:rsidRPr="00181BF8">
        <w:rPr>
          <w:rFonts w:asciiTheme="majorHAnsi" w:hAnsiTheme="majorHAnsi" w:cstheme="majorHAnsi"/>
          <w:color w:val="auto"/>
          <w:sz w:val="22"/>
          <w:szCs w:val="22"/>
        </w:rPr>
        <w:t>FM200®</w:t>
      </w:r>
      <w:r w:rsidR="002E28F6">
        <w:rPr>
          <w:rFonts w:asciiTheme="majorHAnsi" w:hAnsiTheme="majorHAnsi" w:cstheme="majorHAnsi"/>
          <w:color w:val="auto"/>
          <w:sz w:val="22"/>
          <w:szCs w:val="22"/>
        </w:rPr>
        <w:t xml:space="preserve"> in the lavatories</w:t>
      </w:r>
      <w:r w:rsidR="006E361C" w:rsidRPr="006E361C">
        <w:rPr>
          <w:rFonts w:asciiTheme="majorHAnsi" w:hAnsiTheme="majorHAnsi" w:cstheme="majorHAnsi"/>
          <w:color w:val="auto"/>
          <w:sz w:val="22"/>
          <w:szCs w:val="22"/>
        </w:rPr>
        <w:t xml:space="preserve">. The lifespan of these aircraft are 30+ years, </w:t>
      </w:r>
      <w:r w:rsidR="00537453">
        <w:rPr>
          <w:rFonts w:asciiTheme="majorHAnsi" w:hAnsiTheme="majorHAnsi" w:cstheme="majorHAnsi"/>
          <w:color w:val="auto"/>
          <w:sz w:val="22"/>
          <w:szCs w:val="22"/>
        </w:rPr>
        <w:t xml:space="preserve">therefore it is expected that </w:t>
      </w:r>
      <w:r w:rsidR="00222428">
        <w:rPr>
          <w:rFonts w:asciiTheme="majorHAnsi" w:hAnsiTheme="majorHAnsi" w:cstheme="majorHAnsi"/>
          <w:color w:val="auto"/>
          <w:sz w:val="22"/>
          <w:szCs w:val="22"/>
        </w:rPr>
        <w:t>h</w:t>
      </w:r>
      <w:r w:rsidR="006E361C" w:rsidRPr="006E361C">
        <w:rPr>
          <w:rFonts w:asciiTheme="majorHAnsi" w:hAnsiTheme="majorHAnsi" w:cstheme="majorHAnsi"/>
          <w:color w:val="auto"/>
          <w:sz w:val="22"/>
          <w:szCs w:val="22"/>
        </w:rPr>
        <w:t xml:space="preserve">alon will be </w:t>
      </w:r>
      <w:r w:rsidR="000E5362">
        <w:rPr>
          <w:rFonts w:asciiTheme="majorHAnsi" w:hAnsiTheme="majorHAnsi" w:cstheme="majorHAnsi"/>
          <w:color w:val="auto"/>
          <w:sz w:val="22"/>
          <w:szCs w:val="22"/>
        </w:rPr>
        <w:t xml:space="preserve">in </w:t>
      </w:r>
      <w:r w:rsidR="006E361C" w:rsidRPr="006E361C">
        <w:rPr>
          <w:rFonts w:asciiTheme="majorHAnsi" w:hAnsiTheme="majorHAnsi" w:cstheme="majorHAnsi"/>
          <w:color w:val="auto"/>
          <w:sz w:val="22"/>
          <w:szCs w:val="22"/>
        </w:rPr>
        <w:t xml:space="preserve">commercial aircraft for a </w:t>
      </w:r>
      <w:r w:rsidR="00B44232">
        <w:rPr>
          <w:rFonts w:asciiTheme="majorHAnsi" w:hAnsiTheme="majorHAnsi" w:cstheme="majorHAnsi"/>
          <w:color w:val="auto"/>
          <w:sz w:val="22"/>
          <w:szCs w:val="22"/>
        </w:rPr>
        <w:t>considerable amount of time.</w:t>
      </w:r>
    </w:p>
    <w:p w14:paraId="638B8DC0" w14:textId="77777777" w:rsidR="00DE6E0E" w:rsidRDefault="00DE6E0E" w:rsidP="00145863">
      <w:pPr>
        <w:pStyle w:val="ListBullet"/>
        <w:jc w:val="both"/>
        <w:rPr>
          <w:rFonts w:asciiTheme="majorHAnsi" w:hAnsiTheme="majorHAnsi" w:cstheme="majorHAnsi"/>
          <w:color w:val="auto"/>
          <w:sz w:val="22"/>
          <w:szCs w:val="22"/>
        </w:rPr>
      </w:pPr>
    </w:p>
    <w:p w14:paraId="7BC9F74E" w14:textId="77777777" w:rsidR="00DE6E0E" w:rsidRPr="00DE6E0E" w:rsidRDefault="00557E9F" w:rsidP="00AB3133">
      <w:pPr>
        <w:pStyle w:val="ListBullet"/>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In</w:t>
      </w:r>
      <w:r w:rsidR="00B44232">
        <w:rPr>
          <w:rFonts w:asciiTheme="majorHAnsi" w:hAnsiTheme="majorHAnsi" w:cstheme="majorHAnsi"/>
          <w:color w:val="auto"/>
          <w:sz w:val="22"/>
          <w:szCs w:val="22"/>
        </w:rPr>
        <w:t xml:space="preserve"> </w:t>
      </w:r>
      <w:r w:rsidR="00DE6E0E" w:rsidRPr="00DE6E0E">
        <w:rPr>
          <w:rFonts w:asciiTheme="majorHAnsi" w:hAnsiTheme="majorHAnsi" w:cstheme="majorHAnsi"/>
          <w:color w:val="auto"/>
          <w:sz w:val="22"/>
          <w:szCs w:val="22"/>
        </w:rPr>
        <w:t xml:space="preserve">military </w:t>
      </w:r>
      <w:r>
        <w:rPr>
          <w:rFonts w:asciiTheme="majorHAnsi" w:hAnsiTheme="majorHAnsi" w:cstheme="majorHAnsi"/>
          <w:color w:val="auto"/>
          <w:sz w:val="22"/>
          <w:szCs w:val="22"/>
        </w:rPr>
        <w:t>applications</w:t>
      </w:r>
      <w:r w:rsidR="00DE6E0E" w:rsidRPr="00DE6E0E">
        <w:rPr>
          <w:rFonts w:asciiTheme="majorHAnsi" w:hAnsiTheme="majorHAnsi" w:cstheme="majorHAnsi"/>
          <w:color w:val="auto"/>
          <w:sz w:val="22"/>
          <w:szCs w:val="22"/>
        </w:rPr>
        <w:t xml:space="preserve">, </w:t>
      </w:r>
      <w:r w:rsidR="00537453">
        <w:rPr>
          <w:rFonts w:asciiTheme="majorHAnsi" w:hAnsiTheme="majorHAnsi" w:cstheme="majorHAnsi"/>
          <w:color w:val="auto"/>
          <w:sz w:val="22"/>
          <w:szCs w:val="22"/>
        </w:rPr>
        <w:t>O</w:t>
      </w:r>
      <w:r w:rsidR="00B44232">
        <w:rPr>
          <w:rFonts w:asciiTheme="majorHAnsi" w:hAnsiTheme="majorHAnsi" w:cstheme="majorHAnsi"/>
          <w:color w:val="auto"/>
          <w:sz w:val="22"/>
          <w:szCs w:val="22"/>
        </w:rPr>
        <w:t xml:space="preserve">riginal </w:t>
      </w:r>
      <w:r w:rsidR="00537453">
        <w:rPr>
          <w:rFonts w:asciiTheme="majorHAnsi" w:hAnsiTheme="majorHAnsi" w:cstheme="majorHAnsi"/>
          <w:color w:val="auto"/>
          <w:sz w:val="22"/>
          <w:szCs w:val="22"/>
        </w:rPr>
        <w:t>E</w:t>
      </w:r>
      <w:r w:rsidR="00B44232">
        <w:rPr>
          <w:rFonts w:asciiTheme="majorHAnsi" w:hAnsiTheme="majorHAnsi" w:cstheme="majorHAnsi"/>
          <w:color w:val="auto"/>
          <w:sz w:val="22"/>
          <w:szCs w:val="22"/>
        </w:rPr>
        <w:t xml:space="preserve">quipment </w:t>
      </w:r>
      <w:r w:rsidR="00537453">
        <w:rPr>
          <w:rFonts w:asciiTheme="majorHAnsi" w:hAnsiTheme="majorHAnsi" w:cstheme="majorHAnsi"/>
          <w:color w:val="auto"/>
          <w:sz w:val="22"/>
          <w:szCs w:val="22"/>
        </w:rPr>
        <w:t>M</w:t>
      </w:r>
      <w:r w:rsidR="00B44232">
        <w:rPr>
          <w:rFonts w:asciiTheme="majorHAnsi" w:hAnsiTheme="majorHAnsi" w:cstheme="majorHAnsi"/>
          <w:color w:val="auto"/>
          <w:sz w:val="22"/>
          <w:szCs w:val="22"/>
        </w:rPr>
        <w:t>anufacturers</w:t>
      </w:r>
      <w:r w:rsidR="00DE6E0E" w:rsidRPr="00DE6E0E">
        <w:rPr>
          <w:rFonts w:asciiTheme="majorHAnsi" w:hAnsiTheme="majorHAnsi" w:cstheme="majorHAnsi"/>
          <w:color w:val="auto"/>
          <w:sz w:val="22"/>
          <w:szCs w:val="22"/>
        </w:rPr>
        <w:t xml:space="preserve"> </w:t>
      </w:r>
      <w:r w:rsidR="00537453">
        <w:rPr>
          <w:rFonts w:asciiTheme="majorHAnsi" w:hAnsiTheme="majorHAnsi" w:cstheme="majorHAnsi"/>
          <w:color w:val="auto"/>
          <w:sz w:val="22"/>
          <w:szCs w:val="22"/>
        </w:rPr>
        <w:t xml:space="preserve">(OEM’s) </w:t>
      </w:r>
      <w:r w:rsidR="00DE6E0E" w:rsidRPr="00DE6E0E">
        <w:rPr>
          <w:rFonts w:asciiTheme="majorHAnsi" w:hAnsiTheme="majorHAnsi" w:cstheme="majorHAnsi"/>
          <w:color w:val="auto"/>
          <w:sz w:val="22"/>
          <w:szCs w:val="22"/>
        </w:rPr>
        <w:t xml:space="preserve">have managed to use alternative agents to </w:t>
      </w:r>
      <w:r w:rsidR="00222428">
        <w:rPr>
          <w:rFonts w:asciiTheme="majorHAnsi" w:hAnsiTheme="majorHAnsi" w:cstheme="majorHAnsi"/>
          <w:color w:val="auto"/>
          <w:sz w:val="22"/>
          <w:szCs w:val="22"/>
        </w:rPr>
        <w:t>h</w:t>
      </w:r>
      <w:r w:rsidR="00DE6E0E" w:rsidRPr="00DE6E0E">
        <w:rPr>
          <w:rFonts w:asciiTheme="majorHAnsi" w:hAnsiTheme="majorHAnsi" w:cstheme="majorHAnsi"/>
          <w:color w:val="auto"/>
          <w:sz w:val="22"/>
          <w:szCs w:val="22"/>
        </w:rPr>
        <w:t>alon</w:t>
      </w:r>
      <w:r w:rsidR="00537453">
        <w:rPr>
          <w:rFonts w:asciiTheme="majorHAnsi" w:hAnsiTheme="majorHAnsi" w:cstheme="majorHAnsi"/>
          <w:color w:val="auto"/>
          <w:sz w:val="22"/>
          <w:szCs w:val="22"/>
        </w:rPr>
        <w:t>.  An example of this is the</w:t>
      </w:r>
      <w:r w:rsidR="00DE6E0E" w:rsidRPr="00DE6E0E">
        <w:rPr>
          <w:rFonts w:asciiTheme="majorHAnsi" w:hAnsiTheme="majorHAnsi" w:cstheme="majorHAnsi"/>
          <w:color w:val="auto"/>
          <w:sz w:val="22"/>
          <w:szCs w:val="22"/>
        </w:rPr>
        <w:t xml:space="preserve"> S</w:t>
      </w:r>
      <w:r w:rsidR="00B44232">
        <w:rPr>
          <w:rFonts w:asciiTheme="majorHAnsi" w:hAnsiTheme="majorHAnsi" w:cstheme="majorHAnsi"/>
          <w:color w:val="auto"/>
          <w:sz w:val="22"/>
          <w:szCs w:val="22"/>
        </w:rPr>
        <w:t xml:space="preserve">uper </w:t>
      </w:r>
      <w:r w:rsidR="00DE6E0E" w:rsidRPr="00DE6E0E">
        <w:rPr>
          <w:rFonts w:asciiTheme="majorHAnsi" w:hAnsiTheme="majorHAnsi" w:cstheme="majorHAnsi"/>
          <w:color w:val="auto"/>
          <w:sz w:val="22"/>
          <w:szCs w:val="22"/>
        </w:rPr>
        <w:t>H</w:t>
      </w:r>
      <w:r w:rsidR="00B44232">
        <w:rPr>
          <w:rFonts w:asciiTheme="majorHAnsi" w:hAnsiTheme="majorHAnsi" w:cstheme="majorHAnsi"/>
          <w:color w:val="auto"/>
          <w:sz w:val="22"/>
          <w:szCs w:val="22"/>
        </w:rPr>
        <w:t>ornet</w:t>
      </w:r>
      <w:r w:rsidR="00DE6E0E" w:rsidRPr="00DE6E0E">
        <w:rPr>
          <w:rFonts w:asciiTheme="majorHAnsi" w:hAnsiTheme="majorHAnsi" w:cstheme="majorHAnsi"/>
          <w:color w:val="auto"/>
          <w:sz w:val="22"/>
          <w:szCs w:val="22"/>
        </w:rPr>
        <w:t xml:space="preserve"> </w:t>
      </w:r>
      <w:r w:rsidR="00537453">
        <w:rPr>
          <w:rFonts w:asciiTheme="majorHAnsi" w:hAnsiTheme="majorHAnsi" w:cstheme="majorHAnsi"/>
          <w:color w:val="auto"/>
          <w:sz w:val="22"/>
          <w:szCs w:val="22"/>
        </w:rPr>
        <w:t xml:space="preserve">aircraft fitted </w:t>
      </w:r>
      <w:r w:rsidR="00DE6E0E" w:rsidRPr="00DE6E0E">
        <w:rPr>
          <w:rFonts w:asciiTheme="majorHAnsi" w:hAnsiTheme="majorHAnsi" w:cstheme="majorHAnsi"/>
          <w:color w:val="auto"/>
          <w:sz w:val="22"/>
          <w:szCs w:val="22"/>
        </w:rPr>
        <w:t>with HFC-125 (FM 25) and the new Australian JSF is fitted with a</w:t>
      </w:r>
      <w:r w:rsidR="000E5362">
        <w:rPr>
          <w:rFonts w:asciiTheme="majorHAnsi" w:hAnsiTheme="majorHAnsi" w:cstheme="majorHAnsi"/>
          <w:color w:val="auto"/>
          <w:sz w:val="22"/>
          <w:szCs w:val="22"/>
        </w:rPr>
        <w:t>n</w:t>
      </w:r>
      <w:r w:rsidR="00DE6E0E" w:rsidRPr="00DE6E0E">
        <w:rPr>
          <w:rFonts w:asciiTheme="majorHAnsi" w:hAnsiTheme="majorHAnsi" w:cstheme="majorHAnsi"/>
          <w:color w:val="auto"/>
          <w:sz w:val="22"/>
          <w:szCs w:val="22"/>
        </w:rPr>
        <w:t xml:space="preserve"> Engine FX and it’s filled </w:t>
      </w:r>
      <w:r w:rsidR="00DE6E0E">
        <w:rPr>
          <w:rFonts w:asciiTheme="majorHAnsi" w:hAnsiTheme="majorHAnsi" w:cstheme="majorHAnsi"/>
          <w:color w:val="auto"/>
          <w:sz w:val="22"/>
          <w:szCs w:val="22"/>
        </w:rPr>
        <w:t xml:space="preserve">with FE-36. </w:t>
      </w:r>
    </w:p>
    <w:p w14:paraId="0E217582" w14:textId="77777777" w:rsidR="00373019" w:rsidRDefault="00373019" w:rsidP="00145863">
      <w:pPr>
        <w:pStyle w:val="ListBullet"/>
        <w:jc w:val="both"/>
        <w:rPr>
          <w:rFonts w:asciiTheme="majorHAnsi" w:hAnsiTheme="majorHAnsi" w:cstheme="majorHAnsi"/>
          <w:color w:val="auto"/>
          <w:sz w:val="22"/>
          <w:szCs w:val="22"/>
        </w:rPr>
      </w:pPr>
    </w:p>
    <w:p w14:paraId="34A5AD9B" w14:textId="77777777" w:rsidR="006E361C" w:rsidRDefault="006E361C" w:rsidP="00AB3133">
      <w:pPr>
        <w:pStyle w:val="ListBullet"/>
        <w:spacing w:line="240" w:lineRule="auto"/>
        <w:jc w:val="both"/>
        <w:rPr>
          <w:rFonts w:asciiTheme="majorHAnsi" w:hAnsiTheme="majorHAnsi" w:cstheme="majorHAnsi"/>
          <w:color w:val="auto"/>
          <w:sz w:val="22"/>
          <w:szCs w:val="22"/>
        </w:rPr>
      </w:pPr>
      <w:r w:rsidRPr="006E361C">
        <w:rPr>
          <w:rFonts w:asciiTheme="majorHAnsi" w:hAnsiTheme="majorHAnsi" w:cstheme="majorHAnsi"/>
          <w:color w:val="auto"/>
          <w:sz w:val="22"/>
          <w:szCs w:val="22"/>
        </w:rPr>
        <w:t>Europ</w:t>
      </w:r>
      <w:r w:rsidR="000E5362">
        <w:rPr>
          <w:rFonts w:asciiTheme="majorHAnsi" w:hAnsiTheme="majorHAnsi" w:cstheme="majorHAnsi"/>
          <w:color w:val="auto"/>
          <w:sz w:val="22"/>
          <w:szCs w:val="22"/>
        </w:rPr>
        <w:t>e has a target date in the 2020</w:t>
      </w:r>
      <w:r w:rsidR="00222428">
        <w:rPr>
          <w:rFonts w:asciiTheme="majorHAnsi" w:hAnsiTheme="majorHAnsi" w:cstheme="majorHAnsi"/>
          <w:color w:val="auto"/>
          <w:sz w:val="22"/>
          <w:szCs w:val="22"/>
        </w:rPr>
        <w:t>s to have h</w:t>
      </w:r>
      <w:r w:rsidRPr="006E361C">
        <w:rPr>
          <w:rFonts w:asciiTheme="majorHAnsi" w:hAnsiTheme="majorHAnsi" w:cstheme="majorHAnsi"/>
          <w:color w:val="auto"/>
          <w:sz w:val="22"/>
          <w:szCs w:val="22"/>
        </w:rPr>
        <w:t>alon removed</w:t>
      </w:r>
      <w:r w:rsidR="00DE6E0E">
        <w:rPr>
          <w:rFonts w:asciiTheme="majorHAnsi" w:hAnsiTheme="majorHAnsi" w:cstheme="majorHAnsi"/>
          <w:color w:val="auto"/>
          <w:sz w:val="22"/>
          <w:szCs w:val="22"/>
        </w:rPr>
        <w:t xml:space="preserve"> from all aircraft however, </w:t>
      </w:r>
      <w:r w:rsidRPr="006E361C">
        <w:rPr>
          <w:rFonts w:asciiTheme="majorHAnsi" w:hAnsiTheme="majorHAnsi" w:cstheme="majorHAnsi"/>
          <w:color w:val="auto"/>
          <w:sz w:val="22"/>
          <w:szCs w:val="22"/>
        </w:rPr>
        <w:t>new aircraft entering</w:t>
      </w:r>
      <w:r w:rsidR="00222428">
        <w:rPr>
          <w:rFonts w:asciiTheme="majorHAnsi" w:hAnsiTheme="majorHAnsi" w:cstheme="majorHAnsi"/>
          <w:color w:val="auto"/>
          <w:sz w:val="22"/>
          <w:szCs w:val="22"/>
        </w:rPr>
        <w:t xml:space="preserve"> service now, B787 &amp; A350 have h</w:t>
      </w:r>
      <w:r w:rsidRPr="006E361C">
        <w:rPr>
          <w:rFonts w:asciiTheme="majorHAnsi" w:hAnsiTheme="majorHAnsi" w:cstheme="majorHAnsi"/>
          <w:color w:val="auto"/>
          <w:sz w:val="22"/>
          <w:szCs w:val="22"/>
        </w:rPr>
        <w:t>alon as the ext</w:t>
      </w:r>
      <w:r w:rsidR="00DE6E0E">
        <w:rPr>
          <w:rFonts w:asciiTheme="majorHAnsi" w:hAnsiTheme="majorHAnsi" w:cstheme="majorHAnsi"/>
          <w:color w:val="auto"/>
          <w:sz w:val="22"/>
          <w:szCs w:val="22"/>
        </w:rPr>
        <w:t xml:space="preserve">inguishing agent. </w:t>
      </w:r>
      <w:r w:rsidR="000E5362">
        <w:rPr>
          <w:rFonts w:asciiTheme="majorHAnsi" w:hAnsiTheme="majorHAnsi" w:cstheme="majorHAnsi"/>
          <w:color w:val="auto"/>
          <w:sz w:val="22"/>
          <w:szCs w:val="22"/>
        </w:rPr>
        <w:t xml:space="preserve"> The subject matter experts advised that i</w:t>
      </w:r>
      <w:r w:rsidR="00222428">
        <w:rPr>
          <w:rFonts w:asciiTheme="majorHAnsi" w:hAnsiTheme="majorHAnsi" w:cstheme="majorHAnsi"/>
          <w:color w:val="auto"/>
          <w:sz w:val="22"/>
          <w:szCs w:val="22"/>
        </w:rPr>
        <w:t>t is unlikely that h</w:t>
      </w:r>
      <w:r w:rsidR="00DE6E0E">
        <w:rPr>
          <w:rFonts w:asciiTheme="majorHAnsi" w:hAnsiTheme="majorHAnsi" w:cstheme="majorHAnsi"/>
          <w:color w:val="auto"/>
          <w:sz w:val="22"/>
          <w:szCs w:val="22"/>
        </w:rPr>
        <w:t xml:space="preserve">alon will be </w:t>
      </w:r>
      <w:r w:rsidRPr="006E361C">
        <w:rPr>
          <w:rFonts w:asciiTheme="majorHAnsi" w:hAnsiTheme="majorHAnsi" w:cstheme="majorHAnsi"/>
          <w:color w:val="auto"/>
          <w:sz w:val="22"/>
          <w:szCs w:val="22"/>
        </w:rPr>
        <w:t xml:space="preserve">replaced </w:t>
      </w:r>
      <w:r w:rsidR="000E5362">
        <w:rPr>
          <w:rFonts w:asciiTheme="majorHAnsi" w:hAnsiTheme="majorHAnsi" w:cstheme="majorHAnsi"/>
          <w:color w:val="auto"/>
          <w:sz w:val="22"/>
          <w:szCs w:val="22"/>
        </w:rPr>
        <w:t xml:space="preserve">in aircraft </w:t>
      </w:r>
      <w:r w:rsidRPr="006E361C">
        <w:rPr>
          <w:rFonts w:asciiTheme="majorHAnsi" w:hAnsiTheme="majorHAnsi" w:cstheme="majorHAnsi"/>
          <w:color w:val="auto"/>
          <w:sz w:val="22"/>
          <w:szCs w:val="22"/>
        </w:rPr>
        <w:t>unless a new agent with the same extinguishing capabilities at a 1 to 1 ratio is developed as an alternative</w:t>
      </w:r>
      <w:r w:rsidRPr="006E361C">
        <w:rPr>
          <w:rFonts w:asciiTheme="majorHAnsi" w:hAnsiTheme="majorHAnsi" w:cstheme="majorHAnsi"/>
          <w:color w:val="auto"/>
          <w:sz w:val="22"/>
          <w:szCs w:val="22"/>
          <w:vertAlign w:val="superscript"/>
        </w:rPr>
        <w:footnoteReference w:id="28"/>
      </w:r>
      <w:r w:rsidRPr="006E361C">
        <w:rPr>
          <w:rFonts w:asciiTheme="majorHAnsi" w:hAnsiTheme="majorHAnsi" w:cstheme="majorHAnsi"/>
          <w:color w:val="auto"/>
          <w:sz w:val="22"/>
          <w:szCs w:val="22"/>
        </w:rPr>
        <w:t>.</w:t>
      </w:r>
    </w:p>
    <w:p w14:paraId="5301E1AF" w14:textId="77777777" w:rsidR="00480D63" w:rsidRDefault="00480D63" w:rsidP="00AB3133">
      <w:pPr>
        <w:pStyle w:val="ListBullet"/>
        <w:spacing w:line="240" w:lineRule="auto"/>
        <w:jc w:val="both"/>
        <w:rPr>
          <w:rFonts w:asciiTheme="majorHAnsi" w:hAnsiTheme="majorHAnsi" w:cstheme="majorHAnsi"/>
          <w:color w:val="auto"/>
          <w:sz w:val="22"/>
          <w:szCs w:val="22"/>
        </w:rPr>
      </w:pPr>
    </w:p>
    <w:p w14:paraId="0A3BD044" w14:textId="77777777" w:rsidR="00480D63" w:rsidRDefault="00480D63" w:rsidP="00AB3133">
      <w:pPr>
        <w:pStyle w:val="ListBullet"/>
        <w:spacing w:line="240" w:lineRule="auto"/>
        <w:jc w:val="both"/>
        <w:rPr>
          <w:rFonts w:asciiTheme="majorHAnsi" w:hAnsiTheme="majorHAnsi" w:cstheme="majorHAnsi"/>
          <w:color w:val="auto"/>
          <w:sz w:val="22"/>
          <w:szCs w:val="22"/>
        </w:rPr>
      </w:pPr>
    </w:p>
    <w:p w14:paraId="33B18470" w14:textId="77777777" w:rsidR="00480D63" w:rsidRDefault="00480D63" w:rsidP="00AB3133">
      <w:pPr>
        <w:pStyle w:val="ListBullet"/>
        <w:spacing w:line="240" w:lineRule="auto"/>
        <w:jc w:val="both"/>
        <w:rPr>
          <w:rFonts w:asciiTheme="majorHAnsi" w:hAnsiTheme="majorHAnsi" w:cstheme="majorHAnsi"/>
          <w:color w:val="auto"/>
          <w:sz w:val="22"/>
          <w:szCs w:val="22"/>
        </w:rPr>
      </w:pPr>
    </w:p>
    <w:p w14:paraId="3C329E52" w14:textId="77777777" w:rsidR="00480D63" w:rsidRDefault="00480D63" w:rsidP="00AB3133">
      <w:pPr>
        <w:pStyle w:val="ListBullet"/>
        <w:spacing w:line="240" w:lineRule="auto"/>
        <w:jc w:val="both"/>
        <w:rPr>
          <w:rFonts w:asciiTheme="majorHAnsi" w:hAnsiTheme="majorHAnsi" w:cstheme="majorHAnsi"/>
          <w:color w:val="auto"/>
          <w:sz w:val="22"/>
          <w:szCs w:val="22"/>
        </w:rPr>
      </w:pPr>
    </w:p>
    <w:p w14:paraId="7CF07D43" w14:textId="77777777" w:rsidR="00480D63" w:rsidRDefault="00480D63" w:rsidP="00AB3133">
      <w:pPr>
        <w:pStyle w:val="ListBullet"/>
        <w:spacing w:line="240" w:lineRule="auto"/>
        <w:jc w:val="both"/>
        <w:rPr>
          <w:rFonts w:asciiTheme="majorHAnsi" w:hAnsiTheme="majorHAnsi" w:cstheme="majorHAnsi"/>
          <w:color w:val="auto"/>
          <w:sz w:val="22"/>
          <w:szCs w:val="22"/>
        </w:rPr>
      </w:pPr>
    </w:p>
    <w:p w14:paraId="31026C80" w14:textId="77777777" w:rsidR="00480D63" w:rsidRDefault="00480D63" w:rsidP="00AB3133">
      <w:pPr>
        <w:pStyle w:val="ListBullet"/>
        <w:spacing w:line="240" w:lineRule="auto"/>
        <w:jc w:val="both"/>
        <w:rPr>
          <w:rFonts w:asciiTheme="majorHAnsi" w:hAnsiTheme="majorHAnsi" w:cstheme="majorHAnsi"/>
          <w:color w:val="auto"/>
          <w:sz w:val="22"/>
          <w:szCs w:val="22"/>
        </w:rPr>
      </w:pPr>
    </w:p>
    <w:p w14:paraId="45093966" w14:textId="77777777" w:rsidR="00D507D5" w:rsidRDefault="00D507D5" w:rsidP="006E361C">
      <w:pPr>
        <w:pStyle w:val="ListBullet"/>
        <w:rPr>
          <w:rFonts w:asciiTheme="majorHAnsi" w:hAnsiTheme="majorHAnsi" w:cstheme="majorHAnsi"/>
          <w:color w:val="auto"/>
          <w:sz w:val="22"/>
          <w:szCs w:val="22"/>
        </w:rPr>
      </w:pPr>
    </w:p>
    <w:p w14:paraId="0DEBE22A" w14:textId="77777777" w:rsidR="00EE3E4C" w:rsidRDefault="00D46E25" w:rsidP="006E361C">
      <w:pPr>
        <w:pStyle w:val="ListBullet"/>
        <w:rPr>
          <w:rFonts w:asciiTheme="majorHAnsi" w:hAnsiTheme="majorHAnsi" w:cstheme="majorHAnsi"/>
          <w:color w:val="auto"/>
          <w:sz w:val="22"/>
          <w:szCs w:val="22"/>
        </w:rPr>
      </w:pPr>
      <w:r>
        <w:rPr>
          <w:rFonts w:asciiTheme="majorHAnsi" w:hAnsiTheme="majorHAnsi" w:cstheme="majorHAnsi"/>
          <w:color w:val="auto"/>
          <w:sz w:val="22"/>
          <w:szCs w:val="22"/>
        </w:rPr>
        <w:t xml:space="preserve">The installed aviation bank is seen to be relatively easy to estimate.  </w:t>
      </w:r>
    </w:p>
    <w:p w14:paraId="2D500C26" w14:textId="77777777" w:rsidR="00F803CC" w:rsidRDefault="00D46E25" w:rsidP="006E361C">
      <w:pPr>
        <w:pStyle w:val="ListBullet"/>
        <w:rPr>
          <w:rFonts w:asciiTheme="majorHAnsi" w:hAnsiTheme="majorHAnsi" w:cstheme="majorHAnsi"/>
          <w:color w:val="auto"/>
          <w:sz w:val="22"/>
          <w:szCs w:val="22"/>
        </w:rPr>
      </w:pPr>
      <w:r>
        <w:rPr>
          <w:rFonts w:asciiTheme="majorHAnsi" w:hAnsiTheme="majorHAnsi" w:cstheme="majorHAnsi"/>
          <w:color w:val="auto"/>
          <w:sz w:val="22"/>
          <w:szCs w:val="22"/>
        </w:rPr>
        <w:t xml:space="preserve">The total bank can be calculated by; </w:t>
      </w:r>
      <w:r>
        <w:rPr>
          <w:rFonts w:asciiTheme="majorHAnsi" w:hAnsiTheme="majorHAnsi" w:cstheme="majorHAnsi"/>
          <w:color w:val="auto"/>
          <w:sz w:val="22"/>
          <w:szCs w:val="22"/>
        </w:rPr>
        <w:tab/>
      </w:r>
    </w:p>
    <w:p w14:paraId="72EECBB1" w14:textId="77777777" w:rsidR="00480D63" w:rsidRDefault="00480D63" w:rsidP="006E361C">
      <w:pPr>
        <w:pStyle w:val="ListBullet"/>
        <w:rPr>
          <w:rFonts w:asciiTheme="majorHAnsi" w:hAnsiTheme="majorHAnsi" w:cstheme="majorHAnsi"/>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480D63" w14:paraId="54EFF548" w14:textId="77777777" w:rsidTr="00480D63">
        <w:trPr>
          <w:trHeight w:val="1543"/>
        </w:trPr>
        <w:tc>
          <w:tcPr>
            <w:tcW w:w="9206" w:type="dxa"/>
          </w:tcPr>
          <w:p w14:paraId="4E0946DA" w14:textId="77777777" w:rsidR="00480D63" w:rsidRDefault="00480D63" w:rsidP="006E361C">
            <w:pPr>
              <w:pStyle w:val="ListBullet"/>
              <w:rPr>
                <w:rFonts w:asciiTheme="majorHAnsi" w:hAnsiTheme="majorHAnsi" w:cstheme="majorHAnsi"/>
                <w:color w:val="auto"/>
                <w:sz w:val="22"/>
                <w:szCs w:val="22"/>
              </w:rPr>
            </w:pPr>
            <w:r w:rsidRPr="00D46E25">
              <w:rPr>
                <w:rFonts w:asciiTheme="majorHAnsi" w:hAnsiTheme="majorHAnsi" w:cstheme="majorHAnsi"/>
                <w:noProof/>
                <w:color w:val="auto"/>
                <w:sz w:val="22"/>
                <w:szCs w:val="22"/>
                <w:lang w:val="en-AU" w:eastAsia="en-AU"/>
              </w:rPr>
              <mc:AlternateContent>
                <mc:Choice Requires="wpg">
                  <w:drawing>
                    <wp:anchor distT="45720" distB="45720" distL="182880" distR="182880" simplePos="0" relativeHeight="251707392" behindDoc="0" locked="0" layoutInCell="1" allowOverlap="1" wp14:anchorId="31D9A9BF" wp14:editId="0651D58A">
                      <wp:simplePos x="0" y="0"/>
                      <wp:positionH relativeFrom="margin">
                        <wp:posOffset>374650</wp:posOffset>
                      </wp:positionH>
                      <wp:positionV relativeFrom="margin">
                        <wp:posOffset>167640</wp:posOffset>
                      </wp:positionV>
                      <wp:extent cx="4909185" cy="633730"/>
                      <wp:effectExtent l="0" t="0" r="5715" b="13970"/>
                      <wp:wrapSquare wrapText="bothSides"/>
                      <wp:docPr id="198" name="Group 198"/>
                      <wp:cNvGraphicFramePr/>
                      <a:graphic xmlns:a="http://schemas.openxmlformats.org/drawingml/2006/main">
                        <a:graphicData uri="http://schemas.microsoft.com/office/word/2010/wordprocessingGroup">
                          <wpg:wgp>
                            <wpg:cNvGrpSpPr/>
                            <wpg:grpSpPr>
                              <a:xfrm>
                                <a:off x="0" y="0"/>
                                <a:ext cx="4909185" cy="633730"/>
                                <a:chOff x="0" y="0"/>
                                <a:chExt cx="3567448" cy="163607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9F518" w14:textId="77777777" w:rsidR="00480152" w:rsidRDefault="00480152" w:rsidP="00480D6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943C8" w14:textId="77777777" w:rsidR="00480152" w:rsidRPr="00145863" w:rsidRDefault="00480152" w:rsidP="00480D63">
                                    <w:pPr>
                                      <w:jc w:val="center"/>
                                      <w:rPr>
                                        <w:i/>
                                        <w:caps/>
                                        <w:color w:val="7E97AD" w:themeColor="accent1"/>
                                        <w:sz w:val="26"/>
                                        <w:szCs w:val="26"/>
                                      </w:rPr>
                                    </w:pPr>
                                    <w:r w:rsidRPr="00145863">
                                      <w:rPr>
                                        <w:i/>
                                        <w:caps/>
                                        <w:color w:val="7E97AD" w:themeColor="accent1"/>
                                        <w:sz w:val="26"/>
                                        <w:szCs w:val="26"/>
                                      </w:rPr>
                                      <w:t>Listing the total gases in each type of air</w:t>
                                    </w:r>
                                    <w:r>
                                      <w:rPr>
                                        <w:i/>
                                        <w:caps/>
                                        <w:color w:val="7E97AD" w:themeColor="accent1"/>
                                        <w:sz w:val="26"/>
                                        <w:szCs w:val="26"/>
                                      </w:rPr>
                                      <w:t xml:space="preserve"> </w:t>
                                    </w:r>
                                    <w:r w:rsidRPr="00145863">
                                      <w:rPr>
                                        <w:i/>
                                        <w:caps/>
                                        <w:color w:val="7E97AD" w:themeColor="accent1"/>
                                        <w:sz w:val="26"/>
                                        <w:szCs w:val="26"/>
                                      </w:rPr>
                                      <w:t xml:space="preserve">craft </w:t>
                                    </w:r>
                                    <w:r>
                                      <w:rPr>
                                        <w:i/>
                                        <w:caps/>
                                        <w:color w:val="7E97AD" w:themeColor="accent1"/>
                                        <w:sz w:val="26"/>
                                        <w:szCs w:val="26"/>
                                      </w:rPr>
                                      <w:t xml:space="preserve">and </w:t>
                                    </w:r>
                                    <w:r w:rsidRPr="00145863">
                                      <w:rPr>
                                        <w:i/>
                                        <w:caps/>
                                        <w:color w:val="3A4B5B" w:themeColor="accent1" w:themeShade="80"/>
                                        <w:sz w:val="26"/>
                                        <w:szCs w:val="26"/>
                                      </w:rPr>
                                      <w:t>ADD</w:t>
                                    </w:r>
                                    <w:r w:rsidRPr="00145863">
                                      <w:rPr>
                                        <w:i/>
                                        <w:caps/>
                                        <w:color w:val="7E97AD" w:themeColor="accent1"/>
                                        <w:sz w:val="26"/>
                                        <w:szCs w:val="26"/>
                                      </w:rPr>
                                      <w:t xml:space="preserve">   Spares </w:t>
                                    </w:r>
                                    <w:r w:rsidRPr="00145863">
                                      <w:rPr>
                                        <w:i/>
                                        <w:caps/>
                                        <w:color w:val="3A4B5B" w:themeColor="accent1" w:themeShade="80"/>
                                        <w:sz w:val="26"/>
                                        <w:szCs w:val="26"/>
                                      </w:rPr>
                                      <w:t xml:space="preserve">MULTIPLY </w:t>
                                    </w:r>
                                    <w:r w:rsidRPr="00145863">
                                      <w:rPr>
                                        <w:i/>
                                        <w:caps/>
                                        <w:color w:val="7E97AD" w:themeColor="accent1"/>
                                        <w:sz w:val="26"/>
                                        <w:szCs w:val="26"/>
                                      </w:rPr>
                                      <w:t>by each type of aircraft in the fleeT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9A9BF" id="Group 198" o:spid="_x0000_s1026" style="position:absolute;margin-left:29.5pt;margin-top:13.2pt;width:386.55pt;height:49.9pt;z-index:251707392;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xdwMAAKkKAAAOAAAAZHJzL2Uyb0RvYy54bWzMVllP3DwUfa/U/2D5vSSzMxGhovQDVUIt&#10;KlR9No4zierY/mwPCf31vddOwjaiiKrLPGS83M3H95zk4G3XSHItrKu1yulkL6VEKK6LWm1y+uXy&#10;5M0+Jc4zVTCplcjpjXD07eHrVwetycRUV1oWwhIIolzWmpxW3pssSRyvRMPcnjZCwWapbcM8TO0m&#10;KSxrIXojk2maLpNW28JYzYVzsPo+btLDEL8sBfefytIJT2ROoTYfnjY8r/CZHB6wbGOZqWrel8Fe&#10;UEXDagVJx1DvmWdka+tHoZqaW+106fe4bhJdljUX4Qxwmkn64DSnVm9NOMsmazdmhAmgfYDTi8Py&#10;j9fnltQF3N0arkqxBi4p5CW4APC0ZpOB1ak1F+bc9gubOMMTd6Vt8B/OQroA7M0IrOg84bA4X6fr&#10;yf6CEg57y9lsNeuR5xVczyM3Xv3XO84Wy9V8DoWh42Q5W6arKRaVDHkTLG+spjXQRe4WKPdrQF1U&#10;zIiAv0MIRqDWA1Cfob+Y2kgBYK0jWMFyRMplDkB7Lkz3Tjtdpct0ce+wLDPW+VOhG4KDnFrIH9qO&#10;XZ85H3EZTDCp07IuTmopwwQ5JY6lJdcM2MA4F8pP+gT3LKVCe6XRMwbFFYB6OE4Y+Rsp0E6qz6KE&#10;FoJ7noZiAnkfJwo1VKwQMf8ihd+QfSgt3GwIiNYl5B9jT56KHavs7dFVBO6PzunPnUePkFkrPzo3&#10;tdJ2VwA5wldG+wGkCA2i5LurDorD4ZUubqCFrI4i5Aw/qeEWz5jz58yC6oA+gZL6T/AopW5zqvsR&#10;JZW233etoz30OOxS0oKK5dT9v2VWUCI/KOj+9WQ+R9kLk/liNYWJvbtzdXdHbZtjDa0xAc02PAzR&#10;3sthWFrdfAXBPcKssMUUh9w55d4Ok2Mf1RUkm4ujo2AGUmeYP1MXhmNwBBi79LL7yqzpW9mDVnzU&#10;A+NY9qCjoy16Kn209bqsQ7vf4tpDD+yPaP92GYC3zyADl6hz73RHcK2/bdALVAHiO9jAU/frT+rB&#10;dDFdRtWFDt4pgbN9UM95T5tBegfKP1MVRmIjdwn02XK2iAQZd0BfowhEVvTiEmgf9CyMdgjAM3i2&#10;m93PcPzT7C6+DeL4JLvjy3O43r9O8p7xO0iO7fpSgvt/id7hnQ/fQ+Fl0X+74QfX3XmQg9svzMMf&#10;AAAA//8DAFBLAwQUAAYACAAAACEAAuQXJeAAAAAJAQAADwAAAGRycy9kb3ducmV2LnhtbEyPQUvD&#10;QBSE74L/YXmCN7tJakMbsymlqKci2ArS2zb7moRm34bsNkn/vc+THocZZr7J15NtxYC9bxwpiGcR&#10;CKTSmYYqBV+Ht6clCB80Gd06QgU39LAu7u9ynRk30icO+1AJLiGfaQV1CF0mpS9rtNrPXIfE3tn1&#10;VgeWfSVNr0cut61MoiiVVjfEC7XucFtjedlfrYL3UY+befw67C7n7e14WHx872JU6vFh2ryACDiF&#10;vzD84jM6FMx0clcyXrQKFiu+EhQk6TMI9pfzJAZx4mCSJiCLXP5/UPwAAAD//wMAUEsBAi0AFAAG&#10;AAgAAAAhALaDOJL+AAAA4QEAABMAAAAAAAAAAAAAAAAAAAAAAFtDb250ZW50X1R5cGVzXS54bWxQ&#10;SwECLQAUAAYACAAAACEAOP0h/9YAAACUAQAACwAAAAAAAAAAAAAAAAAvAQAAX3JlbHMvLnJlbHNQ&#10;SwECLQAUAAYACAAAACEAMj/0cXcDAACpCgAADgAAAAAAAAAAAAAAAAAuAgAAZHJzL2Uyb0RvYy54&#10;bWxQSwECLQAUAAYACAAAACEAAuQXJeAAAAAJAQAADwAAAAAAAAAAAAAAAADRBQAAZHJzL2Rvd25y&#10;ZXYueG1sUEsFBgAAAAAEAAQA8wAAAN4GA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7e97ad [3204]" stroked="f" strokeweight="2pt">
                        <v:textbox>
                          <w:txbxContent>
                            <w:p w14:paraId="6569F518" w14:textId="77777777" w:rsidR="00480152" w:rsidRDefault="00480152" w:rsidP="00480D63">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065943C8" w14:textId="77777777" w:rsidR="00480152" w:rsidRPr="00145863" w:rsidRDefault="00480152" w:rsidP="00480D63">
                              <w:pPr>
                                <w:jc w:val="center"/>
                                <w:rPr>
                                  <w:i/>
                                  <w:caps/>
                                  <w:color w:val="7E97AD" w:themeColor="accent1"/>
                                  <w:sz w:val="26"/>
                                  <w:szCs w:val="26"/>
                                </w:rPr>
                              </w:pPr>
                              <w:r w:rsidRPr="00145863">
                                <w:rPr>
                                  <w:i/>
                                  <w:caps/>
                                  <w:color w:val="7E97AD" w:themeColor="accent1"/>
                                  <w:sz w:val="26"/>
                                  <w:szCs w:val="26"/>
                                </w:rPr>
                                <w:t>Listing the total gases in each type of air</w:t>
                              </w:r>
                              <w:r>
                                <w:rPr>
                                  <w:i/>
                                  <w:caps/>
                                  <w:color w:val="7E97AD" w:themeColor="accent1"/>
                                  <w:sz w:val="26"/>
                                  <w:szCs w:val="26"/>
                                </w:rPr>
                                <w:t xml:space="preserve"> </w:t>
                              </w:r>
                              <w:r w:rsidRPr="00145863">
                                <w:rPr>
                                  <w:i/>
                                  <w:caps/>
                                  <w:color w:val="7E97AD" w:themeColor="accent1"/>
                                  <w:sz w:val="26"/>
                                  <w:szCs w:val="26"/>
                                </w:rPr>
                                <w:t xml:space="preserve">craft </w:t>
                              </w:r>
                              <w:r>
                                <w:rPr>
                                  <w:i/>
                                  <w:caps/>
                                  <w:color w:val="7E97AD" w:themeColor="accent1"/>
                                  <w:sz w:val="26"/>
                                  <w:szCs w:val="26"/>
                                </w:rPr>
                                <w:t xml:space="preserve">and </w:t>
                              </w:r>
                              <w:r w:rsidRPr="00145863">
                                <w:rPr>
                                  <w:i/>
                                  <w:caps/>
                                  <w:color w:val="3A4B5B" w:themeColor="accent1" w:themeShade="80"/>
                                  <w:sz w:val="26"/>
                                  <w:szCs w:val="26"/>
                                </w:rPr>
                                <w:t>ADD</w:t>
                              </w:r>
                              <w:r w:rsidRPr="00145863">
                                <w:rPr>
                                  <w:i/>
                                  <w:caps/>
                                  <w:color w:val="7E97AD" w:themeColor="accent1"/>
                                  <w:sz w:val="26"/>
                                  <w:szCs w:val="26"/>
                                </w:rPr>
                                <w:t xml:space="preserve">   Spares </w:t>
                              </w:r>
                              <w:r w:rsidRPr="00145863">
                                <w:rPr>
                                  <w:i/>
                                  <w:caps/>
                                  <w:color w:val="3A4B5B" w:themeColor="accent1" w:themeShade="80"/>
                                  <w:sz w:val="26"/>
                                  <w:szCs w:val="26"/>
                                </w:rPr>
                                <w:t xml:space="preserve">MULTIPLY </w:t>
                              </w:r>
                              <w:r w:rsidRPr="00145863">
                                <w:rPr>
                                  <w:i/>
                                  <w:caps/>
                                  <w:color w:val="7E97AD" w:themeColor="accent1"/>
                                  <w:sz w:val="26"/>
                                  <w:szCs w:val="26"/>
                                </w:rPr>
                                <w:t>by each type of aircraft in the fleeT</w:t>
                              </w:r>
                            </w:p>
                          </w:txbxContent>
                        </v:textbox>
                      </v:shape>
                      <w10:wrap type="square" anchorx="margin" anchory="margin"/>
                    </v:group>
                  </w:pict>
                </mc:Fallback>
              </mc:AlternateContent>
            </w:r>
          </w:p>
        </w:tc>
      </w:tr>
    </w:tbl>
    <w:p w14:paraId="14A1AE11" w14:textId="77777777" w:rsidR="00D46E25" w:rsidRDefault="00D46E25" w:rsidP="006E361C">
      <w:pPr>
        <w:pStyle w:val="ListBullet"/>
        <w:rPr>
          <w:rFonts w:asciiTheme="majorHAnsi" w:hAnsiTheme="majorHAnsi" w:cstheme="majorHAnsi"/>
          <w:color w:val="auto"/>
          <w:sz w:val="22"/>
          <w:szCs w:val="22"/>
        </w:rPr>
      </w:pPr>
    </w:p>
    <w:p w14:paraId="199F6CAA" w14:textId="77777777" w:rsidR="00D507D5" w:rsidRDefault="00EE3E4C"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 xml:space="preserve">An example from the </w:t>
      </w:r>
      <w:r w:rsidR="00F803CC">
        <w:rPr>
          <w:rFonts w:asciiTheme="majorHAnsi" w:hAnsiTheme="majorHAnsi" w:cstheme="majorHAnsi"/>
          <w:color w:val="auto"/>
          <w:sz w:val="22"/>
          <w:szCs w:val="22"/>
        </w:rPr>
        <w:t>C</w:t>
      </w:r>
      <w:r>
        <w:rPr>
          <w:rFonts w:asciiTheme="majorHAnsi" w:hAnsiTheme="majorHAnsi" w:cstheme="majorHAnsi"/>
          <w:color w:val="auto"/>
          <w:sz w:val="22"/>
          <w:szCs w:val="22"/>
        </w:rPr>
        <w:t>ommercial fleet is the</w:t>
      </w:r>
      <w:r w:rsidR="00F803CC">
        <w:rPr>
          <w:rFonts w:asciiTheme="majorHAnsi" w:hAnsiTheme="majorHAnsi" w:cstheme="majorHAnsi"/>
          <w:color w:val="auto"/>
          <w:sz w:val="22"/>
          <w:szCs w:val="22"/>
        </w:rPr>
        <w:t xml:space="preserve"> </w:t>
      </w:r>
      <w:r>
        <w:rPr>
          <w:rFonts w:asciiTheme="majorHAnsi" w:hAnsiTheme="majorHAnsi" w:cstheme="majorHAnsi"/>
          <w:color w:val="auto"/>
          <w:sz w:val="22"/>
          <w:szCs w:val="22"/>
        </w:rPr>
        <w:t xml:space="preserve">new </w:t>
      </w:r>
      <w:r w:rsidRPr="00145863">
        <w:rPr>
          <w:rFonts w:asciiTheme="majorHAnsi" w:hAnsiTheme="majorHAnsi" w:cstheme="majorHAnsi"/>
          <w:i/>
          <w:color w:val="auto"/>
          <w:sz w:val="22"/>
          <w:szCs w:val="22"/>
        </w:rPr>
        <w:t xml:space="preserve">Boeing </w:t>
      </w:r>
      <w:r w:rsidR="00D507D5" w:rsidRPr="00145863">
        <w:rPr>
          <w:rFonts w:asciiTheme="majorHAnsi" w:hAnsiTheme="majorHAnsi" w:cstheme="majorHAnsi"/>
          <w:i/>
          <w:color w:val="auto"/>
          <w:sz w:val="22"/>
          <w:szCs w:val="22"/>
        </w:rPr>
        <w:t>787-9 aircraft</w:t>
      </w:r>
      <w:r>
        <w:rPr>
          <w:rFonts w:asciiTheme="majorHAnsi" w:hAnsiTheme="majorHAnsi" w:cstheme="majorHAnsi"/>
          <w:i/>
          <w:color w:val="auto"/>
          <w:sz w:val="22"/>
          <w:szCs w:val="22"/>
        </w:rPr>
        <w:t xml:space="preserve"> </w:t>
      </w:r>
      <w:r w:rsidRPr="00145863">
        <w:rPr>
          <w:rFonts w:asciiTheme="majorHAnsi" w:hAnsiTheme="majorHAnsi" w:cstheme="majorHAnsi"/>
          <w:color w:val="auto"/>
          <w:sz w:val="22"/>
          <w:szCs w:val="22"/>
        </w:rPr>
        <w:t>that contains:</w:t>
      </w:r>
    </w:p>
    <w:p w14:paraId="141868DD"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2 engine fire ex</w:t>
      </w:r>
      <w:r w:rsidR="00EE3E4C">
        <w:rPr>
          <w:rFonts w:asciiTheme="majorHAnsi" w:hAnsiTheme="majorHAnsi" w:cstheme="majorHAnsi"/>
          <w:color w:val="auto"/>
          <w:sz w:val="22"/>
          <w:szCs w:val="22"/>
        </w:rPr>
        <w:t>tinguishers</w:t>
      </w:r>
    </w:p>
    <w:p w14:paraId="077B951E"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1 APU</w:t>
      </w:r>
    </w:p>
    <w:p w14:paraId="2B146788"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7 cargo bay</w:t>
      </w:r>
      <w:r w:rsidR="00EE3E4C">
        <w:rPr>
          <w:rFonts w:asciiTheme="majorHAnsi" w:hAnsiTheme="majorHAnsi" w:cstheme="majorHAnsi"/>
          <w:color w:val="auto"/>
          <w:sz w:val="22"/>
          <w:szCs w:val="22"/>
        </w:rPr>
        <w:t xml:space="preserve"> extinguishers</w:t>
      </w:r>
    </w:p>
    <w:p w14:paraId="48D498C2"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6 portable f</w:t>
      </w:r>
      <w:r w:rsidR="00EE3E4C">
        <w:rPr>
          <w:rFonts w:asciiTheme="majorHAnsi" w:hAnsiTheme="majorHAnsi" w:cstheme="majorHAnsi"/>
          <w:color w:val="auto"/>
          <w:sz w:val="22"/>
          <w:szCs w:val="22"/>
        </w:rPr>
        <w:t>ire extinguisher</w:t>
      </w:r>
    </w:p>
    <w:p w14:paraId="1EF527D7" w14:textId="77777777" w:rsidR="00D507D5" w:rsidRDefault="00EE3E4C" w:rsidP="00145863">
      <w:pPr>
        <w:pStyle w:val="ListBullet"/>
        <w:jc w:val="center"/>
        <w:rPr>
          <w:rFonts w:asciiTheme="majorHAnsi" w:hAnsiTheme="majorHAnsi" w:cstheme="majorHAnsi"/>
          <w:color w:val="auto"/>
          <w:sz w:val="22"/>
          <w:szCs w:val="22"/>
        </w:rPr>
      </w:pPr>
      <w:r>
        <w:rPr>
          <w:rFonts w:asciiTheme="majorHAnsi" w:hAnsiTheme="majorHAnsi" w:cstheme="majorHAnsi"/>
          <w:noProof/>
          <w:color w:val="auto"/>
          <w:sz w:val="22"/>
          <w:szCs w:val="22"/>
          <w:lang w:val="en-AU" w:eastAsia="en-AU"/>
        </w:rPr>
        <mc:AlternateContent>
          <mc:Choice Requires="wps">
            <w:drawing>
              <wp:anchor distT="0" distB="0" distL="114300" distR="114300" simplePos="0" relativeHeight="251682816" behindDoc="0" locked="0" layoutInCell="1" allowOverlap="1" wp14:anchorId="0C79B7BF" wp14:editId="348ADF19">
                <wp:simplePos x="0" y="0"/>
                <wp:positionH relativeFrom="column">
                  <wp:posOffset>1873696</wp:posOffset>
                </wp:positionH>
                <wp:positionV relativeFrom="paragraph">
                  <wp:posOffset>233731</wp:posOffset>
                </wp:positionV>
                <wp:extent cx="1993557" cy="8238"/>
                <wp:effectExtent l="0" t="0" r="26035" b="30480"/>
                <wp:wrapThrough wrapText="bothSides">
                  <wp:wrapPolygon edited="0">
                    <wp:start x="0" y="0"/>
                    <wp:lineTo x="0" y="54000"/>
                    <wp:lineTo x="21676" y="54000"/>
                    <wp:lineTo x="21676" y="0"/>
                    <wp:lineTo x="0" y="0"/>
                  </wp:wrapPolygon>
                </wp:wrapThrough>
                <wp:docPr id="28" name="Straight Connector 28"/>
                <wp:cNvGraphicFramePr/>
                <a:graphic xmlns:a="http://schemas.openxmlformats.org/drawingml/2006/main">
                  <a:graphicData uri="http://schemas.microsoft.com/office/word/2010/wordprocessingShape">
                    <wps:wsp>
                      <wps:cNvCnPr/>
                      <wps:spPr>
                        <a:xfrm flipV="1">
                          <a:off x="0" y="0"/>
                          <a:ext cx="1993557" cy="82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B734A" id="Straight Connector 2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47.55pt,18.4pt" to="30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8LxQEAANIDAAAOAAAAZHJzL2Uyb0RvYy54bWysU01v2zAMvQ/YfxB0X+yk6NYacXpIsV2K&#10;Lljb3VWZigXoC5QWO/9+lJx4QzdgaLGLYIp8j3xP9PpmtIYdAKP2ruXLRc0ZOOk77fYtf3r8/OGK&#10;s5iE64TxDlp+hMhvNu/frYfQwMr33nSAjEhcbIbQ8j6l0FRVlD1YERc+gKOk8mhFohD3VYdiIHZr&#10;qlVdf6wGj11ALyFGur2dknxT+JUCmb4qFSEx03KaLZUTy/mcz2qzFs0eRei1PI0h3jCFFdpR05nq&#10;ViTBfqD+g8pqiT56lRbS28orpSUUDaRmWb9Q89CLAEULmRPDbFP8f7Ty/rBDpruWr+ilnLD0Rg8J&#10;hd73iW29c+SgR0ZJcmoIsSHA1u3wFMWwwyx7VGiZMjp8pyUoRpA0Nhafj7PPMCYm6XJ5fX1xefmJ&#10;M0m5q9VFIa8mlswWMKYv4C3LHy032mUXRCMOdzFRZyo9l1CQp5rmKF/paCAXG/cNFCnL/Qq67BRs&#10;DbKDoG0QUoJLy6yL+Ep1hiltzAys/w081WcolH17DXhGlM7epRlstfP4t+5pPI+spvqzA5PubMGz&#10;747lhYo1tDhF4WnJ82b+Hhf4r19x8xMAAP//AwBQSwMEFAAGAAgAAAAhAHEylzncAAAACQEAAA8A&#10;AABkcnMvZG93bnJldi54bWxMj8FOwzAMhu9IvENkJG4sbYFqK00nxNgZMUDimDWmLSROlWRb+/aY&#10;Ezva/vT7++v15Kw4YoiDJwX5IgOB1HozUKfg/W17swQRkyajrSdUMGOEdXN5UevK+BO94nGXOsEh&#10;FCutoE9prKSMbY9Ox4Ufkfj25YPTicfQSRP0icOdlUWWldLpgfhDr0d86rH92R2cgmi75+/5Y/ab&#10;woR5s42f+JLfKXV9NT0+gEg4pX8Y/vRZHRp22vsDmSisgmJ1nzOq4LbkCgyU2YrL7XmxzEE2tTxv&#10;0PwCAAD//wMAUEsBAi0AFAAGAAgAAAAhALaDOJL+AAAA4QEAABMAAAAAAAAAAAAAAAAAAAAAAFtD&#10;b250ZW50X1R5cGVzXS54bWxQSwECLQAUAAYACAAAACEAOP0h/9YAAACUAQAACwAAAAAAAAAAAAAA&#10;AAAvAQAAX3JlbHMvLnJlbHNQSwECLQAUAAYACAAAACEAuDKfC8UBAADSAwAADgAAAAAAAAAAAAAA&#10;AAAuAgAAZHJzL2Uyb0RvYy54bWxQSwECLQAUAAYACAAAACEAcTKXOdwAAAAJAQAADwAAAAAAAAAA&#10;AAAAAAAfBAAAZHJzL2Rvd25yZXYueG1sUEsFBgAAAAAEAAQA8wAAACgFAAAAAA==&#10;" strokecolor="#748fa7 [3044]">
                <w10:wrap type="through"/>
              </v:line>
            </w:pict>
          </mc:Fallback>
        </mc:AlternateContent>
      </w:r>
      <w:r w:rsidR="00D507D5">
        <w:rPr>
          <w:rFonts w:asciiTheme="majorHAnsi" w:hAnsiTheme="majorHAnsi" w:cstheme="majorHAnsi"/>
          <w:color w:val="auto"/>
          <w:sz w:val="22"/>
          <w:szCs w:val="22"/>
        </w:rPr>
        <w:t>6 la</w:t>
      </w:r>
      <w:r w:rsidR="00F803CC">
        <w:rPr>
          <w:rFonts w:asciiTheme="majorHAnsi" w:hAnsiTheme="majorHAnsi" w:cstheme="majorHAnsi"/>
          <w:color w:val="auto"/>
          <w:sz w:val="22"/>
          <w:szCs w:val="22"/>
        </w:rPr>
        <w:t>vatory</w:t>
      </w:r>
      <w:r w:rsidR="00D507D5">
        <w:rPr>
          <w:rFonts w:asciiTheme="majorHAnsi" w:hAnsiTheme="majorHAnsi" w:cstheme="majorHAnsi"/>
          <w:color w:val="auto"/>
          <w:sz w:val="22"/>
          <w:szCs w:val="22"/>
        </w:rPr>
        <w:t xml:space="preserve"> ex</w:t>
      </w:r>
      <w:r>
        <w:rPr>
          <w:rFonts w:asciiTheme="majorHAnsi" w:hAnsiTheme="majorHAnsi" w:cstheme="majorHAnsi"/>
          <w:color w:val="auto"/>
          <w:sz w:val="22"/>
          <w:szCs w:val="22"/>
        </w:rPr>
        <w:t>tinguishers</w:t>
      </w:r>
    </w:p>
    <w:p w14:paraId="3E062305" w14:textId="77777777" w:rsidR="00EE3E4C" w:rsidRDefault="00EE3E4C" w:rsidP="00145863">
      <w:pPr>
        <w:pStyle w:val="ListBullet"/>
        <w:jc w:val="center"/>
        <w:rPr>
          <w:rFonts w:asciiTheme="majorHAnsi" w:hAnsiTheme="majorHAnsi" w:cstheme="majorHAnsi"/>
          <w:color w:val="auto"/>
          <w:sz w:val="22"/>
          <w:szCs w:val="22"/>
        </w:rPr>
      </w:pPr>
      <w:r>
        <w:rPr>
          <w:rFonts w:asciiTheme="majorHAnsi" w:hAnsiTheme="majorHAnsi" w:cstheme="majorHAnsi"/>
          <w:noProof/>
          <w:color w:val="auto"/>
          <w:sz w:val="22"/>
          <w:szCs w:val="22"/>
          <w:lang w:val="en-AU" w:eastAsia="en-AU"/>
        </w:rPr>
        <mc:AlternateContent>
          <mc:Choice Requires="wps">
            <w:drawing>
              <wp:anchor distT="0" distB="0" distL="114300" distR="114300" simplePos="0" relativeHeight="251681792" behindDoc="0" locked="0" layoutInCell="1" allowOverlap="1" wp14:anchorId="4E9D8B36" wp14:editId="0CF27B40">
                <wp:simplePos x="0" y="0"/>
                <wp:positionH relativeFrom="column">
                  <wp:posOffset>1923123</wp:posOffset>
                </wp:positionH>
                <wp:positionV relativeFrom="paragraph">
                  <wp:posOffset>45051</wp:posOffset>
                </wp:positionV>
                <wp:extent cx="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50FD3" id="Straight Connector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1.45pt,3.55pt" to="151.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vsQEAAL8DAAAOAAAAZHJzL2Uyb0RvYy54bWysU8GO0zAQvSPxD5bvNGkPgKKme+iKvayg&#10;YuEDvM64sWR7rLFp0r9n7LZZBEgIxMXx2PPezHuebO9m78QJKFkMvVyvWikgaBxsOPby65cPb95L&#10;kbIKg3IYoJdnSPJu9/rVdoodbHBENwAJJgmpm2Ivx5xj1zRJj+BVWmGEwJcGyavMIR2bgdTE7N41&#10;m7Z920xIQyTUkBKf3l8u5a7yGwM6fzImQRaul9xbrivV9bmszW6ruiOpOFp9bUP9Qxde2cBFF6p7&#10;lZX4RvYXKm81YUKTVxp9g8ZYDVUDq1m3P6l5GlWEqoXNSXGxKf0/Wv3xdCBhh15u3kkRlOc3esqk&#10;7HHMYo8hsINIgi/ZqSmmjgH7cKBrlOKBiuzZkC9fFiTm6u55cRfmLPTlUN9OmxdIpJQfAL0om146&#10;G4pk1anTY8pchlNvKRyUFi5F6y6fHZRkFz6DYRlcZl3RdYBg70icFD+90hpCXhcRzFezC8xY5xZg&#10;+2fgNb9AoQ7X34AXRK2MIS9gbwPS76rn+dayueTfHLjoLhY843Cuz1Gt4SmpCq8TXcbwx7jCX/67&#10;3XcAAAD//wMAUEsDBBQABgAIAAAAIQDTucHF3AAAAAcBAAAPAAAAZHJzL2Rvd25yZXYueG1sTI7B&#10;TsJAFEX3JP7D5Jm4MTAFRbH2lagJYSHEQP2AofNsGztvms60FL/eUReyPLk3955kOZha9NS6yjLC&#10;dBKBIM6trrhAeM9W4wUI5xVrVVsmhBM5WKYXo0TF2h55R/3eFyKMsIsVQul9E0vp8pKMchPbEIfs&#10;w7ZG+YBtIXWrjmHc1HIWRXfSqIrDQ6kaeikp/9x3BmG9eqbX+akrbvV8nV332Wb79bZAvLocnh5B&#10;eBr8fxl+9IM6pMHpYDvWTtQIN9HsIVQR7qcgQv7Hh1+WaSLP/dNvAAAA//8DAFBLAQItABQABgAI&#10;AAAAIQC2gziS/gAAAOEBAAATAAAAAAAAAAAAAAAAAAAAAABbQ29udGVudF9UeXBlc10ueG1sUEsB&#10;Ai0AFAAGAAgAAAAhADj9If/WAAAAlAEAAAsAAAAAAAAAAAAAAAAALwEAAF9yZWxzLy5yZWxzUEsB&#10;Ai0AFAAGAAgAAAAhAH5pUm+xAQAAvwMAAA4AAAAAAAAAAAAAAAAALgIAAGRycy9lMm9Eb2MueG1s&#10;UEsBAi0AFAAGAAgAAAAhANO5wcXcAAAABwEAAA8AAAAAAAAAAAAAAAAACwQAAGRycy9kb3ducmV2&#10;LnhtbFBLBQYAAAAABAAEAPMAAAAUBQAAAAA=&#10;" strokecolor="#748fa7 [3044]"/>
            </w:pict>
          </mc:Fallback>
        </mc:AlternateContent>
      </w:r>
    </w:p>
    <w:p w14:paraId="0C7A4E56"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300 kgs of halon</w:t>
      </w:r>
    </w:p>
    <w:p w14:paraId="4B1BF2B6" w14:textId="77777777" w:rsidR="00D507D5" w:rsidRDefault="00D507D5" w:rsidP="006E361C">
      <w:pPr>
        <w:pStyle w:val="ListBullet"/>
        <w:rPr>
          <w:rFonts w:asciiTheme="majorHAnsi" w:hAnsiTheme="majorHAnsi" w:cstheme="majorHAnsi"/>
          <w:color w:val="auto"/>
          <w:sz w:val="22"/>
          <w:szCs w:val="22"/>
        </w:rPr>
      </w:pPr>
    </w:p>
    <w:p w14:paraId="0A3B162C" w14:textId="77777777" w:rsidR="00F803CC" w:rsidRDefault="00F803CC" w:rsidP="006E361C">
      <w:pPr>
        <w:pStyle w:val="ListBullet"/>
        <w:rPr>
          <w:rFonts w:asciiTheme="majorHAnsi" w:hAnsiTheme="majorHAnsi" w:cstheme="majorHAnsi"/>
          <w:color w:val="auto"/>
          <w:sz w:val="22"/>
          <w:szCs w:val="22"/>
        </w:rPr>
      </w:pPr>
    </w:p>
    <w:p w14:paraId="17CE5899" w14:textId="77777777" w:rsidR="00D507D5" w:rsidRDefault="00F803CC"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 xml:space="preserve">An example from the Military fleet is the </w:t>
      </w:r>
      <w:r w:rsidRPr="00145863">
        <w:rPr>
          <w:rFonts w:asciiTheme="majorHAnsi" w:hAnsiTheme="majorHAnsi" w:cstheme="majorHAnsi"/>
          <w:i/>
          <w:color w:val="auto"/>
          <w:sz w:val="22"/>
          <w:szCs w:val="22"/>
        </w:rPr>
        <w:t>Super Hornet</w:t>
      </w:r>
      <w:r>
        <w:rPr>
          <w:rFonts w:asciiTheme="majorHAnsi" w:hAnsiTheme="majorHAnsi" w:cstheme="majorHAnsi"/>
          <w:color w:val="auto"/>
          <w:sz w:val="22"/>
          <w:szCs w:val="22"/>
        </w:rPr>
        <w:t xml:space="preserve"> that contains:</w:t>
      </w:r>
    </w:p>
    <w:p w14:paraId="6229AB6A"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1 engine ex</w:t>
      </w:r>
      <w:r w:rsidR="00F803CC">
        <w:rPr>
          <w:rFonts w:asciiTheme="majorHAnsi" w:hAnsiTheme="majorHAnsi" w:cstheme="majorHAnsi"/>
          <w:color w:val="auto"/>
          <w:sz w:val="22"/>
          <w:szCs w:val="22"/>
        </w:rPr>
        <w:t>tinguisher and</w:t>
      </w:r>
    </w:p>
    <w:p w14:paraId="73A1E66F" w14:textId="77777777" w:rsidR="00D507D5" w:rsidRDefault="00D507D5" w:rsidP="00145863">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4kgs FE25</w:t>
      </w:r>
    </w:p>
    <w:p w14:paraId="251223DE" w14:textId="77777777" w:rsidR="00D507D5" w:rsidRDefault="00D507D5" w:rsidP="006E361C">
      <w:pPr>
        <w:pStyle w:val="ListBullet"/>
        <w:rPr>
          <w:rFonts w:asciiTheme="majorHAnsi" w:hAnsiTheme="majorHAnsi" w:cstheme="majorHAnsi"/>
          <w:color w:val="auto"/>
          <w:sz w:val="22"/>
          <w:szCs w:val="22"/>
        </w:rPr>
      </w:pPr>
    </w:p>
    <w:p w14:paraId="43F6B2B9" w14:textId="77777777" w:rsidR="00402458" w:rsidRDefault="00402458">
      <w:pPr>
        <w:rPr>
          <w:rFonts w:asciiTheme="majorHAnsi" w:eastAsiaTheme="majorEastAsia" w:hAnsiTheme="majorHAnsi" w:cstheme="majorBidi"/>
          <w:caps/>
          <w:color w:val="577188" w:themeColor="accent1" w:themeShade="BF"/>
          <w:sz w:val="24"/>
          <w14:ligatures w14:val="standardContextual"/>
        </w:rPr>
      </w:pPr>
      <w:r>
        <w:br w:type="page"/>
      </w:r>
    </w:p>
    <w:p w14:paraId="6A332A16" w14:textId="77777777" w:rsidR="00F803CC" w:rsidRPr="006E361C" w:rsidRDefault="00F803CC" w:rsidP="00145863">
      <w:pPr>
        <w:pStyle w:val="Heading2"/>
      </w:pPr>
      <w:r>
        <w:t>Aviation Sector snap shot</w:t>
      </w:r>
      <w:r w:rsidR="00D61B7A">
        <w:rPr>
          <w:rStyle w:val="FootnoteReference"/>
        </w:rPr>
        <w:footnoteReference w:id="29"/>
      </w:r>
    </w:p>
    <w:tbl>
      <w:tblPr>
        <w:tblStyle w:val="GridTable1Light"/>
        <w:tblW w:w="9351" w:type="dxa"/>
        <w:tblLook w:val="04A0" w:firstRow="1" w:lastRow="0" w:firstColumn="1" w:lastColumn="0" w:noHBand="0" w:noVBand="1"/>
      </w:tblPr>
      <w:tblGrid>
        <w:gridCol w:w="2122"/>
        <w:gridCol w:w="7229"/>
      </w:tblGrid>
      <w:tr w:rsidR="006E361C" w:rsidRPr="006E361C" w14:paraId="587EB0F5" w14:textId="77777777" w:rsidTr="006E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7E97AD" w:themeFill="accent1"/>
          </w:tcPr>
          <w:p w14:paraId="47E287C0" w14:textId="77777777" w:rsidR="006E361C" w:rsidRPr="006E361C" w:rsidRDefault="006E361C">
            <w:pPr>
              <w:pStyle w:val="ListBullet"/>
              <w:rPr>
                <w:rFonts w:asciiTheme="majorHAnsi" w:hAnsiTheme="majorHAnsi" w:cstheme="majorHAnsi"/>
                <w:b w:val="0"/>
                <w:color w:val="auto"/>
                <w:sz w:val="22"/>
                <w:szCs w:val="22"/>
              </w:rPr>
            </w:pPr>
            <w:r w:rsidRPr="006E361C">
              <w:rPr>
                <w:rFonts w:asciiTheme="majorHAnsi" w:hAnsiTheme="majorHAnsi" w:cstheme="majorHAnsi"/>
                <w:b w:val="0"/>
                <w:color w:val="auto"/>
                <w:sz w:val="22"/>
                <w:szCs w:val="22"/>
              </w:rPr>
              <w:t>Aviation</w:t>
            </w:r>
          </w:p>
        </w:tc>
      </w:tr>
      <w:tr w:rsidR="006E361C" w:rsidRPr="006E361C" w14:paraId="4CB829C9"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0F57898A" w14:textId="77777777" w:rsidR="006E361C" w:rsidRPr="006E361C" w:rsidRDefault="006E361C" w:rsidP="006E361C">
            <w:pPr>
              <w:pStyle w:val="ListBullet"/>
              <w:rPr>
                <w:rFonts w:asciiTheme="majorHAnsi" w:hAnsiTheme="majorHAnsi" w:cstheme="majorHAnsi"/>
                <w:b w:val="0"/>
                <w:color w:val="auto"/>
                <w:sz w:val="22"/>
                <w:szCs w:val="22"/>
              </w:rPr>
            </w:pPr>
            <w:r w:rsidRPr="006E361C">
              <w:rPr>
                <w:rFonts w:asciiTheme="majorHAnsi" w:hAnsiTheme="majorHAnsi" w:cstheme="majorHAnsi"/>
                <w:b w:val="0"/>
                <w:color w:val="auto"/>
                <w:sz w:val="22"/>
                <w:szCs w:val="22"/>
              </w:rPr>
              <w:t>Gases used</w:t>
            </w:r>
          </w:p>
        </w:tc>
        <w:tc>
          <w:tcPr>
            <w:tcW w:w="7229" w:type="dxa"/>
          </w:tcPr>
          <w:p w14:paraId="2C442124" w14:textId="77777777" w:rsidR="006E361C" w:rsidRPr="006E361C" w:rsidRDefault="006E361C" w:rsidP="000E5362">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6E361C">
              <w:rPr>
                <w:rFonts w:asciiTheme="majorHAnsi" w:hAnsiTheme="majorHAnsi" w:cstheme="majorHAnsi"/>
                <w:color w:val="auto"/>
                <w:sz w:val="22"/>
                <w:szCs w:val="22"/>
              </w:rPr>
              <w:t>Halon 1211, Halon 1301</w:t>
            </w:r>
            <w:r w:rsidR="000E5362">
              <w:rPr>
                <w:rFonts w:asciiTheme="majorHAnsi" w:hAnsiTheme="majorHAnsi" w:cstheme="majorHAnsi"/>
                <w:color w:val="auto"/>
                <w:sz w:val="22"/>
                <w:szCs w:val="22"/>
              </w:rPr>
              <w:t xml:space="preserve"> and</w:t>
            </w:r>
            <w:r w:rsidRPr="006E361C">
              <w:rPr>
                <w:rFonts w:asciiTheme="majorHAnsi" w:hAnsiTheme="majorHAnsi" w:cstheme="majorHAnsi"/>
                <w:color w:val="auto"/>
                <w:sz w:val="22"/>
                <w:szCs w:val="22"/>
              </w:rPr>
              <w:t xml:space="preserve"> </w:t>
            </w:r>
            <w:r w:rsidR="005E336D" w:rsidRPr="00181BF8">
              <w:rPr>
                <w:rFonts w:asciiTheme="majorHAnsi" w:hAnsiTheme="majorHAnsi" w:cstheme="majorHAnsi"/>
                <w:color w:val="auto"/>
                <w:sz w:val="22"/>
                <w:szCs w:val="22"/>
              </w:rPr>
              <w:t>FM200®</w:t>
            </w:r>
            <w:r w:rsidR="000E5362">
              <w:rPr>
                <w:rFonts w:asciiTheme="majorHAnsi" w:hAnsiTheme="majorHAnsi" w:cstheme="majorHAnsi"/>
                <w:color w:val="auto"/>
                <w:sz w:val="22"/>
                <w:szCs w:val="22"/>
              </w:rPr>
              <w:t xml:space="preserve"> in small quantities.  N</w:t>
            </w:r>
            <w:r w:rsidRPr="006E361C">
              <w:rPr>
                <w:rFonts w:asciiTheme="majorHAnsi" w:hAnsiTheme="majorHAnsi" w:cstheme="majorHAnsi"/>
                <w:color w:val="auto"/>
                <w:sz w:val="22"/>
                <w:szCs w:val="22"/>
              </w:rPr>
              <w:t xml:space="preserve">o alternative agent has been able to offer the same weight/performance and </w:t>
            </w:r>
            <w:r w:rsidR="004A3C0B">
              <w:rPr>
                <w:rFonts w:asciiTheme="majorHAnsi" w:hAnsiTheme="majorHAnsi" w:cstheme="majorHAnsi"/>
                <w:color w:val="auto"/>
                <w:sz w:val="22"/>
                <w:szCs w:val="22"/>
              </w:rPr>
              <w:t xml:space="preserve">halon </w:t>
            </w:r>
            <w:r w:rsidR="000E5362">
              <w:rPr>
                <w:rFonts w:asciiTheme="majorHAnsi" w:hAnsiTheme="majorHAnsi" w:cstheme="majorHAnsi"/>
                <w:color w:val="auto"/>
                <w:sz w:val="22"/>
                <w:szCs w:val="22"/>
              </w:rPr>
              <w:t xml:space="preserve">is likely to </w:t>
            </w:r>
            <w:r w:rsidRPr="006E361C">
              <w:rPr>
                <w:rFonts w:asciiTheme="majorHAnsi" w:hAnsiTheme="majorHAnsi" w:cstheme="majorHAnsi"/>
                <w:color w:val="auto"/>
                <w:sz w:val="22"/>
                <w:szCs w:val="22"/>
              </w:rPr>
              <w:t>continue to be used for many decades to come.</w:t>
            </w:r>
          </w:p>
        </w:tc>
      </w:tr>
      <w:tr w:rsidR="006E361C" w:rsidRPr="006E361C" w14:paraId="23FAC235"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5027D757" w14:textId="77777777" w:rsidR="006E361C" w:rsidRPr="006E361C" w:rsidRDefault="006E361C" w:rsidP="006E361C">
            <w:pPr>
              <w:pStyle w:val="ListBullet"/>
              <w:rPr>
                <w:rFonts w:asciiTheme="majorHAnsi" w:hAnsiTheme="majorHAnsi" w:cstheme="majorHAnsi"/>
                <w:b w:val="0"/>
                <w:color w:val="auto"/>
                <w:sz w:val="22"/>
                <w:szCs w:val="22"/>
              </w:rPr>
            </w:pPr>
            <w:r w:rsidRPr="006E361C">
              <w:rPr>
                <w:rFonts w:asciiTheme="majorHAnsi" w:hAnsiTheme="majorHAnsi" w:cstheme="majorHAnsi"/>
                <w:b w:val="0"/>
                <w:color w:val="auto"/>
                <w:sz w:val="22"/>
                <w:szCs w:val="22"/>
              </w:rPr>
              <w:t>Application</w:t>
            </w:r>
          </w:p>
        </w:tc>
        <w:tc>
          <w:tcPr>
            <w:tcW w:w="7229" w:type="dxa"/>
          </w:tcPr>
          <w:p w14:paraId="237CFDD9" w14:textId="77777777" w:rsidR="006E361C" w:rsidRDefault="00D507D5"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Multi engined jets</w:t>
            </w:r>
            <w:r w:rsidR="006E361C" w:rsidRPr="006E361C">
              <w:rPr>
                <w:rFonts w:asciiTheme="majorHAnsi" w:hAnsiTheme="majorHAnsi" w:cstheme="majorHAnsi"/>
                <w:color w:val="auto"/>
                <w:sz w:val="22"/>
                <w:szCs w:val="22"/>
              </w:rPr>
              <w:t xml:space="preserve"> such as the Boeing 737, Airbus A380 </w:t>
            </w:r>
          </w:p>
          <w:p w14:paraId="0D232E20" w14:textId="77777777" w:rsidR="00D507D5" w:rsidRDefault="00D507D5"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Military aircraft ie. super hornet</w:t>
            </w:r>
          </w:p>
          <w:p w14:paraId="19AD2F42" w14:textId="77777777" w:rsidR="00227673" w:rsidRPr="006E361C" w:rsidRDefault="000E5362" w:rsidP="000E5362">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Small private aircraft including single and twin engines</w:t>
            </w:r>
          </w:p>
        </w:tc>
      </w:tr>
      <w:tr w:rsidR="006E361C" w:rsidRPr="006E361C" w14:paraId="6885F56A"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65F92CD0" w14:textId="77777777" w:rsidR="006E361C" w:rsidRPr="006E361C" w:rsidRDefault="006E361C" w:rsidP="006E361C">
            <w:pPr>
              <w:pStyle w:val="ListBullet"/>
              <w:rPr>
                <w:rFonts w:asciiTheme="majorHAnsi" w:hAnsiTheme="majorHAnsi" w:cstheme="majorHAnsi"/>
                <w:b w:val="0"/>
                <w:color w:val="auto"/>
                <w:sz w:val="22"/>
                <w:szCs w:val="22"/>
              </w:rPr>
            </w:pPr>
            <w:r w:rsidRPr="006E361C">
              <w:rPr>
                <w:rFonts w:asciiTheme="majorHAnsi" w:hAnsiTheme="majorHAnsi" w:cstheme="majorHAnsi"/>
                <w:b w:val="0"/>
                <w:color w:val="auto"/>
                <w:sz w:val="22"/>
                <w:szCs w:val="22"/>
              </w:rPr>
              <w:t>Where used</w:t>
            </w:r>
          </w:p>
        </w:tc>
        <w:tc>
          <w:tcPr>
            <w:tcW w:w="7229" w:type="dxa"/>
          </w:tcPr>
          <w:p w14:paraId="2339254B" w14:textId="77777777" w:rsidR="006E361C" w:rsidRDefault="00D507D5"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Cargo bay</w:t>
            </w:r>
          </w:p>
          <w:p w14:paraId="62588024" w14:textId="77777777" w:rsidR="00D507D5" w:rsidRDefault="00D507D5"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Engine </w:t>
            </w:r>
          </w:p>
          <w:p w14:paraId="7838D35F" w14:textId="77777777" w:rsidR="00D507D5" w:rsidRDefault="00D507D5"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APU </w:t>
            </w:r>
          </w:p>
          <w:p w14:paraId="3711CBBD" w14:textId="77777777" w:rsidR="00D507D5" w:rsidRDefault="000E5362"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Lav</w:t>
            </w:r>
            <w:r w:rsidR="0035462C">
              <w:rPr>
                <w:rFonts w:asciiTheme="majorHAnsi" w:hAnsiTheme="majorHAnsi" w:cstheme="majorHAnsi"/>
                <w:color w:val="auto"/>
                <w:sz w:val="22"/>
                <w:szCs w:val="22"/>
              </w:rPr>
              <w:t>a</w:t>
            </w:r>
            <w:r>
              <w:rPr>
                <w:rFonts w:asciiTheme="majorHAnsi" w:hAnsiTheme="majorHAnsi" w:cstheme="majorHAnsi"/>
                <w:color w:val="auto"/>
                <w:sz w:val="22"/>
                <w:szCs w:val="22"/>
              </w:rPr>
              <w:t xml:space="preserve">tory – Note that Potty bottles are now fitted with </w:t>
            </w:r>
            <w:r w:rsidR="005E336D" w:rsidRPr="00181BF8">
              <w:rPr>
                <w:rFonts w:asciiTheme="majorHAnsi" w:hAnsiTheme="majorHAnsi" w:cstheme="majorHAnsi"/>
                <w:color w:val="auto"/>
                <w:sz w:val="22"/>
                <w:szCs w:val="22"/>
              </w:rPr>
              <w:t>FM200®</w:t>
            </w:r>
            <w:r>
              <w:rPr>
                <w:rFonts w:asciiTheme="majorHAnsi" w:hAnsiTheme="majorHAnsi" w:cstheme="majorHAnsi"/>
                <w:color w:val="auto"/>
                <w:sz w:val="22"/>
                <w:szCs w:val="22"/>
              </w:rPr>
              <w:t>.</w:t>
            </w:r>
          </w:p>
          <w:p w14:paraId="40C1DE9D" w14:textId="77777777" w:rsidR="00227673" w:rsidRPr="006E361C" w:rsidRDefault="00D507D5"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Cabin (portable extinguishers)</w:t>
            </w:r>
          </w:p>
        </w:tc>
      </w:tr>
      <w:tr w:rsidR="00F803CC" w:rsidRPr="006E361C" w14:paraId="41433A06"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624CF2D" w14:textId="77777777" w:rsidR="00F803CC" w:rsidRPr="00145863" w:rsidRDefault="00F803CC" w:rsidP="00F803CC">
            <w:pPr>
              <w:pStyle w:val="ListBullet"/>
              <w:rPr>
                <w:rFonts w:asciiTheme="majorHAnsi" w:hAnsiTheme="majorHAnsi" w:cstheme="majorHAnsi"/>
                <w:b w:val="0"/>
                <w:color w:val="auto"/>
                <w:sz w:val="22"/>
                <w:szCs w:val="22"/>
                <w:u w:val="single"/>
              </w:rPr>
            </w:pPr>
            <w:r w:rsidRPr="00145863">
              <w:rPr>
                <w:rFonts w:asciiTheme="majorHAnsi" w:hAnsiTheme="majorHAnsi" w:cstheme="majorHAnsi"/>
                <w:color w:val="auto"/>
                <w:sz w:val="22"/>
                <w:szCs w:val="22"/>
                <w:u w:val="single"/>
              </w:rPr>
              <w:t>System types</w:t>
            </w:r>
          </w:p>
          <w:p w14:paraId="7D2CF239" w14:textId="77777777" w:rsidR="00F803CC" w:rsidRPr="006E361C" w:rsidRDefault="00F803CC" w:rsidP="006E361C">
            <w:pPr>
              <w:pStyle w:val="ListBullet"/>
              <w:rPr>
                <w:rFonts w:asciiTheme="majorHAnsi" w:hAnsiTheme="majorHAnsi" w:cstheme="majorHAnsi"/>
                <w:b w:val="0"/>
                <w:color w:val="auto"/>
                <w:sz w:val="22"/>
                <w:szCs w:val="22"/>
              </w:rPr>
            </w:pPr>
            <w:r>
              <w:rPr>
                <w:rFonts w:asciiTheme="majorHAnsi" w:hAnsiTheme="majorHAnsi" w:cstheme="majorHAnsi"/>
                <w:b w:val="0"/>
                <w:color w:val="auto"/>
                <w:sz w:val="22"/>
                <w:szCs w:val="22"/>
              </w:rPr>
              <w:t>What is a typical system?</w:t>
            </w:r>
          </w:p>
        </w:tc>
        <w:tc>
          <w:tcPr>
            <w:tcW w:w="7229" w:type="dxa"/>
          </w:tcPr>
          <w:p w14:paraId="40555EBB" w14:textId="77777777" w:rsidR="00F803CC" w:rsidRDefault="00F803CC" w:rsidP="00F803C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6E361C">
              <w:rPr>
                <w:rFonts w:asciiTheme="majorHAnsi" w:hAnsiTheme="majorHAnsi" w:cstheme="majorHAnsi"/>
                <w:color w:val="auto"/>
                <w:sz w:val="22"/>
                <w:szCs w:val="22"/>
              </w:rPr>
              <w:t xml:space="preserve">Cargo </w:t>
            </w:r>
            <w:r>
              <w:rPr>
                <w:rFonts w:asciiTheme="majorHAnsi" w:hAnsiTheme="majorHAnsi" w:cstheme="majorHAnsi"/>
                <w:color w:val="auto"/>
                <w:sz w:val="22"/>
                <w:szCs w:val="22"/>
              </w:rPr>
              <w:t xml:space="preserve">bay, APU </w:t>
            </w:r>
            <w:r w:rsidRPr="006E361C">
              <w:rPr>
                <w:rFonts w:asciiTheme="majorHAnsi" w:hAnsiTheme="majorHAnsi" w:cstheme="majorHAnsi"/>
                <w:color w:val="auto"/>
                <w:sz w:val="22"/>
                <w:szCs w:val="22"/>
              </w:rPr>
              <w:t xml:space="preserve">and engine fixed extinguisher systems and portable </w:t>
            </w:r>
          </w:p>
          <w:p w14:paraId="262006AC" w14:textId="77777777" w:rsidR="00F803CC" w:rsidRDefault="00F803CC" w:rsidP="00F803C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6E361C">
              <w:rPr>
                <w:rFonts w:asciiTheme="majorHAnsi" w:hAnsiTheme="majorHAnsi" w:cstheme="majorHAnsi"/>
                <w:color w:val="auto"/>
                <w:sz w:val="22"/>
                <w:szCs w:val="22"/>
              </w:rPr>
              <w:t xml:space="preserve">extinguishers </w:t>
            </w:r>
          </w:p>
          <w:p w14:paraId="35ACCD0D" w14:textId="77777777" w:rsidR="00F803CC" w:rsidRPr="006E361C" w:rsidRDefault="00F803CC"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p>
        </w:tc>
      </w:tr>
      <w:tr w:rsidR="00F803CC" w:rsidRPr="006E361C" w14:paraId="767B7A6F"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4B15CAE6" w14:textId="77777777" w:rsidR="00F803CC" w:rsidRPr="006E361C" w:rsidDel="00F803CC" w:rsidRDefault="00F803CC">
            <w:pPr>
              <w:pStyle w:val="ListBullet"/>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How much g</w:t>
            </w:r>
            <w:r>
              <w:rPr>
                <w:rFonts w:asciiTheme="majorHAnsi" w:hAnsiTheme="majorHAnsi" w:cstheme="majorHAnsi"/>
                <w:b w:val="0"/>
                <w:color w:val="auto"/>
                <w:sz w:val="22"/>
                <w:szCs w:val="22"/>
              </w:rPr>
              <w:t>as is typically in a system?</w:t>
            </w:r>
          </w:p>
        </w:tc>
        <w:tc>
          <w:tcPr>
            <w:tcW w:w="7229" w:type="dxa"/>
          </w:tcPr>
          <w:p w14:paraId="1E15C7C7" w14:textId="77777777" w:rsidR="00F803CC" w:rsidRDefault="00F803CC" w:rsidP="00F803C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Commercial: eg 787-9 has approximately 300kgs halon </w:t>
            </w:r>
          </w:p>
          <w:p w14:paraId="449DD830" w14:textId="77777777" w:rsidR="00F803CC" w:rsidRPr="006E361C" w:rsidDel="00F803CC" w:rsidRDefault="00F803CC"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Military: eg: super hornet has approximately 4kgs FE25</w:t>
            </w:r>
          </w:p>
        </w:tc>
      </w:tr>
      <w:tr w:rsidR="006E361C" w:rsidRPr="006E361C" w14:paraId="333BA6FE"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A14DBB9" w14:textId="77777777" w:rsidR="00C71142" w:rsidRPr="006E361C" w:rsidRDefault="00A81E03" w:rsidP="006E361C">
            <w:pPr>
              <w:pStyle w:val="ListBullet"/>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What is the typical life cycle?</w:t>
            </w:r>
          </w:p>
        </w:tc>
        <w:tc>
          <w:tcPr>
            <w:tcW w:w="7229" w:type="dxa"/>
          </w:tcPr>
          <w:p w14:paraId="0D3E3B86" w14:textId="77777777" w:rsidR="00FE76BB" w:rsidRDefault="00036C2D"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20</w:t>
            </w:r>
            <w:r w:rsidR="00F803CC">
              <w:rPr>
                <w:rFonts w:asciiTheme="majorHAnsi" w:hAnsiTheme="majorHAnsi" w:cstheme="majorHAnsi"/>
                <w:color w:val="auto"/>
                <w:sz w:val="22"/>
                <w:szCs w:val="22"/>
              </w:rPr>
              <w:t xml:space="preserve"> years or the life of the platform.</w:t>
            </w:r>
          </w:p>
          <w:p w14:paraId="277E4C23" w14:textId="77777777" w:rsidR="00FE76BB" w:rsidRPr="00824404"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 </w:t>
            </w:r>
          </w:p>
        </w:tc>
      </w:tr>
      <w:tr w:rsidR="006E361C" w:rsidRPr="006E361C" w14:paraId="72BF92D6"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128234AB" w14:textId="77777777" w:rsidR="006E361C" w:rsidRPr="006E361C" w:rsidRDefault="006E361C" w:rsidP="006E361C">
            <w:pPr>
              <w:pStyle w:val="ListBullet"/>
              <w:rPr>
                <w:rFonts w:asciiTheme="majorHAnsi" w:hAnsiTheme="majorHAnsi" w:cstheme="majorHAnsi"/>
                <w:b w:val="0"/>
                <w:color w:val="auto"/>
                <w:sz w:val="22"/>
                <w:szCs w:val="22"/>
              </w:rPr>
            </w:pPr>
            <w:r w:rsidRPr="006E361C">
              <w:rPr>
                <w:rFonts w:asciiTheme="majorHAnsi" w:hAnsiTheme="majorHAnsi" w:cstheme="majorHAnsi"/>
                <w:b w:val="0"/>
                <w:color w:val="auto"/>
                <w:sz w:val="22"/>
                <w:szCs w:val="22"/>
              </w:rPr>
              <w:t>Approximate installed bank</w:t>
            </w:r>
          </w:p>
        </w:tc>
        <w:tc>
          <w:tcPr>
            <w:tcW w:w="7229" w:type="dxa"/>
          </w:tcPr>
          <w:p w14:paraId="282B4828" w14:textId="77777777" w:rsidR="00F803CC" w:rsidRDefault="00F803CC" w:rsidP="00F803C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u w:val="single"/>
              </w:rPr>
            </w:pPr>
            <w:r w:rsidRPr="00824404">
              <w:rPr>
                <w:rFonts w:asciiTheme="majorHAnsi" w:hAnsiTheme="majorHAnsi" w:cstheme="majorHAnsi"/>
                <w:color w:val="auto"/>
                <w:sz w:val="22"/>
                <w:szCs w:val="22"/>
                <w:u w:val="single"/>
              </w:rPr>
              <w:t>M</w:t>
            </w:r>
            <w:r w:rsidRPr="00845384">
              <w:rPr>
                <w:rFonts w:asciiTheme="majorHAnsi" w:hAnsiTheme="majorHAnsi" w:cstheme="majorHAnsi"/>
                <w:color w:val="auto"/>
                <w:sz w:val="22"/>
                <w:szCs w:val="22"/>
                <w:u w:val="single"/>
              </w:rPr>
              <w:t>ethodology</w:t>
            </w:r>
            <w:r>
              <w:rPr>
                <w:rFonts w:asciiTheme="majorHAnsi" w:hAnsiTheme="majorHAnsi" w:cstheme="majorHAnsi"/>
                <w:color w:val="auto"/>
                <w:sz w:val="22"/>
                <w:szCs w:val="22"/>
                <w:u w:val="single"/>
              </w:rPr>
              <w:t xml:space="preserve"> installed bank</w:t>
            </w:r>
          </w:p>
          <w:p w14:paraId="1F7BFDAD" w14:textId="77777777" w:rsidR="006E361C" w:rsidRPr="006E361C" w:rsidRDefault="00F803CC" w:rsidP="00F803C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845384">
              <w:rPr>
                <w:rFonts w:asciiTheme="majorHAnsi" w:hAnsiTheme="majorHAnsi" w:cstheme="majorHAnsi"/>
                <w:color w:val="auto"/>
                <w:sz w:val="22"/>
                <w:szCs w:val="22"/>
              </w:rPr>
              <w:t>Typical system volume</w:t>
            </w:r>
            <w:r>
              <w:rPr>
                <w:rFonts w:asciiTheme="majorHAnsi" w:hAnsiTheme="majorHAnsi" w:cstheme="majorHAnsi"/>
                <w:color w:val="auto"/>
                <w:sz w:val="22"/>
                <w:szCs w:val="22"/>
              </w:rPr>
              <w:t xml:space="preserve"> + spares x  how many aircraft </w:t>
            </w:r>
          </w:p>
        </w:tc>
      </w:tr>
      <w:tr w:rsidR="006E361C" w:rsidRPr="006E361C" w14:paraId="32E51237"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3A711667" w14:textId="77777777" w:rsidR="006E361C" w:rsidRPr="006E361C" w:rsidRDefault="00FE76BB" w:rsidP="006E361C">
            <w:pPr>
              <w:pStyle w:val="ListBullet"/>
              <w:rPr>
                <w:rFonts w:asciiTheme="majorHAnsi" w:hAnsiTheme="majorHAnsi" w:cstheme="majorHAnsi"/>
                <w:b w:val="0"/>
                <w:color w:val="auto"/>
                <w:sz w:val="22"/>
                <w:szCs w:val="22"/>
              </w:rPr>
            </w:pPr>
            <w:r>
              <w:rPr>
                <w:rFonts w:asciiTheme="majorHAnsi" w:hAnsiTheme="majorHAnsi" w:cstheme="majorHAnsi"/>
                <w:b w:val="0"/>
                <w:color w:val="auto"/>
                <w:sz w:val="22"/>
                <w:szCs w:val="22"/>
              </w:rPr>
              <w:t>Bulk storage b</w:t>
            </w:r>
            <w:r w:rsidR="00DE6E0E">
              <w:rPr>
                <w:rFonts w:asciiTheme="majorHAnsi" w:hAnsiTheme="majorHAnsi" w:cstheme="majorHAnsi"/>
                <w:b w:val="0"/>
                <w:color w:val="auto"/>
                <w:sz w:val="22"/>
                <w:szCs w:val="22"/>
              </w:rPr>
              <w:t xml:space="preserve">anks </w:t>
            </w:r>
          </w:p>
        </w:tc>
        <w:tc>
          <w:tcPr>
            <w:tcW w:w="7229" w:type="dxa"/>
          </w:tcPr>
          <w:p w14:paraId="1F752E3C" w14:textId="77777777" w:rsidR="00FE76BB" w:rsidRDefault="00FE76BB" w:rsidP="00DE6E0E">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National Halon Bank</w:t>
            </w:r>
            <w:r w:rsidR="00F803CC">
              <w:rPr>
                <w:rFonts w:asciiTheme="majorHAnsi" w:hAnsiTheme="majorHAnsi" w:cstheme="majorHAnsi"/>
                <w:color w:val="auto"/>
                <w:sz w:val="22"/>
                <w:szCs w:val="22"/>
              </w:rPr>
              <w:t xml:space="preserve"> (NHB)</w:t>
            </w:r>
          </w:p>
          <w:p w14:paraId="6D7B6BD7" w14:textId="77777777" w:rsidR="00FE76BB" w:rsidRPr="006E361C"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Major fire protection service providers </w:t>
            </w:r>
          </w:p>
        </w:tc>
      </w:tr>
      <w:tr w:rsidR="00DE6E0E" w:rsidRPr="006E361C" w14:paraId="6E10B75C"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18F88C3E" w14:textId="77777777" w:rsidR="00DE6E0E" w:rsidRPr="006E361C" w:rsidRDefault="00DE6E0E" w:rsidP="006E361C">
            <w:pPr>
              <w:pStyle w:val="ListBullet"/>
              <w:rPr>
                <w:rFonts w:asciiTheme="majorHAnsi" w:hAnsiTheme="majorHAnsi" w:cstheme="majorHAnsi"/>
                <w:b w:val="0"/>
                <w:color w:val="auto"/>
                <w:sz w:val="22"/>
                <w:szCs w:val="22"/>
              </w:rPr>
            </w:pPr>
            <w:r w:rsidRPr="00DE6E0E">
              <w:rPr>
                <w:rFonts w:asciiTheme="majorHAnsi" w:hAnsiTheme="majorHAnsi" w:cstheme="majorHAnsi"/>
                <w:b w:val="0"/>
                <w:color w:val="auto"/>
                <w:sz w:val="22"/>
                <w:szCs w:val="22"/>
              </w:rPr>
              <w:t>Typical supply chain</w:t>
            </w:r>
          </w:p>
        </w:tc>
        <w:tc>
          <w:tcPr>
            <w:tcW w:w="7229" w:type="dxa"/>
          </w:tcPr>
          <w:p w14:paraId="1228EC36" w14:textId="77777777" w:rsidR="00DE6E0E"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Commercial service activities:  NHB – service provider – to end user</w:t>
            </w:r>
          </w:p>
          <w:p w14:paraId="46FA843F" w14:textId="77777777" w:rsidR="00FE76BB"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Military service activity: – NHB – service provider – end user or </w:t>
            </w:r>
          </w:p>
          <w:p w14:paraId="13B03A4F" w14:textId="77777777" w:rsidR="00FE76BB"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ADF stock – service provider </w:t>
            </w:r>
            <w:r w:rsidR="00360684">
              <w:rPr>
                <w:rFonts w:asciiTheme="majorHAnsi" w:hAnsiTheme="majorHAnsi" w:cstheme="majorHAnsi"/>
                <w:color w:val="auto"/>
                <w:sz w:val="22"/>
                <w:szCs w:val="22"/>
              </w:rPr>
              <w:softHyphen/>
            </w:r>
            <w:r>
              <w:rPr>
                <w:rFonts w:asciiTheme="majorHAnsi" w:hAnsiTheme="majorHAnsi" w:cstheme="majorHAnsi"/>
                <w:color w:val="auto"/>
                <w:sz w:val="22"/>
                <w:szCs w:val="22"/>
              </w:rPr>
              <w:t>end user</w:t>
            </w:r>
          </w:p>
          <w:p w14:paraId="6AB99EDF" w14:textId="77777777" w:rsidR="00FE76BB" w:rsidRPr="006E361C"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New equipment: OEM – service provider - end user</w:t>
            </w:r>
          </w:p>
        </w:tc>
      </w:tr>
      <w:tr w:rsidR="006E361C" w:rsidRPr="006E361C" w14:paraId="32741397"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12574946" w14:textId="77777777" w:rsidR="006E361C" w:rsidRPr="006E361C" w:rsidRDefault="006E361C" w:rsidP="006E361C">
            <w:pPr>
              <w:pStyle w:val="ListBullet"/>
              <w:rPr>
                <w:rFonts w:asciiTheme="majorHAnsi" w:hAnsiTheme="majorHAnsi" w:cstheme="majorHAnsi"/>
                <w:b w:val="0"/>
                <w:color w:val="auto"/>
                <w:sz w:val="22"/>
                <w:szCs w:val="22"/>
              </w:rPr>
            </w:pPr>
            <w:r w:rsidRPr="006E361C">
              <w:rPr>
                <w:rFonts w:asciiTheme="majorHAnsi" w:hAnsiTheme="majorHAnsi" w:cstheme="majorHAnsi"/>
                <w:b w:val="0"/>
                <w:color w:val="auto"/>
                <w:sz w:val="22"/>
                <w:szCs w:val="22"/>
              </w:rPr>
              <w:t>Industry trends</w:t>
            </w:r>
          </w:p>
        </w:tc>
        <w:tc>
          <w:tcPr>
            <w:tcW w:w="7229" w:type="dxa"/>
          </w:tcPr>
          <w:p w14:paraId="39A2B7DB" w14:textId="77777777" w:rsidR="006E361C" w:rsidRPr="006E361C" w:rsidRDefault="006E361C" w:rsidP="000E5362">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6E361C">
              <w:rPr>
                <w:rFonts w:asciiTheme="majorHAnsi" w:hAnsiTheme="majorHAnsi" w:cstheme="majorHAnsi"/>
                <w:color w:val="auto"/>
                <w:sz w:val="22"/>
                <w:szCs w:val="22"/>
              </w:rPr>
              <w:t xml:space="preserve">It is expected that the use of halon on aircraft will be </w:t>
            </w:r>
            <w:r w:rsidR="000E5362">
              <w:rPr>
                <w:rFonts w:asciiTheme="majorHAnsi" w:hAnsiTheme="majorHAnsi" w:cstheme="majorHAnsi"/>
                <w:color w:val="auto"/>
                <w:sz w:val="22"/>
                <w:szCs w:val="22"/>
              </w:rPr>
              <w:t>in place for some time.</w:t>
            </w:r>
          </w:p>
        </w:tc>
      </w:tr>
      <w:tr w:rsidR="006E361C" w:rsidRPr="006E361C" w14:paraId="42B108B3"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2A206930" w14:textId="77777777" w:rsidR="006E361C" w:rsidRPr="006E361C" w:rsidRDefault="00DE6E0E" w:rsidP="006E361C">
            <w:pPr>
              <w:pStyle w:val="ListBullet"/>
              <w:rPr>
                <w:rFonts w:asciiTheme="majorHAnsi" w:hAnsiTheme="majorHAnsi" w:cstheme="majorHAnsi"/>
                <w:b w:val="0"/>
                <w:color w:val="auto"/>
                <w:sz w:val="22"/>
                <w:szCs w:val="22"/>
              </w:rPr>
            </w:pPr>
            <w:r>
              <w:rPr>
                <w:rFonts w:asciiTheme="majorHAnsi" w:hAnsiTheme="majorHAnsi" w:cstheme="majorHAnsi"/>
                <w:b w:val="0"/>
                <w:color w:val="auto"/>
                <w:sz w:val="22"/>
                <w:szCs w:val="22"/>
              </w:rPr>
              <w:t>Alternatives</w:t>
            </w:r>
          </w:p>
        </w:tc>
        <w:tc>
          <w:tcPr>
            <w:tcW w:w="7229" w:type="dxa"/>
          </w:tcPr>
          <w:p w14:paraId="38702E67" w14:textId="77777777" w:rsidR="006E361C" w:rsidRPr="006E361C" w:rsidRDefault="00FE76BB" w:rsidP="006E361C">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Limited and mainly for military operations </w:t>
            </w:r>
          </w:p>
        </w:tc>
      </w:tr>
    </w:tbl>
    <w:p w14:paraId="48022927" w14:textId="77777777" w:rsidR="00E22CAC" w:rsidRPr="00752E3A" w:rsidRDefault="00E22CAC" w:rsidP="00752E3A">
      <w:pPr>
        <w:rPr>
          <w:rFonts w:asciiTheme="majorHAnsi" w:hAnsiTheme="majorHAnsi"/>
          <w:color w:val="auto"/>
          <w:sz w:val="22"/>
        </w:rPr>
      </w:pPr>
    </w:p>
    <w:p w14:paraId="15F19835" w14:textId="77777777" w:rsidR="000D5023" w:rsidRDefault="000D5023">
      <w:pPr>
        <w:rPr>
          <w:rFonts w:asciiTheme="majorHAnsi" w:eastAsiaTheme="majorEastAsia" w:hAnsiTheme="majorHAnsi" w:cstheme="majorBidi"/>
          <w:caps/>
          <w:color w:val="577188" w:themeColor="accent1" w:themeShade="BF"/>
          <w:sz w:val="24"/>
          <w14:ligatures w14:val="standardContextual"/>
        </w:rPr>
      </w:pPr>
      <w:r>
        <w:br w:type="page"/>
      </w:r>
    </w:p>
    <w:p w14:paraId="7068F754" w14:textId="77777777" w:rsidR="00581858" w:rsidRPr="006E361C" w:rsidRDefault="006E361C">
      <w:pPr>
        <w:pStyle w:val="Heading2"/>
      </w:pPr>
      <w:r w:rsidRPr="00A81E03">
        <w:t>O</w:t>
      </w:r>
      <w:r w:rsidRPr="006E361C">
        <w:t>verview of the Building Sector</w:t>
      </w:r>
    </w:p>
    <w:p w14:paraId="05E535B3" w14:textId="77777777" w:rsidR="00B55373" w:rsidRPr="00301B36" w:rsidRDefault="006422A5" w:rsidP="00A81E03">
      <w:pPr>
        <w:pStyle w:val="ListBulle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The building sector in terms of gaseous fire suppression systems includes commercial and industrial </w:t>
      </w:r>
      <w:r w:rsidR="00D5186A" w:rsidRPr="00A81E03">
        <w:rPr>
          <w:rFonts w:asciiTheme="majorHAnsi" w:hAnsiTheme="majorHAnsi" w:cstheme="majorHAnsi"/>
          <w:color w:val="auto"/>
          <w:sz w:val="22"/>
          <w:szCs w:val="22"/>
        </w:rPr>
        <w:t xml:space="preserve">buildings.  </w:t>
      </w:r>
      <w:r w:rsidR="005E336D" w:rsidRPr="00181BF8">
        <w:rPr>
          <w:rFonts w:asciiTheme="majorHAnsi" w:hAnsiTheme="majorHAnsi" w:cstheme="majorHAnsi"/>
          <w:color w:val="auto"/>
          <w:sz w:val="22"/>
          <w:szCs w:val="22"/>
        </w:rPr>
        <w:t>FM200®</w:t>
      </w:r>
      <w:r w:rsidRPr="00A81E03">
        <w:rPr>
          <w:rFonts w:asciiTheme="majorHAnsi" w:hAnsiTheme="majorHAnsi" w:cstheme="majorHAnsi"/>
          <w:color w:val="auto"/>
          <w:sz w:val="22"/>
          <w:szCs w:val="22"/>
        </w:rPr>
        <w:t xml:space="preserve"> is the predominant </w:t>
      </w:r>
      <w:r w:rsidR="00FE76BB">
        <w:rPr>
          <w:rFonts w:asciiTheme="majorHAnsi" w:hAnsiTheme="majorHAnsi" w:cstheme="majorHAnsi"/>
          <w:color w:val="auto"/>
          <w:sz w:val="22"/>
          <w:szCs w:val="22"/>
        </w:rPr>
        <w:t xml:space="preserve">SGG </w:t>
      </w:r>
      <w:r w:rsidRPr="00A81E03">
        <w:rPr>
          <w:rFonts w:asciiTheme="majorHAnsi" w:hAnsiTheme="majorHAnsi" w:cstheme="majorHAnsi"/>
          <w:color w:val="auto"/>
          <w:sz w:val="22"/>
          <w:szCs w:val="22"/>
        </w:rPr>
        <w:t>used in the building sector.</w:t>
      </w:r>
      <w:r w:rsidR="00301B36">
        <w:rPr>
          <w:rFonts w:asciiTheme="majorHAnsi" w:hAnsiTheme="majorHAnsi" w:cstheme="majorHAnsi"/>
          <w:color w:val="auto"/>
          <w:sz w:val="22"/>
          <w:szCs w:val="22"/>
        </w:rPr>
        <w:t xml:space="preserve">  </w:t>
      </w:r>
      <w:r w:rsidR="00B55373" w:rsidRPr="00A81E03">
        <w:rPr>
          <w:rFonts w:asciiTheme="majorHAnsi" w:hAnsiTheme="majorHAnsi" w:cstheme="majorHAnsi"/>
          <w:color w:val="auto"/>
          <w:sz w:val="22"/>
          <w:szCs w:val="22"/>
        </w:rPr>
        <w:t xml:space="preserve">Some of the </w:t>
      </w:r>
      <w:r w:rsidR="000E5362">
        <w:rPr>
          <w:rFonts w:asciiTheme="majorHAnsi" w:hAnsiTheme="majorHAnsi" w:cstheme="majorHAnsi"/>
          <w:color w:val="auto"/>
          <w:sz w:val="22"/>
          <w:szCs w:val="22"/>
        </w:rPr>
        <w:t xml:space="preserve">considerations </w:t>
      </w:r>
      <w:r w:rsidR="00FD4710" w:rsidRPr="00A81E03">
        <w:rPr>
          <w:rFonts w:asciiTheme="majorHAnsi" w:hAnsiTheme="majorHAnsi" w:cstheme="majorHAnsi"/>
          <w:color w:val="auto"/>
          <w:sz w:val="22"/>
          <w:szCs w:val="22"/>
        </w:rPr>
        <w:t xml:space="preserve">in selecting the most </w:t>
      </w:r>
      <w:r w:rsidR="00B55373" w:rsidRPr="00A81E03">
        <w:rPr>
          <w:rFonts w:asciiTheme="majorHAnsi" w:hAnsiTheme="majorHAnsi" w:cstheme="majorHAnsi"/>
          <w:color w:val="auto"/>
          <w:sz w:val="22"/>
          <w:szCs w:val="22"/>
        </w:rPr>
        <w:t>suitable gas for a</w:t>
      </w:r>
      <w:r w:rsidR="00301B36" w:rsidRPr="00301B36">
        <w:rPr>
          <w:rFonts w:asciiTheme="majorHAnsi" w:hAnsiTheme="majorHAnsi" w:cstheme="majorHAnsi"/>
          <w:color w:val="auto"/>
          <w:sz w:val="22"/>
          <w:szCs w:val="22"/>
        </w:rPr>
        <w:t xml:space="preserve"> particular application include, the environmental properties</w:t>
      </w:r>
      <w:r w:rsidR="00301B36">
        <w:rPr>
          <w:rFonts w:asciiTheme="majorHAnsi" w:hAnsiTheme="majorHAnsi" w:cstheme="majorHAnsi"/>
          <w:color w:val="auto"/>
          <w:sz w:val="22"/>
          <w:szCs w:val="22"/>
        </w:rPr>
        <w:t>, whether it is a</w:t>
      </w:r>
      <w:r w:rsidR="00301B36" w:rsidRPr="00301B36">
        <w:rPr>
          <w:rFonts w:asciiTheme="majorHAnsi" w:hAnsiTheme="majorHAnsi" w:cstheme="majorHAnsi"/>
          <w:color w:val="auto"/>
          <w:sz w:val="22"/>
          <w:szCs w:val="22"/>
        </w:rPr>
        <w:t xml:space="preserve"> scheduled extinguishing agent, if it is safe for humans, speed of extinguishmen</w:t>
      </w:r>
      <w:r w:rsidR="00301B36">
        <w:rPr>
          <w:rFonts w:asciiTheme="majorHAnsi" w:hAnsiTheme="majorHAnsi" w:cstheme="majorHAnsi"/>
          <w:color w:val="auto"/>
          <w:sz w:val="22"/>
          <w:szCs w:val="22"/>
        </w:rPr>
        <w:t>t, s</w:t>
      </w:r>
      <w:r w:rsidR="00B55373" w:rsidRPr="00A81E03">
        <w:rPr>
          <w:rFonts w:asciiTheme="majorHAnsi" w:hAnsiTheme="majorHAnsi" w:cstheme="majorHAnsi"/>
          <w:color w:val="auto"/>
          <w:sz w:val="22"/>
          <w:szCs w:val="22"/>
        </w:rPr>
        <w:t>ize of storage area</w:t>
      </w:r>
      <w:r w:rsidR="00301B36" w:rsidRPr="00301B36">
        <w:rPr>
          <w:rFonts w:asciiTheme="majorHAnsi" w:hAnsiTheme="majorHAnsi" w:cstheme="majorHAnsi"/>
          <w:color w:val="auto"/>
          <w:sz w:val="22"/>
          <w:szCs w:val="22"/>
        </w:rPr>
        <w:t xml:space="preserve"> and location of</w:t>
      </w:r>
      <w:r w:rsidR="00B55373" w:rsidRPr="00A81E03">
        <w:rPr>
          <w:rFonts w:asciiTheme="majorHAnsi" w:hAnsiTheme="majorHAnsi" w:cstheme="majorHAnsi"/>
          <w:color w:val="auto"/>
          <w:sz w:val="22"/>
          <w:szCs w:val="22"/>
        </w:rPr>
        <w:t xml:space="preserve"> required for cylinders</w:t>
      </w:r>
      <w:r w:rsidR="00301B36">
        <w:rPr>
          <w:rFonts w:asciiTheme="majorHAnsi" w:hAnsiTheme="majorHAnsi" w:cstheme="majorHAnsi"/>
          <w:color w:val="auto"/>
          <w:sz w:val="22"/>
          <w:szCs w:val="22"/>
        </w:rPr>
        <w:t xml:space="preserve">, </w:t>
      </w:r>
      <w:r w:rsidR="00301B36" w:rsidRPr="00301B36">
        <w:rPr>
          <w:rFonts w:asciiTheme="majorHAnsi" w:hAnsiTheme="majorHAnsi" w:cstheme="majorHAnsi"/>
          <w:color w:val="auto"/>
          <w:sz w:val="22"/>
          <w:szCs w:val="22"/>
        </w:rPr>
        <w:t>retention time and i</w:t>
      </w:r>
      <w:r w:rsidR="00B55373" w:rsidRPr="00A81E03">
        <w:rPr>
          <w:rFonts w:asciiTheme="majorHAnsi" w:hAnsiTheme="majorHAnsi" w:cstheme="majorHAnsi"/>
          <w:color w:val="auto"/>
          <w:sz w:val="22"/>
          <w:szCs w:val="22"/>
        </w:rPr>
        <w:t>nitial system,</w:t>
      </w:r>
      <w:r w:rsidR="00301B36" w:rsidRPr="00301B36">
        <w:rPr>
          <w:rFonts w:asciiTheme="majorHAnsi" w:hAnsiTheme="majorHAnsi" w:cstheme="majorHAnsi"/>
          <w:color w:val="auto"/>
          <w:sz w:val="22"/>
          <w:szCs w:val="22"/>
        </w:rPr>
        <w:t xml:space="preserve"> refill &amp; ongoing service costs.</w:t>
      </w:r>
      <w:r w:rsidR="00FE76BB">
        <w:rPr>
          <w:rFonts w:asciiTheme="majorHAnsi" w:hAnsiTheme="majorHAnsi" w:cstheme="majorHAnsi"/>
          <w:color w:val="auto"/>
          <w:sz w:val="22"/>
          <w:szCs w:val="22"/>
        </w:rPr>
        <w:t xml:space="preserve">  Until around 2010 </w:t>
      </w:r>
      <w:r w:rsidR="005E336D" w:rsidRPr="00181BF8">
        <w:rPr>
          <w:rFonts w:asciiTheme="majorHAnsi" w:hAnsiTheme="majorHAnsi" w:cstheme="majorHAnsi"/>
          <w:color w:val="auto"/>
          <w:sz w:val="22"/>
          <w:szCs w:val="22"/>
        </w:rPr>
        <w:t>FM200®</w:t>
      </w:r>
      <w:r w:rsidR="00FE76BB">
        <w:rPr>
          <w:rFonts w:asciiTheme="majorHAnsi" w:hAnsiTheme="majorHAnsi" w:cstheme="majorHAnsi"/>
          <w:color w:val="auto"/>
          <w:sz w:val="22"/>
          <w:szCs w:val="22"/>
        </w:rPr>
        <w:t xml:space="preserve"> had around 50% market share and has since been declining due to increased use of inert gases and alternative agents.</w:t>
      </w:r>
    </w:p>
    <w:p w14:paraId="4549C1F5" w14:textId="77777777" w:rsidR="00301B36" w:rsidRDefault="00301B36" w:rsidP="00A81E03">
      <w:pPr>
        <w:pStyle w:val="ListBullet"/>
        <w:spacing w:before="0" w:after="0" w:line="240" w:lineRule="auto"/>
        <w:jc w:val="both"/>
        <w:rPr>
          <w:rFonts w:asciiTheme="majorHAnsi" w:hAnsiTheme="majorHAnsi" w:cstheme="majorHAnsi"/>
          <w:color w:val="auto"/>
          <w:sz w:val="22"/>
          <w:szCs w:val="22"/>
        </w:rPr>
      </w:pPr>
    </w:p>
    <w:p w14:paraId="39A2BB1B" w14:textId="77777777" w:rsidR="00FB0D78" w:rsidRDefault="00FB0D78" w:rsidP="00A81E03">
      <w:pPr>
        <w:pStyle w:val="ListBullet"/>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A </w:t>
      </w:r>
      <w:r w:rsidR="00DB745A">
        <w:rPr>
          <w:rFonts w:asciiTheme="majorHAnsi" w:hAnsiTheme="majorHAnsi" w:cstheme="majorHAnsi"/>
          <w:color w:val="auto"/>
          <w:sz w:val="22"/>
          <w:szCs w:val="22"/>
        </w:rPr>
        <w:t>typical</w:t>
      </w:r>
      <w:r>
        <w:rPr>
          <w:rFonts w:asciiTheme="majorHAnsi" w:hAnsiTheme="majorHAnsi" w:cstheme="majorHAnsi"/>
          <w:color w:val="auto"/>
          <w:sz w:val="22"/>
          <w:szCs w:val="22"/>
        </w:rPr>
        <w:t xml:space="preserve"> building application using </w:t>
      </w:r>
      <w:r w:rsidR="005E336D" w:rsidRPr="00181BF8">
        <w:rPr>
          <w:rFonts w:asciiTheme="majorHAnsi" w:hAnsiTheme="majorHAnsi" w:cstheme="majorHAnsi"/>
          <w:color w:val="auto"/>
          <w:sz w:val="22"/>
          <w:szCs w:val="22"/>
        </w:rPr>
        <w:t>FM200®</w:t>
      </w:r>
      <w:r>
        <w:rPr>
          <w:rFonts w:asciiTheme="majorHAnsi" w:hAnsiTheme="majorHAnsi" w:cstheme="majorHAnsi"/>
          <w:color w:val="auto"/>
          <w:sz w:val="22"/>
          <w:szCs w:val="22"/>
        </w:rPr>
        <w:t xml:space="preserve"> would be </w:t>
      </w:r>
      <w:r w:rsidR="000E5362">
        <w:rPr>
          <w:rFonts w:asciiTheme="majorHAnsi" w:hAnsiTheme="majorHAnsi" w:cstheme="majorHAnsi"/>
          <w:color w:val="auto"/>
          <w:sz w:val="22"/>
          <w:szCs w:val="22"/>
        </w:rPr>
        <w:t xml:space="preserve">between </w:t>
      </w:r>
      <w:r>
        <w:rPr>
          <w:rFonts w:asciiTheme="majorHAnsi" w:hAnsiTheme="majorHAnsi" w:cstheme="majorHAnsi"/>
          <w:color w:val="auto"/>
          <w:sz w:val="22"/>
          <w:szCs w:val="22"/>
        </w:rPr>
        <w:t>100-150kgs of agent</w:t>
      </w:r>
      <w:r w:rsidR="00F803CC">
        <w:rPr>
          <w:rFonts w:asciiTheme="majorHAnsi" w:hAnsiTheme="majorHAnsi" w:cstheme="majorHAnsi"/>
          <w:color w:val="auto"/>
          <w:sz w:val="22"/>
          <w:szCs w:val="22"/>
        </w:rPr>
        <w:t xml:space="preserve"> </w:t>
      </w:r>
      <w:r w:rsidR="000E5362">
        <w:rPr>
          <w:rFonts w:asciiTheme="majorHAnsi" w:hAnsiTheme="majorHAnsi" w:cstheme="majorHAnsi"/>
          <w:color w:val="auto"/>
          <w:sz w:val="22"/>
          <w:szCs w:val="22"/>
        </w:rPr>
        <w:t xml:space="preserve">for a single electrical switch room or server room.  </w:t>
      </w:r>
      <w:r w:rsidR="00BC2A8F">
        <w:rPr>
          <w:rFonts w:asciiTheme="majorHAnsi" w:hAnsiTheme="majorHAnsi" w:cstheme="majorHAnsi"/>
          <w:color w:val="auto"/>
          <w:sz w:val="22"/>
          <w:szCs w:val="22"/>
        </w:rPr>
        <w:t>S</w:t>
      </w:r>
      <w:r>
        <w:rPr>
          <w:rFonts w:asciiTheme="majorHAnsi" w:hAnsiTheme="majorHAnsi" w:cstheme="majorHAnsi"/>
          <w:color w:val="auto"/>
          <w:sz w:val="22"/>
          <w:szCs w:val="22"/>
        </w:rPr>
        <w:t>ome systems can range to 3 tonne.</w:t>
      </w:r>
      <w:r w:rsidR="000E5362">
        <w:rPr>
          <w:rFonts w:asciiTheme="majorHAnsi" w:hAnsiTheme="majorHAnsi" w:cstheme="majorHAnsi"/>
          <w:color w:val="auto"/>
          <w:sz w:val="22"/>
          <w:szCs w:val="22"/>
        </w:rPr>
        <w:t xml:space="preserve">  Anecdotal evidence is being provided that due to the need to establish significantly sized data centres, the size of systems is increasing.  This may have a </w:t>
      </w:r>
      <w:r w:rsidR="005902D9">
        <w:rPr>
          <w:rFonts w:asciiTheme="majorHAnsi" w:hAnsiTheme="majorHAnsi" w:cstheme="majorHAnsi"/>
          <w:color w:val="auto"/>
          <w:sz w:val="22"/>
          <w:szCs w:val="22"/>
        </w:rPr>
        <w:t>positive</w:t>
      </w:r>
      <w:r w:rsidR="000E5362">
        <w:rPr>
          <w:rFonts w:asciiTheme="majorHAnsi" w:hAnsiTheme="majorHAnsi" w:cstheme="majorHAnsi"/>
          <w:color w:val="auto"/>
          <w:sz w:val="22"/>
          <w:szCs w:val="22"/>
        </w:rPr>
        <w:t xml:space="preserve"> effect as small to medium sized </w:t>
      </w:r>
      <w:r w:rsidR="005902D9">
        <w:rPr>
          <w:rFonts w:asciiTheme="majorHAnsi" w:hAnsiTheme="majorHAnsi" w:cstheme="majorHAnsi"/>
          <w:color w:val="auto"/>
          <w:sz w:val="22"/>
          <w:szCs w:val="22"/>
        </w:rPr>
        <w:t>organis</w:t>
      </w:r>
      <w:r w:rsidR="000E5362">
        <w:rPr>
          <w:rFonts w:asciiTheme="majorHAnsi" w:hAnsiTheme="majorHAnsi" w:cstheme="majorHAnsi"/>
          <w:color w:val="auto"/>
          <w:sz w:val="22"/>
          <w:szCs w:val="22"/>
        </w:rPr>
        <w:t xml:space="preserve">ations are choosing to outsource their data storage </w:t>
      </w:r>
      <w:r w:rsidR="005902D9">
        <w:rPr>
          <w:rFonts w:asciiTheme="majorHAnsi" w:hAnsiTheme="majorHAnsi" w:cstheme="majorHAnsi"/>
          <w:color w:val="auto"/>
          <w:sz w:val="22"/>
          <w:szCs w:val="22"/>
        </w:rPr>
        <w:t>requirements</w:t>
      </w:r>
      <w:r w:rsidR="000E5362">
        <w:rPr>
          <w:rFonts w:asciiTheme="majorHAnsi" w:hAnsiTheme="majorHAnsi" w:cstheme="majorHAnsi"/>
          <w:color w:val="auto"/>
          <w:sz w:val="22"/>
          <w:szCs w:val="22"/>
        </w:rPr>
        <w:t xml:space="preserve"> thereby reducing the number of smaller sized gaseous fire suppression systems and </w:t>
      </w:r>
      <w:r w:rsidR="005902D9">
        <w:rPr>
          <w:rFonts w:asciiTheme="majorHAnsi" w:hAnsiTheme="majorHAnsi" w:cstheme="majorHAnsi"/>
          <w:color w:val="auto"/>
          <w:sz w:val="22"/>
          <w:szCs w:val="22"/>
        </w:rPr>
        <w:t>having</w:t>
      </w:r>
      <w:r w:rsidR="000E5362">
        <w:rPr>
          <w:rFonts w:asciiTheme="majorHAnsi" w:hAnsiTheme="majorHAnsi" w:cstheme="majorHAnsi"/>
          <w:color w:val="auto"/>
          <w:sz w:val="22"/>
          <w:szCs w:val="22"/>
        </w:rPr>
        <w:t xml:space="preserve"> </w:t>
      </w:r>
      <w:r w:rsidR="000A2592">
        <w:rPr>
          <w:rFonts w:asciiTheme="majorHAnsi" w:hAnsiTheme="majorHAnsi" w:cstheme="majorHAnsi"/>
          <w:color w:val="auto"/>
          <w:sz w:val="22"/>
          <w:szCs w:val="22"/>
        </w:rPr>
        <w:t xml:space="preserve">a smaller </w:t>
      </w:r>
      <w:r w:rsidR="000E5362">
        <w:rPr>
          <w:rFonts w:asciiTheme="majorHAnsi" w:hAnsiTheme="majorHAnsi" w:cstheme="majorHAnsi"/>
          <w:color w:val="auto"/>
          <w:sz w:val="22"/>
          <w:szCs w:val="22"/>
        </w:rPr>
        <w:t xml:space="preserve">number </w:t>
      </w:r>
      <w:r w:rsidR="005902D9">
        <w:rPr>
          <w:rFonts w:asciiTheme="majorHAnsi" w:hAnsiTheme="majorHAnsi" w:cstheme="majorHAnsi"/>
          <w:color w:val="auto"/>
          <w:sz w:val="22"/>
          <w:szCs w:val="22"/>
        </w:rPr>
        <w:t>of</w:t>
      </w:r>
      <w:r w:rsidR="000E5362">
        <w:rPr>
          <w:rFonts w:asciiTheme="majorHAnsi" w:hAnsiTheme="majorHAnsi" w:cstheme="majorHAnsi"/>
          <w:color w:val="auto"/>
          <w:sz w:val="22"/>
          <w:szCs w:val="22"/>
        </w:rPr>
        <w:t xml:space="preserve"> larger centres.</w:t>
      </w:r>
    </w:p>
    <w:p w14:paraId="32F0D240" w14:textId="77777777" w:rsidR="00FB0D78" w:rsidRPr="00A81E03" w:rsidRDefault="00FB0D78" w:rsidP="00A81E03">
      <w:pPr>
        <w:pStyle w:val="ListBullet"/>
        <w:spacing w:before="0" w:after="0" w:line="240" w:lineRule="auto"/>
        <w:jc w:val="both"/>
        <w:rPr>
          <w:rFonts w:asciiTheme="majorHAnsi" w:hAnsiTheme="majorHAnsi" w:cstheme="majorHAnsi"/>
          <w:color w:val="auto"/>
          <w:sz w:val="22"/>
          <w:szCs w:val="22"/>
        </w:rPr>
      </w:pPr>
    </w:p>
    <w:p w14:paraId="5BBEBA1D" w14:textId="77777777" w:rsidR="00B55373" w:rsidRDefault="00FD4710" w:rsidP="00A81E03">
      <w:pPr>
        <w:pStyle w:val="ListBullet"/>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Halon s</w:t>
      </w:r>
      <w:r w:rsidR="00B55373" w:rsidRPr="00A81E03">
        <w:rPr>
          <w:rFonts w:asciiTheme="majorHAnsi" w:hAnsiTheme="majorHAnsi" w:cstheme="majorHAnsi"/>
          <w:color w:val="auto"/>
          <w:sz w:val="22"/>
          <w:szCs w:val="22"/>
        </w:rPr>
        <w:t>hould no longer be used in bui</w:t>
      </w:r>
      <w:r w:rsidR="005902D9">
        <w:rPr>
          <w:rFonts w:asciiTheme="majorHAnsi" w:hAnsiTheme="majorHAnsi" w:cstheme="majorHAnsi"/>
          <w:color w:val="auto"/>
          <w:sz w:val="22"/>
          <w:szCs w:val="22"/>
        </w:rPr>
        <w:t>lding/commercial applications and the subject matter experts are not aware of any systems in Australia where this would be the situation.</w:t>
      </w:r>
    </w:p>
    <w:p w14:paraId="3EF6D4B5" w14:textId="77777777" w:rsidR="00346387" w:rsidRPr="00A81E03" w:rsidRDefault="00346387" w:rsidP="00A81E03">
      <w:pPr>
        <w:pStyle w:val="ListBullet"/>
        <w:spacing w:before="0" w:after="0" w:line="240" w:lineRule="auto"/>
        <w:jc w:val="both"/>
        <w:rPr>
          <w:rFonts w:asciiTheme="majorHAnsi" w:hAnsiTheme="majorHAnsi" w:cstheme="majorHAnsi"/>
          <w:color w:val="auto"/>
          <w:sz w:val="22"/>
          <w:szCs w:val="22"/>
        </w:rPr>
      </w:pPr>
    </w:p>
    <w:p w14:paraId="1E4B0C5B" w14:textId="77777777" w:rsidR="00346387" w:rsidRDefault="00346387" w:rsidP="00346387">
      <w:pPr>
        <w:pStyle w:val="ListBullet"/>
        <w:rPr>
          <w:rFonts w:asciiTheme="majorHAnsi" w:hAnsiTheme="majorHAnsi" w:cstheme="majorHAnsi"/>
          <w:color w:val="auto"/>
          <w:sz w:val="22"/>
          <w:szCs w:val="22"/>
        </w:rPr>
      </w:pPr>
      <w:r>
        <w:rPr>
          <w:rFonts w:asciiTheme="majorHAnsi" w:hAnsiTheme="majorHAnsi" w:cstheme="majorHAnsi"/>
          <w:color w:val="auto"/>
          <w:sz w:val="22"/>
          <w:szCs w:val="22"/>
        </w:rPr>
        <w:t>Calculating the installed building bank is the most difficult as gaseous suppression systems in buildings</w:t>
      </w:r>
      <w:r w:rsidR="00302882">
        <w:rPr>
          <w:rFonts w:asciiTheme="majorHAnsi" w:hAnsiTheme="majorHAnsi" w:cstheme="majorHAnsi"/>
          <w:color w:val="auto"/>
          <w:sz w:val="22"/>
          <w:szCs w:val="22"/>
        </w:rPr>
        <w:t xml:space="preserve"> are managed by so many different companies.</w:t>
      </w:r>
    </w:p>
    <w:p w14:paraId="4025C86A" w14:textId="77777777" w:rsidR="00302882" w:rsidRDefault="00302882" w:rsidP="00346387">
      <w:pPr>
        <w:pStyle w:val="ListBullet"/>
        <w:rPr>
          <w:rFonts w:asciiTheme="majorHAnsi" w:hAnsiTheme="majorHAnsi" w:cstheme="majorHAnsi"/>
          <w:color w:val="auto"/>
          <w:sz w:val="22"/>
          <w:szCs w:val="22"/>
        </w:rPr>
      </w:pPr>
    </w:p>
    <w:p w14:paraId="04865DAF" w14:textId="77777777" w:rsidR="00472EAD" w:rsidRDefault="00346387" w:rsidP="00346387">
      <w:pPr>
        <w:pStyle w:val="ListBullet"/>
        <w:rPr>
          <w:rFonts w:asciiTheme="majorHAnsi" w:hAnsiTheme="majorHAnsi" w:cstheme="majorHAnsi"/>
          <w:color w:val="auto"/>
          <w:sz w:val="22"/>
          <w:szCs w:val="22"/>
        </w:rPr>
      </w:pPr>
      <w:r>
        <w:rPr>
          <w:rFonts w:asciiTheme="majorHAnsi" w:hAnsiTheme="majorHAnsi" w:cstheme="majorHAnsi"/>
          <w:color w:val="auto"/>
          <w:sz w:val="22"/>
          <w:szCs w:val="22"/>
        </w:rPr>
        <w:t xml:space="preserve">The total bank </w:t>
      </w:r>
      <w:r w:rsidR="005902D9">
        <w:rPr>
          <w:rFonts w:asciiTheme="majorHAnsi" w:hAnsiTheme="majorHAnsi" w:cstheme="majorHAnsi"/>
          <w:color w:val="auto"/>
          <w:sz w:val="22"/>
          <w:szCs w:val="22"/>
        </w:rPr>
        <w:t>could</w:t>
      </w:r>
      <w:r>
        <w:rPr>
          <w:rFonts w:asciiTheme="majorHAnsi" w:hAnsiTheme="majorHAnsi" w:cstheme="majorHAnsi"/>
          <w:color w:val="auto"/>
          <w:sz w:val="22"/>
          <w:szCs w:val="22"/>
        </w:rPr>
        <w:t xml:space="preserve"> be calculated </w:t>
      </w:r>
      <w:r w:rsidR="00302882">
        <w:rPr>
          <w:rFonts w:asciiTheme="majorHAnsi" w:hAnsiTheme="majorHAnsi" w:cstheme="majorHAnsi"/>
          <w:color w:val="auto"/>
          <w:sz w:val="22"/>
          <w:szCs w:val="22"/>
        </w:rPr>
        <w:t>in two ways</w:t>
      </w:r>
      <w:r>
        <w:rPr>
          <w:rFonts w:asciiTheme="majorHAnsi" w:hAnsiTheme="majorHAnsi" w:cstheme="majorHAnsi"/>
          <w:color w:val="auto"/>
          <w:sz w:val="22"/>
          <w:szCs w:val="22"/>
        </w:rPr>
        <w:t xml:space="preserve">; </w:t>
      </w:r>
      <w:r>
        <w:rPr>
          <w:rFonts w:asciiTheme="majorHAnsi" w:hAnsiTheme="majorHAnsi" w:cstheme="majorHAnsi"/>
          <w:color w:val="auto"/>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472EAD" w14:paraId="605B3B7B" w14:textId="77777777" w:rsidTr="00472EAD">
        <w:trPr>
          <w:trHeight w:val="2543"/>
        </w:trPr>
        <w:tc>
          <w:tcPr>
            <w:tcW w:w="9206" w:type="dxa"/>
          </w:tcPr>
          <w:p w14:paraId="31C4A784" w14:textId="77777777" w:rsidR="00472EAD" w:rsidRDefault="00472EAD" w:rsidP="00346387">
            <w:pPr>
              <w:pStyle w:val="ListBullet"/>
              <w:rPr>
                <w:rFonts w:asciiTheme="majorHAnsi" w:hAnsiTheme="majorHAnsi" w:cstheme="majorHAnsi"/>
                <w:color w:val="auto"/>
                <w:sz w:val="22"/>
                <w:szCs w:val="22"/>
              </w:rPr>
            </w:pPr>
            <w:r w:rsidRPr="00D46E25">
              <w:rPr>
                <w:rFonts w:asciiTheme="majorHAnsi" w:hAnsiTheme="majorHAnsi" w:cstheme="majorHAnsi"/>
                <w:noProof/>
                <w:color w:val="auto"/>
                <w:sz w:val="22"/>
                <w:szCs w:val="22"/>
                <w:lang w:val="en-AU" w:eastAsia="en-AU"/>
              </w:rPr>
              <mc:AlternateContent>
                <mc:Choice Requires="wpg">
                  <w:drawing>
                    <wp:anchor distT="45720" distB="45720" distL="182880" distR="182880" simplePos="0" relativeHeight="251709440" behindDoc="0" locked="0" layoutInCell="1" allowOverlap="1" wp14:anchorId="4D6EF78D" wp14:editId="351BC9FE">
                      <wp:simplePos x="0" y="0"/>
                      <wp:positionH relativeFrom="margin">
                        <wp:posOffset>250825</wp:posOffset>
                      </wp:positionH>
                      <wp:positionV relativeFrom="margin">
                        <wp:posOffset>167640</wp:posOffset>
                      </wp:positionV>
                      <wp:extent cx="5196840" cy="1112520"/>
                      <wp:effectExtent l="0" t="0" r="3810" b="11430"/>
                      <wp:wrapTopAndBottom/>
                      <wp:docPr id="29" name="Group 29"/>
                      <wp:cNvGraphicFramePr/>
                      <a:graphic xmlns:a="http://schemas.openxmlformats.org/drawingml/2006/main">
                        <a:graphicData uri="http://schemas.microsoft.com/office/word/2010/wordprocessingGroup">
                          <wpg:wgp>
                            <wpg:cNvGrpSpPr/>
                            <wpg:grpSpPr>
                              <a:xfrm>
                                <a:off x="0" y="0"/>
                                <a:ext cx="5196840" cy="1112520"/>
                                <a:chOff x="-4732" y="-8753"/>
                                <a:chExt cx="3567448" cy="1303982"/>
                              </a:xfrm>
                            </wpg:grpSpPr>
                            <wps:wsp>
                              <wps:cNvPr id="30" name="Rectangle 30"/>
                              <wps:cNvSpPr/>
                              <wps:spPr>
                                <a:xfrm>
                                  <a:off x="-4732" y="-8753"/>
                                  <a:ext cx="3567448" cy="270605"/>
                                </a:xfrm>
                                <a:prstGeom prst="rect">
                                  <a:avLst/>
                                </a:prstGeom>
                                <a:solidFill>
                                  <a:srgbClr val="7E97AD"/>
                                </a:solidFill>
                                <a:ln w="25400" cap="flat" cmpd="sng" algn="ctr">
                                  <a:noFill/>
                                  <a:prstDash val="solid"/>
                                </a:ln>
                                <a:effectLst/>
                              </wps:spPr>
                              <wps:txbx>
                                <w:txbxContent>
                                  <w:p w14:paraId="2C7F19DB"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99"/>
                                  <a:ext cx="3375653" cy="1042530"/>
                                </a:xfrm>
                                <a:prstGeom prst="rect">
                                  <a:avLst/>
                                </a:prstGeom>
                                <a:noFill/>
                                <a:ln w="6350">
                                  <a:noFill/>
                                </a:ln>
                                <a:effectLst/>
                              </wps:spPr>
                              <wps:txbx>
                                <w:txbxContent>
                                  <w:p w14:paraId="2C1BB456" w14:textId="77777777" w:rsidR="00480152" w:rsidRPr="00145863" w:rsidRDefault="00480152" w:rsidP="00472EAD">
                                    <w:pPr>
                                      <w:jc w:val="center"/>
                                      <w:rPr>
                                        <w:i/>
                                        <w:caps/>
                                        <w:color w:val="7E97AD" w:themeColor="accent1"/>
                                      </w:rPr>
                                    </w:pPr>
                                    <w:r w:rsidRPr="00145863">
                                      <w:rPr>
                                        <w:i/>
                                        <w:caps/>
                                        <w:color w:val="7E97AD" w:themeColor="accent1"/>
                                      </w:rPr>
                                      <w:t>There are 2 methodologies for calculating the installed bank;</w:t>
                                    </w:r>
                                  </w:p>
                                  <w:p w14:paraId="3DE2049C" w14:textId="77777777" w:rsidR="00480152" w:rsidRPr="00145863" w:rsidRDefault="00480152" w:rsidP="00D76B33">
                                    <w:pPr>
                                      <w:numPr>
                                        <w:ilvl w:val="0"/>
                                        <w:numId w:val="16"/>
                                      </w:numPr>
                                      <w:jc w:val="center"/>
                                      <w:rPr>
                                        <w:i/>
                                        <w:caps/>
                                        <w:color w:val="7E97AD" w:themeColor="accent1"/>
                                      </w:rPr>
                                    </w:pPr>
                                    <w:r w:rsidRPr="00145863">
                                      <w:rPr>
                                        <w:i/>
                                        <w:caps/>
                                        <w:color w:val="7E97AD" w:themeColor="accent1"/>
                                      </w:rPr>
                                      <w:t xml:space="preserve">  Import data from 1994 </w:t>
                                    </w:r>
                                    <w:r w:rsidRPr="00145863">
                                      <w:rPr>
                                        <w:i/>
                                        <w:caps/>
                                        <w:color w:val="3A4B5B" w:themeColor="accent1" w:themeShade="80"/>
                                      </w:rPr>
                                      <w:t>MINUS</w:t>
                                    </w:r>
                                    <w:r w:rsidRPr="00145863">
                                      <w:rPr>
                                        <w:i/>
                                        <w:caps/>
                                        <w:color w:val="7E97AD" w:themeColor="accent1"/>
                                      </w:rPr>
                                      <w:t xml:space="preserve"> emissions </w:t>
                                    </w:r>
                                    <w:r w:rsidRPr="00145863">
                                      <w:rPr>
                                        <w:i/>
                                        <w:caps/>
                                        <w:color w:val="3A4B5B" w:themeColor="accent1" w:themeShade="80"/>
                                      </w:rPr>
                                      <w:t xml:space="preserve">MINUS </w:t>
                                    </w:r>
                                    <w:r w:rsidRPr="00145863">
                                      <w:rPr>
                                        <w:i/>
                                        <w:caps/>
                                        <w:color w:val="7E97AD" w:themeColor="accent1"/>
                                      </w:rPr>
                                      <w:t xml:space="preserve">destroyed product </w:t>
                                    </w:r>
                                  </w:p>
                                  <w:p w14:paraId="22D7A572" w14:textId="77777777" w:rsidR="00480152" w:rsidRPr="00145863" w:rsidRDefault="00480152" w:rsidP="00D76B33">
                                    <w:pPr>
                                      <w:numPr>
                                        <w:ilvl w:val="0"/>
                                        <w:numId w:val="16"/>
                                      </w:numPr>
                                      <w:jc w:val="center"/>
                                      <w:rPr>
                                        <w:i/>
                                        <w:caps/>
                                        <w:color w:val="7E97AD" w:themeColor="accent1"/>
                                      </w:rPr>
                                    </w:pPr>
                                    <w:r w:rsidRPr="00145863">
                                      <w:rPr>
                                        <w:i/>
                                        <w:caps/>
                                        <w:color w:val="7E97AD" w:themeColor="accent1"/>
                                      </w:rPr>
                                      <w:t xml:space="preserve">  Survey service providers and end users </w:t>
                                    </w:r>
                                    <w:r w:rsidRPr="00145863">
                                      <w:rPr>
                                        <w:i/>
                                        <w:caps/>
                                        <w:color w:val="3A4B5B" w:themeColor="accent1" w:themeShade="80"/>
                                      </w:rPr>
                                      <w:t xml:space="preserve">MINUS </w:t>
                                    </w:r>
                                    <w:r w:rsidRPr="00145863">
                                      <w:rPr>
                                        <w:i/>
                                        <w:caps/>
                                        <w:color w:val="7E97AD" w:themeColor="accent1"/>
                                      </w:rPr>
                                      <w:t xml:space="preserve">total gas serviced </w:t>
                                    </w:r>
                                  </w:p>
                                  <w:p w14:paraId="45F2D8E9" w14:textId="77777777" w:rsidR="00480152" w:rsidRPr="00145863" w:rsidRDefault="00480152" w:rsidP="00472EAD">
                                    <w:pPr>
                                      <w:jc w:val="center"/>
                                      <w:rPr>
                                        <w:i/>
                                        <w:caps/>
                                        <w:color w:val="7E97AD" w:themeColor="accent1"/>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6EF78D" id="Group 29" o:spid="_x0000_s1029" style="position:absolute;margin-left:19.75pt;margin-top:13.2pt;width:409.2pt;height:87.6pt;z-index:251709440;mso-wrap-distance-left:14.4pt;mso-wrap-distance-top:3.6pt;mso-wrap-distance-right:14.4pt;mso-wrap-distance-bottom:3.6pt;mso-position-horizontal-relative:margin;mso-position-vertical-relative:margin;mso-width-relative:margin;mso-height-relative:margin" coordorigin="-47,-87" coordsize="35674,1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70SQMAAOEIAAAOAAAAZHJzL2Uyb0RvYy54bWzMVtlu4zYUfS/QfyD0nmiz7FiIM3CTSVAg&#10;mAmaFPNM09QCSCRL0pHSr59DUnKWpkCbAm1fFJKXvsu551zm/NPYd+SRa9NKsYnS0yQiXDC5b0W9&#10;iX59uD45i4ixVOxpJwXfRE/cRJ8ufvzhfFAlz2Qjuz3XBE6EKQe1iRprVRnHhjW8p+ZUKi5grKTu&#10;qcVW1/Fe0wHe+y7OkmQZD1LvlZaMG4PTq2CMLrz/quLMfq0qwy3pNhFys/6r/XfnvvHFOS1rTVXT&#10;sikN+oEsetoKBD26uqKWkoNu/+Cqb5mWRlb2lMk+llXVMu5rQDVp8qaaGy0PytdSl0OtjjAB2jc4&#10;fdgt+/J4p0m730TZOiKC9uiRD0uwBziDqkvcudHqXt3p6aAOO1fvWOne/UUlZPSwPh1h5aMlDIdF&#10;ul6eLYA+gy1N06zIJuBZg+64350sVnkWEdhPzlZFHtrCms+Th7xYrhYLUMl7yJN8fZa5O/GcQOzy&#10;PKY1KJDJPONl/hle9w1V3LfBOCwmvHIUFPD6BSyjou44wZmHyN87AmZKA+zeQevdqmfUXtWcrZJl&#10;UrwqmZZKG3vDZU/cYhNppOE5SB9vjQ3ozFdccCO7dn/ddp3f6Hp32WnySCGM1ef1ans1eX91rRNk&#10;ADWKReLaRyHQqqMWy16BMkbUEaFdDeUzq31sIV0EBA/pXVHThBje7RSiE87OvTynVF3LAkpuZcfd&#10;GEg547mT+ycAr2VQsFHsukXVt9TYO6ohWeSHMWS/4lN1EknLaRWRRurf3zt398EMWCMyYASgoN8O&#10;VPOIdD8LcGadLhxrrd8sihVYS/RLy+6lRRz6SwkwUww8xfzS3bfdvKy07L9hWm1dVJioYIgdoJs2&#10;lzaMJsw7xrdbfw1zQlF7K+4Vc85nZB/Gb1SrqfUWpPkiZ57S8g0Dwl33SyG3Byur1tPDIR1whZIm&#10;zTjF/xviAUpBPA+O7z/JkeTp3GtozGmH2BHnruZJU3+iIkCJuYGhslz7kQVmzWMjXxVLTJMwNpJF&#10;VgSBHsfG39bQC3oHaSzzInlNfDj/6/z2k+65D/8hvyeyv8Nv4PthbmNUBJr/H5jtHwm8o/7dmN58&#10;91C/3HslPP9ncvEdAAD//wMAUEsDBBQABgAIAAAAIQDDRDms4QAAAAkBAAAPAAAAZHJzL2Rvd25y&#10;ZXYueG1sTI/BTsMwEETvSPyDtUjcqJOWhDbEqaoKOFVItEiI2zbeJlHjdRS7Sfr3mBMcZ2c08zZf&#10;T6YVA/WusawgnkUgiEurG64UfB5eH5YgnEfW2FomBVdysC5ub3LMtB35g4a9r0QoYZehgtr7LpPS&#10;lTUZdDPbEQfvZHuDPsi+krrHMZSbVs6jKJUGGw4LNXa0rak87y9GwduI42YRvwy782l7/T4k71+7&#10;mJS6v5s2zyA8Tf4vDL/4AR2KwHS0F9ZOtAoWqyQkFczTRxDBXyZPKxDHcIjiFGSRy/8fFD8AAAD/&#10;/wMAUEsBAi0AFAAGAAgAAAAhALaDOJL+AAAA4QEAABMAAAAAAAAAAAAAAAAAAAAAAFtDb250ZW50&#10;X1R5cGVzXS54bWxQSwECLQAUAAYACAAAACEAOP0h/9YAAACUAQAACwAAAAAAAAAAAAAAAAAvAQAA&#10;X3JlbHMvLnJlbHNQSwECLQAUAAYACAAAACEAZ8HO9EkDAADhCAAADgAAAAAAAAAAAAAAAAAuAgAA&#10;ZHJzL2Uyb0RvYy54bWxQSwECLQAUAAYACAAAACEAw0Q5rOEAAAAJAQAADwAAAAAAAAAAAAAAAACj&#10;BQAAZHJzL2Rvd25yZXYueG1sUEsFBgAAAAAEAAQA8wAAALEGAAAAAA==&#10;">
                      <v:rect id="Rectangle 30" o:spid="_x0000_s1030" style="position:absolute;left:-47;top:-87;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g8EA&#10;AADbAAAADwAAAGRycy9kb3ducmV2LnhtbERPTWvCQBC9F/wPyxR6q5tYkJK6iohiFS+1Xnobs9Ns&#10;aHY2ZLca/fXOQfD4eN+TWe8bdaIu1oEN5MMMFHEZbM2VgcP36vUdVEzIFpvAZOBCEWbTwdMECxvO&#10;/EWnfaqUhHAs0IBLqS20jqUjj3EYWmLhfkPnMQnsKm07PEu4b/Qoy8baY83S4LClhaPyb//vDbz1&#10;+WHtFsftcW53dnRd/uA23xjz8tzPP0Al6tNDfHd/WvHJevkiP0B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0IPBAAAA2wAAAA8AAAAAAAAAAAAAAAAAmAIAAGRycy9kb3du&#10;cmV2LnhtbFBLBQYAAAAABAAEAPUAAACGAwAAAAA=&#10;" fillcolor="#7e97ad" stroked="f" strokeweight="2pt">
                        <v:textbox>
                          <w:txbxContent>
                            <w:p w14:paraId="2C7F19DB"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v:textbox>
                      </v:rect>
                      <v:shape id="Text Box 31" o:spid="_x0000_s1031" type="#_x0000_t202" style="position:absolute;top:2526;width:33756;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rcMA&#10;AADbAAAADwAAAGRycy9kb3ducmV2LnhtbESPQWvCQBSE70L/w/IKvenGBm2JrlICQqEiNha9PrLP&#10;JJh9G3e3mv77riB4HGbmG2a+7E0rLuR8Y1nBeJSAIC6tbrhS8LNbDd9B+ICssbVMCv7Iw3LxNJhj&#10;pu2Vv+lShEpECPsMFdQhdJmUvqzJoB/Zjjh6R+sMhihdJbXDa4SbVr4myVQabDgu1NhRXlN5Kn6N&#10;gu3X265t9iHnFIvNYe3Px36CSr089x8zEIH68Ajf259aQTqG2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rcMAAADbAAAADwAAAAAAAAAAAAAAAACYAgAAZHJzL2Rv&#10;d25yZXYueG1sUEsFBgAAAAAEAAQA9QAAAIgDAAAAAA==&#10;" filled="f" stroked="f" strokeweight=".5pt">
                        <v:textbox inset=",7.2pt,,0">
                          <w:txbxContent>
                            <w:p w14:paraId="2C1BB456" w14:textId="77777777" w:rsidR="00480152" w:rsidRPr="00145863" w:rsidRDefault="00480152" w:rsidP="00472EAD">
                              <w:pPr>
                                <w:jc w:val="center"/>
                                <w:rPr>
                                  <w:i/>
                                  <w:caps/>
                                  <w:color w:val="7E97AD" w:themeColor="accent1"/>
                                </w:rPr>
                              </w:pPr>
                              <w:r w:rsidRPr="00145863">
                                <w:rPr>
                                  <w:i/>
                                  <w:caps/>
                                  <w:color w:val="7E97AD" w:themeColor="accent1"/>
                                </w:rPr>
                                <w:t>There are 2 methodologies for calculating the installed bank;</w:t>
                              </w:r>
                            </w:p>
                            <w:p w14:paraId="3DE2049C" w14:textId="77777777" w:rsidR="00480152" w:rsidRPr="00145863" w:rsidRDefault="00480152" w:rsidP="00D76B33">
                              <w:pPr>
                                <w:numPr>
                                  <w:ilvl w:val="0"/>
                                  <w:numId w:val="16"/>
                                </w:numPr>
                                <w:jc w:val="center"/>
                                <w:rPr>
                                  <w:i/>
                                  <w:caps/>
                                  <w:color w:val="7E97AD" w:themeColor="accent1"/>
                                </w:rPr>
                              </w:pPr>
                              <w:r w:rsidRPr="00145863">
                                <w:rPr>
                                  <w:i/>
                                  <w:caps/>
                                  <w:color w:val="7E97AD" w:themeColor="accent1"/>
                                </w:rPr>
                                <w:t xml:space="preserve">  Import data from 1994 </w:t>
                              </w:r>
                              <w:r w:rsidRPr="00145863">
                                <w:rPr>
                                  <w:i/>
                                  <w:caps/>
                                  <w:color w:val="3A4B5B" w:themeColor="accent1" w:themeShade="80"/>
                                </w:rPr>
                                <w:t>MINUS</w:t>
                              </w:r>
                              <w:r w:rsidRPr="00145863">
                                <w:rPr>
                                  <w:i/>
                                  <w:caps/>
                                  <w:color w:val="7E97AD" w:themeColor="accent1"/>
                                </w:rPr>
                                <w:t xml:space="preserve"> emissions </w:t>
                              </w:r>
                              <w:r w:rsidRPr="00145863">
                                <w:rPr>
                                  <w:i/>
                                  <w:caps/>
                                  <w:color w:val="3A4B5B" w:themeColor="accent1" w:themeShade="80"/>
                                </w:rPr>
                                <w:t xml:space="preserve">MINUS </w:t>
                              </w:r>
                              <w:r w:rsidRPr="00145863">
                                <w:rPr>
                                  <w:i/>
                                  <w:caps/>
                                  <w:color w:val="7E97AD" w:themeColor="accent1"/>
                                </w:rPr>
                                <w:t xml:space="preserve">destroyed product </w:t>
                              </w:r>
                            </w:p>
                            <w:p w14:paraId="22D7A572" w14:textId="77777777" w:rsidR="00480152" w:rsidRPr="00145863" w:rsidRDefault="00480152" w:rsidP="00D76B33">
                              <w:pPr>
                                <w:numPr>
                                  <w:ilvl w:val="0"/>
                                  <w:numId w:val="16"/>
                                </w:numPr>
                                <w:jc w:val="center"/>
                                <w:rPr>
                                  <w:i/>
                                  <w:caps/>
                                  <w:color w:val="7E97AD" w:themeColor="accent1"/>
                                </w:rPr>
                              </w:pPr>
                              <w:r w:rsidRPr="00145863">
                                <w:rPr>
                                  <w:i/>
                                  <w:caps/>
                                  <w:color w:val="7E97AD" w:themeColor="accent1"/>
                                </w:rPr>
                                <w:t xml:space="preserve">  Survey service providers and end users </w:t>
                              </w:r>
                              <w:r w:rsidRPr="00145863">
                                <w:rPr>
                                  <w:i/>
                                  <w:caps/>
                                  <w:color w:val="3A4B5B" w:themeColor="accent1" w:themeShade="80"/>
                                </w:rPr>
                                <w:t xml:space="preserve">MINUS </w:t>
                              </w:r>
                              <w:r w:rsidRPr="00145863">
                                <w:rPr>
                                  <w:i/>
                                  <w:caps/>
                                  <w:color w:val="7E97AD" w:themeColor="accent1"/>
                                </w:rPr>
                                <w:t xml:space="preserve">total gas serviced </w:t>
                              </w:r>
                            </w:p>
                            <w:p w14:paraId="45F2D8E9" w14:textId="77777777" w:rsidR="00480152" w:rsidRPr="00145863" w:rsidRDefault="00480152" w:rsidP="00472EAD">
                              <w:pPr>
                                <w:jc w:val="center"/>
                                <w:rPr>
                                  <w:i/>
                                  <w:caps/>
                                  <w:color w:val="7E97AD" w:themeColor="accent1"/>
                                </w:rPr>
                              </w:pPr>
                            </w:p>
                          </w:txbxContent>
                        </v:textbox>
                      </v:shape>
                      <w10:wrap type="topAndBottom" anchorx="margin" anchory="margin"/>
                    </v:group>
                  </w:pict>
                </mc:Fallback>
              </mc:AlternateContent>
            </w:r>
          </w:p>
        </w:tc>
      </w:tr>
    </w:tbl>
    <w:p w14:paraId="2705D74B" w14:textId="77777777" w:rsidR="00346387" w:rsidRDefault="00302882" w:rsidP="00AB3133">
      <w:pPr>
        <w:pStyle w:val="ListBullet"/>
        <w:spacing w:line="240" w:lineRule="auto"/>
        <w:rPr>
          <w:rFonts w:asciiTheme="majorHAnsi" w:hAnsiTheme="majorHAnsi" w:cstheme="majorHAnsi"/>
          <w:color w:val="auto"/>
          <w:sz w:val="22"/>
          <w:szCs w:val="22"/>
        </w:rPr>
      </w:pPr>
      <w:r>
        <w:rPr>
          <w:rFonts w:asciiTheme="majorHAnsi" w:hAnsiTheme="majorHAnsi" w:cstheme="majorHAnsi"/>
          <w:color w:val="auto"/>
          <w:sz w:val="22"/>
          <w:szCs w:val="22"/>
        </w:rPr>
        <w:t>As the building sector installed bank is the most difficult to calculate, taking the total import figures from 1994 onward and subtracting the combined totals from the aviation, mining, defence and marine sectors minus discharges and destruction we can achieve the total installed bank in the building sector.</w:t>
      </w:r>
    </w:p>
    <w:p w14:paraId="26212A85" w14:textId="77777777" w:rsidR="005902D9" w:rsidRDefault="005902D9" w:rsidP="00AB3133">
      <w:pPr>
        <w:pStyle w:val="ListBullet"/>
        <w:spacing w:line="240" w:lineRule="auto"/>
        <w:rPr>
          <w:rFonts w:asciiTheme="majorHAnsi" w:hAnsiTheme="majorHAnsi" w:cstheme="majorHAnsi"/>
          <w:color w:val="auto"/>
          <w:sz w:val="22"/>
          <w:szCs w:val="22"/>
        </w:rPr>
      </w:pPr>
    </w:p>
    <w:p w14:paraId="6168F4B9" w14:textId="77777777" w:rsidR="005902D9" w:rsidRDefault="005902D9" w:rsidP="00AB3133">
      <w:pPr>
        <w:pStyle w:val="ListBullet"/>
        <w:spacing w:line="240" w:lineRule="auto"/>
        <w:rPr>
          <w:rFonts w:asciiTheme="majorHAnsi" w:hAnsiTheme="majorHAnsi" w:cstheme="majorHAnsi"/>
          <w:color w:val="auto"/>
          <w:sz w:val="22"/>
          <w:szCs w:val="22"/>
        </w:rPr>
      </w:pPr>
      <w:r>
        <w:rPr>
          <w:rFonts w:asciiTheme="majorHAnsi" w:hAnsiTheme="majorHAnsi" w:cstheme="majorHAnsi"/>
          <w:color w:val="auto"/>
          <w:sz w:val="22"/>
          <w:szCs w:val="22"/>
        </w:rPr>
        <w:t>It could be argued that the second methodology would be the most accurate however it would also be the most time consuming.  However, consideration could be provided to breaking the building sector into like industries and focusing on those areas.  Industries could include telecommunications</w:t>
      </w:r>
      <w:r w:rsidR="0006057B">
        <w:rPr>
          <w:rFonts w:asciiTheme="majorHAnsi" w:hAnsiTheme="majorHAnsi" w:cstheme="majorHAnsi"/>
          <w:color w:val="auto"/>
          <w:sz w:val="22"/>
          <w:szCs w:val="22"/>
        </w:rPr>
        <w:t>, internet providers and others where it is known that large gaseous suppression systems are installed.</w:t>
      </w:r>
    </w:p>
    <w:p w14:paraId="12815732" w14:textId="77777777" w:rsidR="00AB3133" w:rsidRDefault="00AB3133" w:rsidP="00AB3133">
      <w:pPr>
        <w:pStyle w:val="ListBullet"/>
        <w:spacing w:line="240" w:lineRule="auto"/>
        <w:rPr>
          <w:rFonts w:asciiTheme="majorHAnsi" w:hAnsiTheme="majorHAnsi" w:cstheme="majorHAnsi"/>
          <w:color w:val="auto"/>
          <w:sz w:val="22"/>
          <w:szCs w:val="22"/>
        </w:rPr>
      </w:pPr>
    </w:p>
    <w:p w14:paraId="06FAC18E" w14:textId="77777777" w:rsidR="00AB3133" w:rsidRDefault="00AB3133" w:rsidP="00AB3133">
      <w:pPr>
        <w:pStyle w:val="ListBullet"/>
        <w:spacing w:line="240" w:lineRule="auto"/>
        <w:rPr>
          <w:rFonts w:asciiTheme="majorHAnsi" w:hAnsiTheme="majorHAnsi" w:cstheme="majorHAnsi"/>
          <w:color w:val="auto"/>
          <w:sz w:val="22"/>
          <w:szCs w:val="22"/>
        </w:rPr>
      </w:pPr>
    </w:p>
    <w:p w14:paraId="5CE01464" w14:textId="77777777" w:rsidR="00346387" w:rsidRPr="006E361C" w:rsidRDefault="00346387" w:rsidP="00346387">
      <w:pPr>
        <w:pStyle w:val="Heading2"/>
      </w:pPr>
      <w:r>
        <w:t>BUILDING Sector snap shot</w:t>
      </w:r>
      <w:r w:rsidR="00D61B7A">
        <w:rPr>
          <w:rStyle w:val="FootnoteReference"/>
        </w:rPr>
        <w:footnoteReference w:id="30"/>
      </w:r>
    </w:p>
    <w:tbl>
      <w:tblPr>
        <w:tblStyle w:val="GridTable1Light"/>
        <w:tblW w:w="9351" w:type="dxa"/>
        <w:tblLook w:val="04A0" w:firstRow="1" w:lastRow="0" w:firstColumn="1" w:lastColumn="0" w:noHBand="0" w:noVBand="1"/>
      </w:tblPr>
      <w:tblGrid>
        <w:gridCol w:w="2122"/>
        <w:gridCol w:w="7229"/>
      </w:tblGrid>
      <w:tr w:rsidR="00581858" w:rsidRPr="00D70251" w14:paraId="5C00FCCB" w14:textId="77777777" w:rsidTr="006E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7E97AD" w:themeFill="accent1"/>
          </w:tcPr>
          <w:p w14:paraId="1B7B15D3" w14:textId="77777777" w:rsidR="00581858" w:rsidRPr="00D70251" w:rsidRDefault="00581858" w:rsidP="006E361C">
            <w:pPr>
              <w:pStyle w:val="ListBullet"/>
              <w:spacing w:before="0" w:after="0"/>
              <w:jc w:val="both"/>
              <w:rPr>
                <w:rFonts w:asciiTheme="majorHAnsi" w:hAnsiTheme="majorHAnsi" w:cstheme="majorHAnsi"/>
                <w:sz w:val="22"/>
                <w:szCs w:val="22"/>
              </w:rPr>
            </w:pPr>
            <w:r w:rsidRPr="00D70251">
              <w:rPr>
                <w:rFonts w:asciiTheme="majorHAnsi" w:hAnsiTheme="majorHAnsi" w:cstheme="majorHAnsi"/>
                <w:color w:val="auto"/>
                <w:sz w:val="22"/>
                <w:szCs w:val="22"/>
              </w:rPr>
              <w:t>Building</w:t>
            </w:r>
          </w:p>
        </w:tc>
      </w:tr>
      <w:tr w:rsidR="00581858" w:rsidRPr="00D70251" w14:paraId="59BEFD7C"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2CEED9FB"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Gases used</w:t>
            </w:r>
          </w:p>
        </w:tc>
        <w:tc>
          <w:tcPr>
            <w:tcW w:w="7229" w:type="dxa"/>
          </w:tcPr>
          <w:p w14:paraId="622D2AAE" w14:textId="77777777" w:rsidR="00BC2A8F" w:rsidRPr="00D70251" w:rsidRDefault="00BC2A8F"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H</w:t>
            </w:r>
            <w:r w:rsidR="00581858" w:rsidRPr="00D70251">
              <w:rPr>
                <w:rFonts w:asciiTheme="majorHAnsi" w:hAnsiTheme="majorHAnsi" w:cstheme="majorHAnsi"/>
                <w:color w:val="auto"/>
                <w:sz w:val="22"/>
                <w:szCs w:val="22"/>
              </w:rPr>
              <w:t xml:space="preserve">alocarbons (eg- </w:t>
            </w:r>
            <w:r w:rsidR="005E336D" w:rsidRPr="00181BF8">
              <w:rPr>
                <w:rFonts w:asciiTheme="majorHAnsi" w:hAnsiTheme="majorHAnsi" w:cstheme="majorHAnsi"/>
                <w:color w:val="auto"/>
                <w:sz w:val="22"/>
                <w:szCs w:val="22"/>
              </w:rPr>
              <w:t>FM200®</w:t>
            </w:r>
            <w:r w:rsidR="00581858" w:rsidRPr="00D70251">
              <w:rPr>
                <w:rFonts w:asciiTheme="majorHAnsi" w:hAnsiTheme="majorHAnsi" w:cstheme="majorHAnsi"/>
                <w:color w:val="auto"/>
                <w:sz w:val="22"/>
                <w:szCs w:val="22"/>
              </w:rPr>
              <w:t xml:space="preserve">; </w:t>
            </w:r>
            <w:r w:rsidR="00557E9F">
              <w:rPr>
                <w:rFonts w:asciiTheme="majorHAnsi" w:hAnsiTheme="majorHAnsi" w:cstheme="majorHAnsi"/>
                <w:color w:val="auto"/>
                <w:sz w:val="22"/>
                <w:szCs w:val="22"/>
              </w:rPr>
              <w:t>HFC</w:t>
            </w:r>
            <w:r w:rsidR="00581858" w:rsidRPr="00D70251">
              <w:rPr>
                <w:rFonts w:asciiTheme="majorHAnsi" w:hAnsiTheme="majorHAnsi" w:cstheme="majorHAnsi"/>
                <w:color w:val="auto"/>
                <w:sz w:val="22"/>
                <w:szCs w:val="22"/>
              </w:rPr>
              <w:t>-227ea),</w:t>
            </w:r>
          </w:p>
          <w:p w14:paraId="79CB2D66" w14:textId="77777777" w:rsidR="00581858" w:rsidRPr="00D70251" w:rsidRDefault="00BC2A8F"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I</w:t>
            </w:r>
            <w:r w:rsidR="00581858" w:rsidRPr="00D70251">
              <w:rPr>
                <w:rFonts w:asciiTheme="majorHAnsi" w:hAnsiTheme="majorHAnsi" w:cstheme="majorHAnsi"/>
                <w:color w:val="auto"/>
                <w:sz w:val="22"/>
                <w:szCs w:val="22"/>
              </w:rPr>
              <w:t>nert gases (eg- nitrogen, argon and nitrogen mixtures, argon, nitrogen and carbon dioxide mixtures)</w:t>
            </w:r>
            <w:r>
              <w:rPr>
                <w:rFonts w:asciiTheme="majorHAnsi" w:hAnsiTheme="majorHAnsi" w:cstheme="majorHAnsi"/>
                <w:color w:val="auto"/>
                <w:sz w:val="22"/>
                <w:szCs w:val="22"/>
              </w:rPr>
              <w:t xml:space="preserve"> and </w:t>
            </w:r>
          </w:p>
          <w:p w14:paraId="02999A3E" w14:textId="77777777" w:rsidR="00581858" w:rsidRPr="00D70251"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P</w:t>
            </w:r>
            <w:r w:rsidR="00581858" w:rsidRPr="00D70251">
              <w:rPr>
                <w:rFonts w:asciiTheme="majorHAnsi" w:hAnsiTheme="majorHAnsi" w:cstheme="majorHAnsi"/>
                <w:color w:val="auto"/>
                <w:sz w:val="22"/>
                <w:szCs w:val="22"/>
              </w:rPr>
              <w:t xml:space="preserve">erfluoroketones (eg </w:t>
            </w:r>
            <w:r w:rsidR="00557E9F">
              <w:rPr>
                <w:rFonts w:asciiTheme="majorHAnsi" w:hAnsiTheme="majorHAnsi" w:cstheme="majorHAnsi"/>
                <w:color w:val="auto"/>
                <w:sz w:val="22"/>
                <w:szCs w:val="22"/>
              </w:rPr>
              <w:t>NOVEC</w:t>
            </w:r>
            <w:r w:rsidR="00557E9F" w:rsidRPr="00D70251">
              <w:rPr>
                <w:rFonts w:asciiTheme="majorHAnsi" w:hAnsiTheme="majorHAnsi" w:cstheme="majorHAnsi"/>
                <w:color w:val="auto"/>
                <w:sz w:val="22"/>
                <w:szCs w:val="22"/>
              </w:rPr>
              <w:t xml:space="preserve"> </w:t>
            </w:r>
            <w:r w:rsidR="00581858" w:rsidRPr="00D70251">
              <w:rPr>
                <w:rFonts w:asciiTheme="majorHAnsi" w:hAnsiTheme="majorHAnsi" w:cstheme="majorHAnsi"/>
                <w:color w:val="auto"/>
                <w:sz w:val="22"/>
                <w:szCs w:val="22"/>
              </w:rPr>
              <w:t>1230; fk 5-1-12).</w:t>
            </w:r>
          </w:p>
        </w:tc>
      </w:tr>
      <w:tr w:rsidR="00581858" w:rsidRPr="00D70251" w14:paraId="3FF1DA54"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0F0F6A66"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Application</w:t>
            </w:r>
          </w:p>
        </w:tc>
        <w:tc>
          <w:tcPr>
            <w:tcW w:w="7229" w:type="dxa"/>
          </w:tcPr>
          <w:p w14:paraId="5D718832" w14:textId="77777777" w:rsidR="00581858" w:rsidRPr="00D70251" w:rsidRDefault="00581858" w:rsidP="006E361C">
            <w:pPr>
              <w:pStyle w:val="ListBullet"/>
              <w:spacing w:before="0" w:after="0"/>
              <w:ind w:left="360" w:hanging="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They are used where there is a need to:</w:t>
            </w:r>
          </w:p>
          <w:p w14:paraId="6782C865" w14:textId="77777777" w:rsidR="00581858" w:rsidRPr="00D70251" w:rsidRDefault="00581858"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Protect High Value Assets</w:t>
            </w:r>
          </w:p>
          <w:p w14:paraId="1F4EA98E" w14:textId="77777777" w:rsidR="00581858" w:rsidRPr="00D70251" w:rsidRDefault="00581858"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Guarantee Business Continuity</w:t>
            </w:r>
          </w:p>
          <w:p w14:paraId="27CB5E6A" w14:textId="77777777" w:rsidR="00581858" w:rsidRPr="00D70251" w:rsidRDefault="00581858" w:rsidP="0022767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sz w:val="22"/>
                <w:szCs w:val="22"/>
              </w:rPr>
            </w:pPr>
            <w:r w:rsidRPr="00D70251">
              <w:rPr>
                <w:rFonts w:asciiTheme="majorHAnsi" w:hAnsiTheme="majorHAnsi" w:cstheme="majorHAnsi"/>
                <w:color w:val="auto"/>
                <w:sz w:val="22"/>
                <w:szCs w:val="22"/>
              </w:rPr>
              <w:t>Safeguard People and Processes</w:t>
            </w:r>
          </w:p>
        </w:tc>
      </w:tr>
      <w:tr w:rsidR="00581858" w:rsidRPr="00D70251" w14:paraId="04EB226A"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3C51AFD8"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Where used</w:t>
            </w:r>
          </w:p>
        </w:tc>
        <w:tc>
          <w:tcPr>
            <w:tcW w:w="7229" w:type="dxa"/>
          </w:tcPr>
          <w:p w14:paraId="24D3B774"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Computer Rooms</w:t>
            </w:r>
          </w:p>
          <w:p w14:paraId="6931A9A4"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Information Technology facilities</w:t>
            </w:r>
          </w:p>
          <w:p w14:paraId="3145E3E0"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Electrical Switch Rooms</w:t>
            </w:r>
          </w:p>
          <w:p w14:paraId="6143E669"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sz w:val="22"/>
                <w:szCs w:val="22"/>
              </w:rPr>
            </w:pPr>
            <w:r w:rsidRPr="00D70251">
              <w:rPr>
                <w:rFonts w:asciiTheme="majorHAnsi" w:hAnsiTheme="majorHAnsi" w:cstheme="majorHAnsi"/>
                <w:color w:val="auto"/>
                <w:sz w:val="22"/>
                <w:szCs w:val="22"/>
              </w:rPr>
              <w:t>Control Rooms</w:t>
            </w:r>
          </w:p>
        </w:tc>
      </w:tr>
      <w:tr w:rsidR="00BC2A8F" w:rsidRPr="00D70251" w14:paraId="1A5DD845"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4B93EEEF" w14:textId="77777777" w:rsidR="00BC2A8F" w:rsidRDefault="00BC2A8F" w:rsidP="00BC2A8F">
            <w:pPr>
              <w:pStyle w:val="ListBullet"/>
              <w:spacing w:before="0" w:after="0"/>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System types</w:t>
            </w:r>
          </w:p>
          <w:p w14:paraId="05422A08" w14:textId="77777777" w:rsidR="00BC2A8F" w:rsidRPr="00D70251" w:rsidRDefault="00BC2A8F" w:rsidP="006E361C">
            <w:pPr>
              <w:pStyle w:val="ListBullet"/>
              <w:spacing w:before="0" w:after="0"/>
              <w:jc w:val="both"/>
              <w:rPr>
                <w:rFonts w:asciiTheme="majorHAnsi" w:hAnsiTheme="majorHAnsi" w:cstheme="majorHAnsi"/>
                <w:b w:val="0"/>
                <w:color w:val="auto"/>
                <w:sz w:val="22"/>
                <w:szCs w:val="22"/>
              </w:rPr>
            </w:pPr>
          </w:p>
        </w:tc>
        <w:tc>
          <w:tcPr>
            <w:tcW w:w="7229" w:type="dxa"/>
          </w:tcPr>
          <w:p w14:paraId="56533B43" w14:textId="77777777" w:rsidR="00BC2A8F" w:rsidRPr="00D70251" w:rsidRDefault="00BC2A8F" w:rsidP="00BC2A8F">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 xml:space="preserve">Cylinders connected to discharge pipework and nozzles </w:t>
            </w:r>
          </w:p>
          <w:p w14:paraId="521568AF" w14:textId="77777777" w:rsidR="00BC2A8F" w:rsidRPr="00D70251"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Detection and control system typicall</w:t>
            </w:r>
            <w:r>
              <w:rPr>
                <w:rFonts w:asciiTheme="majorHAnsi" w:hAnsiTheme="majorHAnsi" w:cstheme="majorHAnsi"/>
                <w:color w:val="auto"/>
                <w:sz w:val="22"/>
                <w:szCs w:val="22"/>
              </w:rPr>
              <w:t>y initiates automatic discharge</w:t>
            </w:r>
          </w:p>
        </w:tc>
      </w:tr>
      <w:tr w:rsidR="00BC2A8F" w:rsidRPr="00D70251" w14:paraId="73462C27"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1D3E889D" w14:textId="77777777" w:rsidR="00BC2A8F" w:rsidRPr="00D70251" w:rsidDel="00BC2A8F" w:rsidRDefault="00BC2A8F" w:rsidP="00A81E03">
            <w:pPr>
              <w:pStyle w:val="ListBullet"/>
              <w:spacing w:before="0" w:after="0"/>
              <w:rPr>
                <w:rFonts w:asciiTheme="majorHAnsi" w:hAnsiTheme="majorHAnsi" w:cstheme="majorHAnsi"/>
                <w:b w:val="0"/>
                <w:color w:val="auto"/>
                <w:sz w:val="22"/>
                <w:szCs w:val="22"/>
              </w:rPr>
            </w:pPr>
            <w:r>
              <w:rPr>
                <w:rFonts w:asciiTheme="majorHAnsi" w:hAnsiTheme="majorHAnsi" w:cstheme="majorHAnsi"/>
                <w:b w:val="0"/>
                <w:color w:val="auto"/>
                <w:sz w:val="22"/>
                <w:szCs w:val="22"/>
              </w:rPr>
              <w:t>How much gas is typically in a system?</w:t>
            </w:r>
          </w:p>
        </w:tc>
        <w:tc>
          <w:tcPr>
            <w:tcW w:w="7229" w:type="dxa"/>
          </w:tcPr>
          <w:p w14:paraId="030BB5B2" w14:textId="77777777" w:rsidR="00BC2A8F" w:rsidRPr="00D70251" w:rsidDel="00BC2A8F"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There is no typical system as it is dependent on the size of the room, leakage of the room and what is being protected.</w:t>
            </w:r>
          </w:p>
        </w:tc>
      </w:tr>
      <w:tr w:rsidR="00581858" w:rsidRPr="00D70251" w14:paraId="173780C4"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6618C0BD" w14:textId="77777777" w:rsidR="00FB0D78" w:rsidRPr="00D70251" w:rsidRDefault="00A81E03" w:rsidP="00A81E03">
            <w:pPr>
              <w:pStyle w:val="ListBullet"/>
              <w:spacing w:before="0" w:after="0"/>
              <w:rPr>
                <w:rFonts w:asciiTheme="majorHAnsi" w:hAnsiTheme="majorHAnsi" w:cstheme="majorHAnsi"/>
                <w:b w:val="0"/>
                <w:color w:val="auto"/>
                <w:sz w:val="22"/>
                <w:szCs w:val="22"/>
              </w:rPr>
            </w:pPr>
            <w:r>
              <w:rPr>
                <w:rFonts w:asciiTheme="majorHAnsi" w:hAnsiTheme="majorHAnsi" w:cstheme="majorHAnsi"/>
                <w:b w:val="0"/>
                <w:color w:val="auto"/>
                <w:sz w:val="22"/>
                <w:szCs w:val="22"/>
              </w:rPr>
              <w:t>What is the typical life cycle?</w:t>
            </w:r>
          </w:p>
        </w:tc>
        <w:tc>
          <w:tcPr>
            <w:tcW w:w="7229" w:type="dxa"/>
          </w:tcPr>
          <w:p w14:paraId="5EA70B12" w14:textId="77777777" w:rsidR="00036C2D" w:rsidRDefault="00036C2D">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20 years</w:t>
            </w:r>
          </w:p>
          <w:p w14:paraId="49608768" w14:textId="77777777" w:rsidR="00FB0D78" w:rsidRPr="00DB745A" w:rsidRDefault="00FB0D78">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p>
        </w:tc>
      </w:tr>
      <w:tr w:rsidR="00BC2A8F" w:rsidRPr="00D70251" w14:paraId="3872518D"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4753ACD4" w14:textId="77777777" w:rsidR="00BC2A8F" w:rsidRPr="00CE4ED8" w:rsidDel="00BC2A8F" w:rsidRDefault="00BC2A8F" w:rsidP="00A81E03">
            <w:pPr>
              <w:pStyle w:val="ListBullet"/>
              <w:spacing w:before="0" w:after="0"/>
              <w:rPr>
                <w:rFonts w:asciiTheme="majorHAnsi" w:hAnsiTheme="majorHAnsi" w:cstheme="majorHAnsi"/>
                <w:b w:val="0"/>
                <w:color w:val="auto"/>
                <w:sz w:val="22"/>
                <w:szCs w:val="22"/>
              </w:rPr>
            </w:pPr>
            <w:r w:rsidRPr="00CE4ED8">
              <w:rPr>
                <w:rFonts w:asciiTheme="majorHAnsi" w:hAnsiTheme="majorHAnsi"/>
                <w:color w:val="auto"/>
                <w:sz w:val="22"/>
              </w:rPr>
              <w:t>Approximate installed bank</w:t>
            </w:r>
          </w:p>
        </w:tc>
        <w:tc>
          <w:tcPr>
            <w:tcW w:w="7229" w:type="dxa"/>
          </w:tcPr>
          <w:p w14:paraId="701A21BF" w14:textId="77777777" w:rsidR="00BC2A8F" w:rsidRDefault="00BC2A8F" w:rsidP="006E361C">
            <w:pPr>
              <w:spacing w:before="0"/>
              <w:ind w:left="360" w:hanging="36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sidRPr="00227673">
              <w:rPr>
                <w:rFonts w:asciiTheme="majorHAnsi" w:eastAsia="Times New Roman" w:hAnsiTheme="majorHAnsi" w:cstheme="majorHAnsi"/>
                <w:color w:val="auto"/>
                <w:sz w:val="22"/>
                <w:szCs w:val="22"/>
              </w:rPr>
              <w:t xml:space="preserve">Large installed base of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Pr="00227673">
              <w:rPr>
                <w:rFonts w:asciiTheme="majorHAnsi" w:eastAsia="Times New Roman" w:hAnsiTheme="majorHAnsi" w:cstheme="majorHAnsi"/>
                <w:color w:val="auto"/>
                <w:sz w:val="22"/>
                <w:szCs w:val="22"/>
              </w:rPr>
              <w:t>and Inert gas systems and some NOVEC 1230</w:t>
            </w:r>
          </w:p>
          <w:p w14:paraId="358D8955" w14:textId="77777777" w:rsidR="00BC2A8F" w:rsidRPr="00227673" w:rsidRDefault="00BC2A8F" w:rsidP="006E361C">
            <w:pPr>
              <w:spacing w:before="0"/>
              <w:ind w:left="360" w:hanging="36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Pr>
                <w:rFonts w:asciiTheme="majorHAnsi" w:eastAsia="Times New Roman" w:hAnsiTheme="majorHAnsi" w:cstheme="majorHAnsi"/>
                <w:color w:val="auto"/>
                <w:sz w:val="22"/>
                <w:szCs w:val="22"/>
              </w:rPr>
              <w:t>There are 2 methodologies for calculating the installed bank;</w:t>
            </w:r>
          </w:p>
          <w:p w14:paraId="11DA5FEB" w14:textId="77777777" w:rsidR="00BC2A8F" w:rsidRDefault="00BC2A8F" w:rsidP="00D76B33">
            <w:pPr>
              <w:pStyle w:val="ListBullet"/>
              <w:numPr>
                <w:ilvl w:val="0"/>
                <w:numId w:val="16"/>
              </w:numPr>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  Import data from 1994 – emissions – destroyed product </w:t>
            </w:r>
          </w:p>
          <w:p w14:paraId="019E6C47" w14:textId="77777777" w:rsidR="00BC2A8F" w:rsidRDefault="00BC2A8F" w:rsidP="00D76B33">
            <w:pPr>
              <w:pStyle w:val="ListBullet"/>
              <w:numPr>
                <w:ilvl w:val="0"/>
                <w:numId w:val="16"/>
              </w:numPr>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  Survey service providers and end users – total gas serviced </w:t>
            </w:r>
          </w:p>
          <w:p w14:paraId="35AC9238" w14:textId="77777777" w:rsidR="00BC2A8F" w:rsidRPr="00D70251" w:rsidDel="00BC2A8F"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p>
        </w:tc>
      </w:tr>
      <w:tr w:rsidR="00BC2A8F" w:rsidRPr="00D70251" w14:paraId="6FE2CF22"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14AF600C" w14:textId="77777777" w:rsidR="00BC2A8F" w:rsidRPr="00CE4ED8" w:rsidRDefault="00BC2A8F" w:rsidP="006E361C">
            <w:pPr>
              <w:pStyle w:val="ListBullet"/>
              <w:spacing w:before="0" w:after="0"/>
              <w:jc w:val="both"/>
              <w:rPr>
                <w:rFonts w:asciiTheme="majorHAnsi" w:hAnsiTheme="majorHAnsi" w:cstheme="majorHAnsi"/>
                <w:b w:val="0"/>
                <w:color w:val="auto"/>
                <w:sz w:val="22"/>
                <w:szCs w:val="22"/>
              </w:rPr>
            </w:pPr>
            <w:r w:rsidRPr="00CE4ED8">
              <w:rPr>
                <w:rFonts w:asciiTheme="majorHAnsi" w:hAnsiTheme="majorHAnsi" w:cstheme="majorHAnsi"/>
                <w:color w:val="auto"/>
                <w:sz w:val="22"/>
                <w:szCs w:val="22"/>
              </w:rPr>
              <w:t>Bulk banks</w:t>
            </w:r>
          </w:p>
        </w:tc>
        <w:tc>
          <w:tcPr>
            <w:tcW w:w="7229" w:type="dxa"/>
          </w:tcPr>
          <w:p w14:paraId="27046D53" w14:textId="77777777" w:rsidR="00BC2A8F" w:rsidRPr="00A81E03" w:rsidRDefault="00BC2A8F" w:rsidP="0014586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eastAsia="Times New Roman" w:hAnsiTheme="majorHAnsi" w:cstheme="majorHAnsi"/>
                <w:color w:val="auto"/>
                <w:sz w:val="22"/>
                <w:szCs w:val="22"/>
              </w:rPr>
              <w:t>Major service providers, agent manufacturer, equipment OEM’s</w:t>
            </w:r>
          </w:p>
        </w:tc>
      </w:tr>
      <w:tr w:rsidR="00BC2A8F" w:rsidRPr="00D70251" w14:paraId="68D1D1B1"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6B313E37" w14:textId="77777777" w:rsidR="00BC2A8F" w:rsidRPr="00DB745A" w:rsidRDefault="00BC2A8F" w:rsidP="006E361C">
            <w:pPr>
              <w:pStyle w:val="ListBullet"/>
              <w:spacing w:before="0" w:after="0"/>
              <w:jc w:val="both"/>
              <w:rPr>
                <w:rFonts w:asciiTheme="majorHAnsi" w:hAnsiTheme="majorHAnsi"/>
                <w:b w:val="0"/>
                <w:color w:val="auto"/>
                <w:sz w:val="22"/>
              </w:rPr>
            </w:pPr>
            <w:r w:rsidRPr="00A81E03">
              <w:rPr>
                <w:rFonts w:asciiTheme="majorHAnsi" w:hAnsiTheme="majorHAnsi" w:cstheme="majorHAnsi"/>
                <w:b w:val="0"/>
                <w:color w:val="auto"/>
                <w:sz w:val="22"/>
                <w:szCs w:val="22"/>
              </w:rPr>
              <w:t>Typical supply chain</w:t>
            </w:r>
          </w:p>
        </w:tc>
        <w:tc>
          <w:tcPr>
            <w:tcW w:w="7229" w:type="dxa"/>
          </w:tcPr>
          <w:p w14:paraId="5B2CAF5A" w14:textId="77777777" w:rsidR="00BC2A8F"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New system: </w:t>
            </w:r>
            <w:r w:rsidRPr="00A81E03">
              <w:rPr>
                <w:rFonts w:asciiTheme="majorHAnsi" w:hAnsiTheme="majorHAnsi" w:cstheme="majorHAnsi"/>
                <w:color w:val="auto"/>
                <w:sz w:val="22"/>
                <w:szCs w:val="22"/>
              </w:rPr>
              <w:t xml:space="preserve">Agent/system importer -&gt; installation contractor -&gt; end user </w:t>
            </w:r>
            <w:r>
              <w:rPr>
                <w:rFonts w:asciiTheme="majorHAnsi" w:hAnsiTheme="majorHAnsi" w:cstheme="majorHAnsi"/>
                <w:color w:val="auto"/>
                <w:sz w:val="22"/>
                <w:szCs w:val="22"/>
              </w:rPr>
              <w:t xml:space="preserve"> or </w:t>
            </w:r>
          </w:p>
          <w:p w14:paraId="5C4FF4C6" w14:textId="77777777" w:rsidR="00BC2A8F"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Agent system importer – distributor – installation contractor – builder – end user</w:t>
            </w:r>
          </w:p>
          <w:p w14:paraId="026E2B0C" w14:textId="77777777" w:rsidR="00BC2A8F"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Servicing systems:  end user - service provider – recycle/destruction facility  </w:t>
            </w:r>
          </w:p>
          <w:p w14:paraId="57761A0A" w14:textId="77777777" w:rsidR="00BC2A8F" w:rsidRPr="00227673" w:rsidRDefault="00BC2A8F" w:rsidP="006E361C">
            <w:pPr>
              <w:spacing w:before="0"/>
              <w:ind w:left="360" w:hanging="36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p>
        </w:tc>
      </w:tr>
      <w:tr w:rsidR="00BC2A8F" w:rsidRPr="00D70251" w14:paraId="7A26BA39"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54665EE6" w14:textId="77777777" w:rsidR="00BC2A8F" w:rsidRPr="00C71142" w:rsidRDefault="00BC2A8F"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Industry trends</w:t>
            </w:r>
          </w:p>
        </w:tc>
        <w:tc>
          <w:tcPr>
            <w:tcW w:w="7229" w:type="dxa"/>
          </w:tcPr>
          <w:p w14:paraId="76537119" w14:textId="77777777" w:rsidR="00BC2A8F" w:rsidRPr="00A81E03" w:rsidRDefault="00BC2A8F"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A81E03">
              <w:rPr>
                <w:rFonts w:asciiTheme="majorHAnsi" w:hAnsiTheme="majorHAnsi" w:cstheme="majorHAnsi"/>
                <w:color w:val="auto"/>
                <w:sz w:val="22"/>
                <w:szCs w:val="22"/>
              </w:rPr>
              <w:t xml:space="preserve">Some movement to increased use of inert gas agents, Novec1230, water mist </w:t>
            </w:r>
            <w:r>
              <w:rPr>
                <w:rFonts w:asciiTheme="majorHAnsi" w:hAnsiTheme="majorHAnsi" w:cstheme="majorHAnsi"/>
                <w:color w:val="auto"/>
                <w:sz w:val="22"/>
                <w:szCs w:val="22"/>
              </w:rPr>
              <w:t xml:space="preserve">, </w:t>
            </w:r>
            <w:r w:rsidRPr="00A81E03">
              <w:rPr>
                <w:rFonts w:asciiTheme="majorHAnsi" w:hAnsiTheme="majorHAnsi" w:cstheme="majorHAnsi"/>
                <w:color w:val="auto"/>
                <w:sz w:val="22"/>
                <w:szCs w:val="22"/>
              </w:rPr>
              <w:t>condensed aerosol suppression systems</w:t>
            </w:r>
            <w:r>
              <w:rPr>
                <w:rFonts w:asciiTheme="majorHAnsi" w:hAnsiTheme="majorHAnsi" w:cstheme="majorHAnsi"/>
                <w:color w:val="auto"/>
                <w:sz w:val="22"/>
                <w:szCs w:val="22"/>
              </w:rPr>
              <w:t xml:space="preserve"> and </w:t>
            </w:r>
          </w:p>
        </w:tc>
      </w:tr>
      <w:tr w:rsidR="00BC2A8F" w:rsidRPr="00D70251" w14:paraId="166B73D0"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3AC31D82" w14:textId="77777777" w:rsidR="00BC2A8F" w:rsidRPr="00C71142" w:rsidRDefault="00BC2A8F" w:rsidP="006E361C">
            <w:pPr>
              <w:pStyle w:val="ListBullet"/>
              <w:spacing w:before="0" w:after="0"/>
              <w:jc w:val="both"/>
              <w:rPr>
                <w:rFonts w:asciiTheme="majorHAnsi" w:hAnsiTheme="majorHAnsi" w:cstheme="majorHAnsi"/>
                <w:b w:val="0"/>
                <w:color w:val="auto"/>
                <w:sz w:val="22"/>
                <w:szCs w:val="22"/>
              </w:rPr>
            </w:pPr>
            <w:r w:rsidRPr="00C71142">
              <w:rPr>
                <w:rFonts w:asciiTheme="majorHAnsi" w:hAnsiTheme="majorHAnsi" w:cstheme="majorHAnsi"/>
                <w:b w:val="0"/>
                <w:color w:val="auto"/>
                <w:sz w:val="22"/>
                <w:szCs w:val="22"/>
              </w:rPr>
              <w:t>Alternatives</w:t>
            </w:r>
          </w:p>
        </w:tc>
        <w:tc>
          <w:tcPr>
            <w:tcW w:w="7229" w:type="dxa"/>
          </w:tcPr>
          <w:p w14:paraId="6A4FE75B" w14:textId="77777777" w:rsidR="00BC2A8F" w:rsidRPr="00145863" w:rsidRDefault="00BC2A8F" w:rsidP="00824404">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sz w:val="22"/>
                <w:szCs w:val="22"/>
              </w:rPr>
            </w:pPr>
            <w:r>
              <w:rPr>
                <w:rFonts w:asciiTheme="majorHAnsi" w:hAnsiTheme="majorHAnsi" w:cstheme="majorHAnsi"/>
                <w:color w:val="auto"/>
                <w:sz w:val="22"/>
                <w:szCs w:val="22"/>
              </w:rPr>
              <w:t>Oxygen reduction fire prevention systems, hybrid system gas/water, gas/dry chem</w:t>
            </w:r>
            <w:r w:rsidR="00036C2D">
              <w:rPr>
                <w:rFonts w:asciiTheme="majorHAnsi" w:hAnsiTheme="majorHAnsi" w:cstheme="majorHAnsi"/>
                <w:color w:val="auto"/>
                <w:sz w:val="22"/>
                <w:szCs w:val="22"/>
              </w:rPr>
              <w:t>ical</w:t>
            </w:r>
            <w:r>
              <w:rPr>
                <w:rFonts w:asciiTheme="majorHAnsi" w:hAnsiTheme="majorHAnsi" w:cstheme="majorHAnsi"/>
                <w:color w:val="auto"/>
                <w:sz w:val="22"/>
                <w:szCs w:val="22"/>
              </w:rPr>
              <w:t xml:space="preserve"> , water mist/condensed aerosols</w:t>
            </w:r>
          </w:p>
        </w:tc>
      </w:tr>
    </w:tbl>
    <w:p w14:paraId="2BCB5DEC" w14:textId="77777777" w:rsidR="00480152" w:rsidRDefault="00480152">
      <w:pPr>
        <w:pStyle w:val="Heading2"/>
      </w:pPr>
    </w:p>
    <w:p w14:paraId="0CB2DE40" w14:textId="77777777" w:rsidR="00480152" w:rsidRDefault="00480152" w:rsidP="00480152">
      <w:pPr>
        <w:rPr>
          <w:rFonts w:asciiTheme="majorHAnsi" w:eastAsiaTheme="majorEastAsia" w:hAnsiTheme="majorHAnsi" w:cstheme="majorBidi"/>
          <w:color w:val="577188" w:themeColor="accent1" w:themeShade="BF"/>
          <w:sz w:val="24"/>
          <w14:ligatures w14:val="standardContextual"/>
        </w:rPr>
      </w:pPr>
      <w:r>
        <w:br w:type="page"/>
      </w:r>
    </w:p>
    <w:p w14:paraId="3D8C140C" w14:textId="33DEFD94" w:rsidR="00074350" w:rsidRPr="00D70251" w:rsidRDefault="00227673">
      <w:pPr>
        <w:pStyle w:val="Heading2"/>
      </w:pPr>
      <w:r>
        <w:t xml:space="preserve">Overview of </w:t>
      </w:r>
      <w:r w:rsidR="00074350" w:rsidRPr="00D70251">
        <w:t>DEFENCE</w:t>
      </w:r>
      <w:r>
        <w:t xml:space="preserve"> industry</w:t>
      </w:r>
      <w:r w:rsidR="00402458">
        <w:rPr>
          <w:rStyle w:val="FootnoteReference"/>
        </w:rPr>
        <w:footnoteReference w:id="31"/>
      </w:r>
    </w:p>
    <w:p w14:paraId="41E9E5ED" w14:textId="77777777" w:rsidR="00074350" w:rsidRDefault="00074350" w:rsidP="0006057B">
      <w:pPr>
        <w:pStyle w:val="ListBullet"/>
        <w:spacing w:before="0" w:after="0" w:line="240" w:lineRule="auto"/>
        <w:jc w:val="both"/>
        <w:rPr>
          <w:rFonts w:asciiTheme="majorHAnsi" w:hAnsiTheme="majorHAnsi" w:cstheme="majorHAnsi"/>
          <w:color w:val="auto"/>
          <w:sz w:val="22"/>
          <w:szCs w:val="22"/>
        </w:rPr>
      </w:pPr>
      <w:r w:rsidRPr="00D70251">
        <w:rPr>
          <w:rFonts w:asciiTheme="majorHAnsi" w:hAnsiTheme="majorHAnsi" w:cstheme="majorHAnsi"/>
          <w:color w:val="auto"/>
          <w:sz w:val="22"/>
          <w:szCs w:val="22"/>
        </w:rPr>
        <w:t>Defence is very similar to the aviation sec</w:t>
      </w:r>
      <w:r w:rsidR="00372CE7">
        <w:rPr>
          <w:rFonts w:asciiTheme="majorHAnsi" w:hAnsiTheme="majorHAnsi" w:cstheme="majorHAnsi"/>
          <w:color w:val="auto"/>
          <w:sz w:val="22"/>
          <w:szCs w:val="22"/>
        </w:rPr>
        <w:t>tor with the</w:t>
      </w:r>
      <w:r w:rsidRPr="00D70251">
        <w:rPr>
          <w:rFonts w:asciiTheme="majorHAnsi" w:hAnsiTheme="majorHAnsi" w:cstheme="majorHAnsi"/>
          <w:color w:val="auto"/>
          <w:sz w:val="22"/>
          <w:szCs w:val="22"/>
        </w:rPr>
        <w:t xml:space="preserve"> pred</w:t>
      </w:r>
      <w:r w:rsidR="00222428">
        <w:rPr>
          <w:rFonts w:asciiTheme="majorHAnsi" w:hAnsiTheme="majorHAnsi" w:cstheme="majorHAnsi"/>
          <w:color w:val="auto"/>
          <w:sz w:val="22"/>
          <w:szCs w:val="22"/>
        </w:rPr>
        <w:t>omina</w:t>
      </w:r>
      <w:r w:rsidR="00007A64">
        <w:rPr>
          <w:rFonts w:asciiTheme="majorHAnsi" w:hAnsiTheme="majorHAnsi" w:cstheme="majorHAnsi"/>
          <w:color w:val="auto"/>
          <w:sz w:val="22"/>
          <w:szCs w:val="22"/>
        </w:rPr>
        <w:t>nt</w:t>
      </w:r>
      <w:r w:rsidR="00222428">
        <w:rPr>
          <w:rFonts w:asciiTheme="majorHAnsi" w:hAnsiTheme="majorHAnsi" w:cstheme="majorHAnsi"/>
          <w:color w:val="auto"/>
          <w:sz w:val="22"/>
          <w:szCs w:val="22"/>
        </w:rPr>
        <w:t xml:space="preserve"> use of h</w:t>
      </w:r>
      <w:r w:rsidR="00227673">
        <w:rPr>
          <w:rFonts w:asciiTheme="majorHAnsi" w:hAnsiTheme="majorHAnsi" w:cstheme="majorHAnsi"/>
          <w:color w:val="auto"/>
          <w:sz w:val="22"/>
          <w:szCs w:val="22"/>
        </w:rPr>
        <w:t>alon, although land and maritime s</w:t>
      </w:r>
      <w:r w:rsidRPr="00D70251">
        <w:rPr>
          <w:rFonts w:asciiTheme="majorHAnsi" w:hAnsiTheme="majorHAnsi" w:cstheme="majorHAnsi"/>
          <w:color w:val="auto"/>
          <w:sz w:val="22"/>
          <w:szCs w:val="22"/>
        </w:rPr>
        <w:t xml:space="preserve">ystems use </w:t>
      </w:r>
      <w:r w:rsidR="002E3A2F">
        <w:rPr>
          <w:rFonts w:asciiTheme="majorHAnsi" w:hAnsiTheme="majorHAnsi" w:cstheme="majorHAnsi"/>
          <w:color w:val="auto"/>
          <w:sz w:val="22"/>
          <w:szCs w:val="22"/>
        </w:rPr>
        <w:t>SGGs</w:t>
      </w:r>
      <w:r w:rsidR="00222428">
        <w:rPr>
          <w:rFonts w:asciiTheme="majorHAnsi" w:hAnsiTheme="majorHAnsi" w:cstheme="majorHAnsi"/>
          <w:color w:val="auto"/>
          <w:sz w:val="22"/>
          <w:szCs w:val="22"/>
        </w:rPr>
        <w:t xml:space="preserve"> in addition to h</w:t>
      </w:r>
      <w:r w:rsidRPr="00D70251">
        <w:rPr>
          <w:rFonts w:asciiTheme="majorHAnsi" w:hAnsiTheme="majorHAnsi" w:cstheme="majorHAnsi"/>
          <w:color w:val="auto"/>
          <w:sz w:val="22"/>
          <w:szCs w:val="22"/>
        </w:rPr>
        <w:t xml:space="preserve">alon. </w:t>
      </w:r>
      <w:r w:rsidR="0006057B">
        <w:rPr>
          <w:rFonts w:asciiTheme="majorHAnsi" w:hAnsiTheme="majorHAnsi" w:cstheme="majorHAnsi"/>
          <w:color w:val="auto"/>
          <w:sz w:val="22"/>
          <w:szCs w:val="22"/>
        </w:rPr>
        <w:t xml:space="preserve"> </w:t>
      </w:r>
      <w:r w:rsidR="00222428">
        <w:rPr>
          <w:rFonts w:asciiTheme="majorHAnsi" w:hAnsiTheme="majorHAnsi" w:cstheme="majorHAnsi"/>
          <w:color w:val="auto"/>
          <w:sz w:val="22"/>
          <w:szCs w:val="22"/>
        </w:rPr>
        <w:t>Whereas h</w:t>
      </w:r>
      <w:r w:rsidRPr="00D70251">
        <w:rPr>
          <w:rFonts w:asciiTheme="majorHAnsi" w:hAnsiTheme="majorHAnsi" w:cstheme="majorHAnsi"/>
          <w:color w:val="auto"/>
          <w:sz w:val="22"/>
          <w:szCs w:val="22"/>
        </w:rPr>
        <w:t>alon is used on all the A</w:t>
      </w:r>
      <w:r w:rsidR="00227673">
        <w:rPr>
          <w:rFonts w:asciiTheme="majorHAnsi" w:hAnsiTheme="majorHAnsi" w:cstheme="majorHAnsi"/>
          <w:color w:val="auto"/>
          <w:sz w:val="22"/>
          <w:szCs w:val="22"/>
        </w:rPr>
        <w:t>ustralian Defence Force’s</w:t>
      </w:r>
      <w:r w:rsidRPr="00D70251">
        <w:rPr>
          <w:rFonts w:asciiTheme="majorHAnsi" w:hAnsiTheme="majorHAnsi" w:cstheme="majorHAnsi"/>
          <w:color w:val="auto"/>
          <w:sz w:val="22"/>
          <w:szCs w:val="22"/>
        </w:rPr>
        <w:t xml:space="preserve"> aircraft platforms, in the Army there i</w:t>
      </w:r>
      <w:r w:rsidR="00222428">
        <w:rPr>
          <w:rFonts w:asciiTheme="majorHAnsi" w:hAnsiTheme="majorHAnsi" w:cstheme="majorHAnsi"/>
          <w:color w:val="auto"/>
          <w:sz w:val="22"/>
          <w:szCs w:val="22"/>
        </w:rPr>
        <w:t>s a mix of h</w:t>
      </w:r>
      <w:r w:rsidR="00227673">
        <w:rPr>
          <w:rFonts w:asciiTheme="majorHAnsi" w:hAnsiTheme="majorHAnsi" w:cstheme="majorHAnsi"/>
          <w:color w:val="auto"/>
          <w:sz w:val="22"/>
          <w:szCs w:val="22"/>
        </w:rPr>
        <w:t xml:space="preserve">alon and </w:t>
      </w:r>
      <w:r w:rsidR="005E336D" w:rsidRPr="00181BF8">
        <w:rPr>
          <w:rFonts w:asciiTheme="majorHAnsi" w:hAnsiTheme="majorHAnsi" w:cstheme="majorHAnsi"/>
          <w:color w:val="auto"/>
          <w:sz w:val="22"/>
          <w:szCs w:val="22"/>
        </w:rPr>
        <w:t>FM200®</w:t>
      </w:r>
      <w:r w:rsidR="00227673">
        <w:rPr>
          <w:rFonts w:asciiTheme="majorHAnsi" w:hAnsiTheme="majorHAnsi" w:cstheme="majorHAnsi"/>
          <w:color w:val="auto"/>
          <w:sz w:val="22"/>
          <w:szCs w:val="22"/>
        </w:rPr>
        <w:t xml:space="preserve"> </w:t>
      </w:r>
      <w:r w:rsidRPr="00D70251">
        <w:rPr>
          <w:rFonts w:asciiTheme="majorHAnsi" w:hAnsiTheme="majorHAnsi" w:cstheme="majorHAnsi"/>
          <w:color w:val="auto"/>
          <w:sz w:val="22"/>
          <w:szCs w:val="22"/>
        </w:rPr>
        <w:t xml:space="preserve">over the Army’s fleet of </w:t>
      </w:r>
      <w:r w:rsidR="00856E2F" w:rsidRPr="00D70251">
        <w:rPr>
          <w:rFonts w:asciiTheme="majorHAnsi" w:hAnsiTheme="majorHAnsi" w:cstheme="majorHAnsi"/>
          <w:color w:val="auto"/>
          <w:sz w:val="22"/>
          <w:szCs w:val="22"/>
        </w:rPr>
        <w:t>armoured</w:t>
      </w:r>
      <w:r w:rsidRPr="00D70251">
        <w:rPr>
          <w:rFonts w:asciiTheme="majorHAnsi" w:hAnsiTheme="majorHAnsi" w:cstheme="majorHAnsi"/>
          <w:color w:val="auto"/>
          <w:sz w:val="22"/>
          <w:szCs w:val="22"/>
        </w:rPr>
        <w:t xml:space="preserve"> vehicles. </w:t>
      </w:r>
      <w:r w:rsidR="0006057B">
        <w:rPr>
          <w:rFonts w:asciiTheme="majorHAnsi" w:hAnsiTheme="majorHAnsi" w:cstheme="majorHAnsi"/>
          <w:color w:val="auto"/>
          <w:sz w:val="22"/>
          <w:szCs w:val="22"/>
        </w:rPr>
        <w:t xml:space="preserve"> </w:t>
      </w:r>
      <w:r w:rsidRPr="00D70251">
        <w:rPr>
          <w:rFonts w:asciiTheme="majorHAnsi" w:hAnsiTheme="majorHAnsi" w:cstheme="majorHAnsi"/>
          <w:color w:val="auto"/>
          <w:sz w:val="22"/>
          <w:szCs w:val="22"/>
        </w:rPr>
        <w:t xml:space="preserve">New vehicles in </w:t>
      </w:r>
      <w:r w:rsidR="0006057B">
        <w:rPr>
          <w:rFonts w:asciiTheme="majorHAnsi" w:hAnsiTheme="majorHAnsi" w:cstheme="majorHAnsi"/>
          <w:color w:val="auto"/>
          <w:sz w:val="22"/>
          <w:szCs w:val="22"/>
        </w:rPr>
        <w:t xml:space="preserve">the </w:t>
      </w:r>
      <w:r w:rsidRPr="00D70251">
        <w:rPr>
          <w:rFonts w:asciiTheme="majorHAnsi" w:hAnsiTheme="majorHAnsi" w:cstheme="majorHAnsi"/>
          <w:color w:val="auto"/>
          <w:sz w:val="22"/>
          <w:szCs w:val="22"/>
        </w:rPr>
        <w:t>Army service in the coming years will ha</w:t>
      </w:r>
      <w:r w:rsidR="00227673">
        <w:rPr>
          <w:rFonts w:asciiTheme="majorHAnsi" w:hAnsiTheme="majorHAnsi" w:cstheme="majorHAnsi"/>
          <w:color w:val="auto"/>
          <w:sz w:val="22"/>
          <w:szCs w:val="22"/>
        </w:rPr>
        <w:t xml:space="preserve">ve FM200BC </w:t>
      </w:r>
      <w:r w:rsidR="00FB0D78">
        <w:rPr>
          <w:rFonts w:asciiTheme="majorHAnsi" w:hAnsiTheme="majorHAnsi" w:cstheme="majorHAnsi"/>
          <w:color w:val="auto"/>
          <w:sz w:val="22"/>
          <w:szCs w:val="22"/>
        </w:rPr>
        <w:t xml:space="preserve">(gaseous and dry chemical powder) </w:t>
      </w:r>
      <w:r w:rsidR="00227673">
        <w:rPr>
          <w:rFonts w:asciiTheme="majorHAnsi" w:hAnsiTheme="majorHAnsi" w:cstheme="majorHAnsi"/>
          <w:color w:val="auto"/>
          <w:sz w:val="22"/>
          <w:szCs w:val="22"/>
        </w:rPr>
        <w:t xml:space="preserve">and FE36. </w:t>
      </w:r>
      <w:r w:rsidRPr="00D70251">
        <w:rPr>
          <w:rFonts w:asciiTheme="majorHAnsi" w:hAnsiTheme="majorHAnsi" w:cstheme="majorHAnsi"/>
          <w:color w:val="auto"/>
          <w:sz w:val="22"/>
          <w:szCs w:val="22"/>
        </w:rPr>
        <w:t xml:space="preserve"> With the phase out of the </w:t>
      </w:r>
      <w:r w:rsidR="00227673">
        <w:rPr>
          <w:rFonts w:asciiTheme="majorHAnsi" w:hAnsiTheme="majorHAnsi" w:cstheme="majorHAnsi"/>
          <w:color w:val="auto"/>
          <w:sz w:val="22"/>
          <w:szCs w:val="22"/>
        </w:rPr>
        <w:t>(Australian Light A</w:t>
      </w:r>
      <w:r w:rsidR="00007A64">
        <w:rPr>
          <w:rFonts w:asciiTheme="majorHAnsi" w:hAnsiTheme="majorHAnsi" w:cstheme="majorHAnsi"/>
          <w:color w:val="auto"/>
          <w:sz w:val="22"/>
          <w:szCs w:val="22"/>
        </w:rPr>
        <w:t>r</w:t>
      </w:r>
      <w:r w:rsidR="00227673">
        <w:rPr>
          <w:rFonts w:asciiTheme="majorHAnsi" w:hAnsiTheme="majorHAnsi" w:cstheme="majorHAnsi"/>
          <w:color w:val="auto"/>
          <w:sz w:val="22"/>
          <w:szCs w:val="22"/>
        </w:rPr>
        <w:t xml:space="preserve">moured Vehicles) </w:t>
      </w:r>
      <w:r w:rsidRPr="00D70251">
        <w:rPr>
          <w:rFonts w:asciiTheme="majorHAnsi" w:hAnsiTheme="majorHAnsi" w:cstheme="majorHAnsi"/>
          <w:color w:val="auto"/>
          <w:sz w:val="22"/>
          <w:szCs w:val="22"/>
        </w:rPr>
        <w:t>A</w:t>
      </w:r>
      <w:r w:rsidR="00222428">
        <w:rPr>
          <w:rFonts w:asciiTheme="majorHAnsi" w:hAnsiTheme="majorHAnsi" w:cstheme="majorHAnsi"/>
          <w:color w:val="auto"/>
          <w:sz w:val="22"/>
          <w:szCs w:val="22"/>
        </w:rPr>
        <w:t>SLAV’s, the only vehicle using h</w:t>
      </w:r>
      <w:r w:rsidRPr="00D70251">
        <w:rPr>
          <w:rFonts w:asciiTheme="majorHAnsi" w:hAnsiTheme="majorHAnsi" w:cstheme="majorHAnsi"/>
          <w:color w:val="auto"/>
          <w:sz w:val="22"/>
          <w:szCs w:val="22"/>
        </w:rPr>
        <w:t>alon in the Army w</w:t>
      </w:r>
      <w:r w:rsidR="00222428">
        <w:rPr>
          <w:rFonts w:asciiTheme="majorHAnsi" w:hAnsiTheme="majorHAnsi" w:cstheme="majorHAnsi"/>
          <w:color w:val="auto"/>
          <w:sz w:val="22"/>
          <w:szCs w:val="22"/>
        </w:rPr>
        <w:t>ill be the Abrams M1 MBT, with h</w:t>
      </w:r>
      <w:r w:rsidRPr="00D70251">
        <w:rPr>
          <w:rFonts w:asciiTheme="majorHAnsi" w:hAnsiTheme="majorHAnsi" w:cstheme="majorHAnsi"/>
          <w:color w:val="auto"/>
          <w:sz w:val="22"/>
          <w:szCs w:val="22"/>
        </w:rPr>
        <w:t xml:space="preserve">alon in the Crew Bay FX’s. </w:t>
      </w:r>
    </w:p>
    <w:p w14:paraId="45269F92" w14:textId="77777777" w:rsidR="00DE6E0E" w:rsidRDefault="00DE6E0E" w:rsidP="0006057B">
      <w:pPr>
        <w:pStyle w:val="ListBullet"/>
        <w:spacing w:before="0" w:after="0" w:line="240" w:lineRule="auto"/>
        <w:jc w:val="both"/>
        <w:rPr>
          <w:rFonts w:asciiTheme="majorHAnsi" w:hAnsiTheme="majorHAnsi" w:cstheme="majorHAnsi"/>
          <w:color w:val="auto"/>
          <w:sz w:val="22"/>
          <w:szCs w:val="22"/>
        </w:rPr>
      </w:pPr>
    </w:p>
    <w:p w14:paraId="75C48225" w14:textId="77777777" w:rsidR="001F0DF3" w:rsidRDefault="00222428" w:rsidP="0006057B">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The Navy utilise</w:t>
      </w:r>
      <w:r w:rsidR="00007A64">
        <w:rPr>
          <w:rFonts w:asciiTheme="majorHAnsi" w:hAnsiTheme="majorHAnsi" w:cstheme="majorHAnsi"/>
          <w:color w:val="auto"/>
          <w:sz w:val="22"/>
          <w:szCs w:val="22"/>
        </w:rPr>
        <w:t>s</w:t>
      </w:r>
      <w:r>
        <w:rPr>
          <w:rFonts w:asciiTheme="majorHAnsi" w:hAnsiTheme="majorHAnsi" w:cstheme="majorHAnsi"/>
          <w:color w:val="auto"/>
          <w:sz w:val="22"/>
          <w:szCs w:val="22"/>
        </w:rPr>
        <w:t xml:space="preserve"> h</w:t>
      </w:r>
      <w:r w:rsidR="00074350" w:rsidRPr="00D70251">
        <w:rPr>
          <w:rFonts w:asciiTheme="majorHAnsi" w:hAnsiTheme="majorHAnsi" w:cstheme="majorHAnsi"/>
          <w:color w:val="auto"/>
          <w:sz w:val="22"/>
          <w:szCs w:val="22"/>
        </w:rPr>
        <w:t xml:space="preserve">alon,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00074350" w:rsidRPr="00D70251">
        <w:rPr>
          <w:rFonts w:asciiTheme="majorHAnsi" w:hAnsiTheme="majorHAnsi" w:cstheme="majorHAnsi"/>
          <w:color w:val="auto"/>
          <w:sz w:val="22"/>
          <w:szCs w:val="22"/>
        </w:rPr>
        <w:t>and CO</w:t>
      </w:r>
      <w:r w:rsidR="00074350" w:rsidRPr="00865750">
        <w:rPr>
          <w:rFonts w:asciiTheme="majorHAnsi" w:hAnsiTheme="majorHAnsi"/>
          <w:color w:val="auto"/>
          <w:sz w:val="22"/>
          <w:vertAlign w:val="subscript"/>
        </w:rPr>
        <w:t>2</w:t>
      </w:r>
      <w:r w:rsidR="00074350" w:rsidRPr="00D70251">
        <w:rPr>
          <w:rFonts w:asciiTheme="majorHAnsi" w:hAnsiTheme="majorHAnsi" w:cstheme="majorHAnsi"/>
          <w:color w:val="auto"/>
          <w:sz w:val="22"/>
          <w:szCs w:val="22"/>
        </w:rPr>
        <w:t xml:space="preserve"> in its ships and submarines. </w:t>
      </w:r>
      <w:r w:rsidR="0006057B">
        <w:rPr>
          <w:rFonts w:asciiTheme="majorHAnsi" w:hAnsiTheme="majorHAnsi" w:cstheme="majorHAnsi"/>
          <w:color w:val="auto"/>
          <w:sz w:val="22"/>
          <w:szCs w:val="22"/>
        </w:rPr>
        <w:t xml:space="preserve"> </w:t>
      </w:r>
      <w:r w:rsidR="00036C2D">
        <w:rPr>
          <w:rFonts w:asciiTheme="majorHAnsi" w:hAnsiTheme="majorHAnsi" w:cstheme="majorHAnsi"/>
          <w:color w:val="auto"/>
          <w:sz w:val="22"/>
          <w:szCs w:val="22"/>
        </w:rPr>
        <w:t>Where possible</w:t>
      </w:r>
      <w:r w:rsidR="00007A64">
        <w:rPr>
          <w:rFonts w:asciiTheme="majorHAnsi" w:hAnsiTheme="majorHAnsi" w:cstheme="majorHAnsi"/>
          <w:color w:val="auto"/>
          <w:sz w:val="22"/>
          <w:szCs w:val="22"/>
        </w:rPr>
        <w:t>,</w:t>
      </w:r>
      <w:r w:rsidR="00036C2D">
        <w:rPr>
          <w:rFonts w:asciiTheme="majorHAnsi" w:hAnsiTheme="majorHAnsi" w:cstheme="majorHAnsi"/>
          <w:color w:val="auto"/>
          <w:sz w:val="22"/>
          <w:szCs w:val="22"/>
        </w:rPr>
        <w:t xml:space="preserve"> </w:t>
      </w:r>
      <w:r w:rsidR="00074350" w:rsidRPr="00D70251">
        <w:rPr>
          <w:rFonts w:asciiTheme="majorHAnsi" w:hAnsiTheme="majorHAnsi" w:cstheme="majorHAnsi"/>
          <w:color w:val="auto"/>
          <w:sz w:val="22"/>
          <w:szCs w:val="22"/>
        </w:rPr>
        <w:t xml:space="preserve">alternatives to Halon </w:t>
      </w:r>
      <w:r w:rsidR="00036C2D">
        <w:rPr>
          <w:rFonts w:asciiTheme="majorHAnsi" w:hAnsiTheme="majorHAnsi" w:cstheme="majorHAnsi"/>
          <w:color w:val="auto"/>
          <w:sz w:val="22"/>
          <w:szCs w:val="22"/>
        </w:rPr>
        <w:t xml:space="preserve">are being installed </w:t>
      </w:r>
      <w:r w:rsidR="00074350" w:rsidRPr="00D70251">
        <w:rPr>
          <w:rFonts w:asciiTheme="majorHAnsi" w:hAnsiTheme="majorHAnsi" w:cstheme="majorHAnsi"/>
          <w:color w:val="auto"/>
          <w:sz w:val="22"/>
          <w:szCs w:val="22"/>
        </w:rPr>
        <w:t xml:space="preserve">across its fleet.  </w:t>
      </w:r>
      <w:r w:rsidR="00760BF9">
        <w:rPr>
          <w:rFonts w:asciiTheme="majorHAnsi" w:hAnsiTheme="majorHAnsi" w:cstheme="majorHAnsi"/>
          <w:color w:val="auto"/>
          <w:sz w:val="22"/>
          <w:szCs w:val="22"/>
        </w:rPr>
        <w:t xml:space="preserve">Over the last 15 years </w:t>
      </w:r>
      <w:r w:rsidR="007457A3">
        <w:rPr>
          <w:rFonts w:asciiTheme="majorHAnsi" w:hAnsiTheme="majorHAnsi" w:cstheme="majorHAnsi"/>
          <w:color w:val="auto"/>
          <w:sz w:val="22"/>
          <w:szCs w:val="22"/>
        </w:rPr>
        <w:t>many</w:t>
      </w:r>
      <w:r w:rsidR="00760BF9">
        <w:rPr>
          <w:rFonts w:asciiTheme="majorHAnsi" w:hAnsiTheme="majorHAnsi" w:cstheme="majorHAnsi"/>
          <w:color w:val="auto"/>
          <w:sz w:val="22"/>
          <w:szCs w:val="22"/>
        </w:rPr>
        <w:t xml:space="preserve"> ships </w:t>
      </w:r>
      <w:r w:rsidR="007457A3">
        <w:rPr>
          <w:rFonts w:asciiTheme="majorHAnsi" w:hAnsiTheme="majorHAnsi" w:cstheme="majorHAnsi"/>
          <w:color w:val="auto"/>
          <w:sz w:val="22"/>
          <w:szCs w:val="22"/>
        </w:rPr>
        <w:t xml:space="preserve">have changed from halon to </w:t>
      </w:r>
      <w:r w:rsidR="00760BF9">
        <w:rPr>
          <w:rFonts w:asciiTheme="majorHAnsi" w:hAnsiTheme="majorHAnsi" w:cstheme="majorHAnsi"/>
          <w:color w:val="auto"/>
          <w:sz w:val="22"/>
          <w:szCs w:val="22"/>
        </w:rPr>
        <w:t xml:space="preserve">alternatives such as </w:t>
      </w:r>
      <w:r w:rsidR="005E336D" w:rsidRPr="00181BF8">
        <w:rPr>
          <w:rFonts w:asciiTheme="majorHAnsi" w:hAnsiTheme="majorHAnsi" w:cstheme="majorHAnsi"/>
          <w:color w:val="auto"/>
          <w:sz w:val="22"/>
          <w:szCs w:val="22"/>
        </w:rPr>
        <w:t>FM200®</w:t>
      </w:r>
      <w:r w:rsidR="00760BF9">
        <w:rPr>
          <w:rFonts w:asciiTheme="majorHAnsi" w:hAnsiTheme="majorHAnsi" w:cstheme="majorHAnsi"/>
          <w:color w:val="auto"/>
          <w:sz w:val="22"/>
          <w:szCs w:val="22"/>
        </w:rPr>
        <w:t xml:space="preserve">.  A </w:t>
      </w:r>
      <w:r w:rsidR="007457A3">
        <w:rPr>
          <w:rFonts w:asciiTheme="majorHAnsi" w:hAnsiTheme="majorHAnsi" w:cstheme="majorHAnsi"/>
          <w:color w:val="auto"/>
          <w:sz w:val="22"/>
          <w:szCs w:val="22"/>
        </w:rPr>
        <w:t xml:space="preserve">large proportion </w:t>
      </w:r>
      <w:r w:rsidR="00760BF9">
        <w:rPr>
          <w:rFonts w:asciiTheme="majorHAnsi" w:hAnsiTheme="majorHAnsi" w:cstheme="majorHAnsi"/>
          <w:color w:val="auto"/>
          <w:sz w:val="22"/>
          <w:szCs w:val="22"/>
        </w:rPr>
        <w:t>of these ships have been decommissioned.  Migration has been progressive in this area.  NAF was replaced on ANZAC fri</w:t>
      </w:r>
      <w:r w:rsidR="00FB0D78">
        <w:rPr>
          <w:rFonts w:asciiTheme="majorHAnsi" w:hAnsiTheme="majorHAnsi" w:cstheme="majorHAnsi"/>
          <w:color w:val="auto"/>
          <w:sz w:val="22"/>
          <w:szCs w:val="22"/>
        </w:rPr>
        <w:t>gates</w:t>
      </w:r>
      <w:r w:rsidR="00760BF9">
        <w:rPr>
          <w:rFonts w:asciiTheme="majorHAnsi" w:hAnsiTheme="majorHAnsi" w:cstheme="majorHAnsi"/>
          <w:color w:val="auto"/>
          <w:sz w:val="22"/>
          <w:szCs w:val="22"/>
        </w:rPr>
        <w:t xml:space="preserve"> with </w:t>
      </w:r>
      <w:r w:rsidR="005E336D" w:rsidRPr="00181BF8">
        <w:rPr>
          <w:rFonts w:asciiTheme="majorHAnsi" w:hAnsiTheme="majorHAnsi" w:cstheme="majorHAnsi"/>
          <w:color w:val="auto"/>
          <w:sz w:val="22"/>
          <w:szCs w:val="22"/>
        </w:rPr>
        <w:t>FM200®</w:t>
      </w:r>
      <w:r w:rsidR="00760BF9">
        <w:rPr>
          <w:rFonts w:asciiTheme="majorHAnsi" w:hAnsiTheme="majorHAnsi" w:cstheme="majorHAnsi"/>
          <w:color w:val="auto"/>
          <w:sz w:val="22"/>
          <w:szCs w:val="22"/>
        </w:rPr>
        <w:t xml:space="preserve">.  Some of the fleet was converted from halon to NAF S111. </w:t>
      </w:r>
      <w:r w:rsidR="001F0DF3">
        <w:rPr>
          <w:rFonts w:asciiTheme="majorHAnsi" w:hAnsiTheme="majorHAnsi" w:cstheme="majorHAnsi"/>
          <w:color w:val="auto"/>
          <w:sz w:val="22"/>
          <w:szCs w:val="22"/>
        </w:rPr>
        <w:t xml:space="preserve"> </w:t>
      </w:r>
      <w:r w:rsidR="001F0DF3" w:rsidRPr="00181BF8">
        <w:rPr>
          <w:rFonts w:asciiTheme="majorHAnsi" w:hAnsiTheme="majorHAnsi" w:cstheme="majorHAnsi"/>
          <w:color w:val="auto"/>
          <w:sz w:val="22"/>
          <w:szCs w:val="22"/>
        </w:rPr>
        <w:t xml:space="preserve">The Australian Navy approved the use of FM200® and almost 4,000 kg </w:t>
      </w:r>
      <w:r w:rsidR="001F0DF3">
        <w:rPr>
          <w:rFonts w:asciiTheme="majorHAnsi" w:hAnsiTheme="majorHAnsi" w:cstheme="majorHAnsi"/>
          <w:color w:val="auto"/>
          <w:sz w:val="22"/>
          <w:szCs w:val="22"/>
        </w:rPr>
        <w:t>was</w:t>
      </w:r>
      <w:r>
        <w:rPr>
          <w:rFonts w:asciiTheme="majorHAnsi" w:hAnsiTheme="majorHAnsi" w:cstheme="majorHAnsi"/>
          <w:color w:val="auto"/>
          <w:sz w:val="22"/>
          <w:szCs w:val="22"/>
        </w:rPr>
        <w:t xml:space="preserve"> used for the h</w:t>
      </w:r>
      <w:r w:rsidR="001F0DF3" w:rsidRPr="00181BF8">
        <w:rPr>
          <w:rFonts w:asciiTheme="majorHAnsi" w:hAnsiTheme="majorHAnsi" w:cstheme="majorHAnsi"/>
          <w:color w:val="auto"/>
          <w:sz w:val="22"/>
          <w:szCs w:val="22"/>
        </w:rPr>
        <w:t>alon replacement on Australian Navy Ship HMAS SUCCESS.</w:t>
      </w:r>
    </w:p>
    <w:p w14:paraId="0EC1CB0B" w14:textId="77777777" w:rsidR="00227673" w:rsidRPr="00D70251" w:rsidRDefault="00227673" w:rsidP="0006057B">
      <w:pPr>
        <w:pStyle w:val="ListBullet"/>
        <w:spacing w:before="0" w:after="0" w:line="240" w:lineRule="auto"/>
        <w:jc w:val="both"/>
        <w:rPr>
          <w:rFonts w:asciiTheme="majorHAnsi" w:hAnsiTheme="majorHAnsi" w:cstheme="majorHAnsi"/>
          <w:color w:val="auto"/>
          <w:sz w:val="22"/>
          <w:szCs w:val="22"/>
        </w:rPr>
      </w:pPr>
    </w:p>
    <w:p w14:paraId="3B971361" w14:textId="77777777" w:rsidR="00472EAD" w:rsidRDefault="007457A3" w:rsidP="0006057B">
      <w:pPr>
        <w:pStyle w:val="ListBullet"/>
        <w:spacing w:before="0" w:after="0" w:line="240" w:lineRule="auto"/>
        <w:jc w:val="both"/>
        <w:rPr>
          <w:rFonts w:asciiTheme="majorHAnsi" w:hAnsiTheme="majorHAnsi"/>
          <w:color w:val="auto"/>
          <w:sz w:val="22"/>
        </w:rPr>
      </w:pPr>
      <w:r>
        <w:rPr>
          <w:rFonts w:asciiTheme="majorHAnsi" w:hAnsiTheme="majorHAnsi"/>
          <w:color w:val="auto"/>
          <w:sz w:val="22"/>
        </w:rPr>
        <w:t>The installed bank in the Defence sector is also relatively easy to calculate compared to the building sector as t</w:t>
      </w:r>
      <w:r w:rsidR="005A6A64">
        <w:rPr>
          <w:rFonts w:asciiTheme="majorHAnsi" w:hAnsiTheme="majorHAnsi"/>
          <w:color w:val="auto"/>
          <w:sz w:val="22"/>
        </w:rPr>
        <w:t>he fleet and their gaseous systems are known.</w:t>
      </w:r>
    </w:p>
    <w:p w14:paraId="2DCF346D" w14:textId="77777777" w:rsidR="00472EAD" w:rsidRDefault="00472EAD" w:rsidP="0006057B">
      <w:pPr>
        <w:pStyle w:val="ListBullet"/>
        <w:spacing w:before="0" w:after="0" w:line="240" w:lineRule="auto"/>
        <w:jc w:val="both"/>
        <w:rPr>
          <w:rFonts w:asciiTheme="majorHAnsi" w:hAnsiTheme="majorHAnsi"/>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472EAD" w14:paraId="02B4F02E" w14:textId="77777777" w:rsidTr="00472EAD">
        <w:trPr>
          <w:trHeight w:val="833"/>
        </w:trPr>
        <w:tc>
          <w:tcPr>
            <w:tcW w:w="9206" w:type="dxa"/>
          </w:tcPr>
          <w:p w14:paraId="011AF851" w14:textId="77777777" w:rsidR="00472EAD" w:rsidRDefault="00472EAD" w:rsidP="0006057B">
            <w:pPr>
              <w:pStyle w:val="ListBullet"/>
              <w:spacing w:before="0" w:after="0"/>
              <w:jc w:val="both"/>
              <w:rPr>
                <w:rFonts w:asciiTheme="majorHAnsi" w:hAnsiTheme="majorHAnsi"/>
                <w:color w:val="auto"/>
                <w:sz w:val="22"/>
              </w:rPr>
            </w:pPr>
            <w:r w:rsidRPr="00D46E25">
              <w:rPr>
                <w:rFonts w:cstheme="majorHAnsi"/>
                <w:noProof/>
                <w:color w:val="auto"/>
                <w:sz w:val="22"/>
                <w:szCs w:val="22"/>
                <w:lang w:val="en-AU" w:eastAsia="en-AU"/>
              </w:rPr>
              <mc:AlternateContent>
                <mc:Choice Requires="wpg">
                  <w:drawing>
                    <wp:anchor distT="45720" distB="45720" distL="182880" distR="182880" simplePos="0" relativeHeight="251711488" behindDoc="0" locked="0" layoutInCell="1" allowOverlap="1" wp14:anchorId="0620F316" wp14:editId="391A565A">
                      <wp:simplePos x="0" y="0"/>
                      <wp:positionH relativeFrom="margin">
                        <wp:posOffset>803275</wp:posOffset>
                      </wp:positionH>
                      <wp:positionV relativeFrom="margin">
                        <wp:posOffset>158115</wp:posOffset>
                      </wp:positionV>
                      <wp:extent cx="4191000" cy="502920"/>
                      <wp:effectExtent l="0" t="0" r="0" b="11430"/>
                      <wp:wrapTopAndBottom/>
                      <wp:docPr id="34" name="Group 34"/>
                      <wp:cNvGraphicFramePr/>
                      <a:graphic xmlns:a="http://schemas.openxmlformats.org/drawingml/2006/main">
                        <a:graphicData uri="http://schemas.microsoft.com/office/word/2010/wordprocessingGroup">
                          <wpg:wgp>
                            <wpg:cNvGrpSpPr/>
                            <wpg:grpSpPr>
                              <a:xfrm>
                                <a:off x="0" y="0"/>
                                <a:ext cx="4191000" cy="502920"/>
                                <a:chOff x="0" y="-37611"/>
                                <a:chExt cx="3567448" cy="1241158"/>
                              </a:xfrm>
                            </wpg:grpSpPr>
                            <wps:wsp>
                              <wps:cNvPr id="35" name="Rectangle 35"/>
                              <wps:cNvSpPr/>
                              <wps:spPr>
                                <a:xfrm>
                                  <a:off x="0" y="-37611"/>
                                  <a:ext cx="3567448" cy="270606"/>
                                </a:xfrm>
                                <a:prstGeom prst="rect">
                                  <a:avLst/>
                                </a:prstGeom>
                                <a:solidFill>
                                  <a:srgbClr val="7E97AD"/>
                                </a:solidFill>
                                <a:ln w="25400" cap="flat" cmpd="sng" algn="ctr">
                                  <a:noFill/>
                                  <a:prstDash val="solid"/>
                                </a:ln>
                                <a:effectLst/>
                              </wps:spPr>
                              <wps:txbx>
                                <w:txbxContent>
                                  <w:p w14:paraId="6FA1139F"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2973" y="45839"/>
                                  <a:ext cx="3554475" cy="1157708"/>
                                </a:xfrm>
                                <a:prstGeom prst="rect">
                                  <a:avLst/>
                                </a:prstGeom>
                                <a:noFill/>
                                <a:ln w="6350">
                                  <a:noFill/>
                                </a:ln>
                                <a:effectLst/>
                              </wps:spPr>
                              <wps:txbx>
                                <w:txbxContent>
                                  <w:p w14:paraId="2AE518C1" w14:textId="77777777" w:rsidR="00480152" w:rsidRPr="00145863" w:rsidRDefault="00480152" w:rsidP="00472EAD">
                                    <w:pPr>
                                      <w:jc w:val="center"/>
                                      <w:rPr>
                                        <w:i/>
                                        <w:caps/>
                                        <w:color w:val="7E97AD" w:themeColor="accent1"/>
                                        <w:sz w:val="22"/>
                                        <w:szCs w:val="22"/>
                                        <w:lang w:val="en-AU"/>
                                      </w:rPr>
                                    </w:pPr>
                                    <w:r w:rsidRPr="00145863">
                                      <w:rPr>
                                        <w:i/>
                                        <w:caps/>
                                        <w:color w:val="7E97AD" w:themeColor="accent1"/>
                                        <w:sz w:val="22"/>
                                        <w:szCs w:val="22"/>
                                        <w:lang w:val="en-AU"/>
                                      </w:rPr>
                                      <w:t xml:space="preserve">measure the gasesous system volumes on each platform and </w:t>
                                    </w:r>
                                    <w:r w:rsidRPr="00145863">
                                      <w:rPr>
                                        <w:i/>
                                        <w:caps/>
                                        <w:color w:val="3A4B5B" w:themeColor="accent1" w:themeShade="80"/>
                                        <w:sz w:val="22"/>
                                        <w:szCs w:val="22"/>
                                        <w:lang w:val="en-AU"/>
                                      </w:rPr>
                                      <w:t>mulitipy</w:t>
                                    </w:r>
                                    <w:r w:rsidRPr="00145863">
                                      <w:rPr>
                                        <w:i/>
                                        <w:caps/>
                                        <w:color w:val="7E97AD" w:themeColor="accent1"/>
                                        <w:sz w:val="22"/>
                                        <w:szCs w:val="22"/>
                                        <w:lang w:val="en-AU"/>
                                      </w:rPr>
                                      <w:t xml:space="preserve"> the platforms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0F316" id="Group 34" o:spid="_x0000_s1032" style="position:absolute;left:0;text-align:left;margin-left:63.25pt;margin-top:12.45pt;width:330pt;height:39.6pt;z-index:251711488;mso-wrap-distance-left:14.4pt;mso-wrap-distance-top:3.6pt;mso-wrap-distance-right:14.4pt;mso-wrap-distance-bottom:3.6pt;mso-position-horizontal-relative:margin;mso-position-vertical-relative:margin;mso-width-relative:margin;mso-height-relative:margin" coordorigin=",-376" coordsize="35674,1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H9RgMAAN0IAAAOAAAAZHJzL2Uyb0RvYy54bWzMVltP2zAUfp+0/2D5HZK0SUMjWtTRgSYh&#10;QIOJZ9d1LpJje7ZLwn79jp0LLWPSxqRtL6kvx+fy+fuOe3rW1hw9Mm0qKRY4Og4xYoLKbSWKBf5y&#10;f3F0gpGxRGwJl4It8BMz+Gz5/t1pozI2kaXkW6YROBEma9QCl9aqLAgMLVlNzLFUTMBmLnVNLEx1&#10;EWw1acB7zYNJGM6CRuqt0pIyY2B13W3ipfef54zamzw3zCK+wJCb9V/tvxv3DZanJCs0UWVF+zTI&#10;G7KoSSUg6OhqTSxBO1394KquqJZG5vaYyjqQeV5R5muAaqLwRTWXWu6Ur6XImkKNMAG0L3B6s1t6&#10;/XirUbVd4GmMkSA13JEPi2AO4DSqyMDmUqs7dav7haKbuXrbXNfuFypBrYf1aYSVtRZRWIyjeRSG&#10;gD6FvSSczCc97rSEy3k+djRNZ1HUXQktP/anp8ksjWOgkTsdTeIoSk6cTTAED1yOY0qNAiKZZ6zM&#10;n2F1VxLF/BUYh8OAVTJg9RkYRkTBGZomHV7ebgTLZAZw+ylS+yUPcB0UPEnDWTg7qJdkSht7yWSN&#10;3GCBNeTgyUcer4ztoBlMXGQjebW9qDj3E11szrlGjwQUkX6cp6t17/3AjAvULPAkif29EVBmzomF&#10;S6gVcMWIAiPCC5A8tdrHFtJFgOBdemtiyi6Gd9uH4MLtM6/LPlV3Xx1EbmTbTevZ2JPPZBu5fQLU&#10;teykaxS9qKDqK2LsLdGgVeAV9B97A5+cS0ha9iOMSqm/vbbu7IEWsItRA9qHgr7uiGYY8U8CCDOP&#10;4tg1Cz+JkxT4ivT+zmZ/R+zqcwlgRtDpFPVDZ2/5MMy1rB+gTa1cVNgigkLsDrp+cm67ngSNjrLV&#10;yptBg1DEXok7RZ3zAdn79oFo1V+9BdJcy4GkJHvBgM7WnRRytbMyrzw9HNIdriCjXjBO6n9DObNB&#10;OfeO7x9ki6ae3i46CMwJB9kW1l3Nvt8M/Bj0PjabaDJPpxhBW4iTk+ncWQO5xraRxHEKOvVtI0rS&#10;NDxsG78toz2Gd+qYTZPwkPvQk36d4mO/+OcU7/n+CsWBrW+mN3SLjun/A7n9IwFvqH83+vfePdL7&#10;cy+G538ly+8AAAD//wMAUEsDBBQABgAIAAAAIQBLh7mE4AAAAAoBAAAPAAAAZHJzL2Rvd25yZXYu&#10;eG1sTI9BT8JAEIXvJv6HzZh4k20rINRuCSHqiZgIJobb0h3ahu5s013a8u8dTnp88768eS9bjbYR&#10;PXa+dqQgnkQgkApnaioVfO/fnxYgfNBkdOMIFVzRwyq/v8t0atxAX9jvQik4hHyqFVQhtKmUvqjQ&#10;aj9xLRJ7J9dZHVh2pTSdHjjcNjKJorm0uib+UOkWNxUW593FKvgY9LB+jt/67fm0uR72s8+fbYxK&#10;PT6M61cQAcfwB8OtPleHnDsd3YWMFw3rZD5jVEEyXYJg4GVxOxzZiaYxyDyT/yfkvwAAAP//AwBQ&#10;SwECLQAUAAYACAAAACEAtoM4kv4AAADhAQAAEwAAAAAAAAAAAAAAAAAAAAAAW0NvbnRlbnRfVHlw&#10;ZXNdLnhtbFBLAQItABQABgAIAAAAIQA4/SH/1gAAAJQBAAALAAAAAAAAAAAAAAAAAC8BAABfcmVs&#10;cy8ucmVsc1BLAQItABQABgAIAAAAIQBF0HH9RgMAAN0IAAAOAAAAAAAAAAAAAAAAAC4CAABkcnMv&#10;ZTJvRG9jLnhtbFBLAQItABQABgAIAAAAIQBLh7mE4AAAAAoBAAAPAAAAAAAAAAAAAAAAAKAFAABk&#10;cnMvZG93bnJldi54bWxQSwUGAAAAAAQABADzAAAArQYAAAAA&#10;">
                      <v:rect id="Rectangle 35" o:spid="_x0000_s1033" style="position:absolute;top:-376;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zG8QA&#10;AADbAAAADwAAAGRycy9kb3ducmV2LnhtbESPT2vCQBTE74V+h+UVvOkmSotEVxGp+IdeTL309sw+&#10;s6HZtyG7auyndwWhx2HmN8NM552txYVaXzlWkA4SEMSF0xWXCg7fq/4YhA/IGmvHpOBGHuaz15cp&#10;ZtpdeU+XPJQilrDPUIEJocmk9IUhi37gGuLonVxrMUTZllK3eI3ltpbDJPmQFiuOCwYbWhoqfvOz&#10;VTDq0sPaLI+740J/6eHf5w/u0q1SvbduMQERqAv/4Se90ZF7h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cxvEAAAA2wAAAA8AAAAAAAAAAAAAAAAAmAIAAGRycy9k&#10;b3ducmV2LnhtbFBLBQYAAAAABAAEAPUAAACJAwAAAAA=&#10;" fillcolor="#7e97ad" stroked="f" strokeweight="2pt">
                        <v:textbox>
                          <w:txbxContent>
                            <w:p w14:paraId="6FA1139F"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v:textbox>
                      </v:rect>
                      <v:shape id="Text Box 36" o:spid="_x0000_s1034" type="#_x0000_t202" style="position:absolute;left:129;top:458;width:35545;height:1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2cIA&#10;AADbAAAADwAAAGRycy9kb3ducmV2LnhtbESPQYvCMBSE78L+h/AWvGm6irpUoyyCICiLtoteH82z&#10;LTYvtYla//1GEDwOM/MNM1u0phI3alxpWcFXPwJBnFldcq7gL131vkE4j6yxskwKHuRgMf/ozDDW&#10;9s57uiU+FwHCLkYFhfd1LKXLCjLo+rYmDt7JNgZ9kE0udYP3ADeVHETRWBosOSwUWNOyoOycXI2C&#10;3WaSVuXBL3mIye9x6y6ndoRKdT/bnykIT61/h1/ttVYwHMPz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7nZwgAAANsAAAAPAAAAAAAAAAAAAAAAAJgCAABkcnMvZG93&#10;bnJldi54bWxQSwUGAAAAAAQABAD1AAAAhwMAAAAA&#10;" filled="f" stroked="f" strokeweight=".5pt">
                        <v:textbox inset=",7.2pt,,0">
                          <w:txbxContent>
                            <w:p w14:paraId="2AE518C1" w14:textId="77777777" w:rsidR="00480152" w:rsidRPr="00145863" w:rsidRDefault="00480152" w:rsidP="00472EAD">
                              <w:pPr>
                                <w:jc w:val="center"/>
                                <w:rPr>
                                  <w:i/>
                                  <w:caps/>
                                  <w:color w:val="7E97AD" w:themeColor="accent1"/>
                                  <w:sz w:val="22"/>
                                  <w:szCs w:val="22"/>
                                  <w:lang w:val="en-AU"/>
                                </w:rPr>
                              </w:pPr>
                              <w:r w:rsidRPr="00145863">
                                <w:rPr>
                                  <w:i/>
                                  <w:caps/>
                                  <w:color w:val="7E97AD" w:themeColor="accent1"/>
                                  <w:sz w:val="22"/>
                                  <w:szCs w:val="22"/>
                                  <w:lang w:val="en-AU"/>
                                </w:rPr>
                                <w:t xml:space="preserve">measure the gasesous system volumes on each platform and </w:t>
                              </w:r>
                              <w:r w:rsidRPr="00145863">
                                <w:rPr>
                                  <w:i/>
                                  <w:caps/>
                                  <w:color w:val="3A4B5B" w:themeColor="accent1" w:themeShade="80"/>
                                  <w:sz w:val="22"/>
                                  <w:szCs w:val="22"/>
                                  <w:lang w:val="en-AU"/>
                                </w:rPr>
                                <w:t>mulitipy</w:t>
                              </w:r>
                              <w:r w:rsidRPr="00145863">
                                <w:rPr>
                                  <w:i/>
                                  <w:caps/>
                                  <w:color w:val="7E97AD" w:themeColor="accent1"/>
                                  <w:sz w:val="22"/>
                                  <w:szCs w:val="22"/>
                                  <w:lang w:val="en-AU"/>
                                </w:rPr>
                                <w:t xml:space="preserve"> the platforms</w:t>
                              </w:r>
                            </w:p>
                          </w:txbxContent>
                        </v:textbox>
                      </v:shape>
                      <w10:wrap type="topAndBottom" anchorx="margin" anchory="margin"/>
                    </v:group>
                  </w:pict>
                </mc:Fallback>
              </mc:AlternateContent>
            </w:r>
          </w:p>
        </w:tc>
      </w:tr>
    </w:tbl>
    <w:p w14:paraId="726EC364" w14:textId="77777777" w:rsidR="007457A3" w:rsidRDefault="007457A3" w:rsidP="0006057B">
      <w:pPr>
        <w:pStyle w:val="ListBullet"/>
        <w:spacing w:before="0" w:after="0" w:line="240" w:lineRule="auto"/>
        <w:jc w:val="both"/>
        <w:rPr>
          <w:rFonts w:asciiTheme="majorHAnsi" w:hAnsiTheme="majorHAnsi"/>
          <w:color w:val="auto"/>
          <w:sz w:val="22"/>
        </w:rPr>
      </w:pPr>
    </w:p>
    <w:p w14:paraId="1E4ABEE3" w14:textId="77777777" w:rsidR="005A6A64" w:rsidRDefault="005A6A64" w:rsidP="005A6A64">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 xml:space="preserve">An example from the Military fleet is the </w:t>
      </w:r>
      <w:r w:rsidRPr="0048172E">
        <w:rPr>
          <w:rFonts w:asciiTheme="majorHAnsi" w:hAnsiTheme="majorHAnsi" w:cstheme="majorHAnsi"/>
          <w:i/>
          <w:color w:val="auto"/>
          <w:sz w:val="22"/>
          <w:szCs w:val="22"/>
        </w:rPr>
        <w:t>Super Hornet</w:t>
      </w:r>
      <w:r>
        <w:rPr>
          <w:rFonts w:asciiTheme="majorHAnsi" w:hAnsiTheme="majorHAnsi" w:cstheme="majorHAnsi"/>
          <w:color w:val="auto"/>
          <w:sz w:val="22"/>
          <w:szCs w:val="22"/>
        </w:rPr>
        <w:t xml:space="preserve"> that contains:</w:t>
      </w:r>
    </w:p>
    <w:p w14:paraId="3489D6D1" w14:textId="77777777" w:rsidR="005A6A64" w:rsidRDefault="005A6A64" w:rsidP="005A6A64">
      <w:pPr>
        <w:pStyle w:val="ListBullet"/>
        <w:jc w:val="center"/>
        <w:rPr>
          <w:rFonts w:asciiTheme="majorHAnsi" w:hAnsiTheme="majorHAnsi" w:cstheme="majorHAnsi"/>
          <w:color w:val="auto"/>
          <w:sz w:val="22"/>
          <w:szCs w:val="22"/>
        </w:rPr>
      </w:pPr>
      <w:r>
        <w:rPr>
          <w:rFonts w:asciiTheme="majorHAnsi" w:hAnsiTheme="majorHAnsi" w:cstheme="majorHAnsi"/>
          <w:color w:val="auto"/>
          <w:sz w:val="22"/>
          <w:szCs w:val="22"/>
        </w:rPr>
        <w:t>1 engine extinguisher and</w:t>
      </w:r>
    </w:p>
    <w:p w14:paraId="2702ED4A" w14:textId="77777777" w:rsidR="005A6A64" w:rsidRPr="005A6A64" w:rsidRDefault="005A6A64" w:rsidP="00145863">
      <w:pPr>
        <w:pStyle w:val="ListBullet"/>
        <w:jc w:val="center"/>
      </w:pPr>
      <w:r>
        <w:rPr>
          <w:rFonts w:asciiTheme="majorHAnsi" w:hAnsiTheme="majorHAnsi" w:cstheme="majorHAnsi"/>
          <w:color w:val="auto"/>
          <w:sz w:val="22"/>
          <w:szCs w:val="22"/>
        </w:rPr>
        <w:t>4kgs FE25</w:t>
      </w:r>
    </w:p>
    <w:p w14:paraId="3655EFCC" w14:textId="77777777" w:rsidR="00402458" w:rsidRPr="00402458" w:rsidRDefault="005A6A64" w:rsidP="00145863">
      <w:pPr>
        <w:spacing w:before="0" w:after="0"/>
        <w:jc w:val="both"/>
        <w:rPr>
          <w:rFonts w:asciiTheme="majorHAnsi" w:hAnsiTheme="majorHAnsi" w:cstheme="majorHAnsi"/>
          <w:color w:val="auto"/>
          <w:sz w:val="22"/>
          <w:szCs w:val="22"/>
        </w:rPr>
      </w:pPr>
      <w:r w:rsidRPr="00402458">
        <w:rPr>
          <w:rFonts w:asciiTheme="majorHAnsi" w:hAnsiTheme="majorHAnsi" w:cstheme="majorHAnsi"/>
          <w:color w:val="auto"/>
          <w:sz w:val="22"/>
          <w:szCs w:val="22"/>
        </w:rPr>
        <w:t>Example of military land vehicles are the;</w:t>
      </w:r>
    </w:p>
    <w:p w14:paraId="19DD3CA1" w14:textId="77777777" w:rsidR="005A6A64" w:rsidRPr="00402458" w:rsidRDefault="005A6A64" w:rsidP="00145863">
      <w:pPr>
        <w:spacing w:before="0" w:after="0"/>
        <w:jc w:val="both"/>
        <w:rPr>
          <w:rFonts w:asciiTheme="majorHAnsi" w:hAnsiTheme="majorHAnsi" w:cstheme="majorHAnsi"/>
          <w:color w:val="auto"/>
          <w:sz w:val="22"/>
          <w:szCs w:val="22"/>
        </w:rPr>
      </w:pPr>
      <w:r w:rsidRPr="00145863">
        <w:rPr>
          <w:rFonts w:asciiTheme="majorHAnsi" w:hAnsiTheme="majorHAnsi" w:cstheme="majorHAnsi"/>
          <w:i/>
          <w:color w:val="auto"/>
          <w:sz w:val="22"/>
          <w:szCs w:val="22"/>
        </w:rPr>
        <w:t xml:space="preserve">Australian Light </w:t>
      </w:r>
      <w:r w:rsidR="001C6878" w:rsidRPr="00402458">
        <w:rPr>
          <w:rFonts w:asciiTheme="majorHAnsi" w:hAnsiTheme="majorHAnsi" w:cstheme="majorHAnsi"/>
          <w:i/>
          <w:color w:val="auto"/>
          <w:sz w:val="22"/>
          <w:szCs w:val="22"/>
        </w:rPr>
        <w:t>Armored</w:t>
      </w:r>
      <w:r w:rsidRPr="00145863">
        <w:rPr>
          <w:rFonts w:asciiTheme="majorHAnsi" w:hAnsiTheme="majorHAnsi" w:cstheme="majorHAnsi"/>
          <w:i/>
          <w:color w:val="auto"/>
          <w:sz w:val="22"/>
          <w:szCs w:val="22"/>
        </w:rPr>
        <w:t xml:space="preserve"> Vehicle (ASLAV)</w:t>
      </w:r>
      <w:r w:rsidRPr="00402458">
        <w:rPr>
          <w:rFonts w:asciiTheme="majorHAnsi" w:hAnsiTheme="majorHAnsi" w:cstheme="majorHAnsi"/>
          <w:color w:val="auto"/>
          <w:sz w:val="22"/>
          <w:szCs w:val="22"/>
        </w:rPr>
        <w:t xml:space="preserve"> -  257 vehicles X </w:t>
      </w:r>
      <w:r w:rsidR="001C6878" w:rsidRPr="00402458">
        <w:rPr>
          <w:rFonts w:asciiTheme="majorHAnsi" w:hAnsiTheme="majorHAnsi" w:cstheme="majorHAnsi"/>
          <w:color w:val="auto"/>
          <w:sz w:val="22"/>
          <w:szCs w:val="22"/>
        </w:rPr>
        <w:t>15 kgs fire extinguisher</w:t>
      </w:r>
      <w:r w:rsidRPr="00402458">
        <w:rPr>
          <w:rFonts w:asciiTheme="majorHAnsi" w:hAnsiTheme="majorHAnsi" w:cstheme="majorHAnsi"/>
          <w:color w:val="auto"/>
          <w:sz w:val="22"/>
          <w:szCs w:val="22"/>
        </w:rPr>
        <w:t xml:space="preserve"> </w:t>
      </w:r>
      <w:r w:rsidR="001C6878" w:rsidRPr="00402458">
        <w:rPr>
          <w:rFonts w:asciiTheme="majorHAnsi" w:hAnsiTheme="majorHAnsi" w:cstheme="majorHAnsi"/>
          <w:color w:val="auto"/>
          <w:sz w:val="22"/>
          <w:szCs w:val="22"/>
        </w:rPr>
        <w:t xml:space="preserve"> </w:t>
      </w:r>
      <w:r w:rsidRPr="00402458">
        <w:rPr>
          <w:rFonts w:asciiTheme="majorHAnsi" w:hAnsiTheme="majorHAnsi" w:cstheme="majorHAnsi"/>
          <w:color w:val="auto"/>
          <w:sz w:val="22"/>
          <w:szCs w:val="22"/>
        </w:rPr>
        <w:t xml:space="preserve">= </w:t>
      </w:r>
      <w:r w:rsidR="001C6878" w:rsidRPr="00402458">
        <w:rPr>
          <w:rFonts w:asciiTheme="majorHAnsi" w:hAnsiTheme="majorHAnsi" w:cstheme="majorHAnsi"/>
          <w:color w:val="auto"/>
          <w:sz w:val="22"/>
          <w:szCs w:val="22"/>
        </w:rPr>
        <w:t xml:space="preserve"> </w:t>
      </w:r>
      <w:r w:rsidRPr="00402458">
        <w:rPr>
          <w:rFonts w:asciiTheme="majorHAnsi" w:hAnsiTheme="majorHAnsi" w:cstheme="majorHAnsi"/>
          <w:color w:val="auto"/>
          <w:sz w:val="22"/>
          <w:szCs w:val="22"/>
        </w:rPr>
        <w:t>4 tonnes of halon</w:t>
      </w:r>
    </w:p>
    <w:p w14:paraId="576BA5F5" w14:textId="77777777" w:rsidR="001C6878" w:rsidRPr="00402458" w:rsidRDefault="005A6A64" w:rsidP="00145863">
      <w:pPr>
        <w:spacing w:before="0" w:after="0" w:line="240" w:lineRule="auto"/>
        <w:jc w:val="both"/>
        <w:rPr>
          <w:rFonts w:asciiTheme="majorHAnsi" w:hAnsiTheme="majorHAnsi" w:cstheme="majorHAnsi"/>
          <w:color w:val="auto"/>
          <w:sz w:val="22"/>
          <w:szCs w:val="22"/>
        </w:rPr>
      </w:pPr>
      <w:r w:rsidRPr="00145863">
        <w:rPr>
          <w:rFonts w:asciiTheme="majorHAnsi" w:hAnsiTheme="majorHAnsi" w:cstheme="majorHAnsi"/>
          <w:i/>
          <w:color w:val="auto"/>
          <w:sz w:val="22"/>
          <w:szCs w:val="22"/>
        </w:rPr>
        <w:t xml:space="preserve">M1 Abrams </w:t>
      </w:r>
      <w:r w:rsidR="001C6878" w:rsidRPr="00402458">
        <w:rPr>
          <w:rFonts w:asciiTheme="majorHAnsi" w:hAnsiTheme="majorHAnsi" w:cstheme="majorHAnsi"/>
          <w:i/>
          <w:color w:val="auto"/>
          <w:sz w:val="22"/>
          <w:szCs w:val="22"/>
        </w:rPr>
        <w:t>tanks</w:t>
      </w:r>
      <w:r w:rsidR="001C6878" w:rsidRPr="00402458">
        <w:rPr>
          <w:rFonts w:asciiTheme="majorHAnsi" w:hAnsiTheme="majorHAnsi" w:cstheme="majorHAnsi"/>
          <w:color w:val="auto"/>
          <w:sz w:val="22"/>
          <w:szCs w:val="22"/>
        </w:rPr>
        <w:t xml:space="preserve"> -</w:t>
      </w:r>
      <w:r w:rsidRPr="00402458">
        <w:rPr>
          <w:rFonts w:asciiTheme="majorHAnsi" w:hAnsiTheme="majorHAnsi" w:cstheme="majorHAnsi"/>
          <w:color w:val="auto"/>
          <w:sz w:val="22"/>
          <w:szCs w:val="22"/>
        </w:rPr>
        <w:t xml:space="preserve"> 59 vehicles X 17kg fire extinguisher </w:t>
      </w:r>
      <w:r w:rsidR="001C6878" w:rsidRPr="00402458">
        <w:rPr>
          <w:rFonts w:asciiTheme="majorHAnsi" w:hAnsiTheme="majorHAnsi" w:cstheme="majorHAnsi"/>
          <w:color w:val="auto"/>
          <w:sz w:val="22"/>
          <w:szCs w:val="22"/>
        </w:rPr>
        <w:t xml:space="preserve">                                                  =  </w:t>
      </w:r>
      <w:r w:rsidRPr="00402458">
        <w:rPr>
          <w:rFonts w:asciiTheme="majorHAnsi" w:hAnsiTheme="majorHAnsi" w:cstheme="majorHAnsi"/>
          <w:color w:val="auto"/>
          <w:sz w:val="22"/>
          <w:szCs w:val="22"/>
        </w:rPr>
        <w:t>1</w:t>
      </w:r>
      <w:r w:rsidR="001C6878" w:rsidRPr="00402458">
        <w:rPr>
          <w:rFonts w:asciiTheme="majorHAnsi" w:hAnsiTheme="majorHAnsi" w:cstheme="majorHAnsi"/>
          <w:color w:val="auto"/>
          <w:sz w:val="22"/>
          <w:szCs w:val="22"/>
        </w:rPr>
        <w:t xml:space="preserve"> tonne of h</w:t>
      </w:r>
      <w:r w:rsidRPr="00402458">
        <w:rPr>
          <w:rFonts w:asciiTheme="majorHAnsi" w:hAnsiTheme="majorHAnsi" w:cstheme="majorHAnsi"/>
          <w:color w:val="auto"/>
          <w:sz w:val="22"/>
          <w:szCs w:val="22"/>
        </w:rPr>
        <w:t>alon</w:t>
      </w:r>
    </w:p>
    <w:p w14:paraId="57CA8E0E" w14:textId="77777777" w:rsidR="005A6A64" w:rsidRPr="00145863" w:rsidRDefault="005A6A64" w:rsidP="00145863">
      <w:pPr>
        <w:spacing w:before="0" w:after="0" w:line="240" w:lineRule="auto"/>
        <w:jc w:val="both"/>
        <w:rPr>
          <w:rFonts w:asciiTheme="majorHAnsi" w:hAnsiTheme="majorHAnsi" w:cstheme="majorHAnsi"/>
          <w:color w:val="auto"/>
          <w:sz w:val="22"/>
          <w:szCs w:val="22"/>
        </w:rPr>
      </w:pPr>
      <w:r w:rsidRPr="00145863">
        <w:rPr>
          <w:rFonts w:asciiTheme="majorHAnsi" w:hAnsiTheme="majorHAnsi" w:cstheme="majorHAnsi"/>
          <w:i/>
          <w:color w:val="auto"/>
          <w:sz w:val="22"/>
          <w:szCs w:val="22"/>
        </w:rPr>
        <w:t>Bushmaster</w:t>
      </w:r>
      <w:r w:rsidR="001C6878" w:rsidRPr="00145863">
        <w:rPr>
          <w:rFonts w:asciiTheme="majorHAnsi" w:hAnsiTheme="majorHAnsi" w:cstheme="majorHAnsi"/>
          <w:i/>
          <w:color w:val="auto"/>
          <w:sz w:val="22"/>
          <w:szCs w:val="22"/>
        </w:rPr>
        <w:t xml:space="preserve"> Protected Mobility Vehicle</w:t>
      </w:r>
      <w:r w:rsidR="001C6878" w:rsidRPr="00145863">
        <w:rPr>
          <w:rFonts w:asciiTheme="majorHAnsi" w:hAnsiTheme="majorHAnsi" w:cstheme="majorHAnsi"/>
          <w:color w:val="auto"/>
          <w:sz w:val="22"/>
          <w:szCs w:val="22"/>
        </w:rPr>
        <w:t xml:space="preserve"> </w:t>
      </w:r>
      <w:r w:rsidRPr="00145863">
        <w:rPr>
          <w:rFonts w:asciiTheme="majorHAnsi" w:hAnsiTheme="majorHAnsi" w:cstheme="majorHAnsi"/>
          <w:color w:val="auto"/>
          <w:sz w:val="22"/>
          <w:szCs w:val="22"/>
        </w:rPr>
        <w:t xml:space="preserve"> </w:t>
      </w:r>
      <w:r w:rsidR="001F553E" w:rsidRPr="00145863">
        <w:rPr>
          <w:rFonts w:asciiTheme="majorHAnsi" w:hAnsiTheme="majorHAnsi" w:cstheme="majorHAnsi"/>
          <w:color w:val="auto"/>
          <w:sz w:val="22"/>
          <w:szCs w:val="22"/>
        </w:rPr>
        <w:t xml:space="preserve">-  </w:t>
      </w:r>
      <w:r w:rsidR="005E336D" w:rsidRPr="00181BF8">
        <w:rPr>
          <w:rFonts w:asciiTheme="majorHAnsi" w:hAnsiTheme="majorHAnsi" w:cstheme="majorHAnsi"/>
          <w:color w:val="auto"/>
          <w:sz w:val="22"/>
          <w:szCs w:val="22"/>
        </w:rPr>
        <w:t>FM200®</w:t>
      </w:r>
      <w:r w:rsidRPr="00145863">
        <w:rPr>
          <w:rFonts w:asciiTheme="majorHAnsi" w:hAnsiTheme="majorHAnsi" w:cstheme="majorHAnsi"/>
          <w:color w:val="auto"/>
          <w:sz w:val="22"/>
          <w:szCs w:val="22"/>
        </w:rPr>
        <w:t xml:space="preserve"> installed</w:t>
      </w:r>
      <w:r w:rsidR="001C6878" w:rsidRPr="00145863">
        <w:rPr>
          <w:rFonts w:asciiTheme="majorHAnsi" w:hAnsiTheme="majorHAnsi" w:cstheme="majorHAnsi"/>
          <w:color w:val="auto"/>
          <w:sz w:val="22"/>
          <w:szCs w:val="22"/>
        </w:rPr>
        <w:t xml:space="preserve">                      </w:t>
      </w:r>
      <w:r w:rsidR="001F553E" w:rsidRPr="00145863">
        <w:rPr>
          <w:rFonts w:asciiTheme="majorHAnsi" w:hAnsiTheme="majorHAnsi" w:cstheme="majorHAnsi"/>
          <w:color w:val="auto"/>
          <w:sz w:val="22"/>
          <w:szCs w:val="22"/>
        </w:rPr>
        <w:t xml:space="preserve">                      </w:t>
      </w:r>
      <w:r w:rsidR="001C6878" w:rsidRPr="00145863">
        <w:rPr>
          <w:rFonts w:asciiTheme="majorHAnsi" w:hAnsiTheme="majorHAnsi" w:cstheme="majorHAnsi"/>
          <w:color w:val="auto"/>
          <w:sz w:val="22"/>
          <w:szCs w:val="22"/>
        </w:rPr>
        <w:t xml:space="preserve">  =  4.3 tonnes</w:t>
      </w:r>
    </w:p>
    <w:p w14:paraId="665BC7D5" w14:textId="77777777" w:rsidR="00E70FE8" w:rsidRDefault="00E70FE8">
      <w:pPr>
        <w:rPr>
          <w:rFonts w:asciiTheme="majorHAnsi" w:eastAsiaTheme="majorEastAsia" w:hAnsiTheme="majorHAnsi" w:cstheme="majorBidi"/>
          <w:caps/>
          <w:color w:val="577188" w:themeColor="accent1" w:themeShade="BF"/>
          <w:sz w:val="24"/>
          <w14:ligatures w14:val="standardContextual"/>
        </w:rPr>
      </w:pPr>
      <w:r>
        <w:br w:type="page"/>
      </w:r>
    </w:p>
    <w:p w14:paraId="10B89810" w14:textId="1CDD06D5" w:rsidR="00036C2D" w:rsidRPr="00145863" w:rsidRDefault="00346387" w:rsidP="00145863">
      <w:pPr>
        <w:pStyle w:val="Heading2"/>
      </w:pPr>
      <w:r>
        <w:t>DEFENCE Sector snap shot</w:t>
      </w:r>
      <w:r w:rsidR="002478AE">
        <w:rPr>
          <w:rStyle w:val="FootnoteReference"/>
        </w:rPr>
        <w:footnoteReference w:id="32"/>
      </w:r>
    </w:p>
    <w:tbl>
      <w:tblPr>
        <w:tblStyle w:val="GridTable1Light"/>
        <w:tblW w:w="9351" w:type="dxa"/>
        <w:tblLook w:val="04A0" w:firstRow="1" w:lastRow="0" w:firstColumn="1" w:lastColumn="0" w:noHBand="0" w:noVBand="1"/>
      </w:tblPr>
      <w:tblGrid>
        <w:gridCol w:w="2122"/>
        <w:gridCol w:w="7229"/>
      </w:tblGrid>
      <w:tr w:rsidR="00074350" w:rsidRPr="00D70251" w14:paraId="013195E0" w14:textId="77777777" w:rsidTr="00074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7E97AD" w:themeFill="accent1"/>
          </w:tcPr>
          <w:p w14:paraId="14AE63A6" w14:textId="77777777" w:rsidR="00074350" w:rsidRPr="00D70251" w:rsidRDefault="007C7708" w:rsidP="00074350">
            <w:pPr>
              <w:pStyle w:val="ListBullet"/>
              <w:spacing w:before="0" w:after="0"/>
              <w:jc w:val="both"/>
              <w:rPr>
                <w:rFonts w:asciiTheme="majorHAnsi" w:hAnsiTheme="majorHAnsi" w:cstheme="majorHAnsi"/>
                <w:b w:val="0"/>
                <w:sz w:val="22"/>
                <w:szCs w:val="22"/>
              </w:rPr>
            </w:pPr>
            <w:r>
              <w:rPr>
                <w:rFonts w:asciiTheme="majorHAnsi" w:hAnsiTheme="majorHAnsi" w:cstheme="majorHAnsi"/>
                <w:b w:val="0"/>
                <w:color w:val="auto"/>
                <w:sz w:val="22"/>
                <w:szCs w:val="22"/>
              </w:rPr>
              <w:t>D</w:t>
            </w:r>
            <w:r w:rsidR="00074350" w:rsidRPr="00D70251">
              <w:rPr>
                <w:rFonts w:asciiTheme="majorHAnsi" w:hAnsiTheme="majorHAnsi" w:cstheme="majorHAnsi"/>
                <w:b w:val="0"/>
                <w:color w:val="auto"/>
                <w:sz w:val="22"/>
                <w:szCs w:val="22"/>
              </w:rPr>
              <w:t>efence</w:t>
            </w:r>
          </w:p>
        </w:tc>
      </w:tr>
      <w:tr w:rsidR="00074350" w:rsidRPr="00D70251" w14:paraId="3B879AFB"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664F5930" w14:textId="77777777" w:rsidR="00074350" w:rsidRPr="00D70251" w:rsidRDefault="00074350" w:rsidP="00074350">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Gases used</w:t>
            </w:r>
          </w:p>
        </w:tc>
        <w:tc>
          <w:tcPr>
            <w:tcW w:w="7229" w:type="dxa"/>
          </w:tcPr>
          <w:p w14:paraId="0D1D63BA" w14:textId="77777777" w:rsidR="00074350" w:rsidRPr="00D70251" w:rsidRDefault="00074350" w:rsidP="00074350">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 xml:space="preserve">Halon , </w:t>
            </w:r>
            <w:r w:rsidR="005E336D" w:rsidRPr="00181BF8">
              <w:rPr>
                <w:rFonts w:asciiTheme="majorHAnsi" w:hAnsiTheme="majorHAnsi" w:cstheme="majorHAnsi"/>
                <w:color w:val="auto"/>
                <w:sz w:val="22"/>
                <w:szCs w:val="22"/>
              </w:rPr>
              <w:t>FM200®</w:t>
            </w:r>
            <w:r w:rsidR="00FB0D78">
              <w:rPr>
                <w:rFonts w:asciiTheme="majorHAnsi" w:hAnsiTheme="majorHAnsi" w:cstheme="majorHAnsi"/>
                <w:color w:val="auto"/>
                <w:sz w:val="22"/>
                <w:szCs w:val="22"/>
              </w:rPr>
              <w:t>, NAF</w:t>
            </w:r>
          </w:p>
        </w:tc>
      </w:tr>
      <w:tr w:rsidR="00074350" w:rsidRPr="00D70251" w14:paraId="24EF1BA9"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5C5162CD" w14:textId="77777777" w:rsidR="00074350" w:rsidRPr="00D70251" w:rsidRDefault="00074350" w:rsidP="00074350">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Application</w:t>
            </w:r>
          </w:p>
        </w:tc>
        <w:tc>
          <w:tcPr>
            <w:tcW w:w="7229" w:type="dxa"/>
          </w:tcPr>
          <w:p w14:paraId="39484796" w14:textId="77777777" w:rsidR="00074350" w:rsidRPr="00D70251" w:rsidRDefault="00074350"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Armoured defence vehicles, aircraft, naval ships</w:t>
            </w:r>
          </w:p>
        </w:tc>
      </w:tr>
      <w:tr w:rsidR="00074350" w:rsidRPr="00D70251" w14:paraId="0CC6E654"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0404F7E4" w14:textId="77777777" w:rsidR="00074350" w:rsidRPr="00D70251" w:rsidRDefault="00074350" w:rsidP="00074350">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Where used</w:t>
            </w:r>
          </w:p>
        </w:tc>
        <w:tc>
          <w:tcPr>
            <w:tcW w:w="7229" w:type="dxa"/>
          </w:tcPr>
          <w:p w14:paraId="4DA6A2F8" w14:textId="77777777" w:rsidR="00074350" w:rsidRPr="00D70251" w:rsidRDefault="00074350" w:rsidP="007C7708">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Vehicle cabins</w:t>
            </w:r>
            <w:r w:rsidR="00FB0D78">
              <w:rPr>
                <w:rFonts w:asciiTheme="majorHAnsi" w:hAnsiTheme="majorHAnsi" w:cstheme="majorHAnsi"/>
                <w:color w:val="auto"/>
                <w:sz w:val="22"/>
                <w:szCs w:val="22"/>
              </w:rPr>
              <w:t xml:space="preserve"> and engines</w:t>
            </w:r>
            <w:r w:rsidRPr="00D70251">
              <w:rPr>
                <w:rFonts w:asciiTheme="majorHAnsi" w:hAnsiTheme="majorHAnsi" w:cstheme="majorHAnsi"/>
                <w:color w:val="auto"/>
                <w:sz w:val="22"/>
                <w:szCs w:val="22"/>
              </w:rPr>
              <w:t>, aircraft engine, ship engine and machinery rooms</w:t>
            </w:r>
          </w:p>
        </w:tc>
      </w:tr>
      <w:tr w:rsidR="00074350" w:rsidRPr="00D70251" w14:paraId="041C68F7"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457EDD03" w14:textId="77777777" w:rsidR="00074350" w:rsidRDefault="00074350" w:rsidP="007C7708">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System types</w:t>
            </w:r>
          </w:p>
          <w:p w14:paraId="2EF19448" w14:textId="77777777" w:rsidR="00A81E03" w:rsidRPr="00A81E03" w:rsidRDefault="00A81E03" w:rsidP="007C7708">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How much gas is typically in a system?</w:t>
            </w:r>
          </w:p>
          <w:p w14:paraId="04D25FFB" w14:textId="77777777" w:rsidR="00A81E03" w:rsidRPr="00D70251" w:rsidRDefault="00A81E03" w:rsidP="007C7708">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What is the typical life cycle?</w:t>
            </w:r>
          </w:p>
        </w:tc>
        <w:tc>
          <w:tcPr>
            <w:tcW w:w="7229" w:type="dxa"/>
          </w:tcPr>
          <w:p w14:paraId="15B8E126" w14:textId="77777777" w:rsidR="00074350" w:rsidRDefault="00074350"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Portables, fixed systems</w:t>
            </w:r>
          </w:p>
          <w:p w14:paraId="70A234C9" w14:textId="77777777" w:rsidR="00FB0D78" w:rsidRDefault="00FB0D78"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Depending on the size of the vessel </w:t>
            </w:r>
          </w:p>
          <w:p w14:paraId="19CFF5E3" w14:textId="77777777" w:rsidR="00FB0D78" w:rsidRDefault="00FB0D78"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u w:val="single"/>
              </w:rPr>
            </w:pPr>
            <w:r w:rsidRPr="00845384">
              <w:rPr>
                <w:rFonts w:asciiTheme="majorHAnsi" w:hAnsiTheme="majorHAnsi" w:cstheme="majorHAnsi"/>
                <w:color w:val="auto"/>
                <w:sz w:val="22"/>
                <w:szCs w:val="22"/>
                <w:u w:val="single"/>
              </w:rPr>
              <w:t>Methodology</w:t>
            </w:r>
          </w:p>
          <w:p w14:paraId="5A18CA79" w14:textId="77777777" w:rsidR="00FB0D78" w:rsidRPr="00824404" w:rsidRDefault="00FB0D78"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845384">
              <w:rPr>
                <w:rFonts w:asciiTheme="majorHAnsi" w:hAnsiTheme="majorHAnsi" w:cstheme="majorHAnsi"/>
                <w:color w:val="auto"/>
                <w:sz w:val="22"/>
                <w:szCs w:val="22"/>
              </w:rPr>
              <w:t xml:space="preserve">Platform </w:t>
            </w:r>
            <w:r>
              <w:rPr>
                <w:rFonts w:asciiTheme="majorHAnsi" w:hAnsiTheme="majorHAnsi" w:cstheme="majorHAnsi"/>
                <w:color w:val="auto"/>
                <w:sz w:val="22"/>
                <w:szCs w:val="22"/>
              </w:rPr>
              <w:t xml:space="preserve">x systems on platforms </w:t>
            </w:r>
          </w:p>
        </w:tc>
      </w:tr>
      <w:tr w:rsidR="00074350" w:rsidRPr="00D70251" w14:paraId="30AD8BED"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50F37983" w14:textId="77777777" w:rsidR="00074350" w:rsidRPr="00D70251" w:rsidRDefault="00074350" w:rsidP="00074350">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Approximate installed bank</w:t>
            </w:r>
          </w:p>
        </w:tc>
        <w:tc>
          <w:tcPr>
            <w:tcW w:w="7229" w:type="dxa"/>
          </w:tcPr>
          <w:p w14:paraId="27896FC2" w14:textId="77777777" w:rsidR="00074350" w:rsidRPr="00D70251" w:rsidRDefault="00FB0D78" w:rsidP="00074350">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Eg. </w:t>
            </w:r>
            <w:r w:rsidR="00074350" w:rsidRPr="00D70251">
              <w:rPr>
                <w:rFonts w:asciiTheme="majorHAnsi" w:hAnsiTheme="majorHAnsi" w:cstheme="majorHAnsi"/>
                <w:color w:val="auto"/>
                <w:sz w:val="22"/>
                <w:szCs w:val="22"/>
              </w:rPr>
              <w:t xml:space="preserve">Australian Light Armoured Vehicle (ASLAV) </w:t>
            </w:r>
            <w:r>
              <w:rPr>
                <w:rFonts w:asciiTheme="majorHAnsi" w:hAnsiTheme="majorHAnsi" w:cstheme="majorHAnsi"/>
                <w:color w:val="auto"/>
                <w:sz w:val="22"/>
                <w:szCs w:val="22"/>
              </w:rPr>
              <w:t xml:space="preserve">  4</w:t>
            </w:r>
            <w:r w:rsidR="00007A64">
              <w:rPr>
                <w:rFonts w:asciiTheme="majorHAnsi" w:hAnsiTheme="majorHAnsi" w:cstheme="majorHAnsi"/>
                <w:color w:val="auto"/>
                <w:sz w:val="22"/>
                <w:szCs w:val="22"/>
              </w:rPr>
              <w:t xml:space="preserve"> </w:t>
            </w:r>
            <w:r w:rsidR="00074350" w:rsidRPr="00D70251">
              <w:rPr>
                <w:rFonts w:asciiTheme="majorHAnsi" w:hAnsiTheme="majorHAnsi" w:cstheme="majorHAnsi"/>
                <w:color w:val="auto"/>
                <w:sz w:val="22"/>
                <w:szCs w:val="22"/>
              </w:rPr>
              <w:t>tonnes of halon (257 vehicles</w:t>
            </w:r>
          </w:p>
          <w:p w14:paraId="5E911ECC" w14:textId="77777777" w:rsidR="00074350" w:rsidRDefault="00074350" w:rsidP="00074350">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M1 Abrams tanks 1000kgs of</w:t>
            </w:r>
            <w:r w:rsidR="00222428">
              <w:rPr>
                <w:rFonts w:asciiTheme="majorHAnsi" w:hAnsiTheme="majorHAnsi" w:cstheme="majorHAnsi"/>
                <w:color w:val="auto"/>
                <w:sz w:val="22"/>
                <w:szCs w:val="22"/>
              </w:rPr>
              <w:t xml:space="preserve"> h</w:t>
            </w:r>
            <w:r w:rsidRPr="00D70251">
              <w:rPr>
                <w:rFonts w:asciiTheme="majorHAnsi" w:hAnsiTheme="majorHAnsi" w:cstheme="majorHAnsi"/>
                <w:color w:val="auto"/>
                <w:sz w:val="22"/>
                <w:szCs w:val="22"/>
              </w:rPr>
              <w:t>alon (59 vehicles)</w:t>
            </w:r>
          </w:p>
          <w:p w14:paraId="0057503B" w14:textId="77777777" w:rsidR="00074350" w:rsidRPr="00D70251" w:rsidRDefault="00FB0D78" w:rsidP="0014586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Bushmaster 4.3 tonnes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Pr>
                <w:rFonts w:asciiTheme="majorHAnsi" w:hAnsiTheme="majorHAnsi" w:cstheme="majorHAnsi"/>
                <w:color w:val="auto"/>
                <w:sz w:val="22"/>
                <w:szCs w:val="22"/>
              </w:rPr>
              <w:t xml:space="preserve">installed </w:t>
            </w:r>
          </w:p>
        </w:tc>
      </w:tr>
      <w:tr w:rsidR="003868C2" w:rsidRPr="00D70251" w14:paraId="732B88C4"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0CDDC830" w14:textId="77777777" w:rsidR="003868C2" w:rsidRPr="00D70251" w:rsidRDefault="003868C2" w:rsidP="00074350">
            <w:pPr>
              <w:pStyle w:val="ListBullet"/>
              <w:spacing w:before="0" w:after="0"/>
              <w:jc w:val="both"/>
              <w:rPr>
                <w:rFonts w:asciiTheme="majorHAnsi" w:hAnsiTheme="majorHAnsi" w:cstheme="majorHAnsi"/>
                <w:b w:val="0"/>
                <w:color w:val="auto"/>
                <w:sz w:val="22"/>
                <w:szCs w:val="22"/>
              </w:rPr>
            </w:pPr>
            <w:r w:rsidRPr="00145863">
              <w:rPr>
                <w:rFonts w:asciiTheme="majorHAnsi" w:hAnsiTheme="majorHAnsi"/>
                <w:color w:val="auto"/>
                <w:sz w:val="22"/>
              </w:rPr>
              <w:t>Other banks</w:t>
            </w:r>
            <w:r w:rsidRPr="00CE4ED8">
              <w:rPr>
                <w:rFonts w:asciiTheme="majorHAnsi" w:hAnsiTheme="majorHAnsi" w:cstheme="majorHAnsi"/>
                <w:color w:val="auto"/>
                <w:sz w:val="22"/>
                <w:szCs w:val="22"/>
              </w:rPr>
              <w:t xml:space="preserve"> </w:t>
            </w:r>
          </w:p>
        </w:tc>
        <w:tc>
          <w:tcPr>
            <w:tcW w:w="7229" w:type="dxa"/>
          </w:tcPr>
          <w:p w14:paraId="33558712" w14:textId="77777777" w:rsidR="003868C2" w:rsidRPr="00D70251" w:rsidRDefault="00D46FB9" w:rsidP="00074350">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NHB and service providers </w:t>
            </w:r>
          </w:p>
        </w:tc>
      </w:tr>
      <w:tr w:rsidR="00074350" w:rsidRPr="00D70251" w14:paraId="6237AF53"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682AAF20" w14:textId="77777777" w:rsidR="00074350" w:rsidRPr="00D70251" w:rsidRDefault="00074350" w:rsidP="00074350">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Typical supply chain</w:t>
            </w:r>
          </w:p>
        </w:tc>
        <w:tc>
          <w:tcPr>
            <w:tcW w:w="7229" w:type="dxa"/>
          </w:tcPr>
          <w:p w14:paraId="488D5C6E" w14:textId="77777777" w:rsidR="00E90C63" w:rsidRDefault="00E90C63" w:rsidP="00E90C63">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Military service activity: – NHB – service provider – end user or </w:t>
            </w:r>
          </w:p>
          <w:p w14:paraId="721FC0D3" w14:textId="77777777" w:rsidR="00E90C63" w:rsidRDefault="00E90C63" w:rsidP="00E90C63">
            <w:pPr>
              <w:pStyle w:val="List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ADF stock – service provider end user</w:t>
            </w:r>
          </w:p>
          <w:p w14:paraId="473548D3" w14:textId="77777777" w:rsidR="00074350" w:rsidRPr="00D70251" w:rsidRDefault="00E90C63" w:rsidP="00E90C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New equipment: OEM – service provider - end user</w:t>
            </w:r>
          </w:p>
        </w:tc>
      </w:tr>
      <w:tr w:rsidR="00074350" w:rsidRPr="00D70251" w14:paraId="3773D134"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0D4DF9D8" w14:textId="77777777" w:rsidR="00074350" w:rsidRPr="00D70251" w:rsidRDefault="00074350" w:rsidP="00074350">
            <w:pPr>
              <w:pStyle w:val="ListBullet"/>
              <w:spacing w:before="0" w:after="0"/>
              <w:jc w:val="both"/>
              <w:rPr>
                <w:rFonts w:asciiTheme="majorHAnsi" w:hAnsiTheme="majorHAnsi" w:cstheme="majorHAnsi"/>
                <w:b w:val="0"/>
                <w:color w:val="auto"/>
                <w:sz w:val="22"/>
                <w:szCs w:val="22"/>
                <w:highlight w:val="yellow"/>
              </w:rPr>
            </w:pPr>
            <w:r w:rsidRPr="00D70251">
              <w:rPr>
                <w:rFonts w:asciiTheme="majorHAnsi" w:hAnsiTheme="majorHAnsi" w:cstheme="majorHAnsi"/>
                <w:b w:val="0"/>
                <w:color w:val="auto"/>
                <w:sz w:val="22"/>
                <w:szCs w:val="22"/>
              </w:rPr>
              <w:t>Industry trends</w:t>
            </w:r>
          </w:p>
        </w:tc>
        <w:tc>
          <w:tcPr>
            <w:tcW w:w="7229" w:type="dxa"/>
          </w:tcPr>
          <w:p w14:paraId="03767C29" w14:textId="77777777" w:rsidR="00074350" w:rsidRDefault="00D46FB9"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Vehicles applications are moving away from halons and using </w:t>
            </w:r>
            <w:r w:rsidR="005E336D" w:rsidRPr="00181BF8">
              <w:rPr>
                <w:rFonts w:asciiTheme="majorHAnsi" w:hAnsiTheme="majorHAnsi" w:cstheme="majorHAnsi"/>
                <w:color w:val="auto"/>
                <w:sz w:val="22"/>
                <w:szCs w:val="22"/>
              </w:rPr>
              <w:t>FM200®</w:t>
            </w:r>
            <w:r>
              <w:rPr>
                <w:rFonts w:asciiTheme="majorHAnsi" w:hAnsiTheme="majorHAnsi" w:cstheme="majorHAnsi"/>
                <w:color w:val="auto"/>
                <w:sz w:val="22"/>
                <w:szCs w:val="22"/>
              </w:rPr>
              <w:t xml:space="preserve"> and FE36 </w:t>
            </w:r>
          </w:p>
          <w:p w14:paraId="7385D635" w14:textId="77777777" w:rsidR="00D46FB9" w:rsidRDefault="00D46FB9"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Aircraft: </w:t>
            </w:r>
          </w:p>
          <w:p w14:paraId="70779AA0" w14:textId="77777777" w:rsidR="00D46FB9" w:rsidRPr="00D70251" w:rsidRDefault="00CE4ED8"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highlight w:val="yellow"/>
              </w:rPr>
            </w:pPr>
            <w:r w:rsidRPr="00845384">
              <w:rPr>
                <w:rFonts w:asciiTheme="majorHAnsi" w:hAnsiTheme="majorHAnsi" w:cstheme="majorHAnsi"/>
                <w:color w:val="auto"/>
                <w:sz w:val="22"/>
                <w:szCs w:val="22"/>
              </w:rPr>
              <w:t>Endeavo</w:t>
            </w:r>
            <w:r w:rsidR="00007A64">
              <w:rPr>
                <w:rFonts w:asciiTheme="majorHAnsi" w:hAnsiTheme="majorHAnsi" w:cstheme="majorHAnsi"/>
                <w:color w:val="auto"/>
                <w:sz w:val="22"/>
                <w:szCs w:val="22"/>
              </w:rPr>
              <w:t>u</w:t>
            </w:r>
            <w:r w:rsidRPr="00845384">
              <w:rPr>
                <w:rFonts w:asciiTheme="majorHAnsi" w:hAnsiTheme="majorHAnsi" w:cstheme="majorHAnsi"/>
                <w:color w:val="auto"/>
                <w:sz w:val="22"/>
                <w:szCs w:val="22"/>
              </w:rPr>
              <w:t>ring</w:t>
            </w:r>
            <w:r w:rsidR="00D46FB9" w:rsidRPr="00845384">
              <w:rPr>
                <w:rFonts w:asciiTheme="majorHAnsi" w:hAnsiTheme="majorHAnsi" w:cstheme="majorHAnsi"/>
                <w:color w:val="auto"/>
                <w:sz w:val="22"/>
                <w:szCs w:val="22"/>
              </w:rPr>
              <w:t xml:space="preserve"> to move away from halon but in ver</w:t>
            </w:r>
            <w:r w:rsidR="00DB745A">
              <w:rPr>
                <w:rFonts w:asciiTheme="majorHAnsi" w:hAnsiTheme="majorHAnsi" w:cstheme="majorHAnsi"/>
                <w:color w:val="auto"/>
                <w:sz w:val="22"/>
                <w:szCs w:val="22"/>
              </w:rPr>
              <w:t>y</w:t>
            </w:r>
            <w:r w:rsidR="00D46FB9" w:rsidRPr="00845384">
              <w:rPr>
                <w:rFonts w:asciiTheme="majorHAnsi" w:hAnsiTheme="majorHAnsi" w:cstheme="majorHAnsi"/>
                <w:color w:val="auto"/>
                <w:sz w:val="22"/>
                <w:szCs w:val="22"/>
              </w:rPr>
              <w:t xml:space="preserve"> limited applications agents </w:t>
            </w:r>
            <w:r w:rsidRPr="00845384">
              <w:rPr>
                <w:rFonts w:asciiTheme="majorHAnsi" w:hAnsiTheme="majorHAnsi" w:cstheme="majorHAnsi"/>
                <w:color w:val="auto"/>
                <w:sz w:val="22"/>
                <w:szCs w:val="22"/>
              </w:rPr>
              <w:t>utilised</w:t>
            </w:r>
            <w:r w:rsidR="00D46FB9" w:rsidRPr="00845384">
              <w:rPr>
                <w:rFonts w:asciiTheme="majorHAnsi" w:hAnsiTheme="majorHAnsi" w:cstheme="majorHAnsi"/>
                <w:color w:val="auto"/>
                <w:sz w:val="22"/>
                <w:szCs w:val="22"/>
              </w:rPr>
              <w:t xml:space="preserve"> FE25 FE36 </w:t>
            </w:r>
          </w:p>
        </w:tc>
      </w:tr>
      <w:tr w:rsidR="00074350" w:rsidRPr="00D70251" w14:paraId="12DD7089" w14:textId="77777777" w:rsidTr="00074350">
        <w:tc>
          <w:tcPr>
            <w:cnfStyle w:val="001000000000" w:firstRow="0" w:lastRow="0" w:firstColumn="1" w:lastColumn="0" w:oddVBand="0" w:evenVBand="0" w:oddHBand="0" w:evenHBand="0" w:firstRowFirstColumn="0" w:firstRowLastColumn="0" w:lastRowFirstColumn="0" w:lastRowLastColumn="0"/>
            <w:tcW w:w="2122" w:type="dxa"/>
          </w:tcPr>
          <w:p w14:paraId="712D9313" w14:textId="77777777" w:rsidR="00074350" w:rsidRPr="00CE4ED8" w:rsidRDefault="003868C2" w:rsidP="00074350">
            <w:pPr>
              <w:pStyle w:val="ListBullet"/>
              <w:spacing w:before="0" w:after="0"/>
              <w:jc w:val="both"/>
              <w:rPr>
                <w:rFonts w:asciiTheme="majorHAnsi" w:hAnsiTheme="majorHAnsi" w:cstheme="majorHAnsi"/>
                <w:b w:val="0"/>
                <w:color w:val="auto"/>
                <w:sz w:val="22"/>
                <w:szCs w:val="22"/>
              </w:rPr>
            </w:pPr>
            <w:r w:rsidRPr="00CE4ED8">
              <w:rPr>
                <w:rFonts w:asciiTheme="majorHAnsi" w:hAnsiTheme="majorHAnsi"/>
                <w:color w:val="auto"/>
                <w:sz w:val="22"/>
              </w:rPr>
              <w:t>Alternatives</w:t>
            </w:r>
          </w:p>
          <w:p w14:paraId="7C704246" w14:textId="77777777" w:rsidR="003868C2" w:rsidRDefault="003868C2" w:rsidP="00074350">
            <w:pPr>
              <w:pStyle w:val="ListBullet"/>
              <w:spacing w:before="0" w:after="0"/>
              <w:jc w:val="both"/>
              <w:rPr>
                <w:rFonts w:asciiTheme="majorHAnsi" w:hAnsiTheme="majorHAnsi" w:cstheme="majorHAnsi"/>
                <w:b w:val="0"/>
                <w:color w:val="auto"/>
                <w:sz w:val="22"/>
                <w:szCs w:val="22"/>
              </w:rPr>
            </w:pPr>
          </w:p>
          <w:p w14:paraId="79AB79BA" w14:textId="77777777" w:rsidR="003868C2" w:rsidRPr="00D70251" w:rsidRDefault="003868C2" w:rsidP="00074350">
            <w:pPr>
              <w:pStyle w:val="ListBullet"/>
              <w:spacing w:before="0" w:after="0"/>
              <w:jc w:val="both"/>
              <w:rPr>
                <w:rFonts w:asciiTheme="majorHAnsi" w:hAnsiTheme="majorHAnsi" w:cstheme="majorHAnsi"/>
                <w:b w:val="0"/>
                <w:color w:val="auto"/>
                <w:sz w:val="22"/>
                <w:szCs w:val="22"/>
              </w:rPr>
            </w:pPr>
          </w:p>
        </w:tc>
        <w:tc>
          <w:tcPr>
            <w:tcW w:w="7229" w:type="dxa"/>
          </w:tcPr>
          <w:p w14:paraId="4269CFFA" w14:textId="77777777" w:rsidR="00074350" w:rsidRDefault="00760BF9"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Water mist</w:t>
            </w:r>
          </w:p>
          <w:p w14:paraId="705C89F3" w14:textId="77777777" w:rsidR="00760BF9" w:rsidRDefault="00760BF9"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Condensed aerosols</w:t>
            </w:r>
          </w:p>
          <w:p w14:paraId="29253134" w14:textId="77777777" w:rsidR="00760BF9" w:rsidRPr="00D70251" w:rsidRDefault="00FB0D78" w:rsidP="0007435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FE36 </w:t>
            </w:r>
          </w:p>
        </w:tc>
      </w:tr>
    </w:tbl>
    <w:p w14:paraId="5432E6AC" w14:textId="77777777" w:rsidR="00074350" w:rsidRPr="00D70251" w:rsidRDefault="00074350" w:rsidP="00074350">
      <w:pPr>
        <w:pStyle w:val="ListBullet"/>
        <w:spacing w:before="0" w:after="0" w:line="240" w:lineRule="auto"/>
        <w:ind w:left="360"/>
        <w:jc w:val="both"/>
        <w:rPr>
          <w:rFonts w:asciiTheme="majorHAnsi" w:hAnsiTheme="majorHAnsi" w:cstheme="majorHAnsi"/>
          <w:sz w:val="22"/>
          <w:szCs w:val="22"/>
        </w:rPr>
      </w:pPr>
    </w:p>
    <w:p w14:paraId="0AEAB2B4" w14:textId="77777777" w:rsidR="002B290D" w:rsidRPr="002B290D" w:rsidRDefault="002B290D" w:rsidP="002B290D">
      <w:pPr>
        <w:rPr>
          <w:rFonts w:asciiTheme="majorHAnsi" w:hAnsiTheme="majorHAnsi"/>
          <w:color w:val="auto"/>
          <w:sz w:val="22"/>
        </w:rPr>
      </w:pPr>
    </w:p>
    <w:p w14:paraId="75E8D0C2" w14:textId="77777777" w:rsidR="00480152" w:rsidRDefault="00480152">
      <w:pPr>
        <w:rPr>
          <w:rFonts w:asciiTheme="majorHAnsi" w:eastAsiaTheme="majorEastAsia" w:hAnsiTheme="majorHAnsi" w:cstheme="majorBidi"/>
          <w:caps/>
          <w:color w:val="577188" w:themeColor="accent1" w:themeShade="BF"/>
          <w:sz w:val="24"/>
          <w14:ligatures w14:val="standardContextual"/>
        </w:rPr>
      </w:pPr>
      <w:r>
        <w:br w:type="page"/>
      </w:r>
    </w:p>
    <w:p w14:paraId="68D64BA0" w14:textId="528C92CE" w:rsidR="00581858" w:rsidRDefault="006E361C" w:rsidP="00A81E03">
      <w:pPr>
        <w:pStyle w:val="Heading2"/>
      </w:pPr>
      <w:r>
        <w:t xml:space="preserve">OVerview of the maritime sector </w:t>
      </w:r>
    </w:p>
    <w:p w14:paraId="002027B9" w14:textId="77777777" w:rsidR="002171FD" w:rsidRPr="00DB745A" w:rsidRDefault="00581858" w:rsidP="00B8133C">
      <w:pPr>
        <w:pStyle w:val="Heading2"/>
        <w:spacing w:before="0" w:after="0"/>
        <w:jc w:val="both"/>
        <w:rPr>
          <w:caps w:val="0"/>
          <w:color w:val="auto"/>
          <w:sz w:val="22"/>
        </w:rPr>
      </w:pPr>
      <w:r w:rsidRPr="00D70251">
        <w:rPr>
          <w:rFonts w:cstheme="majorHAnsi"/>
          <w:caps w:val="0"/>
          <w:color w:val="auto"/>
          <w:sz w:val="22"/>
          <w:szCs w:val="22"/>
        </w:rPr>
        <w:t xml:space="preserve">The fire industry's primary concern is to safeguard life, assets and the environment. </w:t>
      </w:r>
      <w:r w:rsidR="00007A64">
        <w:rPr>
          <w:rFonts w:cstheme="majorHAnsi"/>
          <w:caps w:val="0"/>
          <w:color w:val="auto"/>
          <w:sz w:val="22"/>
          <w:szCs w:val="22"/>
        </w:rPr>
        <w:t>S</w:t>
      </w:r>
      <w:r w:rsidRPr="00D70251">
        <w:rPr>
          <w:rFonts w:cstheme="majorHAnsi"/>
          <w:caps w:val="0"/>
          <w:color w:val="auto"/>
          <w:sz w:val="22"/>
          <w:szCs w:val="22"/>
        </w:rPr>
        <w:t xml:space="preserve">afety at sea relies heavily on correct fire protection procedures. This applies </w:t>
      </w:r>
      <w:r w:rsidR="0006057B">
        <w:rPr>
          <w:rFonts w:cstheme="majorHAnsi"/>
          <w:caps w:val="0"/>
          <w:color w:val="auto"/>
          <w:sz w:val="22"/>
          <w:szCs w:val="22"/>
        </w:rPr>
        <w:t xml:space="preserve">to </w:t>
      </w:r>
      <w:r w:rsidRPr="00D70251">
        <w:rPr>
          <w:rFonts w:cstheme="majorHAnsi"/>
          <w:caps w:val="0"/>
          <w:color w:val="auto"/>
          <w:sz w:val="22"/>
          <w:szCs w:val="22"/>
        </w:rPr>
        <w:t>cruise ships, merchant ships and naval vessels and is vitally important for the fishing and pleasure craft fleet.</w:t>
      </w:r>
    </w:p>
    <w:p w14:paraId="6CA09B94" w14:textId="77777777" w:rsidR="004010E7" w:rsidRDefault="004010E7" w:rsidP="00581858">
      <w:pPr>
        <w:pStyle w:val="Heading2"/>
        <w:spacing w:before="0" w:after="0"/>
        <w:jc w:val="both"/>
        <w:rPr>
          <w:rFonts w:cstheme="majorHAnsi"/>
          <w:caps w:val="0"/>
          <w:color w:val="auto"/>
          <w:sz w:val="22"/>
          <w:szCs w:val="22"/>
        </w:rPr>
      </w:pPr>
    </w:p>
    <w:p w14:paraId="687D5F85" w14:textId="77777777" w:rsidR="00581858" w:rsidRPr="00D70251" w:rsidRDefault="00581858" w:rsidP="00581858">
      <w:pPr>
        <w:pStyle w:val="Heading2"/>
        <w:spacing w:before="0" w:after="0"/>
        <w:jc w:val="both"/>
        <w:rPr>
          <w:rFonts w:cstheme="majorHAnsi"/>
          <w:color w:val="auto"/>
          <w:sz w:val="22"/>
          <w:szCs w:val="22"/>
        </w:rPr>
      </w:pPr>
      <w:r w:rsidRPr="00D70251">
        <w:rPr>
          <w:rFonts w:cstheme="majorHAnsi"/>
          <w:caps w:val="0"/>
          <w:color w:val="auto"/>
          <w:sz w:val="22"/>
          <w:szCs w:val="22"/>
        </w:rPr>
        <w:t>Australian Maritime Safety Authority</w:t>
      </w:r>
      <w:r w:rsidRPr="00D70251">
        <w:rPr>
          <w:rFonts w:cstheme="majorHAnsi"/>
          <w:color w:val="auto"/>
          <w:sz w:val="22"/>
          <w:szCs w:val="22"/>
        </w:rPr>
        <w:t xml:space="preserve"> </w:t>
      </w:r>
      <w:r w:rsidRPr="00D70251">
        <w:rPr>
          <w:rFonts w:cstheme="majorHAnsi"/>
          <w:caps w:val="0"/>
          <w:color w:val="auto"/>
          <w:sz w:val="22"/>
          <w:szCs w:val="22"/>
        </w:rPr>
        <w:t>(AMSA) is Australia’s national agency responsible for maritime safety, protection of the marine environment and maritime aviation search and rescue.</w:t>
      </w:r>
      <w:r w:rsidRPr="00D70251">
        <w:rPr>
          <w:rFonts w:cstheme="majorHAnsi"/>
          <w:color w:val="auto"/>
          <w:sz w:val="22"/>
          <w:szCs w:val="22"/>
        </w:rPr>
        <w:t xml:space="preserve">  A </w:t>
      </w:r>
      <w:r w:rsidRPr="00D70251">
        <w:rPr>
          <w:rFonts w:cstheme="majorHAnsi"/>
          <w:caps w:val="0"/>
          <w:color w:val="auto"/>
          <w:sz w:val="22"/>
          <w:szCs w:val="22"/>
        </w:rPr>
        <w:t>statutory authority established under the Australian Maritime Safety Authority Act 1990 (the</w:t>
      </w:r>
      <w:r w:rsidRPr="00D70251">
        <w:rPr>
          <w:rFonts w:cstheme="majorHAnsi"/>
          <w:color w:val="auto"/>
          <w:sz w:val="22"/>
          <w:szCs w:val="22"/>
        </w:rPr>
        <w:t xml:space="preserve"> </w:t>
      </w:r>
      <w:r w:rsidRPr="00D70251">
        <w:rPr>
          <w:rFonts w:cstheme="majorHAnsi"/>
          <w:caps w:val="0"/>
          <w:color w:val="auto"/>
          <w:sz w:val="22"/>
          <w:szCs w:val="22"/>
        </w:rPr>
        <w:t>AMSA Act)</w:t>
      </w:r>
      <w:r w:rsidR="00557E9F">
        <w:rPr>
          <w:rFonts w:cstheme="majorHAnsi"/>
          <w:caps w:val="0"/>
          <w:color w:val="auto"/>
          <w:sz w:val="22"/>
          <w:szCs w:val="22"/>
        </w:rPr>
        <w:t xml:space="preserve"> </w:t>
      </w:r>
      <w:r w:rsidRPr="00D70251">
        <w:rPr>
          <w:rFonts w:cstheme="majorHAnsi"/>
          <w:caps w:val="0"/>
          <w:color w:val="auto"/>
          <w:sz w:val="22"/>
          <w:szCs w:val="22"/>
        </w:rPr>
        <w:t>AMSA is in control of the safety of domestic commercial vessels and the seafarers who are operating</w:t>
      </w:r>
      <w:r w:rsidRPr="00D70251">
        <w:rPr>
          <w:rFonts w:cstheme="majorHAnsi"/>
          <w:color w:val="auto"/>
          <w:sz w:val="22"/>
          <w:szCs w:val="22"/>
        </w:rPr>
        <w:t xml:space="preserve"> </w:t>
      </w:r>
      <w:r w:rsidRPr="00D70251">
        <w:rPr>
          <w:rFonts w:cstheme="majorHAnsi"/>
          <w:caps w:val="0"/>
          <w:color w:val="auto"/>
          <w:sz w:val="22"/>
          <w:szCs w:val="22"/>
        </w:rPr>
        <w:t>in the domestic commercial industry.</w:t>
      </w:r>
      <w:r w:rsidRPr="00D70251">
        <w:rPr>
          <w:rFonts w:cstheme="majorHAnsi"/>
          <w:color w:val="auto"/>
          <w:sz w:val="22"/>
          <w:szCs w:val="22"/>
        </w:rPr>
        <w:t xml:space="preserve">  </w:t>
      </w:r>
      <w:r w:rsidRPr="00D70251">
        <w:rPr>
          <w:rFonts w:cstheme="majorHAnsi"/>
          <w:caps w:val="0"/>
          <w:color w:val="auto"/>
          <w:sz w:val="22"/>
          <w:szCs w:val="22"/>
        </w:rPr>
        <w:t>AMSA regulates</w:t>
      </w:r>
      <w:r w:rsidR="0068184B">
        <w:rPr>
          <w:rFonts w:cstheme="majorHAnsi"/>
          <w:caps w:val="0"/>
          <w:color w:val="auto"/>
          <w:sz w:val="22"/>
          <w:szCs w:val="22"/>
        </w:rPr>
        <w:t xml:space="preserve"> </w:t>
      </w:r>
      <w:r w:rsidRPr="00D70251">
        <w:rPr>
          <w:rFonts w:cstheme="majorHAnsi"/>
          <w:caps w:val="0"/>
          <w:color w:val="auto"/>
          <w:sz w:val="22"/>
          <w:szCs w:val="22"/>
        </w:rPr>
        <w:t>commercial vessel safety around</w:t>
      </w:r>
      <w:r w:rsidRPr="00D70251">
        <w:rPr>
          <w:rFonts w:cstheme="majorHAnsi"/>
          <w:color w:val="auto"/>
          <w:sz w:val="22"/>
          <w:szCs w:val="22"/>
        </w:rPr>
        <w:t xml:space="preserve"> </w:t>
      </w:r>
      <w:r w:rsidRPr="00D70251">
        <w:rPr>
          <w:rFonts w:cstheme="majorHAnsi"/>
          <w:caps w:val="0"/>
          <w:color w:val="auto"/>
          <w:sz w:val="22"/>
          <w:szCs w:val="22"/>
        </w:rPr>
        <w:t>Australia, while state and territory agencies administer safety requirements for private vessels. While AMSA is the single national regulator for commercial vessel safety, the Department of the Environment and Energy regulates the use of scheduled extinguishing agents on these vessels</w:t>
      </w:r>
      <w:r>
        <w:rPr>
          <w:rStyle w:val="FootnoteReference"/>
          <w:rFonts w:cstheme="majorHAnsi"/>
          <w:caps w:val="0"/>
          <w:color w:val="auto"/>
          <w:sz w:val="22"/>
          <w:szCs w:val="22"/>
        </w:rPr>
        <w:footnoteReference w:id="33"/>
      </w:r>
      <w:r w:rsidRPr="00D70251">
        <w:rPr>
          <w:rFonts w:cstheme="majorHAnsi"/>
          <w:caps w:val="0"/>
          <w:color w:val="auto"/>
          <w:sz w:val="22"/>
          <w:szCs w:val="22"/>
        </w:rPr>
        <w:t xml:space="preserve">. </w:t>
      </w:r>
    </w:p>
    <w:p w14:paraId="2CC668FA" w14:textId="77777777" w:rsidR="00581858" w:rsidRPr="00D70251" w:rsidRDefault="00581858" w:rsidP="00581858">
      <w:pPr>
        <w:spacing w:before="0" w:after="0" w:line="240" w:lineRule="auto"/>
        <w:jc w:val="both"/>
        <w:rPr>
          <w:rFonts w:asciiTheme="majorHAnsi" w:hAnsiTheme="majorHAnsi" w:cstheme="majorHAnsi"/>
          <w:color w:val="auto"/>
          <w:sz w:val="22"/>
          <w:szCs w:val="22"/>
        </w:rPr>
      </w:pPr>
    </w:p>
    <w:p w14:paraId="52B61BBB" w14:textId="77777777" w:rsidR="00581858" w:rsidRPr="002171FD" w:rsidRDefault="00581858" w:rsidP="00581858">
      <w:pPr>
        <w:spacing w:before="0" w:after="0" w:line="240" w:lineRule="auto"/>
        <w:jc w:val="both"/>
        <w:rPr>
          <w:rFonts w:asciiTheme="majorHAnsi" w:hAnsiTheme="majorHAnsi" w:cstheme="majorHAnsi"/>
          <w:color w:val="auto"/>
          <w:sz w:val="22"/>
          <w:szCs w:val="22"/>
        </w:rPr>
      </w:pPr>
      <w:r w:rsidRPr="002171FD">
        <w:rPr>
          <w:rFonts w:asciiTheme="majorHAnsi" w:hAnsiTheme="majorHAnsi" w:cstheme="majorHAnsi"/>
          <w:color w:val="auto"/>
          <w:sz w:val="22"/>
          <w:szCs w:val="22"/>
        </w:rPr>
        <w:t xml:space="preserve">Halon 1211 and </w:t>
      </w:r>
      <w:r w:rsidR="00222428">
        <w:rPr>
          <w:rFonts w:asciiTheme="majorHAnsi" w:hAnsiTheme="majorHAnsi" w:cstheme="majorHAnsi"/>
          <w:color w:val="auto"/>
          <w:sz w:val="22"/>
          <w:szCs w:val="22"/>
        </w:rPr>
        <w:t>H</w:t>
      </w:r>
      <w:r w:rsidRPr="002171FD">
        <w:rPr>
          <w:rFonts w:asciiTheme="majorHAnsi" w:hAnsiTheme="majorHAnsi" w:cstheme="majorHAnsi"/>
          <w:color w:val="auto"/>
          <w:sz w:val="22"/>
          <w:szCs w:val="22"/>
        </w:rPr>
        <w:t>alon 1301 was primarily used in the m</w:t>
      </w:r>
      <w:r w:rsidR="002171FD" w:rsidRPr="002171FD">
        <w:rPr>
          <w:rFonts w:asciiTheme="majorHAnsi" w:hAnsiTheme="majorHAnsi" w:cstheme="majorHAnsi"/>
          <w:color w:val="auto"/>
          <w:sz w:val="22"/>
          <w:szCs w:val="22"/>
        </w:rPr>
        <w:t>arine industry, however, after</w:t>
      </w:r>
      <w:r w:rsidRPr="002171FD">
        <w:rPr>
          <w:rFonts w:asciiTheme="majorHAnsi" w:hAnsiTheme="majorHAnsi" w:cstheme="majorHAnsi"/>
          <w:color w:val="auto"/>
          <w:sz w:val="22"/>
          <w:szCs w:val="22"/>
        </w:rPr>
        <w:t xml:space="preserve"> it was banned from</w:t>
      </w:r>
      <w:r w:rsidR="002171FD" w:rsidRPr="002171FD">
        <w:rPr>
          <w:rFonts w:asciiTheme="majorHAnsi" w:hAnsiTheme="majorHAnsi" w:cstheme="majorHAnsi"/>
          <w:color w:val="auto"/>
          <w:sz w:val="22"/>
          <w:szCs w:val="22"/>
        </w:rPr>
        <w:t xml:space="preserve"> being imported into Australia,</w:t>
      </w:r>
      <w:r w:rsidRPr="002171FD">
        <w:rPr>
          <w:rFonts w:asciiTheme="majorHAnsi" w:hAnsiTheme="majorHAnsi" w:cstheme="majorHAnsi"/>
          <w:color w:val="auto"/>
          <w:sz w:val="22"/>
          <w:szCs w:val="22"/>
        </w:rPr>
        <w:t xml:space="preserve"> </w:t>
      </w:r>
      <w:r w:rsidR="005E336D" w:rsidRPr="00181BF8">
        <w:rPr>
          <w:rFonts w:asciiTheme="majorHAnsi" w:hAnsiTheme="majorHAnsi" w:cstheme="majorHAnsi"/>
          <w:color w:val="auto"/>
          <w:sz w:val="22"/>
          <w:szCs w:val="22"/>
        </w:rPr>
        <w:t>FM200®</w:t>
      </w:r>
      <w:r w:rsidRPr="002171FD">
        <w:rPr>
          <w:rFonts w:asciiTheme="majorHAnsi" w:hAnsiTheme="majorHAnsi" w:cstheme="majorHAnsi"/>
          <w:color w:val="auto"/>
          <w:sz w:val="22"/>
          <w:szCs w:val="22"/>
        </w:rPr>
        <w:t>, NAF SIII, condensed aerosols and water mist systems have all been use</w:t>
      </w:r>
      <w:r w:rsidR="002171FD" w:rsidRPr="002171FD">
        <w:rPr>
          <w:rFonts w:asciiTheme="majorHAnsi" w:hAnsiTheme="majorHAnsi" w:cstheme="majorHAnsi"/>
          <w:color w:val="auto"/>
          <w:sz w:val="22"/>
          <w:szCs w:val="22"/>
        </w:rPr>
        <w:t>d to replace halon on new vessels</w:t>
      </w:r>
      <w:r w:rsidRPr="002171FD">
        <w:rPr>
          <w:rFonts w:asciiTheme="majorHAnsi" w:hAnsiTheme="majorHAnsi" w:cstheme="majorHAnsi"/>
          <w:color w:val="auto"/>
          <w:sz w:val="22"/>
          <w:szCs w:val="22"/>
        </w:rPr>
        <w:t xml:space="preserve">.  </w:t>
      </w:r>
      <w:r w:rsidR="002171FD" w:rsidRPr="00A81E03">
        <w:rPr>
          <w:rFonts w:asciiTheme="majorHAnsi" w:hAnsiTheme="majorHAnsi" w:cstheme="majorHAnsi"/>
          <w:color w:val="auto"/>
          <w:sz w:val="22"/>
          <w:szCs w:val="22"/>
        </w:rPr>
        <w:t xml:space="preserve">Older marine vessels are allowed to continue using halon in fire protection systems as the costs and practicalities of installing halon alternatives are prohibitive.  </w:t>
      </w:r>
    </w:p>
    <w:p w14:paraId="2F52B7C4" w14:textId="77777777" w:rsidR="002171FD" w:rsidRPr="002171FD" w:rsidRDefault="002171FD" w:rsidP="00581858">
      <w:pPr>
        <w:spacing w:before="0" w:after="0" w:line="240" w:lineRule="auto"/>
        <w:jc w:val="both"/>
        <w:rPr>
          <w:rFonts w:asciiTheme="majorHAnsi" w:hAnsiTheme="majorHAnsi" w:cstheme="majorHAnsi"/>
          <w:color w:val="auto"/>
          <w:sz w:val="22"/>
          <w:szCs w:val="22"/>
        </w:rPr>
      </w:pPr>
    </w:p>
    <w:p w14:paraId="1360A416" w14:textId="77777777" w:rsidR="00581858" w:rsidRPr="00A81E03" w:rsidRDefault="000136A0" w:rsidP="00581858">
      <w:pPr>
        <w:spacing w:before="0" w:after="0" w:line="240" w:lineRule="auto"/>
        <w:jc w:val="both"/>
        <w:rPr>
          <w:rFonts w:asciiTheme="majorHAnsi" w:hAnsiTheme="majorHAnsi" w:cstheme="majorHAnsi"/>
          <w:color w:val="auto"/>
          <w:sz w:val="22"/>
          <w:szCs w:val="22"/>
        </w:rPr>
      </w:pPr>
      <w:r w:rsidRPr="003F4E0A">
        <w:rPr>
          <w:rFonts w:asciiTheme="majorHAnsi" w:hAnsiTheme="majorHAnsi" w:cstheme="majorHAnsi"/>
          <w:color w:val="auto"/>
          <w:sz w:val="22"/>
          <w:szCs w:val="22"/>
        </w:rPr>
        <w:t>Guidelines on Supply of halon to s</w:t>
      </w:r>
      <w:r w:rsidR="00581858" w:rsidRPr="003F4E0A">
        <w:rPr>
          <w:rFonts w:asciiTheme="majorHAnsi" w:hAnsiTheme="majorHAnsi" w:cstheme="majorHAnsi"/>
          <w:color w:val="auto"/>
          <w:sz w:val="22"/>
          <w:szCs w:val="22"/>
        </w:rPr>
        <w:t>hips in Australian Ports</w:t>
      </w:r>
      <w:r w:rsidR="00581858" w:rsidRPr="00A81E03">
        <w:rPr>
          <w:rFonts w:asciiTheme="majorHAnsi" w:hAnsiTheme="majorHAnsi" w:cstheme="majorHAnsi"/>
          <w:color w:val="auto"/>
          <w:sz w:val="22"/>
          <w:szCs w:val="22"/>
        </w:rPr>
        <w:t xml:space="preserve"> provides practical and realistic advice to minimise the use of halons on ships while recognising their need for essential applications. </w:t>
      </w:r>
      <w:r>
        <w:rPr>
          <w:rFonts w:asciiTheme="majorHAnsi" w:hAnsiTheme="majorHAnsi" w:cstheme="majorHAnsi"/>
          <w:color w:val="auto"/>
          <w:sz w:val="22"/>
          <w:szCs w:val="22"/>
        </w:rPr>
        <w:t xml:space="preserve"> </w:t>
      </w:r>
      <w:r w:rsidR="00581858" w:rsidRPr="00A81E03">
        <w:rPr>
          <w:rFonts w:asciiTheme="majorHAnsi" w:hAnsiTheme="majorHAnsi" w:cstheme="majorHAnsi"/>
          <w:color w:val="auto"/>
          <w:sz w:val="22"/>
          <w:szCs w:val="22"/>
        </w:rPr>
        <w:t>Non-essential halon systems are to be decommissioned/replaced at or before the next major five-yearly survey (dry docking) of the vessel</w:t>
      </w:r>
      <w:r w:rsidR="00581858" w:rsidRPr="00A81E03">
        <w:rPr>
          <w:rFonts w:asciiTheme="majorHAnsi" w:hAnsiTheme="majorHAnsi" w:cstheme="majorHAnsi"/>
          <w:color w:val="auto"/>
          <w:sz w:val="22"/>
          <w:szCs w:val="22"/>
          <w:vertAlign w:val="superscript"/>
        </w:rPr>
        <w:footnoteReference w:id="34"/>
      </w:r>
      <w:r w:rsidR="00581858" w:rsidRPr="00A81E03">
        <w:rPr>
          <w:rFonts w:asciiTheme="majorHAnsi" w:hAnsiTheme="majorHAnsi" w:cstheme="majorHAnsi"/>
          <w:color w:val="auto"/>
          <w:sz w:val="22"/>
          <w:szCs w:val="22"/>
        </w:rPr>
        <w:t xml:space="preserve">.  </w:t>
      </w:r>
    </w:p>
    <w:p w14:paraId="7D839736" w14:textId="77777777" w:rsidR="00581858" w:rsidRPr="00A81E03" w:rsidRDefault="00581858" w:rsidP="00581858">
      <w:pPr>
        <w:spacing w:before="0" w:after="0" w:line="240" w:lineRule="auto"/>
        <w:jc w:val="both"/>
        <w:rPr>
          <w:rFonts w:asciiTheme="majorHAnsi" w:hAnsiTheme="majorHAnsi" w:cstheme="majorHAnsi"/>
          <w:color w:val="auto"/>
          <w:sz w:val="22"/>
          <w:szCs w:val="22"/>
        </w:rPr>
      </w:pPr>
    </w:p>
    <w:p w14:paraId="3C4CEDCD" w14:textId="77777777" w:rsidR="00D61B7A" w:rsidRDefault="00E31882" w:rsidP="00581858">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In local commercial vessels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002171FD" w:rsidRPr="00A81E03">
        <w:rPr>
          <w:rFonts w:asciiTheme="majorHAnsi" w:hAnsiTheme="majorHAnsi" w:cstheme="majorHAnsi"/>
          <w:color w:val="auto"/>
          <w:sz w:val="22"/>
          <w:szCs w:val="22"/>
        </w:rPr>
        <w:t>would have the biggest market share however condensed aerosols are gaining popularity due to their lower cost and maintenance requirements.</w:t>
      </w:r>
    </w:p>
    <w:p w14:paraId="65C48715" w14:textId="443550D6" w:rsidR="00E45E9C" w:rsidRPr="00145863" w:rsidRDefault="00E45E9C" w:rsidP="00480152">
      <w:pPr>
        <w:pStyle w:val="Heading2"/>
      </w:pPr>
      <w:r w:rsidRPr="00145863">
        <w:t>Foreign flagged vessels – Ocean going vessels, IMO</w:t>
      </w:r>
    </w:p>
    <w:p w14:paraId="3F7F0C44" w14:textId="77777777" w:rsidR="00E45E9C" w:rsidRPr="00145863" w:rsidRDefault="0006057B" w:rsidP="00145863">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Foreign flagged vessels m</w:t>
      </w:r>
      <w:r w:rsidR="00E45E9C" w:rsidRPr="00145863">
        <w:rPr>
          <w:rFonts w:asciiTheme="majorHAnsi" w:hAnsiTheme="majorHAnsi" w:cstheme="majorHAnsi"/>
          <w:color w:val="auto"/>
          <w:sz w:val="22"/>
          <w:szCs w:val="22"/>
        </w:rPr>
        <w:t xml:space="preserve">ust have fire systems in accordance with International Maritime Organisation (IMO) requirements. Halon systems are still permitted and halon can be purchased from the National Halon Bank or companies which hold a Halon Special Permit (HSP) and an Extinguishing Agent Trading Authorisation (EATA).  Halon phase out </w:t>
      </w:r>
      <w:r w:rsidR="00A840E0">
        <w:rPr>
          <w:rFonts w:asciiTheme="majorHAnsi" w:hAnsiTheme="majorHAnsi" w:cstheme="majorHAnsi"/>
          <w:color w:val="auto"/>
          <w:sz w:val="22"/>
          <w:szCs w:val="22"/>
        </w:rPr>
        <w:t xml:space="preserve">occurred </w:t>
      </w:r>
      <w:r w:rsidR="00E45E9C" w:rsidRPr="00145863">
        <w:rPr>
          <w:rFonts w:asciiTheme="majorHAnsi" w:hAnsiTheme="majorHAnsi" w:cstheme="majorHAnsi"/>
          <w:color w:val="auto"/>
          <w:sz w:val="22"/>
          <w:szCs w:val="22"/>
        </w:rPr>
        <w:t xml:space="preserve">in </w:t>
      </w:r>
      <w:r>
        <w:rPr>
          <w:rFonts w:asciiTheme="majorHAnsi" w:hAnsiTheme="majorHAnsi" w:cstheme="majorHAnsi"/>
          <w:color w:val="auto"/>
          <w:sz w:val="22"/>
          <w:szCs w:val="22"/>
        </w:rPr>
        <w:t xml:space="preserve">the </w:t>
      </w:r>
      <w:r w:rsidR="00E45E9C" w:rsidRPr="00145863">
        <w:rPr>
          <w:rFonts w:asciiTheme="majorHAnsi" w:hAnsiTheme="majorHAnsi" w:cstheme="majorHAnsi"/>
          <w:color w:val="auto"/>
          <w:sz w:val="22"/>
          <w:szCs w:val="22"/>
        </w:rPr>
        <w:t xml:space="preserve">late 90’s </w:t>
      </w:r>
      <w:r w:rsidR="00A840E0">
        <w:rPr>
          <w:rFonts w:asciiTheme="majorHAnsi" w:hAnsiTheme="majorHAnsi" w:cstheme="majorHAnsi"/>
          <w:color w:val="auto"/>
          <w:sz w:val="22"/>
          <w:szCs w:val="22"/>
        </w:rPr>
        <w:t xml:space="preserve">where </w:t>
      </w:r>
      <w:r w:rsidR="00222428">
        <w:rPr>
          <w:rFonts w:asciiTheme="majorHAnsi" w:hAnsiTheme="majorHAnsi" w:cstheme="majorHAnsi"/>
          <w:color w:val="auto"/>
          <w:sz w:val="22"/>
          <w:szCs w:val="22"/>
        </w:rPr>
        <w:t>h</w:t>
      </w:r>
      <w:r w:rsidR="00E45E9C" w:rsidRPr="00145863">
        <w:rPr>
          <w:rFonts w:asciiTheme="majorHAnsi" w:hAnsiTheme="majorHAnsi" w:cstheme="majorHAnsi"/>
          <w:color w:val="auto"/>
          <w:sz w:val="22"/>
          <w:szCs w:val="22"/>
        </w:rPr>
        <w:t xml:space="preserve">alon </w:t>
      </w:r>
      <w:r w:rsidR="00A840E0">
        <w:rPr>
          <w:rFonts w:asciiTheme="majorHAnsi" w:hAnsiTheme="majorHAnsi" w:cstheme="majorHAnsi"/>
          <w:color w:val="auto"/>
          <w:sz w:val="22"/>
          <w:szCs w:val="22"/>
        </w:rPr>
        <w:t>was exchanged for</w:t>
      </w:r>
      <w:r w:rsidR="00E45E9C" w:rsidRPr="00145863">
        <w:rPr>
          <w:rFonts w:asciiTheme="majorHAnsi" w:hAnsiTheme="majorHAnsi" w:cstheme="majorHAnsi"/>
          <w:color w:val="auto"/>
          <w:sz w:val="22"/>
          <w:szCs w:val="22"/>
        </w:rPr>
        <w:t xml:space="preserve"> NAF S</w:t>
      </w:r>
      <w:r w:rsidR="00121902">
        <w:rPr>
          <w:rFonts w:asciiTheme="majorHAnsi" w:hAnsiTheme="majorHAnsi" w:cstheme="majorHAnsi"/>
          <w:color w:val="auto"/>
          <w:sz w:val="22"/>
          <w:szCs w:val="22"/>
        </w:rPr>
        <w:t>II, since NAF SII is being phased out</w:t>
      </w:r>
      <w:r>
        <w:rPr>
          <w:rFonts w:asciiTheme="majorHAnsi" w:hAnsiTheme="majorHAnsi" w:cstheme="majorHAnsi"/>
          <w:color w:val="auto"/>
          <w:sz w:val="22"/>
          <w:szCs w:val="22"/>
        </w:rPr>
        <w:t>,</w:t>
      </w:r>
      <w:r w:rsidR="00121902">
        <w:rPr>
          <w:rFonts w:asciiTheme="majorHAnsi" w:hAnsiTheme="majorHAnsi" w:cstheme="majorHAnsi"/>
          <w:color w:val="auto"/>
          <w:sz w:val="22"/>
          <w:szCs w:val="22"/>
        </w:rPr>
        <w:t xml:space="preserve"> </w:t>
      </w:r>
      <w:r w:rsidR="005E336D" w:rsidRPr="00181BF8">
        <w:rPr>
          <w:rFonts w:asciiTheme="majorHAnsi" w:hAnsiTheme="majorHAnsi" w:cstheme="majorHAnsi"/>
          <w:color w:val="auto"/>
          <w:sz w:val="22"/>
          <w:szCs w:val="22"/>
        </w:rPr>
        <w:t>FM200®</w:t>
      </w:r>
      <w:r w:rsidR="00121902">
        <w:rPr>
          <w:rFonts w:asciiTheme="majorHAnsi" w:hAnsiTheme="majorHAnsi" w:cstheme="majorHAnsi"/>
          <w:color w:val="auto"/>
          <w:sz w:val="22"/>
          <w:szCs w:val="22"/>
        </w:rPr>
        <w:t xml:space="preserve"> is the predominant gas</w:t>
      </w:r>
      <w:r w:rsidR="00E45E9C" w:rsidRPr="00145863">
        <w:rPr>
          <w:rFonts w:asciiTheme="majorHAnsi" w:hAnsiTheme="majorHAnsi" w:cstheme="majorHAnsi"/>
          <w:color w:val="auto"/>
          <w:sz w:val="22"/>
          <w:szCs w:val="22"/>
        </w:rPr>
        <w:t xml:space="preserve">.  New </w:t>
      </w:r>
      <w:r w:rsidR="00E05A9C">
        <w:rPr>
          <w:rFonts w:asciiTheme="majorHAnsi" w:hAnsiTheme="majorHAnsi" w:cstheme="majorHAnsi"/>
          <w:color w:val="auto"/>
          <w:sz w:val="22"/>
          <w:szCs w:val="22"/>
        </w:rPr>
        <w:t xml:space="preserve">vessel </w:t>
      </w:r>
      <w:r w:rsidR="00E45E9C" w:rsidRPr="00145863">
        <w:rPr>
          <w:rFonts w:asciiTheme="majorHAnsi" w:hAnsiTheme="majorHAnsi" w:cstheme="majorHAnsi"/>
          <w:color w:val="auto"/>
          <w:sz w:val="22"/>
          <w:szCs w:val="22"/>
        </w:rPr>
        <w:t xml:space="preserve">builds </w:t>
      </w:r>
      <w:r w:rsidR="00A840E0">
        <w:rPr>
          <w:rFonts w:asciiTheme="majorHAnsi" w:hAnsiTheme="majorHAnsi" w:cstheme="majorHAnsi"/>
          <w:color w:val="auto"/>
          <w:sz w:val="22"/>
          <w:szCs w:val="22"/>
        </w:rPr>
        <w:t xml:space="preserve">by </w:t>
      </w:r>
      <w:r w:rsidR="00E45E9C" w:rsidRPr="00145863">
        <w:rPr>
          <w:rFonts w:asciiTheme="majorHAnsi" w:hAnsiTheme="majorHAnsi" w:cstheme="majorHAnsi"/>
          <w:color w:val="auto"/>
          <w:sz w:val="22"/>
          <w:szCs w:val="22"/>
        </w:rPr>
        <w:t xml:space="preserve">Austral </w:t>
      </w:r>
      <w:r w:rsidR="00A840E0">
        <w:rPr>
          <w:rFonts w:asciiTheme="majorHAnsi" w:hAnsiTheme="majorHAnsi" w:cstheme="majorHAnsi"/>
          <w:color w:val="auto"/>
          <w:sz w:val="22"/>
          <w:szCs w:val="22"/>
        </w:rPr>
        <w:t xml:space="preserve">in </w:t>
      </w:r>
      <w:r w:rsidR="00E45E9C" w:rsidRPr="00145863">
        <w:rPr>
          <w:rFonts w:asciiTheme="majorHAnsi" w:hAnsiTheme="majorHAnsi" w:cstheme="majorHAnsi"/>
          <w:color w:val="auto"/>
          <w:sz w:val="22"/>
          <w:szCs w:val="22"/>
        </w:rPr>
        <w:t>W</w:t>
      </w:r>
      <w:r w:rsidR="00A840E0">
        <w:rPr>
          <w:rFonts w:asciiTheme="majorHAnsi" w:hAnsiTheme="majorHAnsi" w:cstheme="majorHAnsi"/>
          <w:color w:val="auto"/>
          <w:sz w:val="22"/>
          <w:szCs w:val="22"/>
        </w:rPr>
        <w:t xml:space="preserve">estern Australia </w:t>
      </w:r>
      <w:r w:rsidR="00E45E9C" w:rsidRPr="00145863">
        <w:rPr>
          <w:rFonts w:asciiTheme="majorHAnsi" w:hAnsiTheme="majorHAnsi" w:cstheme="majorHAnsi"/>
          <w:color w:val="auto"/>
          <w:sz w:val="22"/>
          <w:szCs w:val="22"/>
        </w:rPr>
        <w:t xml:space="preserve">and Incat </w:t>
      </w:r>
      <w:r w:rsidR="00A840E0">
        <w:rPr>
          <w:rFonts w:asciiTheme="majorHAnsi" w:hAnsiTheme="majorHAnsi" w:cstheme="majorHAnsi"/>
          <w:color w:val="auto"/>
          <w:sz w:val="22"/>
          <w:szCs w:val="22"/>
        </w:rPr>
        <w:t xml:space="preserve">in </w:t>
      </w:r>
      <w:r w:rsidR="00CE4ED8" w:rsidRPr="00E45E9C">
        <w:rPr>
          <w:rFonts w:asciiTheme="majorHAnsi" w:hAnsiTheme="majorHAnsi" w:cstheme="majorHAnsi"/>
          <w:color w:val="auto"/>
          <w:sz w:val="22"/>
          <w:szCs w:val="22"/>
        </w:rPr>
        <w:t>Tasmania</w:t>
      </w:r>
      <w:r w:rsidR="00E45E9C" w:rsidRPr="00145863">
        <w:rPr>
          <w:rFonts w:asciiTheme="majorHAnsi" w:hAnsiTheme="majorHAnsi" w:cstheme="majorHAnsi"/>
          <w:color w:val="auto"/>
          <w:sz w:val="22"/>
          <w:szCs w:val="22"/>
        </w:rPr>
        <w:t xml:space="preserve"> </w:t>
      </w:r>
      <w:r w:rsidR="00A840E0">
        <w:rPr>
          <w:rFonts w:asciiTheme="majorHAnsi" w:hAnsiTheme="majorHAnsi" w:cstheme="majorHAnsi"/>
          <w:color w:val="auto"/>
          <w:sz w:val="22"/>
          <w:szCs w:val="22"/>
        </w:rPr>
        <w:t xml:space="preserve">are seeing </w:t>
      </w:r>
      <w:r w:rsidR="00A840E0" w:rsidRPr="00121902">
        <w:rPr>
          <w:rFonts w:asciiTheme="majorHAnsi" w:hAnsiTheme="majorHAnsi" w:cstheme="majorHAnsi"/>
          <w:color w:val="auto"/>
          <w:sz w:val="22"/>
          <w:szCs w:val="22"/>
        </w:rPr>
        <w:t>water mist systems installed</w:t>
      </w:r>
      <w:r w:rsidR="00121902">
        <w:rPr>
          <w:rFonts w:asciiTheme="majorHAnsi" w:hAnsiTheme="majorHAnsi" w:cstheme="majorHAnsi"/>
          <w:color w:val="auto"/>
          <w:sz w:val="22"/>
          <w:szCs w:val="22"/>
        </w:rPr>
        <w:t>.</w:t>
      </w:r>
      <w:r w:rsidR="00E45E9C" w:rsidRPr="00145863">
        <w:rPr>
          <w:rFonts w:asciiTheme="majorHAnsi" w:hAnsiTheme="majorHAnsi" w:cstheme="majorHAnsi"/>
          <w:color w:val="auto"/>
          <w:sz w:val="22"/>
          <w:szCs w:val="22"/>
        </w:rPr>
        <w:t xml:space="preserve"> </w:t>
      </w:r>
    </w:p>
    <w:p w14:paraId="08066C2A" w14:textId="77777777" w:rsidR="00E45E9C" w:rsidRPr="00D70251" w:rsidRDefault="00E45E9C" w:rsidP="00E45E9C">
      <w:pPr>
        <w:pStyle w:val="ListParagraph"/>
        <w:spacing w:before="0" w:after="0" w:line="240" w:lineRule="auto"/>
        <w:jc w:val="both"/>
        <w:rPr>
          <w:rFonts w:asciiTheme="majorHAnsi" w:hAnsiTheme="majorHAnsi" w:cstheme="majorHAnsi"/>
          <w:color w:val="auto"/>
          <w:sz w:val="22"/>
          <w:szCs w:val="22"/>
        </w:rPr>
      </w:pPr>
    </w:p>
    <w:p w14:paraId="79704A77" w14:textId="77777777" w:rsidR="00E45E9C" w:rsidRPr="00145863" w:rsidRDefault="00E45E9C" w:rsidP="00145863">
      <w:pPr>
        <w:spacing w:before="0" w:after="0" w:line="240" w:lineRule="auto"/>
        <w:jc w:val="both"/>
        <w:rPr>
          <w:rFonts w:asciiTheme="majorHAnsi" w:hAnsiTheme="majorHAnsi" w:cstheme="majorHAnsi"/>
          <w:color w:val="auto"/>
          <w:sz w:val="22"/>
          <w:szCs w:val="22"/>
        </w:rPr>
      </w:pPr>
      <w:r w:rsidRPr="00145863">
        <w:rPr>
          <w:rFonts w:asciiTheme="majorHAnsi" w:hAnsiTheme="majorHAnsi" w:cstheme="majorHAnsi"/>
          <w:color w:val="auto"/>
          <w:sz w:val="22"/>
          <w:szCs w:val="22"/>
        </w:rPr>
        <w:t>Access to supplies of halon is limited and minimum quantities will only be provided for recharging gaseous fire suppression systems to ensure safe operation.</w:t>
      </w:r>
    </w:p>
    <w:p w14:paraId="4AF97D5D" w14:textId="77777777" w:rsidR="00480152" w:rsidRDefault="00480152">
      <w:pPr>
        <w:rPr>
          <w:rFonts w:asciiTheme="majorHAnsi" w:eastAsiaTheme="majorEastAsia" w:hAnsiTheme="majorHAnsi" w:cstheme="majorBidi"/>
          <w:caps/>
          <w:color w:val="577188" w:themeColor="accent1" w:themeShade="BF"/>
          <w:sz w:val="24"/>
          <w14:ligatures w14:val="standardContextual"/>
        </w:rPr>
      </w:pPr>
      <w:r>
        <w:br w:type="page"/>
      </w:r>
    </w:p>
    <w:p w14:paraId="63E5B4CF" w14:textId="17A5B410" w:rsidR="00E45E9C" w:rsidRPr="00145863" w:rsidRDefault="00842265" w:rsidP="00145863">
      <w:pPr>
        <w:pStyle w:val="Heading2"/>
      </w:pPr>
      <w:r>
        <w:t>Local commercial vessels</w:t>
      </w:r>
    </w:p>
    <w:p w14:paraId="7E565385" w14:textId="77777777" w:rsidR="00E45E9C" w:rsidRDefault="00E45E9C" w:rsidP="00145863">
      <w:pPr>
        <w:spacing w:before="0" w:after="0" w:line="240" w:lineRule="auto"/>
        <w:jc w:val="both"/>
        <w:rPr>
          <w:rFonts w:asciiTheme="majorHAnsi" w:hAnsiTheme="majorHAnsi" w:cstheme="majorHAnsi"/>
          <w:color w:val="auto"/>
          <w:sz w:val="22"/>
          <w:szCs w:val="22"/>
        </w:rPr>
      </w:pPr>
      <w:r w:rsidRPr="00145863">
        <w:rPr>
          <w:rFonts w:asciiTheme="majorHAnsi" w:hAnsiTheme="majorHAnsi" w:cstheme="majorHAnsi"/>
          <w:color w:val="auto"/>
          <w:sz w:val="22"/>
          <w:szCs w:val="22"/>
        </w:rPr>
        <w:t>The most commonly used scheduled extinguishing agents are FM-200®, FE-227™ and NAF S-III however NAF S III has not been commonly used for many years</w:t>
      </w:r>
      <w:r w:rsidR="00A840E0">
        <w:rPr>
          <w:rFonts w:asciiTheme="majorHAnsi" w:hAnsiTheme="majorHAnsi" w:cstheme="majorHAnsi"/>
          <w:color w:val="auto"/>
          <w:sz w:val="22"/>
          <w:szCs w:val="22"/>
        </w:rPr>
        <w:t xml:space="preserve">.  </w:t>
      </w:r>
      <w:r w:rsidRPr="00145863">
        <w:rPr>
          <w:rFonts w:asciiTheme="majorHAnsi" w:hAnsiTheme="majorHAnsi" w:cstheme="majorHAnsi"/>
          <w:color w:val="auto"/>
          <w:sz w:val="22"/>
          <w:szCs w:val="22"/>
        </w:rPr>
        <w:t>Scheduled extinguishing agents, FM-200®, FE-227™ and NAF S-III, must be obtained from companies holding an EATA.</w:t>
      </w:r>
      <w:r w:rsidR="001931D3">
        <w:rPr>
          <w:rFonts w:asciiTheme="majorHAnsi" w:hAnsiTheme="majorHAnsi" w:cstheme="majorHAnsi"/>
          <w:color w:val="auto"/>
          <w:sz w:val="22"/>
          <w:szCs w:val="22"/>
        </w:rPr>
        <w:t xml:space="preserve">  Anecdotal evidence indicates that there are local commercial vessels that are still fitted with halon.</w:t>
      </w:r>
    </w:p>
    <w:p w14:paraId="50CF0BDA" w14:textId="77777777" w:rsidR="00D61B7A" w:rsidRPr="00145863" w:rsidRDefault="00D61B7A" w:rsidP="00145863">
      <w:pPr>
        <w:spacing w:before="0" w:after="0" w:line="240" w:lineRule="auto"/>
        <w:jc w:val="both"/>
        <w:rPr>
          <w:rFonts w:asciiTheme="majorHAnsi" w:hAnsiTheme="majorHAnsi" w:cstheme="majorHAnsi"/>
          <w:color w:val="auto"/>
          <w:sz w:val="22"/>
          <w:szCs w:val="22"/>
        </w:rPr>
      </w:pPr>
    </w:p>
    <w:p w14:paraId="320691D3" w14:textId="77777777" w:rsidR="001931D3" w:rsidRDefault="00F118A1" w:rsidP="00581858">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The installed bank for the marine sector can be calculated </w:t>
      </w:r>
      <w:r w:rsidR="00E45E9C">
        <w:rPr>
          <w:rFonts w:asciiTheme="majorHAnsi" w:hAnsiTheme="majorHAnsi" w:cstheme="majorHAnsi"/>
          <w:color w:val="auto"/>
          <w:sz w:val="22"/>
          <w:szCs w:val="22"/>
        </w:rPr>
        <w:t xml:space="preserve">by acquiring vessel statistics from AMSA and the State Marine Authority.  Some assumptions may need to be made as to which vessels contain which agent. </w:t>
      </w:r>
    </w:p>
    <w:p w14:paraId="41150725" w14:textId="77777777" w:rsidR="001931D3" w:rsidRDefault="001931D3" w:rsidP="00581858">
      <w:pPr>
        <w:spacing w:before="0" w:after="0" w:line="240" w:lineRule="auto"/>
        <w:jc w:val="both"/>
        <w:rPr>
          <w:rFonts w:asciiTheme="majorHAnsi" w:hAnsiTheme="majorHAnsi" w:cstheme="majorHAnsi"/>
          <w:color w:val="auto"/>
          <w:sz w:val="22"/>
          <w:szCs w:val="22"/>
        </w:rPr>
      </w:pPr>
    </w:p>
    <w:tbl>
      <w:tblPr>
        <w:tblStyle w:val="TableGrid"/>
        <w:tblpPr w:leftFromText="180" w:rightFromText="180" w:vertAnchor="text" w:horzAnchor="margin" w:tblpY="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472EAD" w14:paraId="05B97D17" w14:textId="77777777" w:rsidTr="00472EAD">
        <w:tc>
          <w:tcPr>
            <w:tcW w:w="9206" w:type="dxa"/>
          </w:tcPr>
          <w:p w14:paraId="5EBFF8D2" w14:textId="77777777" w:rsidR="00472EAD" w:rsidRDefault="00472EAD" w:rsidP="00472EAD">
            <w:pPr>
              <w:spacing w:before="0"/>
              <w:jc w:val="both"/>
              <w:rPr>
                <w:rFonts w:asciiTheme="majorHAnsi" w:hAnsiTheme="majorHAnsi" w:cstheme="majorHAnsi"/>
                <w:b/>
                <w:color w:val="auto"/>
                <w:sz w:val="22"/>
                <w:szCs w:val="22"/>
              </w:rPr>
            </w:pPr>
            <w:r w:rsidRPr="00D46E25">
              <w:rPr>
                <w:rFonts w:cstheme="majorHAnsi"/>
                <w:noProof/>
                <w:color w:val="auto"/>
                <w:sz w:val="22"/>
                <w:szCs w:val="22"/>
                <w:lang w:val="en-AU" w:eastAsia="en-AU"/>
              </w:rPr>
              <mc:AlternateContent>
                <mc:Choice Requires="wpg">
                  <w:drawing>
                    <wp:anchor distT="45720" distB="45720" distL="182880" distR="182880" simplePos="0" relativeHeight="251713536" behindDoc="0" locked="0" layoutInCell="1" allowOverlap="1" wp14:anchorId="426F9FD9" wp14:editId="4F5429EA">
                      <wp:simplePos x="0" y="0"/>
                      <wp:positionH relativeFrom="margin">
                        <wp:posOffset>527050</wp:posOffset>
                      </wp:positionH>
                      <wp:positionV relativeFrom="margin">
                        <wp:posOffset>129540</wp:posOffset>
                      </wp:positionV>
                      <wp:extent cx="4909185" cy="633730"/>
                      <wp:effectExtent l="0" t="0" r="5715" b="13970"/>
                      <wp:wrapTopAndBottom/>
                      <wp:docPr id="37" name="Group 37"/>
                      <wp:cNvGraphicFramePr/>
                      <a:graphic xmlns:a="http://schemas.openxmlformats.org/drawingml/2006/main">
                        <a:graphicData uri="http://schemas.microsoft.com/office/word/2010/wordprocessingGroup">
                          <wpg:wgp>
                            <wpg:cNvGrpSpPr/>
                            <wpg:grpSpPr>
                              <a:xfrm>
                                <a:off x="0" y="0"/>
                                <a:ext cx="4909185" cy="633730"/>
                                <a:chOff x="0" y="0"/>
                                <a:chExt cx="3567448" cy="1636072"/>
                              </a:xfrm>
                            </wpg:grpSpPr>
                            <wps:wsp>
                              <wps:cNvPr id="38" name="Rectangle 38"/>
                              <wps:cNvSpPr/>
                              <wps:spPr>
                                <a:xfrm>
                                  <a:off x="0" y="0"/>
                                  <a:ext cx="3567448" cy="270605"/>
                                </a:xfrm>
                                <a:prstGeom prst="rect">
                                  <a:avLst/>
                                </a:prstGeom>
                                <a:solidFill>
                                  <a:srgbClr val="7E97AD"/>
                                </a:solidFill>
                                <a:ln w="25400" cap="flat" cmpd="sng" algn="ctr">
                                  <a:noFill/>
                                  <a:prstDash val="solid"/>
                                </a:ln>
                                <a:effectLst/>
                              </wps:spPr>
                              <wps:txbx>
                                <w:txbxContent>
                                  <w:p w14:paraId="6320033C"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252698"/>
                                  <a:ext cx="3567448" cy="1383374"/>
                                </a:xfrm>
                                <a:prstGeom prst="rect">
                                  <a:avLst/>
                                </a:prstGeom>
                                <a:noFill/>
                                <a:ln w="6350">
                                  <a:noFill/>
                                </a:ln>
                                <a:effectLst/>
                              </wps:spPr>
                              <wps:txbx>
                                <w:txbxContent>
                                  <w:p w14:paraId="684B5BDA" w14:textId="77777777" w:rsidR="00480152" w:rsidRPr="00145863" w:rsidRDefault="00480152" w:rsidP="00472EAD">
                                    <w:pPr>
                                      <w:jc w:val="center"/>
                                      <w:rPr>
                                        <w:i/>
                                        <w:caps/>
                                        <w:color w:val="7E97AD" w:themeColor="accent1"/>
                                        <w:sz w:val="26"/>
                                        <w:szCs w:val="26"/>
                                        <w:lang w:val="en-AU"/>
                                      </w:rPr>
                                    </w:pPr>
                                    <w:r>
                                      <w:rPr>
                                        <w:i/>
                                        <w:caps/>
                                        <w:color w:val="7E97AD" w:themeColor="accent1"/>
                                        <w:sz w:val="26"/>
                                        <w:szCs w:val="26"/>
                                        <w:lang w:val="en-AU"/>
                                      </w:rPr>
                                      <w:t xml:space="preserve">measure the gasesous system volumes on each platform and </w:t>
                                    </w:r>
                                    <w:r w:rsidRPr="00145863">
                                      <w:rPr>
                                        <w:i/>
                                        <w:caps/>
                                        <w:color w:val="3A4B5B" w:themeColor="accent1" w:themeShade="80"/>
                                        <w:sz w:val="26"/>
                                        <w:szCs w:val="26"/>
                                        <w:lang w:val="en-AU"/>
                                      </w:rPr>
                                      <w:t>mulitip</w:t>
                                    </w:r>
                                    <w:r>
                                      <w:rPr>
                                        <w:i/>
                                        <w:caps/>
                                        <w:color w:val="3A4B5B" w:themeColor="accent1" w:themeShade="80"/>
                                        <w:sz w:val="26"/>
                                        <w:szCs w:val="26"/>
                                        <w:lang w:val="en-AU"/>
                                      </w:rPr>
                                      <w:t>L</w:t>
                                    </w:r>
                                    <w:r w:rsidRPr="00145863">
                                      <w:rPr>
                                        <w:i/>
                                        <w:caps/>
                                        <w:color w:val="3A4B5B" w:themeColor="accent1" w:themeShade="80"/>
                                        <w:sz w:val="26"/>
                                        <w:szCs w:val="26"/>
                                        <w:lang w:val="en-AU"/>
                                      </w:rPr>
                                      <w:t>y</w:t>
                                    </w:r>
                                    <w:r>
                                      <w:rPr>
                                        <w:i/>
                                        <w:caps/>
                                        <w:color w:val="7E97AD" w:themeColor="accent1"/>
                                        <w:sz w:val="26"/>
                                        <w:szCs w:val="26"/>
                                        <w:lang w:val="en-AU"/>
                                      </w:rPr>
                                      <w:t xml:space="preserve"> by the number of platforms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F9FD9" id="Group 37" o:spid="_x0000_s1035" style="position:absolute;left:0;text-align:left;margin-left:41.5pt;margin-top:10.2pt;width:386.55pt;height:49.9pt;z-index:251713536;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HPNAMAANAIAAAOAAAAZHJzL2Uyb0RvYy54bWzMVltP2zAUfp+0/2D5fSRt0rSNaFFHAU1C&#10;gAYTz67jXCTH9myXhP36HTtJaQsPiEnbXlIfX87l8/cd9/SsrTl6YtpUUizw6CTEiAkqs0oUC/zj&#10;4fLLDCNjicgIl4It8DMz+Gz5+dNpo1I2lqXkGdMInAiTNmqBS2tVGgSGlqwm5kQqJmAxl7omFkxd&#10;BJkmDXiveTAOwyRopM6UlpQZA7PrbhEvvf88Z9Te5rlhFvEFhtys/2r/3bhvsDwlaaGJKivap0E+&#10;kEVNKgFBd67WxBK01dUrV3VFtTQytydU1oHM84oyXwNUMwqPqrnScqt8LUXaFGoHE0B7hNOH3dKb&#10;pzuNqmyBoylGgtRwRz4sAhvAaVSRwp4rre7Vne4nis5y9ba5rt0vVIJaD+vzDlbWWkRhMp6H89Fs&#10;ghGFtSSKplGPOy3hcl4do+VFfzCaJNM4Bga5g6MkSsLp2CUVDHEDl94um0YBh8wLTObPYLoviWIe&#10;feMgGGCCdDqYvgO5iCg4Q9Gsg8rv2+FkUgOQvRekg1rH0zAJJwelklRpY6+YrJEbLLCG8J5y5Ona&#10;2A6VYYsLaiSvssuKc2/oYnPONXoioIPpxXy6WvfeD7ZxgZoFHk/iELRCCegx58TCsFbAECMKjAgv&#10;QOjUah9bSBcBgnfprYkpuxjebR+CC7fOvBr7VN1Vdei4kW03redgMuC4kdkzAK5lJ1ij6GUFVV8T&#10;Y++IBoVCftB17C18ci4hadmPMCql/vXWvNsPjIBVjBpQPBT0c0s0w4h/E8CV+SiOXYvwRjyZjsHQ&#10;+yub/RWxrc8lgDmC/qaoH7r9lg/DXMv6EZrTykWFJSIoxO6g641z23UiaG+UrVZ+G7QFRey1uFfU&#10;OR+QfWgfiVb91VtQ1o0c+EnSIwZ0e91JIVdbK/PK08Mh3eEKCuq14gT+N0QzH0Tz4JrCV9miaD7c&#10;NWjLaQbZFuZdzb7LDPwYpH7UYsaTcTL3sgNmvdkuohl0mrin4NCmBoG8U0N79O6kkUST8JD40Ive&#10;z+++pQ738A/53ZP9DX4DVT/MbWgVHc3/B2b7xwGeTf9e9E+8e5f3ba+Elz8iy98AAAD//wMAUEsD&#10;BBQABgAIAAAAIQDewTO54AAAAAkBAAAPAAAAZHJzL2Rvd25yZXYueG1sTI9Ba8JAFITvBf/D8oTe&#10;6iaxSkizEZG2JylUC6W3Z/aZBLNvQ3ZN4r/v9lSPwwwz3+SbybRioN41lhXEiwgEcWl1w5WCr+Pb&#10;UwrCeWSNrWVScCMHm2L2kGOm7cifNBx8JUIJuwwV1N53mZSurMmgW9iOOHhn2xv0QfaV1D2Oody0&#10;MomitTTYcFiosaNdTeXlcDUK3kcct8v4ddhfzrvbz3H18b2PSanH+bR9AeFp8v9h+MMP6FAEppO9&#10;snaiVZAuwxWvIImeQQQ/Xa1jEKcQTKIEZJHL+wfFLwAAAP//AwBQSwECLQAUAAYACAAAACEAtoM4&#10;kv4AAADhAQAAEwAAAAAAAAAAAAAAAAAAAAAAW0NvbnRlbnRfVHlwZXNdLnhtbFBLAQItABQABgAI&#10;AAAAIQA4/SH/1gAAAJQBAAALAAAAAAAAAAAAAAAAAC8BAABfcmVscy8ucmVsc1BLAQItABQABgAI&#10;AAAAIQB2hcHPNAMAANAIAAAOAAAAAAAAAAAAAAAAAC4CAABkcnMvZTJvRG9jLnhtbFBLAQItABQA&#10;BgAIAAAAIQDewTO54AAAAAkBAAAPAAAAAAAAAAAAAAAAAI4FAABkcnMvZG93bnJldi54bWxQSwUG&#10;AAAAAAQABADzAAAAmwYAAAAA&#10;">
                      <v:rect id="Rectangle 38" o:spid="_x0000_s103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chcEA&#10;AADbAAAADwAAAGRycy9kb3ducmV2LnhtbERPTWvCQBC9F/wPyxR6q5tYkJK6iohiFS+1Xnobs9Ns&#10;aHY2ZLca/fXOQfD4eN+TWe8bdaIu1oEN5MMMFHEZbM2VgcP36vUdVEzIFpvAZOBCEWbTwdMECxvO&#10;/EWnfaqUhHAs0IBLqS20jqUjj3EYWmLhfkPnMQnsKm07PEu4b/Qoy8baY83S4LClhaPyb//vDbz1&#10;+WHtFsftcW53dnRd/uA23xjz8tzPP0Al6tNDfHd/WvHJWPkiP0B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S3IXBAAAA2wAAAA8AAAAAAAAAAAAAAAAAmAIAAGRycy9kb3du&#10;cmV2LnhtbFBLBQYAAAAABAAEAPUAAACGAwAAAAA=&#10;" fillcolor="#7e97ad" stroked="f" strokeweight="2pt">
                        <v:textbox>
                          <w:txbxContent>
                            <w:p w14:paraId="6320033C"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v:textbox>
                      </v:rect>
                      <v:shape id="Text Box 39" o:spid="_x0000_s1037"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tq8IA&#10;AADbAAAADwAAAGRycy9kb3ducmV2LnhtbESPQYvCMBSE7wv+h/AEb5q64qrVKCIIgiK7VfT6aJ5t&#10;sXnpNlHrvzcLwh6HmfmGmS0aU4o71a6wrKDfi0AQp1YXnCk4HtbdMQjnkTWWlknBkxws5q2PGcba&#10;PviH7onPRICwi1FB7n0VS+nSnAy6nq2Ig3extUEfZJ1JXeMjwE0pP6PoSxosOCzkWNEqp/Sa3IyC&#10;7+3oUBYnv+IBJvvzzv1emiEq1Wk3yykIT43/D7/bG61gMIG/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C2rwgAAANsAAAAPAAAAAAAAAAAAAAAAAJgCAABkcnMvZG93&#10;bnJldi54bWxQSwUGAAAAAAQABAD1AAAAhwMAAAAA&#10;" filled="f" stroked="f" strokeweight=".5pt">
                        <v:textbox inset=",7.2pt,,0">
                          <w:txbxContent>
                            <w:p w14:paraId="684B5BDA" w14:textId="77777777" w:rsidR="00480152" w:rsidRPr="00145863" w:rsidRDefault="00480152" w:rsidP="00472EAD">
                              <w:pPr>
                                <w:jc w:val="center"/>
                                <w:rPr>
                                  <w:i/>
                                  <w:caps/>
                                  <w:color w:val="7E97AD" w:themeColor="accent1"/>
                                  <w:sz w:val="26"/>
                                  <w:szCs w:val="26"/>
                                  <w:lang w:val="en-AU"/>
                                </w:rPr>
                              </w:pPr>
                              <w:r>
                                <w:rPr>
                                  <w:i/>
                                  <w:caps/>
                                  <w:color w:val="7E97AD" w:themeColor="accent1"/>
                                  <w:sz w:val="26"/>
                                  <w:szCs w:val="26"/>
                                  <w:lang w:val="en-AU"/>
                                </w:rPr>
                                <w:t xml:space="preserve">measure the gasesous system volumes on each platform and </w:t>
                              </w:r>
                              <w:r w:rsidRPr="00145863">
                                <w:rPr>
                                  <w:i/>
                                  <w:caps/>
                                  <w:color w:val="3A4B5B" w:themeColor="accent1" w:themeShade="80"/>
                                  <w:sz w:val="26"/>
                                  <w:szCs w:val="26"/>
                                  <w:lang w:val="en-AU"/>
                                </w:rPr>
                                <w:t>mulitip</w:t>
                              </w:r>
                              <w:r>
                                <w:rPr>
                                  <w:i/>
                                  <w:caps/>
                                  <w:color w:val="3A4B5B" w:themeColor="accent1" w:themeShade="80"/>
                                  <w:sz w:val="26"/>
                                  <w:szCs w:val="26"/>
                                  <w:lang w:val="en-AU"/>
                                </w:rPr>
                                <w:t>L</w:t>
                              </w:r>
                              <w:r w:rsidRPr="00145863">
                                <w:rPr>
                                  <w:i/>
                                  <w:caps/>
                                  <w:color w:val="3A4B5B" w:themeColor="accent1" w:themeShade="80"/>
                                  <w:sz w:val="26"/>
                                  <w:szCs w:val="26"/>
                                  <w:lang w:val="en-AU"/>
                                </w:rPr>
                                <w:t>y</w:t>
                              </w:r>
                              <w:r>
                                <w:rPr>
                                  <w:i/>
                                  <w:caps/>
                                  <w:color w:val="7E97AD" w:themeColor="accent1"/>
                                  <w:sz w:val="26"/>
                                  <w:szCs w:val="26"/>
                                  <w:lang w:val="en-AU"/>
                                </w:rPr>
                                <w:t xml:space="preserve"> by the number of platforms</w:t>
                              </w:r>
                            </w:p>
                          </w:txbxContent>
                        </v:textbox>
                      </v:shape>
                      <w10:wrap type="topAndBottom" anchorx="margin" anchory="margin"/>
                    </v:group>
                  </w:pict>
                </mc:Fallback>
              </mc:AlternateContent>
            </w:r>
          </w:p>
        </w:tc>
      </w:tr>
    </w:tbl>
    <w:p w14:paraId="380084F1" w14:textId="77777777" w:rsidR="00472EAD" w:rsidRPr="00D70251" w:rsidRDefault="00581858" w:rsidP="00581858">
      <w:pPr>
        <w:spacing w:before="0" w:after="0" w:line="240" w:lineRule="auto"/>
        <w:jc w:val="both"/>
        <w:rPr>
          <w:rFonts w:asciiTheme="majorHAnsi" w:hAnsiTheme="majorHAnsi" w:cstheme="majorHAnsi"/>
          <w:b/>
          <w:color w:val="auto"/>
          <w:sz w:val="22"/>
          <w:szCs w:val="22"/>
        </w:rPr>
      </w:pPr>
      <w:r w:rsidRPr="00D70251">
        <w:rPr>
          <w:rFonts w:asciiTheme="majorHAnsi" w:hAnsiTheme="majorHAnsi" w:cstheme="majorHAnsi"/>
          <w:b/>
          <w:color w:val="auto"/>
          <w:sz w:val="22"/>
          <w:szCs w:val="22"/>
        </w:rPr>
        <w:br w:type="page"/>
      </w:r>
    </w:p>
    <w:p w14:paraId="06F8E420" w14:textId="77777777" w:rsidR="00581858" w:rsidRPr="00D70251" w:rsidRDefault="00581858" w:rsidP="00581858">
      <w:pPr>
        <w:spacing w:before="0" w:after="0" w:line="240" w:lineRule="auto"/>
        <w:jc w:val="both"/>
        <w:rPr>
          <w:rFonts w:asciiTheme="majorHAnsi" w:hAnsiTheme="majorHAnsi" w:cstheme="majorHAnsi"/>
          <w:b/>
          <w:color w:val="auto"/>
          <w:sz w:val="22"/>
          <w:szCs w:val="22"/>
        </w:rPr>
      </w:pPr>
    </w:p>
    <w:p w14:paraId="1554598C" w14:textId="77777777" w:rsidR="0068184B" w:rsidRDefault="00A840E0" w:rsidP="00145863">
      <w:pPr>
        <w:pStyle w:val="Heading2"/>
      </w:pPr>
      <w:r>
        <w:t>MARINE Sector snap shot</w:t>
      </w:r>
      <w:r w:rsidR="001A68D9">
        <w:rPr>
          <w:rStyle w:val="FootnoteReference"/>
        </w:rPr>
        <w:footnoteReference w:id="35"/>
      </w:r>
    </w:p>
    <w:tbl>
      <w:tblPr>
        <w:tblStyle w:val="GridTable1Light"/>
        <w:tblW w:w="9351" w:type="dxa"/>
        <w:tblLook w:val="04A0" w:firstRow="1" w:lastRow="0" w:firstColumn="1" w:lastColumn="0" w:noHBand="0" w:noVBand="1"/>
      </w:tblPr>
      <w:tblGrid>
        <w:gridCol w:w="2122"/>
        <w:gridCol w:w="7229"/>
      </w:tblGrid>
      <w:tr w:rsidR="00581858" w:rsidRPr="00D70251" w14:paraId="647190E2" w14:textId="77777777" w:rsidTr="006E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7E97AD" w:themeFill="accent1"/>
          </w:tcPr>
          <w:p w14:paraId="5FFC12FE" w14:textId="77777777" w:rsidR="00581858" w:rsidRPr="00D70251" w:rsidRDefault="00581858" w:rsidP="006E361C">
            <w:pPr>
              <w:pStyle w:val="ListBullet"/>
              <w:spacing w:before="0" w:after="0"/>
              <w:jc w:val="both"/>
              <w:rPr>
                <w:rFonts w:asciiTheme="majorHAnsi" w:hAnsiTheme="majorHAnsi" w:cstheme="majorHAnsi"/>
                <w:b w:val="0"/>
                <w:sz w:val="22"/>
                <w:szCs w:val="22"/>
              </w:rPr>
            </w:pPr>
            <w:r w:rsidRPr="00D70251">
              <w:rPr>
                <w:rFonts w:asciiTheme="majorHAnsi" w:hAnsiTheme="majorHAnsi" w:cstheme="majorHAnsi"/>
                <w:b w:val="0"/>
                <w:color w:val="auto"/>
                <w:sz w:val="22"/>
                <w:szCs w:val="22"/>
              </w:rPr>
              <w:t>Marine</w:t>
            </w:r>
            <w:r w:rsidRPr="00D70251">
              <w:rPr>
                <w:rStyle w:val="FootnoteReference"/>
                <w:rFonts w:asciiTheme="majorHAnsi" w:hAnsiTheme="majorHAnsi" w:cstheme="majorHAnsi"/>
                <w:b w:val="0"/>
                <w:color w:val="auto"/>
                <w:sz w:val="22"/>
                <w:szCs w:val="22"/>
              </w:rPr>
              <w:footnoteReference w:id="36"/>
            </w:r>
          </w:p>
        </w:tc>
      </w:tr>
      <w:tr w:rsidR="00581858" w:rsidRPr="00D70251" w14:paraId="717A761A"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3D01C8B"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Gases used</w:t>
            </w:r>
          </w:p>
        </w:tc>
        <w:tc>
          <w:tcPr>
            <w:tcW w:w="7229" w:type="dxa"/>
          </w:tcPr>
          <w:p w14:paraId="11E3F6A9" w14:textId="77777777" w:rsidR="004A3186" w:rsidRPr="00865750" w:rsidRDefault="00581858" w:rsidP="001931D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D70251">
              <w:rPr>
                <w:rFonts w:asciiTheme="majorHAnsi" w:eastAsia="Times New Roman" w:hAnsiTheme="majorHAnsi" w:cstheme="majorHAnsi"/>
                <w:color w:val="auto"/>
                <w:sz w:val="22"/>
                <w:szCs w:val="22"/>
              </w:rPr>
              <w:t>Local commercial fleet uses predomin</w:t>
            </w:r>
            <w:r w:rsidR="001931D3">
              <w:rPr>
                <w:rFonts w:asciiTheme="majorHAnsi" w:eastAsia="Times New Roman" w:hAnsiTheme="majorHAnsi" w:cstheme="majorHAnsi"/>
                <w:color w:val="auto"/>
                <w:sz w:val="22"/>
                <w:szCs w:val="22"/>
              </w:rPr>
              <w:t xml:space="preserve">antly </w:t>
            </w:r>
            <w:r w:rsidR="005E336D" w:rsidRPr="00181BF8">
              <w:rPr>
                <w:rFonts w:asciiTheme="majorHAnsi" w:hAnsiTheme="majorHAnsi" w:cstheme="majorHAnsi"/>
                <w:color w:val="auto"/>
                <w:sz w:val="22"/>
                <w:szCs w:val="22"/>
              </w:rPr>
              <w:t>FM200®</w:t>
            </w:r>
            <w:r w:rsidR="001931D3">
              <w:rPr>
                <w:rFonts w:asciiTheme="majorHAnsi" w:eastAsia="Times New Roman" w:hAnsiTheme="majorHAnsi" w:cstheme="majorHAnsi"/>
                <w:color w:val="auto"/>
                <w:sz w:val="22"/>
                <w:szCs w:val="22"/>
              </w:rPr>
              <w:t xml:space="preserve">, FE-227, NAFS-III.  </w:t>
            </w:r>
            <w:r w:rsidR="004A3186">
              <w:rPr>
                <w:rFonts w:asciiTheme="majorHAnsi" w:eastAsia="Times New Roman" w:hAnsiTheme="majorHAnsi" w:cstheme="majorHAnsi"/>
                <w:color w:val="auto"/>
                <w:sz w:val="22"/>
                <w:szCs w:val="22"/>
              </w:rPr>
              <w:t xml:space="preserve">In the late 1990’s </w:t>
            </w:r>
            <w:r w:rsidR="001931D3">
              <w:rPr>
                <w:rFonts w:asciiTheme="majorHAnsi" w:eastAsia="Times New Roman" w:hAnsiTheme="majorHAnsi" w:cstheme="majorHAnsi"/>
                <w:color w:val="auto"/>
                <w:sz w:val="22"/>
                <w:szCs w:val="22"/>
              </w:rPr>
              <w:t xml:space="preserve">halon </w:t>
            </w:r>
            <w:r w:rsidR="004A3186">
              <w:rPr>
                <w:rFonts w:asciiTheme="majorHAnsi" w:eastAsia="Times New Roman" w:hAnsiTheme="majorHAnsi" w:cstheme="majorHAnsi"/>
                <w:color w:val="auto"/>
                <w:sz w:val="22"/>
                <w:szCs w:val="22"/>
              </w:rPr>
              <w:t xml:space="preserve">systems were decommissioned and a 50/50 split of </w:t>
            </w:r>
            <w:r w:rsidR="005E336D" w:rsidRPr="00181BF8">
              <w:rPr>
                <w:rFonts w:asciiTheme="majorHAnsi" w:hAnsiTheme="majorHAnsi" w:cstheme="majorHAnsi"/>
                <w:color w:val="auto"/>
                <w:sz w:val="22"/>
                <w:szCs w:val="22"/>
              </w:rPr>
              <w:t>FM200®</w:t>
            </w:r>
            <w:r w:rsidR="004A3186">
              <w:rPr>
                <w:rFonts w:asciiTheme="majorHAnsi" w:eastAsia="Times New Roman" w:hAnsiTheme="majorHAnsi" w:cstheme="majorHAnsi"/>
                <w:color w:val="auto"/>
                <w:sz w:val="22"/>
                <w:szCs w:val="22"/>
              </w:rPr>
              <w:t xml:space="preserve"> and NAF</w:t>
            </w:r>
            <w:r w:rsidR="00121902">
              <w:rPr>
                <w:rFonts w:asciiTheme="majorHAnsi" w:eastAsia="Times New Roman" w:hAnsiTheme="majorHAnsi" w:cstheme="majorHAnsi"/>
                <w:color w:val="auto"/>
                <w:sz w:val="22"/>
                <w:szCs w:val="22"/>
              </w:rPr>
              <w:t xml:space="preserve"> SIII</w:t>
            </w:r>
            <w:r w:rsidR="004A3186">
              <w:rPr>
                <w:rFonts w:asciiTheme="majorHAnsi" w:eastAsia="Times New Roman" w:hAnsiTheme="majorHAnsi" w:cstheme="majorHAnsi"/>
                <w:color w:val="auto"/>
                <w:sz w:val="22"/>
                <w:szCs w:val="22"/>
              </w:rPr>
              <w:t>.  Since</w:t>
            </w:r>
            <w:r w:rsidR="007F314A">
              <w:rPr>
                <w:rFonts w:asciiTheme="majorHAnsi" w:eastAsia="Times New Roman" w:hAnsiTheme="majorHAnsi" w:cstheme="majorHAnsi"/>
                <w:color w:val="auto"/>
                <w:sz w:val="22"/>
                <w:szCs w:val="22"/>
              </w:rPr>
              <w:t xml:space="preserve"> </w:t>
            </w:r>
            <w:r w:rsidR="001931D3">
              <w:rPr>
                <w:rFonts w:asciiTheme="majorHAnsi" w:eastAsia="Times New Roman" w:hAnsiTheme="majorHAnsi" w:cstheme="majorHAnsi"/>
                <w:color w:val="auto"/>
                <w:sz w:val="22"/>
                <w:szCs w:val="22"/>
              </w:rPr>
              <w:t xml:space="preserve">this time, the </w:t>
            </w:r>
            <w:r w:rsidRPr="00D70251">
              <w:rPr>
                <w:rFonts w:asciiTheme="majorHAnsi" w:eastAsia="Times New Roman" w:hAnsiTheme="majorHAnsi" w:cstheme="majorHAnsi"/>
                <w:color w:val="auto"/>
                <w:sz w:val="22"/>
                <w:szCs w:val="22"/>
              </w:rPr>
              <w:t>use of alternative technologies such as condensed aerosols and water mist systems</w:t>
            </w:r>
            <w:r w:rsidR="004A3186">
              <w:rPr>
                <w:rFonts w:asciiTheme="majorHAnsi" w:eastAsia="Times New Roman" w:hAnsiTheme="majorHAnsi" w:cstheme="majorHAnsi"/>
                <w:color w:val="auto"/>
                <w:sz w:val="22"/>
                <w:szCs w:val="22"/>
              </w:rPr>
              <w:t xml:space="preserve"> </w:t>
            </w:r>
            <w:r w:rsidR="00724410">
              <w:rPr>
                <w:rFonts w:asciiTheme="majorHAnsi" w:eastAsia="Times New Roman" w:hAnsiTheme="majorHAnsi" w:cstheme="majorHAnsi"/>
                <w:color w:val="auto"/>
                <w:sz w:val="22"/>
                <w:szCs w:val="22"/>
              </w:rPr>
              <w:t>h</w:t>
            </w:r>
            <w:r w:rsidR="00D538E4">
              <w:rPr>
                <w:rFonts w:asciiTheme="majorHAnsi" w:eastAsia="Times New Roman" w:hAnsiTheme="majorHAnsi" w:cstheme="majorHAnsi"/>
                <w:color w:val="auto"/>
                <w:sz w:val="22"/>
                <w:szCs w:val="22"/>
              </w:rPr>
              <w:t>as been increased.</w:t>
            </w:r>
          </w:p>
        </w:tc>
      </w:tr>
      <w:tr w:rsidR="00581858" w:rsidRPr="00D70251" w14:paraId="301A5E29"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0211B2F1" w14:textId="77777777" w:rsidR="00581858" w:rsidRPr="00D70251" w:rsidRDefault="001931D3" w:rsidP="006E361C">
            <w:pPr>
              <w:pStyle w:val="ListBullet"/>
              <w:spacing w:before="0" w:after="0"/>
              <w:jc w:val="both"/>
              <w:rPr>
                <w:rFonts w:asciiTheme="majorHAnsi" w:hAnsiTheme="majorHAnsi" w:cstheme="majorHAnsi"/>
                <w:b w:val="0"/>
                <w:color w:val="auto"/>
                <w:sz w:val="22"/>
                <w:szCs w:val="22"/>
              </w:rPr>
            </w:pPr>
            <w:r>
              <w:rPr>
                <w:rFonts w:asciiTheme="majorHAnsi" w:hAnsiTheme="majorHAnsi" w:cstheme="majorHAnsi"/>
                <w:b w:val="0"/>
                <w:color w:val="auto"/>
                <w:sz w:val="22"/>
                <w:szCs w:val="22"/>
              </w:rPr>
              <w:t>Application</w:t>
            </w:r>
          </w:p>
        </w:tc>
        <w:tc>
          <w:tcPr>
            <w:tcW w:w="7229" w:type="dxa"/>
          </w:tcPr>
          <w:p w14:paraId="7C0A85D0" w14:textId="77777777" w:rsidR="00581858" w:rsidRPr="00D70251" w:rsidRDefault="00121902"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c</w:t>
            </w:r>
            <w:r w:rsidR="00581858" w:rsidRPr="00D70251">
              <w:rPr>
                <w:rFonts w:asciiTheme="majorHAnsi" w:hAnsiTheme="majorHAnsi" w:cstheme="majorHAnsi"/>
                <w:color w:val="auto"/>
                <w:sz w:val="22"/>
                <w:szCs w:val="22"/>
              </w:rPr>
              <w:t>ommercial vessels</w:t>
            </w:r>
          </w:p>
          <w:p w14:paraId="3ABC7A98"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passenger ferries</w:t>
            </w:r>
          </w:p>
          <w:p w14:paraId="6BB7F7B3"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fishing vessels</w:t>
            </w:r>
          </w:p>
          <w:p w14:paraId="0BA6901B"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police vessels</w:t>
            </w:r>
          </w:p>
          <w:p w14:paraId="0FF31BE0"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barges</w:t>
            </w:r>
          </w:p>
          <w:p w14:paraId="7C811F76"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car ferries</w:t>
            </w:r>
          </w:p>
          <w:p w14:paraId="00A0EFD3"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tugs</w:t>
            </w:r>
          </w:p>
          <w:p w14:paraId="391D322B" w14:textId="77777777" w:rsidR="00581858" w:rsidRPr="00D70251" w:rsidRDefault="00581858"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major shipping generally</w:t>
            </w:r>
          </w:p>
        </w:tc>
      </w:tr>
      <w:tr w:rsidR="00581858" w:rsidRPr="00D70251" w14:paraId="493ABEF1"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E9B1538"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Where used</w:t>
            </w:r>
          </w:p>
        </w:tc>
        <w:tc>
          <w:tcPr>
            <w:tcW w:w="7229" w:type="dxa"/>
          </w:tcPr>
          <w:p w14:paraId="1E8A0CBE" w14:textId="77777777" w:rsidR="00581858" w:rsidRPr="00D70251" w:rsidRDefault="00581858" w:rsidP="006E361C">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rPr>
                <w:rFonts w:cstheme="majorHAnsi"/>
                <w:color w:val="auto"/>
                <w:sz w:val="22"/>
                <w:szCs w:val="22"/>
              </w:rPr>
            </w:pPr>
            <w:r w:rsidRPr="00D70251">
              <w:rPr>
                <w:rFonts w:cstheme="majorHAnsi"/>
                <w:caps w:val="0"/>
                <w:color w:val="auto"/>
                <w:sz w:val="22"/>
                <w:szCs w:val="22"/>
              </w:rPr>
              <w:t>internal combustion</w:t>
            </w:r>
          </w:p>
          <w:p w14:paraId="31179131" w14:textId="77777777" w:rsidR="00581858" w:rsidRPr="00D70251" w:rsidRDefault="00581858" w:rsidP="006E361C">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rPr>
                <w:rFonts w:cstheme="majorHAnsi"/>
                <w:color w:val="auto"/>
                <w:sz w:val="22"/>
                <w:szCs w:val="22"/>
              </w:rPr>
            </w:pPr>
            <w:r w:rsidRPr="00D70251">
              <w:rPr>
                <w:rFonts w:cstheme="majorHAnsi"/>
                <w:caps w:val="0"/>
                <w:color w:val="auto"/>
                <w:sz w:val="22"/>
                <w:szCs w:val="22"/>
              </w:rPr>
              <w:t>gas turbines</w:t>
            </w:r>
          </w:p>
          <w:p w14:paraId="7029D92B" w14:textId="77777777" w:rsidR="00581858" w:rsidRPr="00D70251" w:rsidRDefault="00581858" w:rsidP="006E361C">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rPr>
                <w:rFonts w:cstheme="majorHAnsi"/>
                <w:color w:val="auto"/>
                <w:sz w:val="22"/>
                <w:szCs w:val="22"/>
              </w:rPr>
            </w:pPr>
            <w:r w:rsidRPr="00D70251">
              <w:rPr>
                <w:rFonts w:cstheme="majorHAnsi"/>
                <w:caps w:val="0"/>
                <w:color w:val="auto"/>
                <w:sz w:val="22"/>
                <w:szCs w:val="22"/>
              </w:rPr>
              <w:t>main or auxiliary propulsion</w:t>
            </w:r>
          </w:p>
          <w:p w14:paraId="107D34B2" w14:textId="77777777" w:rsidR="00581858" w:rsidRPr="00D70251" w:rsidRDefault="00581858" w:rsidP="006E361C">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rPr>
                <w:rFonts w:cstheme="majorHAnsi"/>
                <w:color w:val="auto"/>
                <w:sz w:val="22"/>
                <w:szCs w:val="22"/>
              </w:rPr>
            </w:pPr>
            <w:r w:rsidRPr="00D70251">
              <w:rPr>
                <w:rFonts w:cstheme="majorHAnsi"/>
                <w:caps w:val="0"/>
                <w:color w:val="auto"/>
                <w:sz w:val="22"/>
                <w:szCs w:val="22"/>
              </w:rPr>
              <w:t>machinery spaces</w:t>
            </w:r>
          </w:p>
          <w:p w14:paraId="2E5B3DB3" w14:textId="77777777" w:rsidR="00581858" w:rsidRPr="00D70251" w:rsidRDefault="00581858" w:rsidP="006E361C">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rPr>
                <w:rFonts w:cstheme="majorHAnsi"/>
                <w:color w:val="auto"/>
                <w:sz w:val="22"/>
                <w:szCs w:val="22"/>
              </w:rPr>
            </w:pPr>
            <w:r w:rsidRPr="00D70251">
              <w:rPr>
                <w:rFonts w:cstheme="majorHAnsi"/>
                <w:caps w:val="0"/>
                <w:color w:val="auto"/>
                <w:sz w:val="22"/>
                <w:szCs w:val="22"/>
              </w:rPr>
              <w:t>paint and oil lockers</w:t>
            </w:r>
          </w:p>
          <w:p w14:paraId="7D5AB5DE" w14:textId="77777777" w:rsidR="00581858" w:rsidRPr="00D70251" w:rsidRDefault="00581858" w:rsidP="006E361C">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rPr>
                <w:rFonts w:cstheme="majorHAnsi"/>
                <w:color w:val="auto"/>
                <w:sz w:val="22"/>
                <w:szCs w:val="22"/>
              </w:rPr>
            </w:pPr>
            <w:r w:rsidRPr="00D70251">
              <w:rPr>
                <w:rFonts w:cstheme="majorHAnsi"/>
                <w:caps w:val="0"/>
                <w:color w:val="auto"/>
                <w:sz w:val="22"/>
                <w:szCs w:val="22"/>
              </w:rPr>
              <w:t>pump and engines rooms</w:t>
            </w:r>
          </w:p>
          <w:p w14:paraId="1C000E8C" w14:textId="77777777" w:rsidR="00581858" w:rsidRPr="00D70251" w:rsidRDefault="00581858" w:rsidP="00145863">
            <w:pPr>
              <w:pStyle w:val="Heading2"/>
              <w:spacing w:before="0" w:after="0"/>
              <w:jc w:val="both"/>
              <w:outlineLvl w:val="1"/>
              <w:cnfStyle w:val="000000000000" w:firstRow="0" w:lastRow="0" w:firstColumn="0" w:lastColumn="0" w:oddVBand="0" w:evenVBand="0" w:oddHBand="0" w:evenHBand="0" w:firstRowFirstColumn="0" w:firstRowLastColumn="0" w:lastRowFirstColumn="0" w:lastRowLastColumn="0"/>
            </w:pPr>
            <w:r w:rsidRPr="00D70251">
              <w:rPr>
                <w:rFonts w:cstheme="majorHAnsi"/>
                <w:caps w:val="0"/>
                <w:color w:val="auto"/>
                <w:sz w:val="22"/>
                <w:szCs w:val="22"/>
              </w:rPr>
              <w:t>control rooms</w:t>
            </w:r>
          </w:p>
        </w:tc>
      </w:tr>
      <w:tr w:rsidR="00A840E0" w:rsidRPr="00D70251" w14:paraId="1B21B2C2"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6DBBF239" w14:textId="77777777" w:rsidR="00A840E0" w:rsidRPr="00D70251" w:rsidRDefault="00A840E0"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System types</w:t>
            </w:r>
          </w:p>
        </w:tc>
        <w:tc>
          <w:tcPr>
            <w:tcW w:w="7229" w:type="dxa"/>
          </w:tcPr>
          <w:p w14:paraId="5E486A45" w14:textId="77777777" w:rsidR="00A840E0" w:rsidRPr="00145863" w:rsidRDefault="00A840E0"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cstheme="majorHAnsi"/>
                <w:caps/>
                <w:color w:val="auto"/>
                <w:sz w:val="22"/>
                <w:szCs w:val="22"/>
              </w:rPr>
            </w:pPr>
            <w:r>
              <w:rPr>
                <w:rFonts w:asciiTheme="majorHAnsi" w:hAnsiTheme="majorHAnsi" w:cstheme="majorHAnsi"/>
                <w:color w:val="auto"/>
                <w:sz w:val="22"/>
                <w:szCs w:val="22"/>
              </w:rPr>
              <w:t>Total flood</w:t>
            </w:r>
          </w:p>
        </w:tc>
      </w:tr>
      <w:tr w:rsidR="00581858" w:rsidRPr="00D70251" w14:paraId="1324DF2F"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6D38035" w14:textId="77777777" w:rsidR="00A81E03" w:rsidRPr="00A81E03" w:rsidRDefault="00A81E03" w:rsidP="00A81E03">
            <w:pPr>
              <w:pStyle w:val="ListBullet"/>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How much gas is typically in a system?</w:t>
            </w:r>
          </w:p>
          <w:p w14:paraId="2AEA7940" w14:textId="77777777" w:rsidR="00A81E03" w:rsidRPr="003868C2" w:rsidRDefault="00A81E03" w:rsidP="00A81E03">
            <w:pPr>
              <w:pStyle w:val="ListBullet"/>
              <w:spacing w:before="0" w:after="0"/>
              <w:jc w:val="both"/>
              <w:rPr>
                <w:rFonts w:asciiTheme="majorHAnsi" w:hAnsiTheme="majorHAnsi" w:cstheme="majorHAnsi"/>
                <w:b w:val="0"/>
                <w:color w:val="auto"/>
                <w:sz w:val="22"/>
                <w:szCs w:val="22"/>
              </w:rPr>
            </w:pPr>
          </w:p>
        </w:tc>
        <w:tc>
          <w:tcPr>
            <w:tcW w:w="7229" w:type="dxa"/>
          </w:tcPr>
          <w:p w14:paraId="003A59CE" w14:textId="77777777" w:rsidR="001A68D9" w:rsidRDefault="001A68D9"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The gas in a typical system depends on the size of the vessel and what it is protecting.  It is very difficult to estimate a ‘typical’ system.</w:t>
            </w:r>
          </w:p>
          <w:p w14:paraId="5993E73C" w14:textId="77777777" w:rsidR="001A68D9" w:rsidRDefault="001A68D9"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p>
          <w:p w14:paraId="1A1AD9DE" w14:textId="77777777" w:rsidR="004A3186" w:rsidRPr="00A81E03" w:rsidRDefault="001A68D9"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A l</w:t>
            </w:r>
            <w:r w:rsidR="004A3186">
              <w:rPr>
                <w:rFonts w:asciiTheme="majorHAnsi" w:hAnsiTheme="majorHAnsi" w:cstheme="majorHAnsi"/>
                <w:color w:val="auto"/>
                <w:sz w:val="22"/>
                <w:szCs w:val="22"/>
              </w:rPr>
              <w:t>ocal commercial vessel</w:t>
            </w:r>
            <w:r>
              <w:rPr>
                <w:rFonts w:asciiTheme="majorHAnsi" w:hAnsiTheme="majorHAnsi" w:cstheme="majorHAnsi"/>
                <w:color w:val="auto"/>
                <w:sz w:val="22"/>
                <w:szCs w:val="22"/>
              </w:rPr>
              <w:t xml:space="preserve">, for example a fishing boat may have 30kg of </w:t>
            </w:r>
            <w:r w:rsidR="005E336D" w:rsidRPr="00181BF8">
              <w:rPr>
                <w:rFonts w:asciiTheme="majorHAnsi" w:hAnsiTheme="majorHAnsi" w:cstheme="majorHAnsi"/>
                <w:color w:val="auto"/>
                <w:sz w:val="22"/>
                <w:szCs w:val="22"/>
              </w:rPr>
              <w:t>FM200®</w:t>
            </w:r>
            <w:r>
              <w:rPr>
                <w:rFonts w:asciiTheme="majorHAnsi" w:hAnsiTheme="majorHAnsi" w:cstheme="majorHAnsi"/>
                <w:color w:val="auto"/>
                <w:sz w:val="22"/>
                <w:szCs w:val="22"/>
              </w:rPr>
              <w:t xml:space="preserve"> in the </w:t>
            </w:r>
            <w:r w:rsidR="004A3186">
              <w:rPr>
                <w:rFonts w:asciiTheme="majorHAnsi" w:hAnsiTheme="majorHAnsi" w:cstheme="majorHAnsi"/>
                <w:color w:val="auto"/>
                <w:sz w:val="22"/>
                <w:szCs w:val="22"/>
              </w:rPr>
              <w:t xml:space="preserve">engine room </w:t>
            </w:r>
          </w:p>
        </w:tc>
      </w:tr>
      <w:tr w:rsidR="00A840E0" w:rsidRPr="00D70251" w14:paraId="015265C1"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0892D722" w14:textId="77777777" w:rsidR="00A840E0" w:rsidRPr="00A81E03" w:rsidRDefault="00A840E0"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What is the typical life cycle?</w:t>
            </w:r>
          </w:p>
        </w:tc>
        <w:tc>
          <w:tcPr>
            <w:tcW w:w="7229" w:type="dxa"/>
          </w:tcPr>
          <w:p w14:paraId="0453EAA7" w14:textId="77777777" w:rsidR="00A840E0" w:rsidRDefault="00A840E0" w:rsidP="00A840E0">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20 years</w:t>
            </w:r>
          </w:p>
          <w:p w14:paraId="225DBE18" w14:textId="77777777" w:rsidR="00A840E0" w:rsidRPr="003868C2" w:rsidRDefault="00A840E0"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p>
        </w:tc>
      </w:tr>
      <w:tr w:rsidR="00581858" w:rsidRPr="00D70251" w14:paraId="268EE70B"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51165815" w14:textId="77777777" w:rsidR="00581858" w:rsidRPr="003868C2" w:rsidRDefault="00581858"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Approximate installed bank</w:t>
            </w:r>
          </w:p>
        </w:tc>
        <w:tc>
          <w:tcPr>
            <w:tcW w:w="7229" w:type="dxa"/>
          </w:tcPr>
          <w:p w14:paraId="613DF598" w14:textId="77777777" w:rsidR="00581858" w:rsidRDefault="002478AE" w:rsidP="00845384">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Platforms x systems on platforms</w:t>
            </w:r>
          </w:p>
          <w:p w14:paraId="2103B6F7" w14:textId="77777777" w:rsidR="00581858" w:rsidRPr="00A81E03" w:rsidRDefault="00581858" w:rsidP="0014586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p>
        </w:tc>
      </w:tr>
      <w:tr w:rsidR="00581858" w:rsidRPr="00D70251" w14:paraId="752A5DE4" w14:textId="77777777" w:rsidTr="006E361C">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53424525" w14:textId="77777777" w:rsidR="00581858" w:rsidRPr="003868C2" w:rsidRDefault="00581858"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Typical supply chain</w:t>
            </w:r>
          </w:p>
        </w:tc>
        <w:tc>
          <w:tcPr>
            <w:tcW w:w="7229" w:type="dxa"/>
            <w:shd w:val="clear" w:color="auto" w:fill="auto"/>
          </w:tcPr>
          <w:p w14:paraId="30638677" w14:textId="77777777" w:rsidR="00581858" w:rsidRPr="00A81E03"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A81E03">
              <w:rPr>
                <w:rFonts w:asciiTheme="majorHAnsi" w:hAnsiTheme="majorHAnsi" w:cstheme="majorHAnsi"/>
                <w:color w:val="auto"/>
                <w:sz w:val="22"/>
                <w:szCs w:val="22"/>
              </w:rPr>
              <w:t>Agent/system importer -&gt; installation contractor -&gt; end user</w:t>
            </w:r>
          </w:p>
        </w:tc>
      </w:tr>
      <w:tr w:rsidR="003868C2" w:rsidRPr="00D70251" w14:paraId="6AD76F20" w14:textId="77777777" w:rsidTr="006E361C">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560EBC9" w14:textId="77777777" w:rsidR="003868C2" w:rsidRPr="00A81E03" w:rsidRDefault="003868C2"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Alternatives</w:t>
            </w:r>
          </w:p>
        </w:tc>
        <w:tc>
          <w:tcPr>
            <w:tcW w:w="7229" w:type="dxa"/>
            <w:shd w:val="clear" w:color="auto" w:fill="auto"/>
          </w:tcPr>
          <w:p w14:paraId="224276E2" w14:textId="77777777" w:rsidR="003868C2" w:rsidRPr="003868C2" w:rsidRDefault="0068184B"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Water Mist</w:t>
            </w:r>
            <w:r w:rsidR="00D538E4">
              <w:rPr>
                <w:rFonts w:asciiTheme="majorHAnsi" w:hAnsiTheme="majorHAnsi" w:cstheme="majorHAnsi"/>
                <w:color w:val="auto"/>
                <w:sz w:val="22"/>
                <w:szCs w:val="22"/>
              </w:rPr>
              <w:t>,</w:t>
            </w:r>
            <w:r>
              <w:rPr>
                <w:rFonts w:asciiTheme="majorHAnsi" w:hAnsiTheme="majorHAnsi" w:cstheme="majorHAnsi"/>
                <w:color w:val="auto"/>
                <w:sz w:val="22"/>
                <w:szCs w:val="22"/>
              </w:rPr>
              <w:t xml:space="preserve"> Novec1230, C02 and condensed aerosols </w:t>
            </w:r>
          </w:p>
        </w:tc>
      </w:tr>
      <w:tr w:rsidR="0068184B" w:rsidRPr="00D70251" w14:paraId="0EC02847" w14:textId="77777777" w:rsidTr="006E361C">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5CF1336" w14:textId="77777777" w:rsidR="0068184B" w:rsidRPr="00A81E03" w:rsidRDefault="0068184B" w:rsidP="006E361C">
            <w:pPr>
              <w:pStyle w:val="ListBullet"/>
              <w:spacing w:before="0" w:after="0"/>
              <w:jc w:val="both"/>
              <w:rPr>
                <w:rFonts w:asciiTheme="majorHAnsi" w:hAnsiTheme="majorHAnsi" w:cstheme="majorHAnsi"/>
                <w:b w:val="0"/>
                <w:color w:val="auto"/>
                <w:sz w:val="22"/>
                <w:szCs w:val="22"/>
              </w:rPr>
            </w:pPr>
            <w:r>
              <w:rPr>
                <w:rFonts w:asciiTheme="majorHAnsi" w:hAnsiTheme="majorHAnsi" w:cstheme="majorHAnsi"/>
                <w:b w:val="0"/>
                <w:color w:val="auto"/>
                <w:sz w:val="22"/>
                <w:szCs w:val="22"/>
              </w:rPr>
              <w:t>Trends</w:t>
            </w:r>
          </w:p>
        </w:tc>
        <w:tc>
          <w:tcPr>
            <w:tcW w:w="7229" w:type="dxa"/>
            <w:shd w:val="clear" w:color="auto" w:fill="auto"/>
          </w:tcPr>
          <w:p w14:paraId="5420F0BB" w14:textId="77777777" w:rsidR="0068184B" w:rsidRDefault="005E336D" w:rsidP="001931D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181BF8">
              <w:rPr>
                <w:rFonts w:asciiTheme="majorHAnsi" w:hAnsiTheme="majorHAnsi" w:cstheme="majorHAnsi"/>
                <w:color w:val="auto"/>
                <w:sz w:val="22"/>
                <w:szCs w:val="22"/>
              </w:rPr>
              <w:t>FM200®</w:t>
            </w:r>
            <w:r w:rsidR="0068184B">
              <w:rPr>
                <w:rFonts w:asciiTheme="majorHAnsi" w:hAnsiTheme="majorHAnsi" w:cstheme="majorHAnsi"/>
                <w:color w:val="auto"/>
                <w:sz w:val="22"/>
                <w:szCs w:val="22"/>
              </w:rPr>
              <w:t xml:space="preserve"> is </w:t>
            </w:r>
            <w:r w:rsidR="0068184B" w:rsidRPr="001931D3">
              <w:rPr>
                <w:rFonts w:asciiTheme="majorHAnsi" w:hAnsiTheme="majorHAnsi" w:cstheme="majorHAnsi"/>
                <w:color w:val="auto"/>
                <w:sz w:val="22"/>
                <w:szCs w:val="22"/>
              </w:rPr>
              <w:t xml:space="preserve">decreasing.  </w:t>
            </w:r>
            <w:r w:rsidR="001931D3" w:rsidRPr="001931D3">
              <w:rPr>
                <w:rFonts w:asciiTheme="majorHAnsi" w:hAnsiTheme="majorHAnsi" w:cstheme="majorHAnsi"/>
                <w:color w:val="auto"/>
                <w:sz w:val="22"/>
                <w:szCs w:val="22"/>
              </w:rPr>
              <w:t>T</w:t>
            </w:r>
            <w:r w:rsidR="0068184B" w:rsidRPr="001931D3">
              <w:rPr>
                <w:rFonts w:asciiTheme="majorHAnsi" w:hAnsiTheme="majorHAnsi" w:cstheme="majorHAnsi"/>
                <w:color w:val="auto"/>
                <w:sz w:val="22"/>
                <w:szCs w:val="22"/>
              </w:rPr>
              <w:t>rend</w:t>
            </w:r>
            <w:r w:rsidR="0068184B">
              <w:rPr>
                <w:rFonts w:asciiTheme="majorHAnsi" w:hAnsiTheme="majorHAnsi" w:cstheme="majorHAnsi"/>
                <w:color w:val="auto"/>
                <w:sz w:val="22"/>
                <w:szCs w:val="22"/>
              </w:rPr>
              <w:t xml:space="preserve"> is toward water mist and smaller local commercial vessels are moving toward</w:t>
            </w:r>
            <w:r w:rsidR="001931D3">
              <w:rPr>
                <w:rFonts w:asciiTheme="majorHAnsi" w:hAnsiTheme="majorHAnsi" w:cstheme="majorHAnsi"/>
                <w:color w:val="auto"/>
                <w:sz w:val="22"/>
                <w:szCs w:val="22"/>
              </w:rPr>
              <w:t>s</w:t>
            </w:r>
            <w:r w:rsidR="0068184B">
              <w:rPr>
                <w:rFonts w:asciiTheme="majorHAnsi" w:hAnsiTheme="majorHAnsi" w:cstheme="majorHAnsi"/>
                <w:color w:val="auto"/>
                <w:sz w:val="22"/>
                <w:szCs w:val="22"/>
              </w:rPr>
              <w:t xml:space="preserve"> condensed aerosols.</w:t>
            </w:r>
          </w:p>
        </w:tc>
      </w:tr>
    </w:tbl>
    <w:p w14:paraId="3834D663" w14:textId="77777777" w:rsidR="00480152" w:rsidRDefault="00480152">
      <w:pPr>
        <w:pStyle w:val="Heading2"/>
      </w:pPr>
    </w:p>
    <w:p w14:paraId="59CE9620" w14:textId="77777777" w:rsidR="00480152" w:rsidRDefault="00480152" w:rsidP="00480152">
      <w:pPr>
        <w:rPr>
          <w:rFonts w:asciiTheme="majorHAnsi" w:eastAsiaTheme="majorEastAsia" w:hAnsiTheme="majorHAnsi" w:cstheme="majorBidi"/>
          <w:color w:val="577188" w:themeColor="accent1" w:themeShade="BF"/>
          <w:sz w:val="24"/>
          <w14:ligatures w14:val="standardContextual"/>
        </w:rPr>
      </w:pPr>
      <w:r>
        <w:br w:type="page"/>
      </w:r>
    </w:p>
    <w:p w14:paraId="4E957481" w14:textId="5E1153F4" w:rsidR="00581858" w:rsidRDefault="00D5186A">
      <w:pPr>
        <w:pStyle w:val="Heading2"/>
      </w:pPr>
      <w:r>
        <w:t>Overview of the mining sector</w:t>
      </w:r>
    </w:p>
    <w:p w14:paraId="56A347D6" w14:textId="77777777" w:rsidR="00D5186A" w:rsidRPr="001931D3" w:rsidRDefault="00D5186A" w:rsidP="00AB3133">
      <w:pPr>
        <w:spacing w:line="240" w:lineRule="auto"/>
        <w:rPr>
          <w:rFonts w:asciiTheme="majorHAnsi" w:hAnsiTheme="majorHAnsi"/>
          <w:color w:val="auto"/>
          <w:sz w:val="22"/>
          <w:szCs w:val="22"/>
        </w:rPr>
      </w:pPr>
      <w:r w:rsidRPr="001931D3">
        <w:rPr>
          <w:rFonts w:asciiTheme="majorHAnsi" w:hAnsiTheme="majorHAnsi"/>
          <w:color w:val="auto"/>
          <w:sz w:val="22"/>
          <w:szCs w:val="22"/>
        </w:rPr>
        <w:t xml:space="preserve">Mining applications use scheduled extinguishing agents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Pr="001931D3">
        <w:rPr>
          <w:rFonts w:asciiTheme="majorHAnsi" w:hAnsiTheme="majorHAnsi"/>
          <w:color w:val="auto"/>
          <w:sz w:val="22"/>
          <w:szCs w:val="22"/>
        </w:rPr>
        <w:t xml:space="preserve">and </w:t>
      </w:r>
      <w:r w:rsidR="00EA49A5" w:rsidRPr="001931D3">
        <w:rPr>
          <w:rFonts w:asciiTheme="majorHAnsi" w:hAnsiTheme="majorHAnsi"/>
          <w:color w:val="auto"/>
          <w:sz w:val="22"/>
          <w:szCs w:val="22"/>
        </w:rPr>
        <w:t xml:space="preserve">inert gases </w:t>
      </w:r>
      <w:r w:rsidRPr="001931D3">
        <w:rPr>
          <w:rFonts w:asciiTheme="majorHAnsi" w:hAnsiTheme="majorHAnsi"/>
          <w:color w:val="auto"/>
          <w:sz w:val="22"/>
          <w:szCs w:val="22"/>
        </w:rPr>
        <w:t xml:space="preserve">for site operations and special hazard systems installed in both fixed and mobile equipment. </w:t>
      </w:r>
      <w:r w:rsidR="001931D3">
        <w:rPr>
          <w:rFonts w:asciiTheme="majorHAnsi" w:hAnsiTheme="majorHAnsi"/>
          <w:color w:val="auto"/>
          <w:sz w:val="22"/>
          <w:szCs w:val="22"/>
        </w:rPr>
        <w:t xml:space="preserve"> </w:t>
      </w:r>
      <w:r w:rsidRPr="001931D3">
        <w:rPr>
          <w:rFonts w:asciiTheme="majorHAnsi" w:hAnsiTheme="majorHAnsi"/>
          <w:color w:val="auto"/>
          <w:sz w:val="22"/>
          <w:szCs w:val="22"/>
        </w:rPr>
        <w:t>Special hazard systems are common in mobile plants such as large excavators, shovels, draglines, haul trucks and wheeled loaders.</w:t>
      </w:r>
    </w:p>
    <w:p w14:paraId="5107C7D0" w14:textId="77777777" w:rsidR="00D5186A" w:rsidRPr="001931D3" w:rsidRDefault="00D5186A" w:rsidP="00AB3133">
      <w:pPr>
        <w:spacing w:line="240" w:lineRule="auto"/>
        <w:rPr>
          <w:rFonts w:asciiTheme="majorHAnsi" w:hAnsiTheme="majorHAnsi"/>
          <w:color w:val="auto"/>
          <w:sz w:val="22"/>
          <w:szCs w:val="22"/>
        </w:rPr>
      </w:pPr>
      <w:r w:rsidRPr="001931D3">
        <w:rPr>
          <w:rFonts w:asciiTheme="majorHAnsi" w:hAnsiTheme="majorHAnsi"/>
          <w:color w:val="auto"/>
          <w:sz w:val="22"/>
          <w:szCs w:val="22"/>
        </w:rPr>
        <w:t xml:space="preserve">The mining industry sector relies heavily on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Pr="001931D3">
        <w:rPr>
          <w:rFonts w:asciiTheme="majorHAnsi" w:hAnsiTheme="majorHAnsi"/>
          <w:color w:val="auto"/>
          <w:sz w:val="22"/>
          <w:szCs w:val="22"/>
        </w:rPr>
        <w:t xml:space="preserve">with minimal use of other scheduled extinguishing agents. This is because of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Pr="001931D3">
        <w:rPr>
          <w:rFonts w:asciiTheme="majorHAnsi" w:hAnsiTheme="majorHAnsi"/>
          <w:color w:val="auto"/>
          <w:sz w:val="22"/>
          <w:szCs w:val="22"/>
        </w:rPr>
        <w:t xml:space="preserve">and NAF-SIII’s ability to act as leading alternatives to halons, with the added benefit that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Pr="001931D3">
        <w:rPr>
          <w:rFonts w:asciiTheme="majorHAnsi" w:hAnsiTheme="majorHAnsi"/>
          <w:color w:val="auto"/>
          <w:sz w:val="22"/>
          <w:szCs w:val="22"/>
        </w:rPr>
        <w:t xml:space="preserve">leaves no significant post discharge clean-up, obscuration on discharge </w:t>
      </w:r>
      <w:r w:rsidR="00CD3378">
        <w:rPr>
          <w:rFonts w:asciiTheme="majorHAnsi" w:hAnsiTheme="majorHAnsi"/>
          <w:color w:val="auto"/>
          <w:sz w:val="22"/>
          <w:szCs w:val="22"/>
        </w:rPr>
        <w:t>or</w:t>
      </w:r>
      <w:r w:rsidR="00CD3378" w:rsidRPr="001931D3">
        <w:rPr>
          <w:rFonts w:asciiTheme="majorHAnsi" w:hAnsiTheme="majorHAnsi"/>
          <w:color w:val="auto"/>
          <w:sz w:val="22"/>
          <w:szCs w:val="22"/>
        </w:rPr>
        <w:t xml:space="preserve"> </w:t>
      </w:r>
      <w:r w:rsidRPr="001931D3">
        <w:rPr>
          <w:rFonts w:asciiTheme="majorHAnsi" w:hAnsiTheme="majorHAnsi"/>
          <w:color w:val="auto"/>
          <w:sz w:val="22"/>
          <w:szCs w:val="22"/>
        </w:rPr>
        <w:t>damage to sensitive equipment</w:t>
      </w:r>
      <w:r w:rsidRPr="001931D3">
        <w:rPr>
          <w:rStyle w:val="FootnoteReference"/>
          <w:rFonts w:asciiTheme="majorHAnsi" w:hAnsiTheme="majorHAnsi"/>
          <w:color w:val="auto"/>
          <w:sz w:val="22"/>
          <w:szCs w:val="22"/>
        </w:rPr>
        <w:footnoteReference w:id="37"/>
      </w:r>
      <w:r w:rsidRPr="001931D3">
        <w:rPr>
          <w:rFonts w:asciiTheme="majorHAnsi" w:hAnsiTheme="majorHAnsi"/>
          <w:color w:val="auto"/>
          <w:sz w:val="22"/>
          <w:szCs w:val="22"/>
        </w:rPr>
        <w:t xml:space="preserve">. </w:t>
      </w:r>
    </w:p>
    <w:p w14:paraId="3289660F" w14:textId="77777777" w:rsidR="00AD2103" w:rsidRPr="001931D3" w:rsidRDefault="00AD2103" w:rsidP="00AB3133">
      <w:pPr>
        <w:spacing w:line="240" w:lineRule="auto"/>
        <w:rPr>
          <w:rFonts w:asciiTheme="majorHAnsi" w:hAnsiTheme="majorHAnsi" w:cstheme="majorHAnsi"/>
          <w:color w:val="auto"/>
          <w:sz w:val="22"/>
          <w:szCs w:val="22"/>
        </w:rPr>
      </w:pPr>
      <w:r w:rsidRPr="001931D3">
        <w:rPr>
          <w:rFonts w:asciiTheme="majorHAnsi" w:eastAsia="Times New Roman" w:hAnsiTheme="majorHAnsi" w:cstheme="majorHAnsi"/>
          <w:color w:val="auto"/>
          <w:sz w:val="22"/>
          <w:szCs w:val="22"/>
        </w:rPr>
        <w:t>Due to the nature of mining sites being so isolated there a more filing stations closer to mining sites that allow better turn around to refilling, thus creating large bulk banks.</w:t>
      </w:r>
    </w:p>
    <w:p w14:paraId="5C1D0BB7" w14:textId="77777777" w:rsidR="00A41B9F" w:rsidRPr="001931D3" w:rsidRDefault="00A41B9F" w:rsidP="00AB3133">
      <w:pPr>
        <w:spacing w:line="240" w:lineRule="auto"/>
        <w:rPr>
          <w:rFonts w:asciiTheme="majorHAnsi" w:hAnsiTheme="majorHAnsi" w:cstheme="majorHAnsi"/>
          <w:color w:val="auto"/>
          <w:sz w:val="22"/>
          <w:szCs w:val="22"/>
        </w:rPr>
      </w:pPr>
      <w:r w:rsidRPr="001931D3">
        <w:rPr>
          <w:rFonts w:asciiTheme="majorHAnsi" w:hAnsiTheme="majorHAnsi" w:cstheme="majorHAnsi"/>
          <w:color w:val="auto"/>
          <w:sz w:val="22"/>
          <w:szCs w:val="22"/>
        </w:rPr>
        <w:t xml:space="preserve">Calculating the installed mining bank is as difficult as gaseous suppression systems in buildings are managed by so many different companies and have so many different applications. </w:t>
      </w:r>
    </w:p>
    <w:p w14:paraId="61574325" w14:textId="77777777" w:rsidR="00121902" w:rsidRPr="001931D3" w:rsidRDefault="00A41B9F" w:rsidP="001931D3">
      <w:pPr>
        <w:rPr>
          <w:rFonts w:asciiTheme="majorHAnsi" w:hAnsiTheme="majorHAnsi" w:cstheme="majorHAnsi"/>
          <w:color w:val="auto"/>
          <w:sz w:val="22"/>
          <w:szCs w:val="22"/>
        </w:rPr>
      </w:pPr>
      <w:r w:rsidRPr="001931D3">
        <w:rPr>
          <w:rFonts w:asciiTheme="majorHAnsi" w:hAnsiTheme="majorHAnsi" w:cstheme="majorHAnsi"/>
          <w:color w:val="auto"/>
          <w:sz w:val="22"/>
          <w:szCs w:val="22"/>
        </w:rPr>
        <w:t xml:space="preserve">The total bank can be calculated in two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472EAD" w14:paraId="05BB856E" w14:textId="77777777" w:rsidTr="00472EAD">
        <w:tc>
          <w:tcPr>
            <w:tcW w:w="9206" w:type="dxa"/>
          </w:tcPr>
          <w:p w14:paraId="6BB7D036" w14:textId="77777777" w:rsidR="00472EAD" w:rsidRDefault="00472EAD" w:rsidP="0007347B">
            <w:pPr>
              <w:pStyle w:val="ListBullet"/>
              <w:rPr>
                <w:color w:val="auto"/>
                <w:sz w:val="22"/>
                <w:szCs w:val="22"/>
              </w:rPr>
            </w:pPr>
            <w:r w:rsidRPr="001931D3">
              <w:rPr>
                <w:rFonts w:asciiTheme="majorHAnsi" w:hAnsiTheme="majorHAnsi" w:cstheme="majorHAnsi"/>
                <w:noProof/>
                <w:color w:val="auto"/>
                <w:sz w:val="22"/>
                <w:szCs w:val="22"/>
                <w:lang w:val="en-AU" w:eastAsia="en-AU"/>
              </w:rPr>
              <mc:AlternateContent>
                <mc:Choice Requires="wpg">
                  <w:drawing>
                    <wp:anchor distT="45720" distB="45720" distL="182880" distR="182880" simplePos="0" relativeHeight="251715584" behindDoc="0" locked="0" layoutInCell="1" allowOverlap="1" wp14:anchorId="6AD8C6EE" wp14:editId="195478E5">
                      <wp:simplePos x="0" y="0"/>
                      <wp:positionH relativeFrom="margin">
                        <wp:posOffset>136525</wp:posOffset>
                      </wp:positionH>
                      <wp:positionV relativeFrom="margin">
                        <wp:posOffset>205740</wp:posOffset>
                      </wp:positionV>
                      <wp:extent cx="5432425" cy="1226820"/>
                      <wp:effectExtent l="0" t="0" r="0" b="11430"/>
                      <wp:wrapTopAndBottom/>
                      <wp:docPr id="40" name="Group 40"/>
                      <wp:cNvGraphicFramePr/>
                      <a:graphic xmlns:a="http://schemas.openxmlformats.org/drawingml/2006/main">
                        <a:graphicData uri="http://schemas.microsoft.com/office/word/2010/wordprocessingGroup">
                          <wpg:wgp>
                            <wpg:cNvGrpSpPr/>
                            <wpg:grpSpPr>
                              <a:xfrm>
                                <a:off x="0" y="0"/>
                                <a:ext cx="5432425" cy="1226820"/>
                                <a:chOff x="-4731" y="-8753"/>
                                <a:chExt cx="3120961" cy="1303982"/>
                              </a:xfrm>
                            </wpg:grpSpPr>
                            <wps:wsp>
                              <wps:cNvPr id="41" name="Rectangle 41"/>
                              <wps:cNvSpPr/>
                              <wps:spPr>
                                <a:xfrm>
                                  <a:off x="-4731" y="-8753"/>
                                  <a:ext cx="3120961" cy="270605"/>
                                </a:xfrm>
                                <a:prstGeom prst="rect">
                                  <a:avLst/>
                                </a:prstGeom>
                                <a:solidFill>
                                  <a:srgbClr val="7E97AD"/>
                                </a:solidFill>
                                <a:ln w="25400" cap="flat" cmpd="sng" algn="ctr">
                                  <a:noFill/>
                                  <a:prstDash val="solid"/>
                                </a:ln>
                                <a:effectLst/>
                              </wps:spPr>
                              <wps:txbx>
                                <w:txbxContent>
                                  <w:p w14:paraId="2A386635"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 y="261853"/>
                                  <a:ext cx="3046547" cy="1033376"/>
                                </a:xfrm>
                                <a:prstGeom prst="rect">
                                  <a:avLst/>
                                </a:prstGeom>
                                <a:noFill/>
                                <a:ln w="6350">
                                  <a:noFill/>
                                </a:ln>
                                <a:effectLst/>
                              </wps:spPr>
                              <wps:txbx>
                                <w:txbxContent>
                                  <w:p w14:paraId="6673D7A5" w14:textId="77777777" w:rsidR="00480152" w:rsidRPr="00145863" w:rsidRDefault="00480152" w:rsidP="00472EAD">
                                    <w:pPr>
                                      <w:jc w:val="center"/>
                                      <w:rPr>
                                        <w:i/>
                                        <w:caps/>
                                        <w:color w:val="7E97AD" w:themeColor="accent1"/>
                                        <w:sz w:val="22"/>
                                        <w:szCs w:val="22"/>
                                      </w:rPr>
                                    </w:pPr>
                                    <w:r w:rsidRPr="00145863">
                                      <w:rPr>
                                        <w:i/>
                                        <w:caps/>
                                        <w:color w:val="7E97AD" w:themeColor="accent1"/>
                                        <w:sz w:val="22"/>
                                        <w:szCs w:val="22"/>
                                      </w:rPr>
                                      <w:t>There are 2 methodologies for calculating the installed bank;</w:t>
                                    </w:r>
                                  </w:p>
                                  <w:p w14:paraId="0524CA48" w14:textId="77777777" w:rsidR="00480152" w:rsidRPr="00145863" w:rsidRDefault="00480152" w:rsidP="00472EAD">
                                    <w:pPr>
                                      <w:ind w:left="360"/>
                                      <w:jc w:val="center"/>
                                      <w:rPr>
                                        <w:i/>
                                        <w:caps/>
                                        <w:color w:val="7E97AD" w:themeColor="accent1"/>
                                        <w:sz w:val="22"/>
                                        <w:szCs w:val="22"/>
                                      </w:rPr>
                                    </w:pPr>
                                    <w:r w:rsidRPr="00145863">
                                      <w:rPr>
                                        <w:i/>
                                        <w:caps/>
                                        <w:color w:val="7E97AD" w:themeColor="accent1"/>
                                        <w:sz w:val="22"/>
                                        <w:szCs w:val="22"/>
                                      </w:rPr>
                                      <w:t xml:space="preserve">1)  Import data from 1994 </w:t>
                                    </w:r>
                                    <w:r w:rsidRPr="00145863">
                                      <w:rPr>
                                        <w:i/>
                                        <w:caps/>
                                        <w:color w:val="3A4B5B" w:themeColor="accent1" w:themeShade="80"/>
                                        <w:sz w:val="22"/>
                                        <w:szCs w:val="22"/>
                                      </w:rPr>
                                      <w:t>MINUS</w:t>
                                    </w:r>
                                    <w:r w:rsidRPr="00145863">
                                      <w:rPr>
                                        <w:i/>
                                        <w:caps/>
                                        <w:color w:val="7E97AD" w:themeColor="accent1"/>
                                        <w:sz w:val="22"/>
                                        <w:szCs w:val="22"/>
                                      </w:rPr>
                                      <w:t xml:space="preserve"> emissions </w:t>
                                    </w:r>
                                    <w:r w:rsidRPr="00145863">
                                      <w:rPr>
                                        <w:i/>
                                        <w:caps/>
                                        <w:color w:val="3A4B5B" w:themeColor="accent1" w:themeShade="80"/>
                                        <w:sz w:val="22"/>
                                        <w:szCs w:val="22"/>
                                      </w:rPr>
                                      <w:t xml:space="preserve">MINUS </w:t>
                                    </w:r>
                                    <w:r w:rsidRPr="00145863">
                                      <w:rPr>
                                        <w:i/>
                                        <w:caps/>
                                        <w:color w:val="7E97AD" w:themeColor="accent1"/>
                                        <w:sz w:val="22"/>
                                        <w:szCs w:val="22"/>
                                      </w:rPr>
                                      <w:t xml:space="preserve">destroyed product </w:t>
                                    </w:r>
                                  </w:p>
                                  <w:p w14:paraId="6F70F0DD" w14:textId="77777777" w:rsidR="00480152" w:rsidRPr="00145863" w:rsidRDefault="00480152" w:rsidP="00472EAD">
                                    <w:pPr>
                                      <w:ind w:left="360"/>
                                      <w:jc w:val="center"/>
                                      <w:rPr>
                                        <w:i/>
                                        <w:caps/>
                                        <w:color w:val="7E97AD" w:themeColor="accent1"/>
                                        <w:sz w:val="22"/>
                                        <w:szCs w:val="22"/>
                                      </w:rPr>
                                    </w:pPr>
                                    <w:r w:rsidRPr="00145863">
                                      <w:rPr>
                                        <w:i/>
                                        <w:caps/>
                                        <w:color w:val="7E97AD" w:themeColor="accent1"/>
                                        <w:sz w:val="22"/>
                                        <w:szCs w:val="22"/>
                                      </w:rPr>
                                      <w:t xml:space="preserve">2)  Survey service providers and end users </w:t>
                                    </w:r>
                                    <w:r w:rsidRPr="00145863">
                                      <w:rPr>
                                        <w:i/>
                                        <w:caps/>
                                        <w:color w:val="3A4B5B" w:themeColor="accent1" w:themeShade="80"/>
                                        <w:sz w:val="22"/>
                                        <w:szCs w:val="22"/>
                                      </w:rPr>
                                      <w:t xml:space="preserve">MINUS </w:t>
                                    </w:r>
                                    <w:r w:rsidRPr="00145863">
                                      <w:rPr>
                                        <w:i/>
                                        <w:caps/>
                                        <w:color w:val="7E97AD" w:themeColor="accent1"/>
                                        <w:sz w:val="22"/>
                                        <w:szCs w:val="22"/>
                                      </w:rPr>
                                      <w:t xml:space="preserve">total gas serviced </w:t>
                                    </w:r>
                                  </w:p>
                                  <w:p w14:paraId="5AD53DC7" w14:textId="77777777" w:rsidR="00480152" w:rsidRPr="0048172E" w:rsidRDefault="00480152" w:rsidP="00472EAD">
                                    <w:pPr>
                                      <w:jc w:val="center"/>
                                      <w:rPr>
                                        <w:i/>
                                        <w:caps/>
                                        <w:color w:val="7E97A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8C6EE" id="Group 40" o:spid="_x0000_s1038" style="position:absolute;margin-left:10.75pt;margin-top:16.2pt;width:427.75pt;height:96.6pt;z-index:251715584;mso-wrap-distance-left:14.4pt;mso-wrap-distance-top:3.6pt;mso-wrap-distance-right:14.4pt;mso-wrap-distance-bottom:3.6pt;mso-position-horizontal-relative:margin;mso-position-vertical-relative:margin;mso-width-relative:margin;mso-height-relative:margin" coordorigin="-47,-87" coordsize="31209,1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VbSAMAAOEIAAAOAAAAZHJzL2Uyb0RvYy54bWzMVltP2zAUfp+0/2D5HZIm6S2iRR03TUKA&#10;BhPPrutcJMf2bJeE/fod20mhrA+ISdtegu1zei6fv++Yk9Ou4eiJaVNLscCj4xgjJqjc1KJc4O8P&#10;l0czjIwlYkO4FGyBn5nBp8vPn05albNEVpJvmEYQRJi8VQtcWavyKDK0Yg0xx1IxAcZC6oZY2Ooy&#10;2mjSQvSGR0kcT6JW6o3SkjJj4PQ8GPHSxy8KRu1tURhmEV9gqM36r/bftftGyxOSl5qoqqZ9GeQD&#10;VTSkFpB0F+qcWIK2uv4tVFNTLY0s7DGVTSSLoqbM9wDdjOI33VxpuVW+lzJvS7WDCaB9g9OHw9Kb&#10;pzuN6s0CZwCPIA3ckU+LYA/gtKrMwedKq3t1p/uDMuxcv12hG/cXOkGdh/V5ByvrLKJwOM7SJEvG&#10;GFGwjZJkMkt64GkFt+N+d5RN0xFGYD+aTcdpuBZaXfQR0lESzyfg4COkcTqfJc4nGgqIXJ27sloF&#10;ZDIveJk/w+u+Ior5azAOiwEvKCfg9Q1YRkTJGcpGATPvtwPM5AawO4DWwa4H1PZ6TqbxJB7vtUxy&#10;pY29YrJBbrHAGsrwHCRP18YGdAYXl9xIXm8ua879RpfrM67REwFhTC/m09V5H33PjQvULnAyzmJg&#10;ByUg0IITC8tGAWWMKDEivATlU6t9biFdBkgeyjsnpgo5fNg+BRfOzrw8+1LdlQWU3Mp2686Tcjbg&#10;uZabZwBey6Bgo+hlDV1fE2PviAbJQn0whuwtfAouoWjZrzCqpP556Nz5AzPAilELIwAa+rElmmHE&#10;vwrgzHyUOVFYv8nGU2At0q8t69cWsW3OJIAJtIDq/NL5Wz4sCy2bR5hWK5cVTERQyB2g6zdnNowm&#10;mHeUrVbeDeaEIvZa3Cvqgg/IPnSPRKv+6i2Q5kYOPCX5GwYEX/dLIVdbK4va08MhHXAFJfWacYr/&#10;G+JJBvE8OL5/kR3KvKJddtCY0w6yHZy7nv3YGfgxSH43c8LcSCaj2TA4dhKKs8k4m/ZjI07TdDrp&#10;KTjMrUEg79TQK3oHaUzScbxPfJhJ7+f3fOjtn/O7J/sBfgNVP8xtGBWB5v8Ds/0jAe+ofzf6N989&#10;1K/3Xgkv/5ksfwEAAP//AwBQSwMEFAAGAAgAAAAhAJ9QJUbgAAAACQEAAA8AAABkcnMvZG93bnJl&#10;di54bWxMj0FLw0AQhe+C/2EZwZvdJDVtidmUUtRTEWwF8bbNTpPQ7GzIbpP03zue7HH4Hm++l68n&#10;24oBe984UhDPIhBIpTMNVQq+Dm9PKxA+aDK6dYQKruhhXdzf5TozbqRPHPahElxCPtMK6hC6TEpf&#10;1mi1n7kOidnJ9VYHPvtKml6PXG5bmUTRQlrdEH+odYfbGsvz/mIVvI963Mzj12F3Pm2vP4f043sX&#10;o1KPD9PmBUTAKfyH4U+f1aFgp6O7kPGiVZDEKScVzJNnEMxXyyVvOzJI0gXIIpe3C4pfAAAA//8D&#10;AFBLAQItABQABgAIAAAAIQC2gziS/gAAAOEBAAATAAAAAAAAAAAAAAAAAAAAAABbQ29udGVudF9U&#10;eXBlc10ueG1sUEsBAi0AFAAGAAgAAAAhADj9If/WAAAAlAEAAAsAAAAAAAAAAAAAAAAALwEAAF9y&#10;ZWxzLy5yZWxzUEsBAi0AFAAGAAgAAAAhAJi8pVtIAwAA4QgAAA4AAAAAAAAAAAAAAAAALgIAAGRy&#10;cy9lMm9Eb2MueG1sUEsBAi0AFAAGAAgAAAAhAJ9QJUbgAAAACQEAAA8AAAAAAAAAAAAAAAAAogUA&#10;AGRycy9kb3ducmV2LnhtbFBLBQYAAAAABAAEAPMAAACvBgAAAAA=&#10;">
                      <v:rect id="Rectangle 41" o:spid="_x0000_s1039" style="position:absolute;left:-47;top:-87;width:3120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GZcQA&#10;AADbAAAADwAAAGRycy9kb3ducmV2LnhtbESPT2sCMRTE7wW/Q3iCt5pdlSKrUUQsWunFPxdvz81z&#10;s7h5WTapbv30Rij0OMzMb5jpvLWVuFHjS8cK0n4Cgjh3uuRCwfHw+T4G4QOyxsoxKfglD/NZ522K&#10;mXZ33tFtHwoRIewzVGBCqDMpfW7Iou+7mjh6F9dYDFE2hdQN3iPcVnKQJB/SYslxwWBNS0P5df9j&#10;FQzb9Lg2y/P2vNDfevBYnXCbfinV67aLCYhAbfgP/7U3WsEohde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uBmXEAAAA2wAAAA8AAAAAAAAAAAAAAAAAmAIAAGRycy9k&#10;b3ducmV2LnhtbFBLBQYAAAAABAAEAPUAAACJAwAAAAA=&#10;" fillcolor="#7e97ad" stroked="f" strokeweight="2pt">
                        <v:textbox>
                          <w:txbxContent>
                            <w:p w14:paraId="2A386635" w14:textId="77777777" w:rsidR="00480152" w:rsidRDefault="00480152" w:rsidP="00472EAD">
                              <w:pPr>
                                <w:jc w:val="center"/>
                                <w:rPr>
                                  <w:rFonts w:asciiTheme="majorHAnsi" w:eastAsiaTheme="majorEastAsia" w:hAnsiTheme="majorHAnsi" w:cstheme="majorBidi"/>
                                  <w:color w:val="FFFFFF" w:themeColor="background1"/>
                                  <w:sz w:val="24"/>
                                  <w:szCs w:val="28"/>
                                </w:rPr>
                              </w:pPr>
                            </w:p>
                          </w:txbxContent>
                        </v:textbox>
                      </v:rect>
                      <v:shape id="Text Box 42" o:spid="_x0000_s1040" type="#_x0000_t202" style="position:absolute;top:2618;width:30465;height:10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Mp8QA&#10;AADbAAAADwAAAGRycy9kb3ducmV2LnhtbESPW2vCQBSE3wv+h+UIvpmNl16IriJCoaBIm5T29ZA9&#10;JsHs2XR3q/HfuwWhj8PMfMMs171pxZmcbywrmCQpCOLS6oYrBZ/F6/gFhA/IGlvLpOBKHtarwcMS&#10;M20v/EHnPFQiQthnqKAOocuk9GVNBn1iO+LoHa0zGKJ0ldQOLxFuWjlN0ydpsOG4UGNH25rKU/5r&#10;FLzvnou2+QpbnmF++N77n2P/iEqNhv1mASJQH/7D9/abVjCfwt+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zKfEAAAA2wAAAA8AAAAAAAAAAAAAAAAAmAIAAGRycy9k&#10;b3ducmV2LnhtbFBLBQYAAAAABAAEAPUAAACJAwAAAAA=&#10;" filled="f" stroked="f" strokeweight=".5pt">
                        <v:textbox inset=",7.2pt,,0">
                          <w:txbxContent>
                            <w:p w14:paraId="6673D7A5" w14:textId="77777777" w:rsidR="00480152" w:rsidRPr="00145863" w:rsidRDefault="00480152" w:rsidP="00472EAD">
                              <w:pPr>
                                <w:jc w:val="center"/>
                                <w:rPr>
                                  <w:i/>
                                  <w:caps/>
                                  <w:color w:val="7E97AD" w:themeColor="accent1"/>
                                  <w:sz w:val="22"/>
                                  <w:szCs w:val="22"/>
                                </w:rPr>
                              </w:pPr>
                              <w:r w:rsidRPr="00145863">
                                <w:rPr>
                                  <w:i/>
                                  <w:caps/>
                                  <w:color w:val="7E97AD" w:themeColor="accent1"/>
                                  <w:sz w:val="22"/>
                                  <w:szCs w:val="22"/>
                                </w:rPr>
                                <w:t>There are 2 methodologies for calculating the installed bank;</w:t>
                              </w:r>
                            </w:p>
                            <w:p w14:paraId="0524CA48" w14:textId="77777777" w:rsidR="00480152" w:rsidRPr="00145863" w:rsidRDefault="00480152" w:rsidP="00472EAD">
                              <w:pPr>
                                <w:ind w:left="360"/>
                                <w:jc w:val="center"/>
                                <w:rPr>
                                  <w:i/>
                                  <w:caps/>
                                  <w:color w:val="7E97AD" w:themeColor="accent1"/>
                                  <w:sz w:val="22"/>
                                  <w:szCs w:val="22"/>
                                </w:rPr>
                              </w:pPr>
                              <w:r w:rsidRPr="00145863">
                                <w:rPr>
                                  <w:i/>
                                  <w:caps/>
                                  <w:color w:val="7E97AD" w:themeColor="accent1"/>
                                  <w:sz w:val="22"/>
                                  <w:szCs w:val="22"/>
                                </w:rPr>
                                <w:t xml:space="preserve">1)  Import data from 1994 </w:t>
                              </w:r>
                              <w:r w:rsidRPr="00145863">
                                <w:rPr>
                                  <w:i/>
                                  <w:caps/>
                                  <w:color w:val="3A4B5B" w:themeColor="accent1" w:themeShade="80"/>
                                  <w:sz w:val="22"/>
                                  <w:szCs w:val="22"/>
                                </w:rPr>
                                <w:t>MINUS</w:t>
                              </w:r>
                              <w:r w:rsidRPr="00145863">
                                <w:rPr>
                                  <w:i/>
                                  <w:caps/>
                                  <w:color w:val="7E97AD" w:themeColor="accent1"/>
                                  <w:sz w:val="22"/>
                                  <w:szCs w:val="22"/>
                                </w:rPr>
                                <w:t xml:space="preserve"> emissions </w:t>
                              </w:r>
                              <w:r w:rsidRPr="00145863">
                                <w:rPr>
                                  <w:i/>
                                  <w:caps/>
                                  <w:color w:val="3A4B5B" w:themeColor="accent1" w:themeShade="80"/>
                                  <w:sz w:val="22"/>
                                  <w:szCs w:val="22"/>
                                </w:rPr>
                                <w:t xml:space="preserve">MINUS </w:t>
                              </w:r>
                              <w:r w:rsidRPr="00145863">
                                <w:rPr>
                                  <w:i/>
                                  <w:caps/>
                                  <w:color w:val="7E97AD" w:themeColor="accent1"/>
                                  <w:sz w:val="22"/>
                                  <w:szCs w:val="22"/>
                                </w:rPr>
                                <w:t xml:space="preserve">destroyed product </w:t>
                              </w:r>
                            </w:p>
                            <w:p w14:paraId="6F70F0DD" w14:textId="77777777" w:rsidR="00480152" w:rsidRPr="00145863" w:rsidRDefault="00480152" w:rsidP="00472EAD">
                              <w:pPr>
                                <w:ind w:left="360"/>
                                <w:jc w:val="center"/>
                                <w:rPr>
                                  <w:i/>
                                  <w:caps/>
                                  <w:color w:val="7E97AD" w:themeColor="accent1"/>
                                  <w:sz w:val="22"/>
                                  <w:szCs w:val="22"/>
                                </w:rPr>
                              </w:pPr>
                              <w:r w:rsidRPr="00145863">
                                <w:rPr>
                                  <w:i/>
                                  <w:caps/>
                                  <w:color w:val="7E97AD" w:themeColor="accent1"/>
                                  <w:sz w:val="22"/>
                                  <w:szCs w:val="22"/>
                                </w:rPr>
                                <w:t xml:space="preserve">2)  Survey service providers and end users </w:t>
                              </w:r>
                              <w:r w:rsidRPr="00145863">
                                <w:rPr>
                                  <w:i/>
                                  <w:caps/>
                                  <w:color w:val="3A4B5B" w:themeColor="accent1" w:themeShade="80"/>
                                  <w:sz w:val="22"/>
                                  <w:szCs w:val="22"/>
                                </w:rPr>
                                <w:t xml:space="preserve">MINUS </w:t>
                              </w:r>
                              <w:r w:rsidRPr="00145863">
                                <w:rPr>
                                  <w:i/>
                                  <w:caps/>
                                  <w:color w:val="7E97AD" w:themeColor="accent1"/>
                                  <w:sz w:val="22"/>
                                  <w:szCs w:val="22"/>
                                </w:rPr>
                                <w:t xml:space="preserve">total gas serviced </w:t>
                              </w:r>
                            </w:p>
                            <w:p w14:paraId="5AD53DC7" w14:textId="77777777" w:rsidR="00480152" w:rsidRPr="0048172E" w:rsidRDefault="00480152" w:rsidP="00472EAD">
                              <w:pPr>
                                <w:jc w:val="center"/>
                                <w:rPr>
                                  <w:i/>
                                  <w:caps/>
                                  <w:color w:val="7E97AD" w:themeColor="accent1"/>
                                  <w:sz w:val="26"/>
                                  <w:szCs w:val="26"/>
                                </w:rPr>
                              </w:pPr>
                            </w:p>
                          </w:txbxContent>
                        </v:textbox>
                      </v:shape>
                      <w10:wrap type="topAndBottom" anchorx="margin" anchory="margin"/>
                    </v:group>
                  </w:pict>
                </mc:Fallback>
              </mc:AlternateContent>
            </w:r>
          </w:p>
        </w:tc>
      </w:tr>
    </w:tbl>
    <w:p w14:paraId="05FA9053" w14:textId="77777777" w:rsidR="00CD3378" w:rsidRDefault="00CD3378" w:rsidP="00145863">
      <w:pPr>
        <w:pStyle w:val="Heading2"/>
      </w:pPr>
    </w:p>
    <w:p w14:paraId="787F7EF0" w14:textId="77777777" w:rsidR="00CD3378" w:rsidRDefault="00CD3378" w:rsidP="00CD3378">
      <w:pPr>
        <w:rPr>
          <w:rFonts w:asciiTheme="majorHAnsi" w:eastAsiaTheme="majorEastAsia" w:hAnsiTheme="majorHAnsi" w:cstheme="majorBidi"/>
          <w:color w:val="577188" w:themeColor="accent1" w:themeShade="BF"/>
          <w:sz w:val="24"/>
          <w14:ligatures w14:val="standardContextual"/>
        </w:rPr>
      </w:pPr>
      <w:r>
        <w:br w:type="page"/>
      </w:r>
    </w:p>
    <w:p w14:paraId="4E35C5A2" w14:textId="77777777" w:rsidR="00D5186A" w:rsidRPr="00A81E03" w:rsidRDefault="00A41B9F" w:rsidP="00145863">
      <w:pPr>
        <w:pStyle w:val="Heading2"/>
        <w:rPr>
          <w:color w:val="auto"/>
          <w:sz w:val="22"/>
          <w:szCs w:val="22"/>
        </w:rPr>
      </w:pPr>
      <w:r>
        <w:t>MINING Sector snap shot</w:t>
      </w:r>
      <w:r>
        <w:rPr>
          <w:rStyle w:val="FootnoteReference"/>
        </w:rPr>
        <w:footnoteReference w:id="38"/>
      </w:r>
    </w:p>
    <w:tbl>
      <w:tblPr>
        <w:tblStyle w:val="GridTable1Light"/>
        <w:tblW w:w="9351" w:type="dxa"/>
        <w:tblLook w:val="04A0" w:firstRow="1" w:lastRow="0" w:firstColumn="1" w:lastColumn="0" w:noHBand="0" w:noVBand="1"/>
      </w:tblPr>
      <w:tblGrid>
        <w:gridCol w:w="2122"/>
        <w:gridCol w:w="7229"/>
      </w:tblGrid>
      <w:tr w:rsidR="00581858" w:rsidRPr="00D70251" w14:paraId="0EB9743D" w14:textId="77777777" w:rsidTr="006E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7E97AD" w:themeFill="accent1"/>
          </w:tcPr>
          <w:p w14:paraId="7FEBA8D8" w14:textId="77777777" w:rsidR="00581858" w:rsidRPr="00D70251" w:rsidRDefault="00581858" w:rsidP="006E361C">
            <w:pPr>
              <w:pStyle w:val="ListBullet"/>
              <w:spacing w:before="0" w:after="0"/>
              <w:jc w:val="both"/>
              <w:rPr>
                <w:rFonts w:asciiTheme="majorHAnsi" w:hAnsiTheme="majorHAnsi" w:cstheme="majorHAnsi"/>
                <w:b w:val="0"/>
                <w:sz w:val="22"/>
                <w:szCs w:val="22"/>
              </w:rPr>
            </w:pPr>
            <w:r w:rsidRPr="00D70251">
              <w:rPr>
                <w:rFonts w:asciiTheme="majorHAnsi" w:hAnsiTheme="majorHAnsi" w:cstheme="majorHAnsi"/>
                <w:b w:val="0"/>
                <w:color w:val="auto"/>
                <w:sz w:val="22"/>
                <w:szCs w:val="22"/>
              </w:rPr>
              <w:t>Mining</w:t>
            </w:r>
          </w:p>
        </w:tc>
      </w:tr>
      <w:tr w:rsidR="00581858" w:rsidRPr="00D70251" w14:paraId="393E5AA6"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BACEEBF"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Gases used</w:t>
            </w:r>
          </w:p>
        </w:tc>
        <w:tc>
          <w:tcPr>
            <w:tcW w:w="7229" w:type="dxa"/>
          </w:tcPr>
          <w:p w14:paraId="34500422" w14:textId="77777777" w:rsidR="00581858" w:rsidRDefault="00581858" w:rsidP="006E361C">
            <w:pPr>
              <w:spacing w:before="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sidRPr="00D70251">
              <w:rPr>
                <w:rFonts w:asciiTheme="majorHAnsi" w:eastAsia="Times New Roman" w:hAnsiTheme="majorHAnsi" w:cstheme="majorHAnsi"/>
                <w:color w:val="auto"/>
                <w:sz w:val="22"/>
                <w:szCs w:val="22"/>
              </w:rPr>
              <w:t xml:space="preserve">Uses predominantly </w:t>
            </w:r>
            <w:r w:rsidR="005E336D" w:rsidRPr="00181BF8">
              <w:rPr>
                <w:rFonts w:asciiTheme="majorHAnsi" w:hAnsiTheme="majorHAnsi" w:cstheme="majorHAnsi"/>
                <w:color w:val="auto"/>
                <w:sz w:val="22"/>
                <w:szCs w:val="22"/>
              </w:rPr>
              <w:t>FM200®</w:t>
            </w:r>
            <w:r w:rsidRPr="00D70251">
              <w:rPr>
                <w:rFonts w:asciiTheme="majorHAnsi" w:eastAsia="Times New Roman" w:hAnsiTheme="majorHAnsi" w:cstheme="majorHAnsi"/>
                <w:color w:val="auto"/>
                <w:sz w:val="22"/>
                <w:szCs w:val="22"/>
              </w:rPr>
              <w:t>, inert gases and to a lesser exten</w:t>
            </w:r>
            <w:r w:rsidR="004368EE">
              <w:rPr>
                <w:rFonts w:asciiTheme="majorHAnsi" w:eastAsia="Times New Roman" w:hAnsiTheme="majorHAnsi" w:cstheme="majorHAnsi"/>
                <w:color w:val="auto"/>
                <w:sz w:val="22"/>
                <w:szCs w:val="22"/>
              </w:rPr>
              <w:t>t</w:t>
            </w:r>
            <w:r w:rsidRPr="00D70251">
              <w:rPr>
                <w:rFonts w:asciiTheme="majorHAnsi" w:eastAsia="Times New Roman" w:hAnsiTheme="majorHAnsi" w:cstheme="majorHAnsi"/>
                <w:color w:val="auto"/>
                <w:sz w:val="22"/>
                <w:szCs w:val="22"/>
              </w:rPr>
              <w:t xml:space="preserve"> CO</w:t>
            </w:r>
            <w:r w:rsidRPr="00865750">
              <w:rPr>
                <w:rFonts w:asciiTheme="majorHAnsi" w:hAnsiTheme="majorHAnsi"/>
                <w:color w:val="auto"/>
                <w:sz w:val="22"/>
                <w:vertAlign w:val="subscript"/>
              </w:rPr>
              <w:t>2</w:t>
            </w:r>
            <w:r w:rsidRPr="00D70251">
              <w:rPr>
                <w:rFonts w:asciiTheme="majorHAnsi" w:eastAsia="Times New Roman" w:hAnsiTheme="majorHAnsi" w:cstheme="majorHAnsi"/>
                <w:color w:val="auto"/>
                <w:sz w:val="22"/>
                <w:szCs w:val="22"/>
              </w:rPr>
              <w:t>.</w:t>
            </w:r>
          </w:p>
          <w:p w14:paraId="7CBB51CF" w14:textId="77777777" w:rsidR="00581858" w:rsidRPr="00145863" w:rsidRDefault="00581858" w:rsidP="0014586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eastAsia="Times New Roman" w:hAnsiTheme="majorHAnsi" w:cstheme="majorHAnsi"/>
                <w:color w:val="auto"/>
                <w:sz w:val="22"/>
                <w:szCs w:val="22"/>
              </w:rPr>
              <w:t xml:space="preserve">Some (increasing) use of alternative technologies such as condensed aerosols and water mist systems.  </w:t>
            </w:r>
          </w:p>
        </w:tc>
      </w:tr>
      <w:tr w:rsidR="00581858" w:rsidRPr="00D70251" w14:paraId="23B8731E"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2828743D"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Application</w:t>
            </w:r>
          </w:p>
        </w:tc>
        <w:tc>
          <w:tcPr>
            <w:tcW w:w="7229" w:type="dxa"/>
          </w:tcPr>
          <w:p w14:paraId="33000B26" w14:textId="77777777" w:rsidR="00581858" w:rsidRPr="00D70251"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70251">
              <w:rPr>
                <w:rFonts w:asciiTheme="majorHAnsi" w:hAnsiTheme="majorHAnsi" w:cstheme="majorHAnsi"/>
                <w:color w:val="auto"/>
                <w:sz w:val="22"/>
                <w:szCs w:val="22"/>
              </w:rPr>
              <w:t>Switch rooms, control rooms, machinery rooms</w:t>
            </w:r>
            <w:r w:rsidR="00CD3378">
              <w:rPr>
                <w:rFonts w:asciiTheme="majorHAnsi" w:hAnsiTheme="majorHAnsi" w:cstheme="majorHAnsi"/>
                <w:color w:val="auto"/>
                <w:sz w:val="22"/>
                <w:szCs w:val="22"/>
              </w:rPr>
              <w:t>, mobile plant</w:t>
            </w:r>
          </w:p>
        </w:tc>
      </w:tr>
      <w:tr w:rsidR="00581858" w:rsidRPr="00D70251" w14:paraId="2B7D793B"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76251638"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Where used</w:t>
            </w:r>
          </w:p>
        </w:tc>
        <w:tc>
          <w:tcPr>
            <w:tcW w:w="7229" w:type="dxa"/>
          </w:tcPr>
          <w:p w14:paraId="07D257C3" w14:textId="77777777" w:rsidR="00581858" w:rsidRPr="00D70251" w:rsidRDefault="00581858" w:rsidP="00145863">
            <w:pPr>
              <w:spacing w:before="0"/>
              <w:ind w:left="360" w:hanging="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sz w:val="22"/>
                <w:szCs w:val="22"/>
              </w:rPr>
            </w:pPr>
            <w:r w:rsidRPr="00D70251">
              <w:rPr>
                <w:rFonts w:asciiTheme="majorHAnsi" w:eastAsia="Times New Roman" w:hAnsiTheme="majorHAnsi" w:cstheme="majorHAnsi"/>
                <w:color w:val="auto"/>
                <w:sz w:val="22"/>
                <w:szCs w:val="22"/>
              </w:rPr>
              <w:t>Protection of control rooms and switch rooms</w:t>
            </w:r>
          </w:p>
        </w:tc>
      </w:tr>
      <w:tr w:rsidR="00D61B7A" w:rsidRPr="00D70251" w14:paraId="29104210"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07A0986A" w14:textId="77777777" w:rsidR="00D61B7A" w:rsidRPr="00D70251" w:rsidRDefault="00D61B7A"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System types</w:t>
            </w:r>
          </w:p>
        </w:tc>
        <w:tc>
          <w:tcPr>
            <w:tcW w:w="7229" w:type="dxa"/>
          </w:tcPr>
          <w:p w14:paraId="3703D507" w14:textId="77777777" w:rsidR="00D61B7A" w:rsidRPr="00D70251" w:rsidRDefault="00D61B7A" w:rsidP="00145863">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Pr>
                <w:rFonts w:asciiTheme="majorHAnsi" w:eastAsia="Times New Roman" w:hAnsiTheme="majorHAnsi" w:cstheme="majorHAnsi"/>
                <w:color w:val="auto"/>
                <w:sz w:val="22"/>
                <w:szCs w:val="22"/>
              </w:rPr>
              <w:t>Engineered systems very s</w:t>
            </w:r>
            <w:r w:rsidR="00AD2103">
              <w:rPr>
                <w:rFonts w:asciiTheme="majorHAnsi" w:eastAsia="Times New Roman" w:hAnsiTheme="majorHAnsi" w:cstheme="majorHAnsi"/>
                <w:color w:val="auto"/>
                <w:sz w:val="22"/>
                <w:szCs w:val="22"/>
              </w:rPr>
              <w:t xml:space="preserve">mall 10kgs to thousands of kilograms </w:t>
            </w:r>
          </w:p>
        </w:tc>
      </w:tr>
      <w:tr w:rsidR="00581858" w:rsidRPr="00D70251" w14:paraId="5EDEF244"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6FC33574" w14:textId="77777777" w:rsidR="00A81E03" w:rsidRPr="00D70251" w:rsidRDefault="00A81E03" w:rsidP="00145863">
            <w:pPr>
              <w:pStyle w:val="ListBullet"/>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How much gas is typically in a system?</w:t>
            </w:r>
          </w:p>
        </w:tc>
        <w:tc>
          <w:tcPr>
            <w:tcW w:w="7229" w:type="dxa"/>
          </w:tcPr>
          <w:p w14:paraId="2EE69495" w14:textId="77777777" w:rsidR="00EA49A5" w:rsidRPr="00145863" w:rsidRDefault="004368EE"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eastAsia="Times New Roman" w:hAnsiTheme="majorHAnsi" w:cstheme="majorHAnsi"/>
                <w:color w:val="auto"/>
                <w:sz w:val="22"/>
                <w:szCs w:val="22"/>
              </w:rPr>
              <w:t>A</w:t>
            </w:r>
            <w:r w:rsidR="00A41B9F">
              <w:rPr>
                <w:rFonts w:asciiTheme="majorHAnsi" w:eastAsia="Times New Roman" w:hAnsiTheme="majorHAnsi" w:cstheme="majorHAnsi"/>
                <w:color w:val="auto"/>
                <w:sz w:val="22"/>
                <w:szCs w:val="22"/>
              </w:rPr>
              <w:t xml:space="preserve"> typical system is not possible to describe as it depends upon the size of the room, nature of the matter protected and leakage in the room.</w:t>
            </w:r>
          </w:p>
        </w:tc>
      </w:tr>
      <w:tr w:rsidR="00A41B9F" w:rsidRPr="00D70251" w14:paraId="7A2AF640"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2A010840" w14:textId="77777777" w:rsidR="00A41B9F" w:rsidRPr="00D70251" w:rsidDel="00D61B7A" w:rsidRDefault="00A41B9F" w:rsidP="00A81E03">
            <w:pPr>
              <w:pStyle w:val="ListBullet"/>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What is the typical life cycle?</w:t>
            </w:r>
          </w:p>
        </w:tc>
        <w:tc>
          <w:tcPr>
            <w:tcW w:w="7229" w:type="dxa"/>
          </w:tcPr>
          <w:p w14:paraId="04A64829" w14:textId="77777777" w:rsidR="00A41B9F" w:rsidRDefault="004368EE"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Pr>
                <w:rFonts w:asciiTheme="majorHAnsi" w:hAnsiTheme="majorHAnsi" w:cstheme="majorHAnsi"/>
                <w:color w:val="auto"/>
                <w:sz w:val="22"/>
                <w:szCs w:val="22"/>
              </w:rPr>
              <w:t>1</w:t>
            </w:r>
            <w:r w:rsidR="00A41B9F" w:rsidRPr="0048172E">
              <w:rPr>
                <w:rFonts w:asciiTheme="majorHAnsi" w:hAnsiTheme="majorHAnsi" w:cstheme="majorHAnsi"/>
                <w:color w:val="auto"/>
                <w:sz w:val="22"/>
                <w:szCs w:val="22"/>
              </w:rPr>
              <w:t>0 years</w:t>
            </w:r>
            <w:r>
              <w:rPr>
                <w:rFonts w:asciiTheme="majorHAnsi" w:hAnsiTheme="majorHAnsi" w:cstheme="majorHAnsi"/>
                <w:color w:val="auto"/>
                <w:sz w:val="22"/>
                <w:szCs w:val="22"/>
              </w:rPr>
              <w:t xml:space="preserve"> with the opportunity to extend</w:t>
            </w:r>
          </w:p>
        </w:tc>
      </w:tr>
      <w:tr w:rsidR="00581858" w:rsidRPr="00D70251" w14:paraId="5CC6685B"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5D35FFA4" w14:textId="77777777" w:rsidR="00581858" w:rsidRPr="00D70251" w:rsidRDefault="00581858" w:rsidP="006E361C">
            <w:pPr>
              <w:pStyle w:val="ListBullet"/>
              <w:spacing w:before="0" w:after="0"/>
              <w:jc w:val="both"/>
              <w:rPr>
                <w:rFonts w:asciiTheme="majorHAnsi" w:hAnsiTheme="majorHAnsi" w:cstheme="majorHAnsi"/>
                <w:b w:val="0"/>
                <w:color w:val="auto"/>
                <w:sz w:val="22"/>
                <w:szCs w:val="22"/>
              </w:rPr>
            </w:pPr>
            <w:r w:rsidRPr="00D70251">
              <w:rPr>
                <w:rFonts w:asciiTheme="majorHAnsi" w:hAnsiTheme="majorHAnsi" w:cstheme="majorHAnsi"/>
                <w:b w:val="0"/>
                <w:color w:val="auto"/>
                <w:sz w:val="22"/>
                <w:szCs w:val="22"/>
              </w:rPr>
              <w:t>Approximate installed bank</w:t>
            </w:r>
          </w:p>
        </w:tc>
        <w:tc>
          <w:tcPr>
            <w:tcW w:w="7229" w:type="dxa"/>
          </w:tcPr>
          <w:p w14:paraId="7B9D234C" w14:textId="77777777" w:rsidR="00A41B9F" w:rsidRDefault="00581858" w:rsidP="00145863">
            <w:pPr>
              <w:spacing w:before="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sidRPr="00D70251">
              <w:rPr>
                <w:rFonts w:asciiTheme="majorHAnsi" w:eastAsia="Times New Roman" w:hAnsiTheme="majorHAnsi" w:cstheme="majorHAnsi"/>
                <w:color w:val="auto"/>
                <w:sz w:val="22"/>
                <w:szCs w:val="22"/>
              </w:rPr>
              <w:t xml:space="preserve">Large installed bank of </w:t>
            </w:r>
            <w:r w:rsidR="005E336D" w:rsidRPr="00181BF8">
              <w:rPr>
                <w:rFonts w:asciiTheme="majorHAnsi" w:hAnsiTheme="majorHAnsi" w:cstheme="majorHAnsi"/>
                <w:color w:val="auto"/>
                <w:sz w:val="22"/>
                <w:szCs w:val="22"/>
              </w:rPr>
              <w:t>FM200®</w:t>
            </w:r>
            <w:r w:rsidRPr="00D70251">
              <w:rPr>
                <w:rFonts w:asciiTheme="majorHAnsi" w:eastAsia="Times New Roman" w:hAnsiTheme="majorHAnsi" w:cstheme="majorHAnsi"/>
                <w:color w:val="auto"/>
                <w:sz w:val="22"/>
                <w:szCs w:val="22"/>
              </w:rPr>
              <w:t xml:space="preserve">.  Many sites likely to continue using </w:t>
            </w:r>
            <w:r w:rsidR="005E336D" w:rsidRPr="00181BF8">
              <w:rPr>
                <w:rFonts w:asciiTheme="majorHAnsi" w:hAnsiTheme="majorHAnsi" w:cstheme="majorHAnsi"/>
                <w:color w:val="auto"/>
                <w:sz w:val="22"/>
                <w:szCs w:val="22"/>
              </w:rPr>
              <w:t>FM200®</w:t>
            </w:r>
            <w:r w:rsidR="005E336D">
              <w:rPr>
                <w:rFonts w:asciiTheme="majorHAnsi" w:hAnsiTheme="majorHAnsi" w:cstheme="majorHAnsi"/>
                <w:color w:val="auto"/>
                <w:sz w:val="22"/>
                <w:szCs w:val="22"/>
              </w:rPr>
              <w:t xml:space="preserve"> </w:t>
            </w:r>
            <w:r w:rsidRPr="00D70251">
              <w:rPr>
                <w:rFonts w:asciiTheme="majorHAnsi" w:eastAsia="Times New Roman" w:hAnsiTheme="majorHAnsi" w:cstheme="majorHAnsi"/>
                <w:color w:val="auto"/>
                <w:sz w:val="22"/>
                <w:szCs w:val="22"/>
              </w:rPr>
              <w:t>due to size of existing installed bank however there is also a large installed bank of Inert Gas systems.</w:t>
            </w:r>
            <w:r w:rsidR="004368EE">
              <w:rPr>
                <w:rFonts w:asciiTheme="majorHAnsi" w:eastAsia="Times New Roman" w:hAnsiTheme="majorHAnsi" w:cstheme="majorHAnsi"/>
                <w:color w:val="auto"/>
                <w:sz w:val="22"/>
                <w:szCs w:val="22"/>
              </w:rPr>
              <w:t xml:space="preserve"> </w:t>
            </w:r>
          </w:p>
          <w:p w14:paraId="566009F4" w14:textId="77777777" w:rsidR="00A41B9F" w:rsidRPr="00D70251" w:rsidRDefault="00A41B9F" w:rsidP="006E361C">
            <w:pPr>
              <w:spacing w:before="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p>
          <w:p w14:paraId="3D6AAC7C" w14:textId="77777777" w:rsidR="00A41B9F" w:rsidRPr="00227673" w:rsidRDefault="00A41B9F" w:rsidP="00A41B9F">
            <w:pPr>
              <w:spacing w:before="0"/>
              <w:ind w:left="360" w:hanging="36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Pr>
                <w:rFonts w:asciiTheme="majorHAnsi" w:eastAsia="Times New Roman" w:hAnsiTheme="majorHAnsi" w:cstheme="majorHAnsi"/>
                <w:color w:val="auto"/>
                <w:sz w:val="22"/>
                <w:szCs w:val="22"/>
              </w:rPr>
              <w:t>There are 2 methodologies for calculating the installed bank;</w:t>
            </w:r>
          </w:p>
          <w:p w14:paraId="4067D887" w14:textId="77777777" w:rsidR="00A41B9F" w:rsidRDefault="00A41B9F" w:rsidP="00D76B33">
            <w:pPr>
              <w:pStyle w:val="ListBullet"/>
              <w:numPr>
                <w:ilvl w:val="0"/>
                <w:numId w:val="16"/>
              </w:numPr>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  Import data from 1994 – emissions – destroyed product </w:t>
            </w:r>
          </w:p>
          <w:p w14:paraId="6AEA97D2" w14:textId="77777777" w:rsidR="00A41B9F" w:rsidRDefault="00A41B9F" w:rsidP="00D76B33">
            <w:pPr>
              <w:pStyle w:val="ListBullet"/>
              <w:numPr>
                <w:ilvl w:val="0"/>
                <w:numId w:val="16"/>
              </w:numPr>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Pr>
                <w:rFonts w:asciiTheme="majorHAnsi" w:hAnsiTheme="majorHAnsi" w:cstheme="majorHAnsi"/>
                <w:color w:val="auto"/>
                <w:sz w:val="22"/>
                <w:szCs w:val="22"/>
              </w:rPr>
              <w:t xml:space="preserve">  Survey service providers and end users – total gas serviced </w:t>
            </w:r>
          </w:p>
          <w:p w14:paraId="44CF38E4" w14:textId="77777777" w:rsidR="00581858" w:rsidRPr="00D70251" w:rsidRDefault="00581858" w:rsidP="00145863">
            <w:pPr>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sz w:val="22"/>
                <w:szCs w:val="22"/>
              </w:rPr>
            </w:pPr>
          </w:p>
        </w:tc>
      </w:tr>
      <w:tr w:rsidR="003868C2" w:rsidRPr="00D70251" w14:paraId="05E48293"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429E499E" w14:textId="77777777" w:rsidR="003868C2" w:rsidRPr="00D70251" w:rsidRDefault="003868C2" w:rsidP="006E361C">
            <w:pPr>
              <w:pStyle w:val="ListBullet"/>
              <w:spacing w:before="0" w:after="0"/>
              <w:jc w:val="both"/>
              <w:rPr>
                <w:rFonts w:asciiTheme="majorHAnsi" w:hAnsiTheme="majorHAnsi" w:cstheme="majorHAnsi"/>
                <w:b w:val="0"/>
                <w:color w:val="auto"/>
                <w:sz w:val="22"/>
                <w:szCs w:val="22"/>
              </w:rPr>
            </w:pPr>
            <w:r>
              <w:rPr>
                <w:rFonts w:asciiTheme="majorHAnsi" w:hAnsiTheme="majorHAnsi" w:cstheme="majorHAnsi"/>
                <w:b w:val="0"/>
                <w:color w:val="auto"/>
                <w:sz w:val="22"/>
                <w:szCs w:val="22"/>
              </w:rPr>
              <w:t>Other banks</w:t>
            </w:r>
          </w:p>
        </w:tc>
        <w:tc>
          <w:tcPr>
            <w:tcW w:w="7229" w:type="dxa"/>
          </w:tcPr>
          <w:p w14:paraId="4D7B1514" w14:textId="77777777" w:rsidR="003868C2" w:rsidRPr="00D70251" w:rsidRDefault="00EA49A5" w:rsidP="006E361C">
            <w:pPr>
              <w:spacing w:before="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Pr>
                <w:rFonts w:asciiTheme="majorHAnsi" w:eastAsia="Times New Roman" w:hAnsiTheme="majorHAnsi" w:cstheme="majorHAnsi"/>
                <w:color w:val="auto"/>
                <w:sz w:val="22"/>
                <w:szCs w:val="22"/>
              </w:rPr>
              <w:t xml:space="preserve">Local filling banks run by service providers </w:t>
            </w:r>
          </w:p>
        </w:tc>
      </w:tr>
      <w:tr w:rsidR="00581858" w:rsidRPr="00D70251" w14:paraId="4FF91D0A"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2A7200DE" w14:textId="77777777" w:rsidR="00581858" w:rsidRPr="003868C2" w:rsidRDefault="00581858"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Typical supply chain</w:t>
            </w:r>
          </w:p>
        </w:tc>
        <w:tc>
          <w:tcPr>
            <w:tcW w:w="7229" w:type="dxa"/>
          </w:tcPr>
          <w:p w14:paraId="729818B7" w14:textId="77777777" w:rsidR="00581858" w:rsidRPr="003868C2" w:rsidRDefault="00581858" w:rsidP="006E361C">
            <w:pPr>
              <w:pStyle w:val="ListBullet"/>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3868C2">
              <w:rPr>
                <w:rFonts w:asciiTheme="majorHAnsi" w:hAnsiTheme="majorHAnsi" w:cstheme="majorHAnsi"/>
                <w:color w:val="auto"/>
                <w:sz w:val="22"/>
                <w:szCs w:val="22"/>
              </w:rPr>
              <w:t>Agent/system importer -&gt; installation contractor -&gt; end user</w:t>
            </w:r>
          </w:p>
        </w:tc>
      </w:tr>
      <w:tr w:rsidR="00581858" w:rsidRPr="00D70251" w14:paraId="18CF203B"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22DBEC84" w14:textId="77777777" w:rsidR="00581858" w:rsidRPr="003868C2" w:rsidRDefault="00581858"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Industry trends</w:t>
            </w:r>
          </w:p>
        </w:tc>
        <w:tc>
          <w:tcPr>
            <w:tcW w:w="7229" w:type="dxa"/>
          </w:tcPr>
          <w:p w14:paraId="6A0D3C4C" w14:textId="77777777" w:rsidR="00581858" w:rsidRPr="00A81E03" w:rsidRDefault="00EA49A5">
            <w:pPr>
              <w:pStyle w:val="ListBullet"/>
              <w:spacing w:before="0" w:after="0"/>
              <w:jc w:val="both"/>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color w:val="auto"/>
                <w:sz w:val="22"/>
                <w:szCs w:val="22"/>
              </w:rPr>
              <w:t>Increasing use of inert gases</w:t>
            </w:r>
          </w:p>
        </w:tc>
      </w:tr>
      <w:tr w:rsidR="003868C2" w:rsidRPr="00D70251" w14:paraId="2A02807D" w14:textId="77777777" w:rsidTr="006E361C">
        <w:tc>
          <w:tcPr>
            <w:cnfStyle w:val="001000000000" w:firstRow="0" w:lastRow="0" w:firstColumn="1" w:lastColumn="0" w:oddVBand="0" w:evenVBand="0" w:oddHBand="0" w:evenHBand="0" w:firstRowFirstColumn="0" w:firstRowLastColumn="0" w:lastRowFirstColumn="0" w:lastRowLastColumn="0"/>
            <w:tcW w:w="2122" w:type="dxa"/>
          </w:tcPr>
          <w:p w14:paraId="5D142B22" w14:textId="77777777" w:rsidR="003868C2" w:rsidRPr="00A81E03" w:rsidRDefault="003868C2" w:rsidP="006E361C">
            <w:pPr>
              <w:pStyle w:val="ListBullet"/>
              <w:spacing w:before="0" w:after="0"/>
              <w:jc w:val="both"/>
              <w:rPr>
                <w:rFonts w:asciiTheme="majorHAnsi" w:hAnsiTheme="majorHAnsi" w:cstheme="majorHAnsi"/>
                <w:b w:val="0"/>
                <w:color w:val="auto"/>
                <w:sz w:val="22"/>
                <w:szCs w:val="22"/>
              </w:rPr>
            </w:pPr>
            <w:r w:rsidRPr="00A81E03">
              <w:rPr>
                <w:rFonts w:asciiTheme="majorHAnsi" w:hAnsiTheme="majorHAnsi" w:cstheme="majorHAnsi"/>
                <w:b w:val="0"/>
                <w:color w:val="auto"/>
                <w:sz w:val="22"/>
                <w:szCs w:val="22"/>
              </w:rPr>
              <w:t>Alternatives</w:t>
            </w:r>
          </w:p>
        </w:tc>
        <w:tc>
          <w:tcPr>
            <w:tcW w:w="7229" w:type="dxa"/>
          </w:tcPr>
          <w:p w14:paraId="69C79DED" w14:textId="77777777" w:rsidR="003868C2" w:rsidRPr="003868C2" w:rsidRDefault="00AD2103" w:rsidP="00145863">
            <w:pPr>
              <w:spacing w:before="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2"/>
                <w:szCs w:val="22"/>
              </w:rPr>
            </w:pPr>
            <w:r w:rsidRPr="003868C2">
              <w:rPr>
                <w:rFonts w:asciiTheme="majorHAnsi" w:eastAsia="Times New Roman" w:hAnsiTheme="majorHAnsi" w:cstheme="majorHAnsi"/>
                <w:color w:val="auto"/>
                <w:sz w:val="22"/>
                <w:szCs w:val="22"/>
              </w:rPr>
              <w:t xml:space="preserve">Condensed Aerosol and </w:t>
            </w:r>
            <w:r w:rsidR="00121902">
              <w:rPr>
                <w:rFonts w:asciiTheme="majorHAnsi" w:eastAsia="Times New Roman" w:hAnsiTheme="majorHAnsi" w:cstheme="majorHAnsi"/>
                <w:color w:val="auto"/>
                <w:sz w:val="22"/>
                <w:szCs w:val="22"/>
              </w:rPr>
              <w:t>w</w:t>
            </w:r>
            <w:r w:rsidRPr="003868C2">
              <w:rPr>
                <w:rFonts w:asciiTheme="majorHAnsi" w:eastAsia="Times New Roman" w:hAnsiTheme="majorHAnsi" w:cstheme="majorHAnsi"/>
                <w:color w:val="auto"/>
                <w:sz w:val="22"/>
                <w:szCs w:val="22"/>
              </w:rPr>
              <w:t>ater mist systems are used in some niche applications</w:t>
            </w:r>
          </w:p>
        </w:tc>
      </w:tr>
    </w:tbl>
    <w:p w14:paraId="71145612" w14:textId="77777777" w:rsidR="00D76B33" w:rsidRPr="00D76B33" w:rsidRDefault="00D76B33" w:rsidP="00D76B33">
      <w:pPr>
        <w:rPr>
          <w:rFonts w:asciiTheme="majorHAnsi" w:hAnsiTheme="majorHAnsi"/>
          <w:color w:val="auto"/>
          <w:sz w:val="22"/>
        </w:rPr>
      </w:pPr>
    </w:p>
    <w:p w14:paraId="3436F1CB" w14:textId="77777777" w:rsidR="003900DE" w:rsidRDefault="003900DE" w:rsidP="003900DE">
      <w:pPr>
        <w:pStyle w:val="Heading1"/>
      </w:pPr>
      <w:bookmarkStart w:id="14" w:name="_Toc487723863"/>
      <w:r>
        <w:t>Banks and installed banks</w:t>
      </w:r>
      <w:bookmarkEnd w:id="14"/>
      <w:r>
        <w:t xml:space="preserve"> </w:t>
      </w:r>
    </w:p>
    <w:p w14:paraId="3AE6B8F6" w14:textId="77777777" w:rsidR="00B9635D" w:rsidRPr="001931D3" w:rsidRDefault="003900DE" w:rsidP="001931D3">
      <w:pPr>
        <w:pStyle w:val="Heading2"/>
      </w:pPr>
      <w:r w:rsidRPr="001931D3">
        <w:t>What are BULk and Installed BankS?</w:t>
      </w:r>
    </w:p>
    <w:p w14:paraId="40528265" w14:textId="77777777" w:rsidR="003900DE" w:rsidRPr="001931D3" w:rsidRDefault="003900DE" w:rsidP="00B814DD">
      <w:pPr>
        <w:spacing w:line="240" w:lineRule="auto"/>
        <w:rPr>
          <w:rFonts w:cstheme="majorHAnsi"/>
          <w:color w:val="auto"/>
          <w:sz w:val="22"/>
          <w:szCs w:val="22"/>
        </w:rPr>
      </w:pPr>
      <w:r w:rsidRPr="001931D3">
        <w:rPr>
          <w:rFonts w:asciiTheme="majorHAnsi" w:hAnsiTheme="majorHAnsi" w:cstheme="majorHAnsi"/>
          <w:color w:val="auto"/>
          <w:sz w:val="22"/>
          <w:szCs w:val="22"/>
        </w:rPr>
        <w:t xml:space="preserve">A </w:t>
      </w:r>
      <w:r w:rsidRPr="001931D3">
        <w:rPr>
          <w:rFonts w:asciiTheme="majorHAnsi" w:hAnsiTheme="majorHAnsi" w:cstheme="majorHAnsi"/>
          <w:b/>
          <w:color w:val="auto"/>
          <w:sz w:val="22"/>
          <w:szCs w:val="22"/>
        </w:rPr>
        <w:t>bulk bank</w:t>
      </w:r>
      <w:r w:rsidRPr="001931D3">
        <w:rPr>
          <w:rFonts w:asciiTheme="majorHAnsi" w:hAnsiTheme="majorHAnsi" w:cstheme="majorHAnsi"/>
          <w:color w:val="auto"/>
          <w:sz w:val="22"/>
          <w:szCs w:val="22"/>
        </w:rPr>
        <w:t xml:space="preserve"> is the quantity of stored gaseous agent that is yet to be used in a gaseous suppression system.  Bulk banks exist at filling stations/service providers, as spares that are not connected to a system and within the National Halon Bank.  The total quantity of product stored is equal to the amount of imported gases bought into Australia since 1994, minus the emissions and destroyed product and minus the installed bank.</w:t>
      </w:r>
    </w:p>
    <w:p w14:paraId="38612C0B" w14:textId="77777777" w:rsidR="003900DE" w:rsidRPr="001931D3" w:rsidRDefault="00B9635D" w:rsidP="003900DE">
      <w:pPr>
        <w:spacing w:before="0" w:after="0" w:line="240" w:lineRule="auto"/>
        <w:jc w:val="both"/>
        <w:rPr>
          <w:rFonts w:asciiTheme="majorHAnsi" w:hAnsiTheme="majorHAnsi" w:cstheme="majorHAnsi"/>
          <w:color w:val="auto"/>
          <w:sz w:val="22"/>
          <w:szCs w:val="22"/>
        </w:rPr>
      </w:pPr>
      <w:r w:rsidRPr="001931D3">
        <w:rPr>
          <w:rFonts w:asciiTheme="majorHAnsi" w:hAnsiTheme="majorHAnsi" w:cstheme="majorHAnsi"/>
          <w:color w:val="auto"/>
          <w:sz w:val="22"/>
          <w:szCs w:val="22"/>
        </w:rPr>
        <w:t xml:space="preserve">An </w:t>
      </w:r>
      <w:r w:rsidRPr="001931D3">
        <w:rPr>
          <w:rFonts w:asciiTheme="majorHAnsi" w:hAnsiTheme="majorHAnsi" w:cstheme="majorHAnsi"/>
          <w:b/>
          <w:color w:val="auto"/>
          <w:sz w:val="22"/>
          <w:szCs w:val="22"/>
        </w:rPr>
        <w:t>installed bank</w:t>
      </w:r>
      <w:r w:rsidRPr="001931D3">
        <w:rPr>
          <w:rFonts w:asciiTheme="majorHAnsi" w:hAnsiTheme="majorHAnsi" w:cstheme="majorHAnsi"/>
          <w:color w:val="auto"/>
          <w:sz w:val="22"/>
          <w:szCs w:val="22"/>
        </w:rPr>
        <w:t xml:space="preserve"> is the amount of gaseous agent stored in a system, whether it be a fixed system or an extinguisher.  Installed banks of gaseous agents are found across all of the sectors previously discussed.  </w:t>
      </w:r>
    </w:p>
    <w:p w14:paraId="02E36330" w14:textId="77777777" w:rsidR="003900DE" w:rsidRPr="001931D3" w:rsidRDefault="003900DE" w:rsidP="001931D3">
      <w:pPr>
        <w:pStyle w:val="Heading2"/>
      </w:pPr>
      <w:r w:rsidRPr="001931D3">
        <w:t>the difference between bulk and installed banks</w:t>
      </w:r>
    </w:p>
    <w:p w14:paraId="6860DCF6" w14:textId="77777777" w:rsidR="00B9635D" w:rsidRPr="00A81E03" w:rsidRDefault="001931D3" w:rsidP="003900DE">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w:t>
      </w:r>
      <w:r w:rsidR="00B9635D">
        <w:rPr>
          <w:rFonts w:asciiTheme="majorHAnsi" w:hAnsiTheme="majorHAnsi" w:cstheme="majorHAnsi"/>
          <w:color w:val="auto"/>
          <w:sz w:val="22"/>
          <w:szCs w:val="22"/>
        </w:rPr>
        <w:t>he difference between and installed bank and a bulk bank is whether the gaseous agent is within a system ready for discharge.</w:t>
      </w:r>
    </w:p>
    <w:p w14:paraId="6709AFDF" w14:textId="77777777" w:rsidR="003900DE" w:rsidRPr="001931D3" w:rsidRDefault="003900DE" w:rsidP="001931D3">
      <w:pPr>
        <w:pStyle w:val="Heading2"/>
      </w:pPr>
      <w:r w:rsidRPr="001931D3">
        <w:t xml:space="preserve">What is the role of the National Halon Bank? </w:t>
      </w:r>
    </w:p>
    <w:p w14:paraId="79ACDB12" w14:textId="77777777" w:rsidR="003900DE" w:rsidRPr="00A81E03" w:rsidRDefault="003900DE" w:rsidP="003900DE">
      <w:pPr>
        <w:spacing w:before="0" w:after="0" w:line="240" w:lineRule="auto"/>
        <w:jc w:val="both"/>
        <w:rPr>
          <w:rFonts w:asciiTheme="majorHAnsi" w:hAnsiTheme="majorHAnsi" w:cstheme="majorHAnsi"/>
          <w:color w:val="auto"/>
          <w:sz w:val="22"/>
          <w:szCs w:val="22"/>
        </w:rPr>
      </w:pPr>
      <w:r w:rsidRPr="00A81E03">
        <w:rPr>
          <w:rFonts w:asciiTheme="majorHAnsi" w:hAnsiTheme="majorHAnsi" w:cstheme="majorHAnsi"/>
          <w:color w:val="auto"/>
          <w:sz w:val="22"/>
          <w:szCs w:val="22"/>
        </w:rPr>
        <w:t>In 1993, the Australian Government established the National Halon Bank to</w:t>
      </w:r>
      <w:r w:rsidR="001931D3">
        <w:rPr>
          <w:rFonts w:asciiTheme="majorHAnsi" w:hAnsiTheme="majorHAnsi" w:cstheme="majorHAnsi"/>
          <w:color w:val="auto"/>
          <w:sz w:val="22"/>
          <w:szCs w:val="22"/>
        </w:rPr>
        <w:t xml:space="preserve"> safely </w:t>
      </w:r>
      <w:r w:rsidRPr="00A81E03">
        <w:rPr>
          <w:rFonts w:asciiTheme="majorHAnsi" w:hAnsiTheme="majorHAnsi" w:cstheme="majorHAnsi"/>
          <w:color w:val="auto"/>
          <w:sz w:val="22"/>
          <w:szCs w:val="22"/>
        </w:rPr>
        <w:t>store decommissioned halon for destruction or reclamation to meet</w:t>
      </w:r>
      <w:r w:rsidR="000136A0">
        <w:rPr>
          <w:rFonts w:asciiTheme="majorHAnsi" w:hAnsiTheme="majorHAnsi" w:cstheme="majorHAnsi"/>
          <w:color w:val="auto"/>
          <w:sz w:val="22"/>
          <w:szCs w:val="22"/>
        </w:rPr>
        <w:t xml:space="preserve"> the ongoing needs of those industries that were not able to transition to another product.</w:t>
      </w:r>
      <w:r w:rsidRPr="00A81E03">
        <w:rPr>
          <w:rFonts w:asciiTheme="majorHAnsi" w:hAnsiTheme="majorHAnsi" w:cstheme="majorHAnsi"/>
          <w:color w:val="auto"/>
          <w:sz w:val="22"/>
          <w:szCs w:val="22"/>
        </w:rPr>
        <w:t xml:space="preserve"> </w:t>
      </w:r>
    </w:p>
    <w:p w14:paraId="775D324E" w14:textId="77777777" w:rsidR="005E3B27" w:rsidRPr="001931D3" w:rsidRDefault="005E3B27" w:rsidP="001931D3">
      <w:pPr>
        <w:pStyle w:val="Heading2"/>
      </w:pPr>
      <w:r w:rsidRPr="001931D3">
        <w:t>Measuring the size of the bulk and installed banks</w:t>
      </w:r>
    </w:p>
    <w:p w14:paraId="4D5FC269" w14:textId="77777777" w:rsidR="001349B3" w:rsidRPr="001931D3" w:rsidRDefault="001931D3" w:rsidP="002171FD">
      <w:pPr>
        <w:spacing w:before="0" w:after="0"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The subject matter experts believe the ability to m</w:t>
      </w:r>
      <w:r w:rsidR="005E3B27" w:rsidRPr="001931D3">
        <w:rPr>
          <w:rFonts w:asciiTheme="majorHAnsi" w:hAnsiTheme="majorHAnsi" w:cstheme="majorHAnsi"/>
          <w:color w:val="auto"/>
          <w:sz w:val="22"/>
          <w:szCs w:val="22"/>
        </w:rPr>
        <w:t>easur</w:t>
      </w:r>
      <w:r>
        <w:rPr>
          <w:rFonts w:asciiTheme="majorHAnsi" w:hAnsiTheme="majorHAnsi" w:cstheme="majorHAnsi"/>
          <w:color w:val="auto"/>
          <w:sz w:val="22"/>
          <w:szCs w:val="22"/>
        </w:rPr>
        <w:t>e</w:t>
      </w:r>
      <w:r w:rsidR="005E3B27" w:rsidRPr="001931D3">
        <w:rPr>
          <w:rFonts w:asciiTheme="majorHAnsi" w:hAnsiTheme="majorHAnsi" w:cstheme="majorHAnsi"/>
          <w:color w:val="auto"/>
          <w:sz w:val="22"/>
          <w:szCs w:val="22"/>
        </w:rPr>
        <w:t xml:space="preserve"> the size of </w:t>
      </w:r>
      <w:r w:rsidR="001349B3" w:rsidRPr="001931D3">
        <w:rPr>
          <w:rFonts w:asciiTheme="majorHAnsi" w:hAnsiTheme="majorHAnsi" w:cstheme="majorHAnsi"/>
          <w:color w:val="auto"/>
          <w:sz w:val="22"/>
          <w:szCs w:val="22"/>
        </w:rPr>
        <w:t xml:space="preserve">the </w:t>
      </w:r>
      <w:r w:rsidR="005E3B27" w:rsidRPr="001931D3">
        <w:rPr>
          <w:rFonts w:asciiTheme="majorHAnsi" w:hAnsiTheme="majorHAnsi" w:cstheme="majorHAnsi"/>
          <w:color w:val="auto"/>
          <w:sz w:val="22"/>
          <w:szCs w:val="22"/>
        </w:rPr>
        <w:t>bulk and installed banks is a difficult task</w:t>
      </w:r>
      <w:r>
        <w:rPr>
          <w:rFonts w:asciiTheme="majorHAnsi" w:hAnsiTheme="majorHAnsi" w:cstheme="majorHAnsi"/>
          <w:color w:val="auto"/>
          <w:sz w:val="22"/>
          <w:szCs w:val="22"/>
        </w:rPr>
        <w:t xml:space="preserve">.  This is largely due to there being no controls in place to gather data on the number and size of gaseous fire suppression systems installed.  </w:t>
      </w:r>
      <w:r w:rsidR="00034B1A">
        <w:rPr>
          <w:rFonts w:asciiTheme="majorHAnsi" w:hAnsiTheme="majorHAnsi" w:cstheme="majorHAnsi"/>
          <w:color w:val="auto"/>
          <w:sz w:val="22"/>
          <w:szCs w:val="22"/>
        </w:rPr>
        <w:t xml:space="preserve">As part of this project the Department provided import data for </w:t>
      </w:r>
      <w:r w:rsidR="001349B3" w:rsidRPr="001931D3">
        <w:rPr>
          <w:rFonts w:asciiTheme="majorHAnsi" w:hAnsiTheme="majorHAnsi" w:cstheme="majorHAnsi"/>
          <w:color w:val="auto"/>
          <w:sz w:val="22"/>
          <w:szCs w:val="22"/>
        </w:rPr>
        <w:t xml:space="preserve">the last </w:t>
      </w:r>
      <w:r w:rsidR="00034B1A">
        <w:rPr>
          <w:rFonts w:asciiTheme="majorHAnsi" w:hAnsiTheme="majorHAnsi" w:cstheme="majorHAnsi"/>
          <w:color w:val="auto"/>
          <w:sz w:val="22"/>
          <w:szCs w:val="22"/>
        </w:rPr>
        <w:t>five</w:t>
      </w:r>
      <w:r w:rsidR="001349B3" w:rsidRPr="001931D3">
        <w:rPr>
          <w:rFonts w:asciiTheme="majorHAnsi" w:hAnsiTheme="majorHAnsi" w:cstheme="majorHAnsi"/>
          <w:color w:val="auto"/>
          <w:sz w:val="22"/>
          <w:szCs w:val="22"/>
        </w:rPr>
        <w:t xml:space="preserve"> years</w:t>
      </w:r>
      <w:r w:rsidR="00034B1A">
        <w:rPr>
          <w:rFonts w:asciiTheme="majorHAnsi" w:hAnsiTheme="majorHAnsi" w:cstheme="majorHAnsi"/>
          <w:color w:val="auto"/>
          <w:sz w:val="22"/>
          <w:szCs w:val="22"/>
        </w:rPr>
        <w:t xml:space="preserve">.  This data only showed </w:t>
      </w:r>
      <w:r w:rsidR="001349B3" w:rsidRPr="001931D3">
        <w:rPr>
          <w:rFonts w:asciiTheme="majorHAnsi" w:hAnsiTheme="majorHAnsi" w:cstheme="majorHAnsi"/>
          <w:color w:val="auto"/>
          <w:sz w:val="22"/>
          <w:szCs w:val="22"/>
        </w:rPr>
        <w:t xml:space="preserve">the importation of two </w:t>
      </w:r>
      <w:r w:rsidR="00034B1A">
        <w:rPr>
          <w:rFonts w:asciiTheme="majorHAnsi" w:hAnsiTheme="majorHAnsi" w:cstheme="majorHAnsi"/>
          <w:color w:val="auto"/>
          <w:sz w:val="22"/>
          <w:szCs w:val="22"/>
        </w:rPr>
        <w:t xml:space="preserve">types of </w:t>
      </w:r>
      <w:r w:rsidR="001349B3" w:rsidRPr="001931D3">
        <w:rPr>
          <w:rFonts w:asciiTheme="majorHAnsi" w:hAnsiTheme="majorHAnsi" w:cstheme="majorHAnsi"/>
          <w:color w:val="auto"/>
          <w:sz w:val="22"/>
          <w:szCs w:val="22"/>
        </w:rPr>
        <w:t>gaseous agents used for fire suppression</w:t>
      </w:r>
      <w:r w:rsidR="00034B1A">
        <w:rPr>
          <w:rFonts w:asciiTheme="majorHAnsi" w:hAnsiTheme="majorHAnsi" w:cstheme="majorHAnsi"/>
          <w:color w:val="auto"/>
          <w:sz w:val="22"/>
          <w:szCs w:val="22"/>
        </w:rPr>
        <w:t xml:space="preserve"> being HFC–227ea and HFC–236fa</w:t>
      </w:r>
      <w:r w:rsidR="001349B3" w:rsidRPr="001931D3">
        <w:rPr>
          <w:rFonts w:asciiTheme="majorHAnsi" w:hAnsiTheme="majorHAnsi" w:cstheme="majorHAnsi"/>
          <w:color w:val="auto"/>
          <w:sz w:val="22"/>
          <w:szCs w:val="22"/>
        </w:rPr>
        <w:t>.  Table 4 i</w:t>
      </w:r>
      <w:r w:rsidR="00034B1A">
        <w:rPr>
          <w:rFonts w:asciiTheme="majorHAnsi" w:hAnsiTheme="majorHAnsi" w:cstheme="majorHAnsi"/>
          <w:color w:val="auto"/>
          <w:sz w:val="22"/>
          <w:szCs w:val="22"/>
        </w:rPr>
        <w:t xml:space="preserve">s a representation of this data </w:t>
      </w:r>
      <w:r w:rsidR="00E93788">
        <w:rPr>
          <w:rFonts w:asciiTheme="majorHAnsi" w:hAnsiTheme="majorHAnsi" w:cstheme="majorHAnsi"/>
          <w:color w:val="auto"/>
          <w:sz w:val="22"/>
          <w:szCs w:val="22"/>
        </w:rPr>
        <w:t xml:space="preserve">for </w:t>
      </w:r>
      <w:r w:rsidR="00034B1A">
        <w:rPr>
          <w:rFonts w:asciiTheme="majorHAnsi" w:hAnsiTheme="majorHAnsi" w:cstheme="majorHAnsi"/>
          <w:color w:val="auto"/>
          <w:sz w:val="22"/>
          <w:szCs w:val="22"/>
        </w:rPr>
        <w:t>the fire related imported gases over the past five years.</w:t>
      </w:r>
    </w:p>
    <w:p w14:paraId="6DB21B85" w14:textId="77777777" w:rsidR="005027C2" w:rsidRPr="001349B3" w:rsidRDefault="005027C2" w:rsidP="00145863">
      <w:pPr>
        <w:spacing w:before="0" w:after="0" w:line="240" w:lineRule="auto"/>
        <w:jc w:val="center"/>
        <w:rPr>
          <w:rFonts w:asciiTheme="majorHAnsi" w:hAnsiTheme="majorHAnsi" w:cstheme="majorHAnsi"/>
          <w:color w:val="auto"/>
          <w:sz w:val="22"/>
          <w:szCs w:val="22"/>
        </w:rPr>
      </w:pPr>
    </w:p>
    <w:p w14:paraId="64D6B44D" w14:textId="77777777" w:rsidR="000652C8" w:rsidRPr="00145863" w:rsidRDefault="001349B3" w:rsidP="00145863">
      <w:pPr>
        <w:spacing w:before="0" w:after="0" w:line="240" w:lineRule="auto"/>
        <w:jc w:val="center"/>
        <w:rPr>
          <w:rFonts w:asciiTheme="majorHAnsi" w:hAnsiTheme="majorHAnsi" w:cstheme="majorHAnsi"/>
          <w:b/>
          <w:color w:val="auto"/>
          <w:sz w:val="22"/>
          <w:szCs w:val="22"/>
        </w:rPr>
      </w:pPr>
      <w:r w:rsidRPr="00145863">
        <w:rPr>
          <w:b/>
          <w:noProof/>
          <w:sz w:val="22"/>
          <w:szCs w:val="22"/>
          <w:lang w:val="en-AU" w:eastAsia="en-AU"/>
        </w:rPr>
        <w:drawing>
          <wp:anchor distT="0" distB="0" distL="114300" distR="114300" simplePos="0" relativeHeight="251693056" behindDoc="0" locked="0" layoutInCell="1" allowOverlap="1" wp14:anchorId="58AEBA56" wp14:editId="422F6A95">
            <wp:simplePos x="0" y="0"/>
            <wp:positionH relativeFrom="margin">
              <wp:align>left</wp:align>
            </wp:positionH>
            <wp:positionV relativeFrom="paragraph">
              <wp:posOffset>325120</wp:posOffset>
            </wp:positionV>
            <wp:extent cx="6029960" cy="3945890"/>
            <wp:effectExtent l="0" t="0" r="8890" b="0"/>
            <wp:wrapThrough wrapText="bothSides">
              <wp:wrapPolygon edited="0">
                <wp:start x="0" y="0"/>
                <wp:lineTo x="0" y="21482"/>
                <wp:lineTo x="21564" y="21482"/>
                <wp:lineTo x="2156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960" cy="3945890"/>
                    </a:xfrm>
                    <a:prstGeom prst="rect">
                      <a:avLst/>
                    </a:prstGeom>
                    <a:noFill/>
                  </pic:spPr>
                </pic:pic>
              </a:graphicData>
            </a:graphic>
            <wp14:sizeRelH relativeFrom="margin">
              <wp14:pctWidth>0</wp14:pctWidth>
            </wp14:sizeRelH>
            <wp14:sizeRelV relativeFrom="margin">
              <wp14:pctHeight>0</wp14:pctHeight>
            </wp14:sizeRelV>
          </wp:anchor>
        </w:drawing>
      </w:r>
      <w:r w:rsidRPr="00145863">
        <w:rPr>
          <w:rFonts w:asciiTheme="majorHAnsi" w:hAnsiTheme="majorHAnsi" w:cstheme="majorHAnsi"/>
          <w:b/>
          <w:color w:val="auto"/>
          <w:sz w:val="22"/>
          <w:szCs w:val="22"/>
        </w:rPr>
        <w:t>Table 4:</w:t>
      </w:r>
      <w:r w:rsidRPr="00145863">
        <w:rPr>
          <w:rFonts w:asciiTheme="majorHAnsi" w:hAnsiTheme="majorHAnsi" w:cstheme="majorHAnsi"/>
          <w:b/>
          <w:color w:val="auto"/>
          <w:sz w:val="22"/>
          <w:szCs w:val="22"/>
        </w:rPr>
        <w:tab/>
        <w:t>Data provided from Department of Environment and Energy Imports from 2011 -2016</w:t>
      </w:r>
    </w:p>
    <w:p w14:paraId="1BCFD8E6" w14:textId="77777777" w:rsidR="001349B3" w:rsidRDefault="001349B3" w:rsidP="00145863">
      <w:pPr>
        <w:pStyle w:val="Heading2"/>
      </w:pPr>
      <w:r w:rsidRPr="00845384">
        <w:rPr>
          <w:color w:val="7E97AD" w:themeColor="accent1"/>
        </w:rPr>
        <w:t>Banks</w:t>
      </w:r>
      <w:r>
        <w:t xml:space="preserve"> </w:t>
      </w:r>
    </w:p>
    <w:p w14:paraId="0FC0AAC0" w14:textId="77777777" w:rsidR="004F1469" w:rsidRDefault="001349B3" w:rsidP="001349B3">
      <w:pPr>
        <w:spacing w:before="0" w:after="0" w:line="240" w:lineRule="auto"/>
        <w:jc w:val="both"/>
        <w:rPr>
          <w:rFonts w:asciiTheme="majorHAnsi" w:hAnsiTheme="majorHAnsi" w:cstheme="majorHAnsi"/>
          <w:color w:val="auto"/>
          <w:sz w:val="22"/>
          <w:szCs w:val="22"/>
        </w:rPr>
      </w:pPr>
      <w:r w:rsidRPr="00395C1E">
        <w:rPr>
          <w:rFonts w:asciiTheme="majorHAnsi" w:hAnsiTheme="majorHAnsi" w:cstheme="majorHAnsi"/>
          <w:color w:val="auto"/>
          <w:sz w:val="22"/>
          <w:szCs w:val="22"/>
        </w:rPr>
        <w:t>Currently the Fire Protection Industry</w:t>
      </w:r>
      <w:r w:rsidR="00034B1A">
        <w:rPr>
          <w:rFonts w:asciiTheme="majorHAnsi" w:hAnsiTheme="majorHAnsi" w:cstheme="majorHAnsi"/>
          <w:color w:val="auto"/>
          <w:sz w:val="22"/>
          <w:szCs w:val="22"/>
        </w:rPr>
        <w:t xml:space="preserve"> (ODS &amp; SGG) </w:t>
      </w:r>
      <w:r w:rsidRPr="00395C1E">
        <w:rPr>
          <w:rFonts w:asciiTheme="majorHAnsi" w:hAnsiTheme="majorHAnsi" w:cstheme="majorHAnsi"/>
          <w:color w:val="auto"/>
          <w:sz w:val="22"/>
          <w:szCs w:val="22"/>
        </w:rPr>
        <w:t>Board collects a variety of data from Extinguishing Agent Trading Authorisation and Halon Special Permit holders.  This data shows the storage of various scheduled gases by these fire protection industry permit holders.  This does not show the amount of storage in the installed banks.</w:t>
      </w:r>
      <w:r>
        <w:rPr>
          <w:rFonts w:asciiTheme="majorHAnsi" w:hAnsiTheme="majorHAnsi" w:cstheme="majorHAnsi"/>
          <w:color w:val="auto"/>
          <w:sz w:val="22"/>
          <w:szCs w:val="22"/>
        </w:rPr>
        <w:t xml:space="preserve">  </w:t>
      </w:r>
    </w:p>
    <w:p w14:paraId="6D634E41" w14:textId="77777777" w:rsidR="00121902" w:rsidRDefault="00121902" w:rsidP="001349B3">
      <w:pPr>
        <w:spacing w:before="0" w:after="0" w:line="240" w:lineRule="auto"/>
        <w:jc w:val="both"/>
        <w:rPr>
          <w:rFonts w:asciiTheme="majorHAnsi" w:hAnsiTheme="majorHAnsi" w:cstheme="majorHAnsi"/>
          <w:color w:val="auto"/>
          <w:sz w:val="22"/>
          <w:szCs w:val="22"/>
        </w:rPr>
      </w:pPr>
    </w:p>
    <w:p w14:paraId="15BE10E5" w14:textId="77777777" w:rsidR="00166E4E" w:rsidRDefault="00166E4E" w:rsidP="00145863">
      <w:pPr>
        <w:pStyle w:val="ListBullet"/>
        <w:spacing w:before="0" w:after="0" w:line="240" w:lineRule="auto"/>
        <w:jc w:val="both"/>
        <w:rPr>
          <w:rFonts w:asciiTheme="majorHAnsi" w:hAnsiTheme="majorHAnsi" w:cstheme="majorHAnsi"/>
          <w:color w:val="000000" w:themeColor="text1"/>
          <w:sz w:val="22"/>
          <w:szCs w:val="22"/>
        </w:rPr>
      </w:pPr>
      <w:r w:rsidRPr="00145863">
        <w:rPr>
          <w:rFonts w:asciiTheme="majorHAnsi" w:hAnsiTheme="majorHAnsi" w:cstheme="majorHAnsi"/>
          <w:color w:val="000000" w:themeColor="text1"/>
          <w:sz w:val="22"/>
          <w:szCs w:val="22"/>
        </w:rPr>
        <w:t xml:space="preserve">In July 2012 a carbon tax was introduced that would see the cost of some </w:t>
      </w:r>
      <w:r w:rsidR="002E3A2F">
        <w:rPr>
          <w:rFonts w:asciiTheme="majorHAnsi" w:hAnsiTheme="majorHAnsi" w:cstheme="majorHAnsi"/>
          <w:color w:val="000000" w:themeColor="text1"/>
          <w:sz w:val="22"/>
          <w:szCs w:val="22"/>
        </w:rPr>
        <w:t>SGGs</w:t>
      </w:r>
      <w:r w:rsidRPr="00145863">
        <w:rPr>
          <w:rFonts w:asciiTheme="majorHAnsi" w:hAnsiTheme="majorHAnsi" w:cstheme="majorHAnsi"/>
          <w:color w:val="000000" w:themeColor="text1"/>
          <w:sz w:val="22"/>
          <w:szCs w:val="22"/>
        </w:rPr>
        <w:t xml:space="preserve"> double in price.  The mo</w:t>
      </w:r>
      <w:r w:rsidR="00372CE7">
        <w:rPr>
          <w:rFonts w:asciiTheme="majorHAnsi" w:hAnsiTheme="majorHAnsi" w:cstheme="majorHAnsi"/>
          <w:color w:val="000000" w:themeColor="text1"/>
          <w:sz w:val="22"/>
          <w:szCs w:val="22"/>
        </w:rPr>
        <w:t>s</w:t>
      </w:r>
      <w:r w:rsidRPr="00145863">
        <w:rPr>
          <w:rFonts w:asciiTheme="majorHAnsi" w:hAnsiTheme="majorHAnsi" w:cstheme="majorHAnsi"/>
          <w:color w:val="000000" w:themeColor="text1"/>
          <w:sz w:val="22"/>
          <w:szCs w:val="22"/>
        </w:rPr>
        <w:t xml:space="preserve">t widely used gas to be impacted was </w:t>
      </w:r>
      <w:r w:rsidR="005E336D" w:rsidRPr="00181BF8">
        <w:rPr>
          <w:rFonts w:asciiTheme="majorHAnsi" w:hAnsiTheme="majorHAnsi" w:cstheme="majorHAnsi"/>
          <w:color w:val="auto"/>
          <w:sz w:val="22"/>
          <w:szCs w:val="22"/>
        </w:rPr>
        <w:t>FM200®</w:t>
      </w:r>
      <w:r w:rsidRPr="00145863">
        <w:rPr>
          <w:rFonts w:asciiTheme="majorHAnsi" w:hAnsiTheme="majorHAnsi" w:cstheme="majorHAnsi"/>
          <w:color w:val="000000" w:themeColor="text1"/>
          <w:sz w:val="22"/>
          <w:szCs w:val="22"/>
        </w:rPr>
        <w:t xml:space="preserve">.  Table 5 shows the spike caused by the tax as bulk purchases were made to combat the </w:t>
      </w:r>
      <w:r w:rsidR="00F455E3" w:rsidRPr="00145863">
        <w:rPr>
          <w:rFonts w:asciiTheme="majorHAnsi" w:hAnsiTheme="majorHAnsi" w:cstheme="majorHAnsi"/>
          <w:color w:val="000000" w:themeColor="text1"/>
          <w:sz w:val="22"/>
          <w:szCs w:val="22"/>
        </w:rPr>
        <w:t xml:space="preserve">impact of </w:t>
      </w:r>
      <w:r w:rsidRPr="00145863">
        <w:rPr>
          <w:rFonts w:asciiTheme="majorHAnsi" w:hAnsiTheme="majorHAnsi" w:cstheme="majorHAnsi"/>
          <w:color w:val="000000" w:themeColor="text1"/>
          <w:sz w:val="22"/>
          <w:szCs w:val="22"/>
        </w:rPr>
        <w:t xml:space="preserve">this tax.  </w:t>
      </w:r>
      <w:r w:rsidR="00F455E3" w:rsidRPr="00145863">
        <w:rPr>
          <w:rFonts w:asciiTheme="majorHAnsi" w:hAnsiTheme="majorHAnsi" w:cstheme="majorHAnsi"/>
          <w:color w:val="000000" w:themeColor="text1"/>
          <w:sz w:val="22"/>
          <w:szCs w:val="22"/>
        </w:rPr>
        <w:t xml:space="preserve">Spikes were also notable in the purchase of NAF PIII and NAFSIII.  Government policy change such as the introduction of the carbon tax did make an impact on the market whereby stockpiles of </w:t>
      </w:r>
      <w:r w:rsidR="002E3A2F">
        <w:rPr>
          <w:rFonts w:asciiTheme="majorHAnsi" w:hAnsiTheme="majorHAnsi" w:cstheme="majorHAnsi"/>
          <w:color w:val="000000" w:themeColor="text1"/>
          <w:sz w:val="22"/>
          <w:szCs w:val="22"/>
        </w:rPr>
        <w:t>SGGs</w:t>
      </w:r>
      <w:r w:rsidR="00F455E3" w:rsidRPr="00145863">
        <w:rPr>
          <w:rFonts w:asciiTheme="majorHAnsi" w:hAnsiTheme="majorHAnsi" w:cstheme="majorHAnsi"/>
          <w:color w:val="000000" w:themeColor="text1"/>
          <w:sz w:val="22"/>
          <w:szCs w:val="22"/>
        </w:rPr>
        <w:t xml:space="preserve"> were imported and stored.  Alternatives then became a </w:t>
      </w:r>
      <w:r w:rsidR="00527772" w:rsidRPr="00145863">
        <w:rPr>
          <w:rFonts w:asciiTheme="majorHAnsi" w:hAnsiTheme="majorHAnsi" w:cstheme="majorHAnsi"/>
          <w:color w:val="000000" w:themeColor="text1"/>
          <w:sz w:val="22"/>
          <w:szCs w:val="22"/>
        </w:rPr>
        <w:t xml:space="preserve">financially viable option.  If a system had been discharged or was due for a costly service it was an opportune time for phasing out </w:t>
      </w:r>
      <w:r w:rsidR="002E3A2F">
        <w:rPr>
          <w:rFonts w:asciiTheme="majorHAnsi" w:hAnsiTheme="majorHAnsi" w:cstheme="majorHAnsi"/>
          <w:color w:val="000000" w:themeColor="text1"/>
          <w:sz w:val="22"/>
          <w:szCs w:val="22"/>
        </w:rPr>
        <w:t>SGGs</w:t>
      </w:r>
      <w:r w:rsidR="00034B1A">
        <w:rPr>
          <w:rFonts w:asciiTheme="majorHAnsi" w:hAnsiTheme="majorHAnsi" w:cstheme="majorHAnsi"/>
          <w:color w:val="000000" w:themeColor="text1"/>
          <w:sz w:val="22"/>
          <w:szCs w:val="22"/>
        </w:rPr>
        <w:t xml:space="preserve"> and replacing them with i</w:t>
      </w:r>
      <w:r w:rsidR="00527772" w:rsidRPr="00145863">
        <w:rPr>
          <w:rFonts w:asciiTheme="majorHAnsi" w:hAnsiTheme="majorHAnsi" w:cstheme="majorHAnsi"/>
          <w:color w:val="000000" w:themeColor="text1"/>
          <w:sz w:val="22"/>
          <w:szCs w:val="22"/>
        </w:rPr>
        <w:t>nert gases</w:t>
      </w:r>
      <w:r w:rsidR="00282612" w:rsidRPr="00145863">
        <w:rPr>
          <w:rStyle w:val="FootnoteReference"/>
          <w:rFonts w:asciiTheme="majorHAnsi" w:hAnsiTheme="majorHAnsi" w:cstheme="majorHAnsi"/>
          <w:color w:val="000000" w:themeColor="text1"/>
          <w:sz w:val="22"/>
          <w:szCs w:val="22"/>
        </w:rPr>
        <w:footnoteReference w:id="39"/>
      </w:r>
      <w:r w:rsidR="00527772" w:rsidRPr="00145863">
        <w:rPr>
          <w:rFonts w:asciiTheme="majorHAnsi" w:hAnsiTheme="majorHAnsi" w:cstheme="majorHAnsi"/>
          <w:color w:val="000000" w:themeColor="text1"/>
          <w:sz w:val="22"/>
          <w:szCs w:val="22"/>
        </w:rPr>
        <w:t xml:space="preserve">. </w:t>
      </w:r>
      <w:r w:rsidR="00034B1A">
        <w:rPr>
          <w:rFonts w:asciiTheme="majorHAnsi" w:hAnsiTheme="majorHAnsi" w:cstheme="majorHAnsi"/>
          <w:color w:val="000000" w:themeColor="text1"/>
          <w:sz w:val="22"/>
          <w:szCs w:val="22"/>
        </w:rPr>
        <w:t xml:space="preserve"> </w:t>
      </w:r>
      <w:r w:rsidR="00F455E3" w:rsidRPr="00145863">
        <w:rPr>
          <w:rFonts w:asciiTheme="majorHAnsi" w:hAnsiTheme="majorHAnsi" w:cstheme="majorHAnsi"/>
          <w:color w:val="000000" w:themeColor="text1"/>
          <w:sz w:val="22"/>
          <w:szCs w:val="22"/>
        </w:rPr>
        <w:t>Information not recorded is the increase in use of inert gases after July 2012</w:t>
      </w:r>
      <w:r w:rsidR="003920AA" w:rsidRPr="00145863">
        <w:rPr>
          <w:rFonts w:asciiTheme="majorHAnsi" w:hAnsiTheme="majorHAnsi" w:cstheme="majorHAnsi"/>
          <w:color w:val="000000" w:themeColor="text1"/>
          <w:sz w:val="22"/>
          <w:szCs w:val="22"/>
        </w:rPr>
        <w:t>.</w:t>
      </w:r>
    </w:p>
    <w:p w14:paraId="379AEFA4" w14:textId="77777777" w:rsidR="00034B1A" w:rsidRDefault="00034B1A" w:rsidP="00145863">
      <w:pPr>
        <w:pStyle w:val="ListBullet"/>
        <w:spacing w:before="0" w:after="0" w:line="240" w:lineRule="auto"/>
        <w:jc w:val="both"/>
        <w:rPr>
          <w:rFonts w:asciiTheme="majorHAnsi" w:hAnsiTheme="majorHAnsi" w:cstheme="majorHAnsi"/>
          <w:color w:val="000000" w:themeColor="text1"/>
          <w:sz w:val="22"/>
          <w:szCs w:val="22"/>
        </w:rPr>
      </w:pPr>
    </w:p>
    <w:p w14:paraId="4DE8473C" w14:textId="77777777" w:rsidR="00034B1A" w:rsidRDefault="00034B1A" w:rsidP="00145863">
      <w:pPr>
        <w:pStyle w:val="ListBullet"/>
        <w:spacing w:before="0" w:after="0" w:line="24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The information provided does have limitations in that the Board indicates challenges with ensuring that reporting is provided on a regular basis.  There is also an ongoing concern that there are still companies in Australia that are not licensed with the Board and as such this data is not being collected.  The Board continue</w:t>
      </w:r>
      <w:r w:rsidR="00E93788">
        <w:rPr>
          <w:rFonts w:asciiTheme="majorHAnsi" w:hAnsiTheme="majorHAnsi" w:cstheme="majorHAnsi"/>
          <w:color w:val="000000" w:themeColor="text1"/>
          <w:sz w:val="22"/>
          <w:szCs w:val="22"/>
        </w:rPr>
        <w:t>s</w:t>
      </w:r>
      <w:r>
        <w:rPr>
          <w:rFonts w:asciiTheme="majorHAnsi" w:hAnsiTheme="majorHAnsi" w:cstheme="majorHAnsi"/>
          <w:color w:val="000000" w:themeColor="text1"/>
          <w:sz w:val="22"/>
          <w:szCs w:val="22"/>
        </w:rPr>
        <w:t xml:space="preserve"> to undertake </w:t>
      </w:r>
      <w:r w:rsidR="00E93788">
        <w:rPr>
          <w:rFonts w:asciiTheme="majorHAnsi" w:hAnsiTheme="majorHAnsi" w:cstheme="majorHAnsi"/>
          <w:color w:val="000000" w:themeColor="text1"/>
          <w:sz w:val="22"/>
          <w:szCs w:val="22"/>
        </w:rPr>
        <w:t xml:space="preserve">communication and </w:t>
      </w:r>
      <w:r>
        <w:rPr>
          <w:rFonts w:asciiTheme="majorHAnsi" w:hAnsiTheme="majorHAnsi" w:cstheme="majorHAnsi"/>
          <w:color w:val="000000" w:themeColor="text1"/>
          <w:sz w:val="22"/>
          <w:szCs w:val="22"/>
        </w:rPr>
        <w:t>engagement programs to make every attempt to identify these companies and facilitate compliance with the scheme.</w:t>
      </w:r>
    </w:p>
    <w:p w14:paraId="6301AEC6" w14:textId="77777777" w:rsidR="00034B1A" w:rsidRDefault="00034B1A" w:rsidP="00145863">
      <w:pPr>
        <w:pStyle w:val="ListBullet"/>
        <w:spacing w:before="0" w:after="0" w:line="240" w:lineRule="auto"/>
        <w:jc w:val="both"/>
        <w:rPr>
          <w:rFonts w:asciiTheme="majorHAnsi" w:hAnsiTheme="majorHAnsi" w:cstheme="majorHAnsi"/>
          <w:color w:val="000000" w:themeColor="text1"/>
          <w:sz w:val="22"/>
          <w:szCs w:val="22"/>
        </w:rPr>
      </w:pPr>
    </w:p>
    <w:p w14:paraId="529AC3EF" w14:textId="77777777" w:rsidR="00034B1A" w:rsidRDefault="00034B1A" w:rsidP="00034B1A">
      <w:pPr>
        <w:pStyle w:val="ListBullet"/>
        <w:spacing w:before="0" w:after="0" w:line="240" w:lineRule="auto"/>
        <w:ind w:left="360"/>
        <w:jc w:val="center"/>
        <w:rPr>
          <w:rFonts w:asciiTheme="majorHAnsi" w:hAnsiTheme="majorHAnsi" w:cstheme="majorHAnsi"/>
          <w:b/>
          <w:color w:val="3A4B5B" w:themeColor="accent1" w:themeShade="80"/>
          <w:sz w:val="22"/>
          <w:szCs w:val="22"/>
        </w:rPr>
      </w:pPr>
      <w:r w:rsidRPr="00145863">
        <w:rPr>
          <w:rFonts w:asciiTheme="majorHAnsi" w:hAnsiTheme="majorHAnsi" w:cstheme="majorHAnsi"/>
          <w:b/>
          <w:color w:val="3A4B5B" w:themeColor="accent1" w:themeShade="80"/>
          <w:sz w:val="22"/>
          <w:szCs w:val="22"/>
        </w:rPr>
        <w:t>Table 5</w:t>
      </w:r>
      <w:r w:rsidRPr="005E336D">
        <w:rPr>
          <w:rFonts w:asciiTheme="majorHAnsi" w:hAnsiTheme="majorHAnsi" w:cstheme="majorHAnsi"/>
          <w:b/>
          <w:color w:val="3A4B5B" w:themeColor="accent1" w:themeShade="80"/>
          <w:sz w:val="22"/>
          <w:szCs w:val="22"/>
        </w:rPr>
        <w:t xml:space="preserve">:  </w:t>
      </w:r>
      <w:r w:rsidR="005E336D" w:rsidRPr="005E336D">
        <w:rPr>
          <w:rFonts w:asciiTheme="majorHAnsi" w:hAnsiTheme="majorHAnsi" w:cstheme="majorHAnsi"/>
          <w:b/>
          <w:color w:val="3A4B5B" w:themeColor="accent1" w:themeShade="80"/>
          <w:sz w:val="22"/>
          <w:szCs w:val="22"/>
        </w:rPr>
        <w:t>FM200®</w:t>
      </w:r>
      <w:r w:rsidRPr="005E336D">
        <w:rPr>
          <w:rFonts w:asciiTheme="majorHAnsi" w:hAnsiTheme="majorHAnsi" w:cstheme="majorHAnsi"/>
          <w:b/>
          <w:color w:val="3A4B5B" w:themeColor="accent1" w:themeShade="80"/>
          <w:sz w:val="22"/>
          <w:szCs w:val="22"/>
        </w:rPr>
        <w:t xml:space="preserve"> (</w:t>
      </w:r>
      <w:r>
        <w:rPr>
          <w:rFonts w:asciiTheme="majorHAnsi" w:hAnsiTheme="majorHAnsi" w:cstheme="majorHAnsi"/>
          <w:b/>
          <w:color w:val="3A4B5B" w:themeColor="accent1" w:themeShade="80"/>
          <w:sz w:val="22"/>
          <w:szCs w:val="22"/>
        </w:rPr>
        <w:t xml:space="preserve">kg) </w:t>
      </w:r>
      <w:r w:rsidRPr="00145863">
        <w:rPr>
          <w:rFonts w:asciiTheme="majorHAnsi" w:hAnsiTheme="majorHAnsi" w:cstheme="majorHAnsi"/>
          <w:b/>
          <w:color w:val="3A4B5B" w:themeColor="accent1" w:themeShade="80"/>
          <w:sz w:val="22"/>
          <w:szCs w:val="22"/>
        </w:rPr>
        <w:t>held on hand 2013 to 2017</w:t>
      </w:r>
      <w:r w:rsidRPr="00145863">
        <w:rPr>
          <w:rStyle w:val="FootnoteReference"/>
          <w:rFonts w:asciiTheme="majorHAnsi" w:hAnsiTheme="majorHAnsi" w:cstheme="majorHAnsi"/>
          <w:b/>
          <w:color w:val="3A4B5B" w:themeColor="accent1" w:themeShade="80"/>
          <w:sz w:val="22"/>
          <w:szCs w:val="22"/>
        </w:rPr>
        <w:footnoteReference w:id="40"/>
      </w:r>
    </w:p>
    <w:p w14:paraId="165B9825" w14:textId="77777777" w:rsidR="006E361C" w:rsidRPr="00145863" w:rsidRDefault="006E361C" w:rsidP="00145863">
      <w:pPr>
        <w:pStyle w:val="ListBullet"/>
        <w:spacing w:before="0" w:after="0" w:line="240" w:lineRule="auto"/>
        <w:ind w:left="360"/>
        <w:jc w:val="center"/>
        <w:rPr>
          <w:rFonts w:asciiTheme="majorHAnsi" w:hAnsiTheme="majorHAnsi" w:cstheme="majorHAnsi"/>
          <w:b/>
          <w:color w:val="7E97AD" w:themeColor="accent1"/>
          <w:sz w:val="22"/>
          <w:szCs w:val="22"/>
        </w:rPr>
      </w:pPr>
    </w:p>
    <w:p w14:paraId="52E881A2" w14:textId="77777777" w:rsidR="00BF549E" w:rsidRPr="00145863" w:rsidRDefault="003B6B19" w:rsidP="00145863">
      <w:pPr>
        <w:pStyle w:val="ListBullet"/>
        <w:spacing w:before="0" w:after="0" w:line="240" w:lineRule="auto"/>
        <w:ind w:left="360"/>
        <w:jc w:val="center"/>
        <w:rPr>
          <w:rFonts w:asciiTheme="majorHAnsi" w:hAnsiTheme="majorHAnsi" w:cstheme="majorHAnsi"/>
          <w:b/>
          <w:color w:val="auto"/>
          <w:sz w:val="22"/>
          <w:szCs w:val="22"/>
        </w:rPr>
      </w:pPr>
      <w:r w:rsidRPr="00A81E03">
        <w:rPr>
          <w:rFonts w:asciiTheme="majorHAnsi" w:hAnsiTheme="majorHAnsi" w:cstheme="majorHAnsi"/>
          <w:noProof/>
          <w:sz w:val="22"/>
          <w:szCs w:val="22"/>
          <w:lang w:val="en-AU" w:eastAsia="en-AU"/>
        </w:rPr>
        <w:drawing>
          <wp:anchor distT="0" distB="0" distL="114300" distR="114300" simplePos="0" relativeHeight="251694080" behindDoc="0" locked="0" layoutInCell="1" allowOverlap="1" wp14:anchorId="30189AD7" wp14:editId="3AF8F33C">
            <wp:simplePos x="0" y="0"/>
            <wp:positionH relativeFrom="margin">
              <wp:posOffset>982980</wp:posOffset>
            </wp:positionH>
            <wp:positionV relativeFrom="page">
              <wp:posOffset>4160520</wp:posOffset>
            </wp:positionV>
            <wp:extent cx="4143375" cy="2237105"/>
            <wp:effectExtent l="0" t="0" r="9525" b="10795"/>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1349B3" w:rsidRPr="00A81E03">
        <w:rPr>
          <w:rFonts w:asciiTheme="majorHAnsi" w:hAnsiTheme="majorHAnsi" w:cstheme="majorHAnsi"/>
          <w:noProof/>
          <w:sz w:val="22"/>
          <w:szCs w:val="22"/>
          <w:lang w:val="en-AU" w:eastAsia="en-AU"/>
        </w:rPr>
        <w:drawing>
          <wp:anchor distT="0" distB="0" distL="114300" distR="114300" simplePos="0" relativeHeight="251705344" behindDoc="0" locked="0" layoutInCell="1" allowOverlap="1" wp14:anchorId="7B98296C" wp14:editId="177A1244">
            <wp:simplePos x="0" y="0"/>
            <wp:positionH relativeFrom="column">
              <wp:posOffset>937260</wp:posOffset>
            </wp:positionH>
            <wp:positionV relativeFrom="paragraph">
              <wp:posOffset>-635</wp:posOffset>
            </wp:positionV>
            <wp:extent cx="4193059" cy="2041954"/>
            <wp:effectExtent l="0" t="0" r="17145" b="15875"/>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D1A06" w:rsidRPr="00145863">
        <w:rPr>
          <w:rFonts w:asciiTheme="majorHAnsi" w:hAnsiTheme="majorHAnsi" w:cstheme="majorHAnsi"/>
          <w:b/>
          <w:color w:val="auto"/>
          <w:sz w:val="22"/>
          <w:szCs w:val="22"/>
        </w:rPr>
        <w:t>Table 6:  Halon 1211</w:t>
      </w:r>
      <w:r w:rsidR="00372CE7">
        <w:rPr>
          <w:rFonts w:asciiTheme="majorHAnsi" w:hAnsiTheme="majorHAnsi" w:cstheme="majorHAnsi"/>
          <w:b/>
          <w:color w:val="auto"/>
          <w:sz w:val="22"/>
          <w:szCs w:val="22"/>
        </w:rPr>
        <w:t xml:space="preserve"> (kg)</w:t>
      </w:r>
      <w:r w:rsidR="00AD1A06" w:rsidRPr="00145863">
        <w:rPr>
          <w:rFonts w:asciiTheme="majorHAnsi" w:hAnsiTheme="majorHAnsi" w:cstheme="majorHAnsi"/>
          <w:b/>
          <w:color w:val="auto"/>
          <w:sz w:val="22"/>
          <w:szCs w:val="22"/>
        </w:rPr>
        <w:t xml:space="preserve"> held on hand 2013 - 2017</w:t>
      </w:r>
      <w:r w:rsidR="00282612" w:rsidRPr="00145863">
        <w:rPr>
          <w:rStyle w:val="FootnoteReference"/>
          <w:rFonts w:asciiTheme="majorHAnsi" w:hAnsiTheme="majorHAnsi" w:cstheme="majorHAnsi"/>
          <w:b/>
          <w:color w:val="auto"/>
          <w:sz w:val="22"/>
          <w:szCs w:val="22"/>
        </w:rPr>
        <w:footnoteReference w:id="41"/>
      </w:r>
    </w:p>
    <w:p w14:paraId="3CC1F48D" w14:textId="77777777" w:rsidR="00034B1A" w:rsidRDefault="00034B1A">
      <w:pPr>
        <w:rPr>
          <w:rFonts w:asciiTheme="majorHAnsi" w:hAnsiTheme="majorHAnsi" w:cstheme="majorHAnsi"/>
          <w:color w:val="7E97AD" w:themeColor="accent1"/>
          <w:sz w:val="22"/>
          <w:szCs w:val="22"/>
        </w:rPr>
      </w:pPr>
      <w:r>
        <w:rPr>
          <w:rFonts w:asciiTheme="majorHAnsi" w:hAnsiTheme="majorHAnsi" w:cstheme="majorHAnsi"/>
          <w:color w:val="7E97AD" w:themeColor="accent1"/>
          <w:sz w:val="22"/>
          <w:szCs w:val="22"/>
        </w:rPr>
        <w:br w:type="page"/>
      </w:r>
    </w:p>
    <w:p w14:paraId="77CF90BF" w14:textId="77777777" w:rsidR="00AD1A06" w:rsidRDefault="00AD1A06" w:rsidP="00145863">
      <w:pPr>
        <w:pStyle w:val="ListBullet"/>
        <w:spacing w:before="0" w:after="0" w:line="240" w:lineRule="auto"/>
        <w:ind w:left="360"/>
        <w:jc w:val="center"/>
        <w:rPr>
          <w:rFonts w:asciiTheme="majorHAnsi" w:hAnsiTheme="majorHAnsi" w:cstheme="majorHAnsi"/>
          <w:color w:val="7E97AD" w:themeColor="accent1"/>
          <w:sz w:val="22"/>
          <w:szCs w:val="22"/>
        </w:rPr>
      </w:pPr>
    </w:p>
    <w:p w14:paraId="70F0F32F" w14:textId="77777777" w:rsidR="00AD1A06" w:rsidRDefault="00AD1A06" w:rsidP="00145863">
      <w:pPr>
        <w:pStyle w:val="ListBullet"/>
        <w:spacing w:before="0" w:after="0" w:line="240" w:lineRule="auto"/>
        <w:ind w:left="360"/>
        <w:jc w:val="center"/>
        <w:rPr>
          <w:rFonts w:asciiTheme="majorHAnsi" w:hAnsiTheme="majorHAnsi" w:cstheme="majorHAnsi"/>
          <w:b/>
          <w:color w:val="3A4B5B" w:themeColor="accent1" w:themeShade="80"/>
          <w:sz w:val="22"/>
          <w:szCs w:val="22"/>
        </w:rPr>
      </w:pPr>
      <w:r w:rsidRPr="00145863">
        <w:rPr>
          <w:rFonts w:asciiTheme="majorHAnsi" w:hAnsiTheme="majorHAnsi" w:cstheme="majorHAnsi"/>
          <w:b/>
          <w:color w:val="3A4B5B" w:themeColor="accent1" w:themeShade="80"/>
          <w:sz w:val="22"/>
          <w:szCs w:val="22"/>
        </w:rPr>
        <w:t xml:space="preserve">Table 7:  Halon 1301 </w:t>
      </w:r>
      <w:r w:rsidR="00372CE7">
        <w:rPr>
          <w:rFonts w:asciiTheme="majorHAnsi" w:hAnsiTheme="majorHAnsi" w:cstheme="majorHAnsi"/>
          <w:b/>
          <w:color w:val="3A4B5B" w:themeColor="accent1" w:themeShade="80"/>
          <w:sz w:val="22"/>
          <w:szCs w:val="22"/>
        </w:rPr>
        <w:t xml:space="preserve">(kg) </w:t>
      </w:r>
      <w:r w:rsidRPr="00145863">
        <w:rPr>
          <w:rFonts w:asciiTheme="majorHAnsi" w:hAnsiTheme="majorHAnsi" w:cstheme="majorHAnsi"/>
          <w:b/>
          <w:color w:val="3A4B5B" w:themeColor="accent1" w:themeShade="80"/>
          <w:sz w:val="22"/>
          <w:szCs w:val="22"/>
        </w:rPr>
        <w:t>held on hand 2013 - 2017</w:t>
      </w:r>
      <w:r w:rsidR="00282612" w:rsidRPr="00145863">
        <w:rPr>
          <w:rStyle w:val="FootnoteReference"/>
          <w:rFonts w:asciiTheme="majorHAnsi" w:hAnsiTheme="majorHAnsi" w:cstheme="majorHAnsi"/>
          <w:b/>
          <w:color w:val="3A4B5B" w:themeColor="accent1" w:themeShade="80"/>
          <w:sz w:val="22"/>
          <w:szCs w:val="22"/>
        </w:rPr>
        <w:footnoteReference w:id="42"/>
      </w:r>
    </w:p>
    <w:p w14:paraId="66AE3F64" w14:textId="77777777" w:rsidR="00B36DDC" w:rsidRPr="00A81E03" w:rsidRDefault="00B36DDC" w:rsidP="00145863">
      <w:pPr>
        <w:spacing w:before="0" w:after="0" w:line="240" w:lineRule="auto"/>
        <w:jc w:val="center"/>
        <w:rPr>
          <w:rFonts w:asciiTheme="majorHAnsi" w:hAnsiTheme="majorHAnsi" w:cstheme="majorHAnsi"/>
          <w:color w:val="auto"/>
          <w:sz w:val="22"/>
          <w:szCs w:val="22"/>
        </w:rPr>
      </w:pPr>
      <w:r w:rsidRPr="00A81E03">
        <w:rPr>
          <w:rFonts w:asciiTheme="majorHAnsi" w:hAnsiTheme="majorHAnsi" w:cstheme="majorHAnsi"/>
          <w:noProof/>
          <w:sz w:val="22"/>
          <w:szCs w:val="22"/>
          <w:lang w:val="en-AU" w:eastAsia="en-AU"/>
        </w:rPr>
        <w:drawing>
          <wp:inline distT="0" distB="0" distL="0" distR="0" wp14:anchorId="411B8243" wp14:editId="576109B9">
            <wp:extent cx="4151870" cy="2265406"/>
            <wp:effectExtent l="0" t="0" r="127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C2E021" w14:textId="77777777" w:rsidR="00282612" w:rsidRDefault="00282612" w:rsidP="00AD1A06">
      <w:pPr>
        <w:pStyle w:val="ListBullet"/>
        <w:spacing w:before="0" w:after="0" w:line="240" w:lineRule="auto"/>
        <w:ind w:left="360"/>
        <w:jc w:val="both"/>
        <w:rPr>
          <w:rFonts w:asciiTheme="majorHAnsi" w:hAnsiTheme="majorHAnsi" w:cstheme="majorHAnsi"/>
          <w:color w:val="3A4B5B" w:themeColor="accent1" w:themeShade="80"/>
          <w:sz w:val="22"/>
          <w:szCs w:val="22"/>
        </w:rPr>
      </w:pPr>
    </w:p>
    <w:p w14:paraId="601D350B" w14:textId="77777777" w:rsidR="00AD1A06" w:rsidRPr="00145863" w:rsidRDefault="00AD1A06" w:rsidP="00145863">
      <w:pPr>
        <w:pStyle w:val="ListBullet"/>
        <w:spacing w:before="0" w:after="0" w:line="240" w:lineRule="auto"/>
        <w:ind w:left="360"/>
        <w:jc w:val="center"/>
        <w:rPr>
          <w:rFonts w:asciiTheme="majorHAnsi" w:hAnsiTheme="majorHAnsi" w:cstheme="majorHAnsi"/>
          <w:b/>
          <w:color w:val="3A4B5B" w:themeColor="accent1" w:themeShade="80"/>
          <w:sz w:val="22"/>
          <w:szCs w:val="22"/>
        </w:rPr>
      </w:pPr>
      <w:r w:rsidRPr="00145863">
        <w:rPr>
          <w:rFonts w:asciiTheme="majorHAnsi" w:hAnsiTheme="majorHAnsi" w:cstheme="majorHAnsi"/>
          <w:b/>
          <w:color w:val="3A4B5B" w:themeColor="accent1" w:themeShade="80"/>
          <w:sz w:val="22"/>
          <w:szCs w:val="22"/>
        </w:rPr>
        <w:t xml:space="preserve">Table 8:  NAF PIII </w:t>
      </w:r>
      <w:r w:rsidR="00372CE7">
        <w:rPr>
          <w:rFonts w:asciiTheme="majorHAnsi" w:hAnsiTheme="majorHAnsi" w:cstheme="majorHAnsi"/>
          <w:b/>
          <w:color w:val="3A4B5B" w:themeColor="accent1" w:themeShade="80"/>
          <w:sz w:val="22"/>
          <w:szCs w:val="22"/>
        </w:rPr>
        <w:t xml:space="preserve">(kg) </w:t>
      </w:r>
      <w:r w:rsidRPr="00145863">
        <w:rPr>
          <w:rFonts w:asciiTheme="majorHAnsi" w:hAnsiTheme="majorHAnsi" w:cstheme="majorHAnsi"/>
          <w:b/>
          <w:color w:val="3A4B5B" w:themeColor="accent1" w:themeShade="80"/>
          <w:sz w:val="22"/>
          <w:szCs w:val="22"/>
        </w:rPr>
        <w:t>held on hand 2013 – 2017</w:t>
      </w:r>
      <w:r w:rsidR="00282612" w:rsidRPr="00145863">
        <w:rPr>
          <w:rStyle w:val="FootnoteReference"/>
          <w:rFonts w:asciiTheme="majorHAnsi" w:hAnsiTheme="majorHAnsi" w:cstheme="majorHAnsi"/>
          <w:b/>
          <w:color w:val="3A4B5B" w:themeColor="accent1" w:themeShade="80"/>
          <w:sz w:val="22"/>
          <w:szCs w:val="22"/>
        </w:rPr>
        <w:footnoteReference w:id="43"/>
      </w:r>
    </w:p>
    <w:p w14:paraId="5B88C5C7" w14:textId="77777777" w:rsidR="00AD1A06" w:rsidRPr="0048172E" w:rsidRDefault="00121902" w:rsidP="00145863">
      <w:pPr>
        <w:pStyle w:val="ListBullet"/>
        <w:spacing w:before="0" w:after="0" w:line="240" w:lineRule="auto"/>
        <w:ind w:left="360"/>
        <w:jc w:val="center"/>
        <w:rPr>
          <w:rFonts w:asciiTheme="majorHAnsi" w:hAnsiTheme="majorHAnsi" w:cstheme="majorHAnsi"/>
          <w:color w:val="3A4B5B" w:themeColor="accent1" w:themeShade="80"/>
          <w:sz w:val="22"/>
          <w:szCs w:val="22"/>
        </w:rPr>
      </w:pPr>
      <w:r w:rsidRPr="00A81E03">
        <w:rPr>
          <w:rFonts w:asciiTheme="majorHAnsi" w:hAnsiTheme="majorHAnsi" w:cstheme="majorHAnsi"/>
          <w:noProof/>
          <w:sz w:val="22"/>
          <w:szCs w:val="22"/>
          <w:lang w:val="en-AU" w:eastAsia="en-AU"/>
        </w:rPr>
        <w:drawing>
          <wp:anchor distT="0" distB="0" distL="114300" distR="114300" simplePos="0" relativeHeight="251695104" behindDoc="0" locked="0" layoutInCell="1" allowOverlap="1" wp14:anchorId="40BEDFB0" wp14:editId="759848D6">
            <wp:simplePos x="0" y="0"/>
            <wp:positionH relativeFrom="margin">
              <wp:align>center</wp:align>
            </wp:positionH>
            <wp:positionV relativeFrom="paragraph">
              <wp:posOffset>90170</wp:posOffset>
            </wp:positionV>
            <wp:extent cx="4102100" cy="2100580"/>
            <wp:effectExtent l="0" t="0" r="12700" b="13970"/>
            <wp:wrapThrough wrapText="bothSides">
              <wp:wrapPolygon edited="0">
                <wp:start x="0" y="0"/>
                <wp:lineTo x="0" y="21548"/>
                <wp:lineTo x="21567" y="21548"/>
                <wp:lineTo x="21567"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9185AE1" w14:textId="77777777" w:rsidR="00B36DDC" w:rsidRPr="00A81E03" w:rsidRDefault="00B36DDC" w:rsidP="00145863">
      <w:pPr>
        <w:spacing w:before="0" w:after="0" w:line="240" w:lineRule="auto"/>
        <w:jc w:val="center"/>
        <w:rPr>
          <w:rFonts w:asciiTheme="majorHAnsi" w:hAnsiTheme="majorHAnsi" w:cstheme="majorHAnsi"/>
          <w:color w:val="auto"/>
          <w:sz w:val="22"/>
          <w:szCs w:val="22"/>
        </w:rPr>
      </w:pPr>
    </w:p>
    <w:p w14:paraId="26633FAF" w14:textId="77777777" w:rsidR="00B36DDC" w:rsidRPr="00A81E03" w:rsidRDefault="00B36DDC" w:rsidP="00145863">
      <w:pPr>
        <w:spacing w:before="0" w:after="0" w:line="240" w:lineRule="auto"/>
        <w:jc w:val="center"/>
        <w:rPr>
          <w:rFonts w:asciiTheme="majorHAnsi" w:hAnsiTheme="majorHAnsi" w:cstheme="majorHAnsi"/>
          <w:color w:val="auto"/>
          <w:sz w:val="22"/>
          <w:szCs w:val="22"/>
        </w:rPr>
      </w:pPr>
    </w:p>
    <w:p w14:paraId="488EDD2A" w14:textId="77777777" w:rsidR="00A0772E" w:rsidRDefault="00A0772E" w:rsidP="00145863">
      <w:pPr>
        <w:spacing w:before="0" w:after="0" w:line="240" w:lineRule="auto"/>
        <w:jc w:val="center"/>
        <w:rPr>
          <w:rFonts w:asciiTheme="majorHAnsi" w:hAnsiTheme="majorHAnsi" w:cstheme="majorHAnsi"/>
          <w:color w:val="auto"/>
          <w:sz w:val="22"/>
          <w:szCs w:val="22"/>
        </w:rPr>
      </w:pPr>
    </w:p>
    <w:p w14:paraId="2BC75DC4" w14:textId="77777777" w:rsidR="00BF549E" w:rsidRDefault="00BF549E" w:rsidP="00145863">
      <w:pPr>
        <w:spacing w:before="0" w:after="0" w:line="240" w:lineRule="auto"/>
        <w:jc w:val="center"/>
        <w:rPr>
          <w:rFonts w:asciiTheme="majorHAnsi" w:hAnsiTheme="majorHAnsi" w:cstheme="majorHAnsi"/>
          <w:color w:val="auto"/>
          <w:sz w:val="22"/>
          <w:szCs w:val="22"/>
        </w:rPr>
      </w:pPr>
    </w:p>
    <w:p w14:paraId="1A64E2F3" w14:textId="77777777" w:rsidR="00AD1A06" w:rsidRDefault="00AD1A06" w:rsidP="00145863">
      <w:pPr>
        <w:jc w:val="center"/>
        <w:rPr>
          <w:rFonts w:asciiTheme="majorHAnsi" w:hAnsiTheme="majorHAnsi" w:cstheme="majorHAnsi"/>
          <w:color w:val="3A4B5B" w:themeColor="accent1" w:themeShade="80"/>
          <w:sz w:val="22"/>
          <w:szCs w:val="22"/>
        </w:rPr>
      </w:pPr>
    </w:p>
    <w:p w14:paraId="2B634757" w14:textId="77777777" w:rsidR="00AD1A06" w:rsidRDefault="00AD1A06">
      <w:pPr>
        <w:rPr>
          <w:rFonts w:asciiTheme="majorHAnsi" w:hAnsiTheme="majorHAnsi" w:cstheme="majorHAnsi"/>
          <w:color w:val="3A4B5B" w:themeColor="accent1" w:themeShade="80"/>
          <w:sz w:val="22"/>
          <w:szCs w:val="22"/>
        </w:rPr>
      </w:pPr>
    </w:p>
    <w:p w14:paraId="1AB49DE3" w14:textId="77777777" w:rsidR="00AD1A06" w:rsidRDefault="00AD1A06">
      <w:pPr>
        <w:rPr>
          <w:rFonts w:asciiTheme="majorHAnsi" w:hAnsiTheme="majorHAnsi" w:cstheme="majorHAnsi"/>
          <w:color w:val="3A4B5B" w:themeColor="accent1" w:themeShade="80"/>
          <w:sz w:val="22"/>
          <w:szCs w:val="22"/>
        </w:rPr>
      </w:pPr>
    </w:p>
    <w:p w14:paraId="1E19D9AB" w14:textId="77777777" w:rsidR="00AD1A06" w:rsidRDefault="00AD1A06">
      <w:pPr>
        <w:rPr>
          <w:rFonts w:asciiTheme="majorHAnsi" w:hAnsiTheme="majorHAnsi" w:cstheme="majorHAnsi"/>
          <w:color w:val="3A4B5B" w:themeColor="accent1" w:themeShade="80"/>
          <w:sz w:val="22"/>
          <w:szCs w:val="22"/>
        </w:rPr>
      </w:pPr>
    </w:p>
    <w:p w14:paraId="60C0448B" w14:textId="77777777" w:rsidR="00282612" w:rsidRDefault="00282612">
      <w:pPr>
        <w:rPr>
          <w:rFonts w:asciiTheme="majorHAnsi" w:hAnsiTheme="majorHAnsi" w:cstheme="majorHAnsi"/>
          <w:color w:val="3A4B5B" w:themeColor="accent1" w:themeShade="80"/>
          <w:sz w:val="22"/>
          <w:szCs w:val="22"/>
        </w:rPr>
      </w:pPr>
    </w:p>
    <w:p w14:paraId="4B127704" w14:textId="77777777" w:rsidR="00233958" w:rsidRPr="00034B1A" w:rsidRDefault="00AD1A06" w:rsidP="00034B1A">
      <w:pPr>
        <w:jc w:val="center"/>
        <w:rPr>
          <w:rFonts w:asciiTheme="majorHAnsi" w:hAnsiTheme="majorHAnsi"/>
          <w:b/>
          <w:sz w:val="22"/>
          <w:szCs w:val="22"/>
        </w:rPr>
      </w:pPr>
      <w:r w:rsidRPr="00034B1A">
        <w:rPr>
          <w:rFonts w:asciiTheme="majorHAnsi" w:hAnsiTheme="majorHAnsi"/>
          <w:b/>
          <w:noProof/>
          <w:color w:val="577188" w:themeColor="accent1" w:themeShade="BF"/>
          <w:sz w:val="22"/>
          <w:szCs w:val="22"/>
          <w:lang w:val="en-AU" w:eastAsia="en-AU"/>
        </w:rPr>
        <w:drawing>
          <wp:anchor distT="0" distB="0" distL="114300" distR="114300" simplePos="0" relativeHeight="251696128" behindDoc="0" locked="0" layoutInCell="1" allowOverlap="1" wp14:anchorId="6E2F3B24" wp14:editId="24FCC898">
            <wp:simplePos x="0" y="0"/>
            <wp:positionH relativeFrom="margin">
              <wp:align>center</wp:align>
            </wp:positionH>
            <wp:positionV relativeFrom="paragraph">
              <wp:posOffset>256540</wp:posOffset>
            </wp:positionV>
            <wp:extent cx="4085968" cy="1968844"/>
            <wp:effectExtent l="0" t="0" r="10160" b="12700"/>
            <wp:wrapThrough wrapText="bothSides">
              <wp:wrapPolygon edited="0">
                <wp:start x="0" y="0"/>
                <wp:lineTo x="0" y="21530"/>
                <wp:lineTo x="21553" y="21530"/>
                <wp:lineTo x="21553" y="0"/>
                <wp:lineTo x="0" y="0"/>
              </wp:wrapPolygon>
            </wp:wrapThrough>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034B1A" w:rsidRPr="00034B1A">
        <w:rPr>
          <w:rFonts w:asciiTheme="majorHAnsi" w:hAnsiTheme="majorHAnsi"/>
          <w:b/>
          <w:sz w:val="22"/>
          <w:szCs w:val="22"/>
        </w:rPr>
        <w:t>T</w:t>
      </w:r>
      <w:r w:rsidRPr="00034B1A">
        <w:rPr>
          <w:rFonts w:asciiTheme="majorHAnsi" w:hAnsiTheme="majorHAnsi"/>
          <w:b/>
          <w:sz w:val="22"/>
          <w:szCs w:val="22"/>
        </w:rPr>
        <w:t xml:space="preserve">able 9:  NAF SIII </w:t>
      </w:r>
      <w:r w:rsidR="0000480E" w:rsidRPr="00034B1A">
        <w:rPr>
          <w:rFonts w:asciiTheme="majorHAnsi" w:hAnsiTheme="majorHAnsi"/>
          <w:b/>
          <w:sz w:val="22"/>
          <w:szCs w:val="22"/>
        </w:rPr>
        <w:t xml:space="preserve">(kg) </w:t>
      </w:r>
      <w:r w:rsidRPr="00034B1A">
        <w:rPr>
          <w:rFonts w:asciiTheme="majorHAnsi" w:hAnsiTheme="majorHAnsi"/>
          <w:b/>
          <w:sz w:val="22"/>
          <w:szCs w:val="22"/>
        </w:rPr>
        <w:t>held on hand 2013 – 2017</w:t>
      </w:r>
      <w:r w:rsidR="00282612" w:rsidRPr="00034B1A">
        <w:rPr>
          <w:rStyle w:val="FootnoteReference"/>
          <w:rFonts w:asciiTheme="majorHAnsi" w:eastAsiaTheme="majorEastAsia" w:hAnsiTheme="majorHAnsi" w:cstheme="majorHAnsi"/>
          <w:b/>
          <w:caps/>
          <w:color w:val="3A4B5B" w:themeColor="accent1" w:themeShade="80"/>
          <w:sz w:val="22"/>
          <w:szCs w:val="22"/>
          <w14:ligatures w14:val="standardContextual"/>
        </w:rPr>
        <w:footnoteReference w:id="44"/>
      </w:r>
    </w:p>
    <w:p w14:paraId="1E6CAB39" w14:textId="77777777" w:rsidR="00F52E62" w:rsidRDefault="00F52E62" w:rsidP="00F52E62">
      <w:pPr>
        <w:pStyle w:val="Heading2"/>
      </w:pPr>
    </w:p>
    <w:p w14:paraId="49F16A38" w14:textId="77777777" w:rsidR="00F52E62" w:rsidRDefault="00F52E62" w:rsidP="00F52E62"/>
    <w:p w14:paraId="4D84CF3E" w14:textId="77777777" w:rsidR="00F52E62" w:rsidRDefault="00F52E62" w:rsidP="00F52E62"/>
    <w:p w14:paraId="7B0F62C0" w14:textId="77777777" w:rsidR="00F52E62" w:rsidRDefault="00F52E62" w:rsidP="00F52E62"/>
    <w:p w14:paraId="184C48CD" w14:textId="77777777" w:rsidR="00F52E62" w:rsidRDefault="00F52E62" w:rsidP="00F52E62"/>
    <w:p w14:paraId="4191AD6D" w14:textId="77777777" w:rsidR="00F52E62" w:rsidRDefault="00F52E62" w:rsidP="00F52E62"/>
    <w:p w14:paraId="540E1F7E" w14:textId="77777777" w:rsidR="0065564E" w:rsidRDefault="0065564E" w:rsidP="00EF2378">
      <w:pPr>
        <w:pStyle w:val="Heading1"/>
      </w:pPr>
      <w:bookmarkStart w:id="15" w:name="_Toc487723864"/>
      <w:bookmarkStart w:id="16" w:name="_Toc485154670"/>
      <w:r>
        <w:t>Limitations</w:t>
      </w:r>
      <w:r w:rsidR="00B25912">
        <w:t xml:space="preserve"> and credibility</w:t>
      </w:r>
      <w:bookmarkEnd w:id="15"/>
      <w:r w:rsidR="00B25912">
        <w:t xml:space="preserve"> </w:t>
      </w:r>
    </w:p>
    <w:p w14:paraId="3CDAF732" w14:textId="77777777" w:rsidR="0065564E" w:rsidRPr="00B814DD" w:rsidRDefault="0065564E" w:rsidP="00B814DD">
      <w:pPr>
        <w:spacing w:line="240" w:lineRule="auto"/>
        <w:jc w:val="both"/>
        <w:rPr>
          <w:rFonts w:asciiTheme="majorHAnsi" w:hAnsiTheme="majorHAnsi"/>
          <w:color w:val="262626" w:themeColor="text1" w:themeTint="D9"/>
          <w:sz w:val="22"/>
        </w:rPr>
      </w:pPr>
      <w:r w:rsidRPr="00B814DD">
        <w:rPr>
          <w:rFonts w:asciiTheme="majorHAnsi" w:hAnsiTheme="majorHAnsi"/>
          <w:color w:val="262626" w:themeColor="text1" w:themeTint="D9"/>
          <w:sz w:val="22"/>
        </w:rPr>
        <w:t>The scoping of this project required a very short turnaround time.  Whilst some key subject matter experts were very accessible others were not, due to the nature of the business having strong international ties.  There are also time constraints in the release of data from Federal Government department</w:t>
      </w:r>
      <w:r w:rsidR="00B23F94" w:rsidRPr="00B814DD">
        <w:rPr>
          <w:rFonts w:asciiTheme="majorHAnsi" w:hAnsiTheme="majorHAnsi"/>
          <w:color w:val="262626" w:themeColor="text1" w:themeTint="D9"/>
          <w:sz w:val="22"/>
        </w:rPr>
        <w:t xml:space="preserve">s as they process requests and seek permission to provide data. </w:t>
      </w:r>
      <w:r w:rsidRPr="00B814DD">
        <w:rPr>
          <w:rFonts w:asciiTheme="majorHAnsi" w:hAnsiTheme="majorHAnsi"/>
          <w:color w:val="262626" w:themeColor="text1" w:themeTint="D9"/>
          <w:sz w:val="22"/>
        </w:rPr>
        <w:t xml:space="preserve"> It is recommended that time frames for a detailed analysis be </w:t>
      </w:r>
      <w:r w:rsidR="00B23F94" w:rsidRPr="00B814DD">
        <w:rPr>
          <w:rFonts w:asciiTheme="majorHAnsi" w:hAnsiTheme="majorHAnsi"/>
          <w:color w:val="262626" w:themeColor="text1" w:themeTint="D9"/>
          <w:sz w:val="22"/>
        </w:rPr>
        <w:t>generous to allow for these matters</w:t>
      </w:r>
      <w:r w:rsidR="000D1615" w:rsidRPr="00B814DD">
        <w:rPr>
          <w:rFonts w:asciiTheme="majorHAnsi" w:hAnsiTheme="majorHAnsi"/>
          <w:color w:val="262626" w:themeColor="text1" w:themeTint="D9"/>
          <w:sz w:val="22"/>
        </w:rPr>
        <w:t xml:space="preserve"> in the next phase of the project.</w:t>
      </w:r>
    </w:p>
    <w:p w14:paraId="374A0B83" w14:textId="77777777" w:rsidR="00B23F94" w:rsidRPr="00B814DD" w:rsidRDefault="00B23F94" w:rsidP="00B814DD">
      <w:pPr>
        <w:spacing w:line="240" w:lineRule="auto"/>
        <w:jc w:val="both"/>
        <w:rPr>
          <w:rFonts w:asciiTheme="majorHAnsi" w:hAnsiTheme="majorHAnsi"/>
          <w:color w:val="262626" w:themeColor="text1" w:themeTint="D9"/>
          <w:sz w:val="22"/>
        </w:rPr>
      </w:pPr>
      <w:r w:rsidRPr="00B814DD">
        <w:rPr>
          <w:rFonts w:asciiTheme="majorHAnsi" w:hAnsiTheme="majorHAnsi"/>
          <w:color w:val="262626" w:themeColor="text1" w:themeTint="D9"/>
          <w:sz w:val="22"/>
        </w:rPr>
        <w:t>The data obtained in this small overview of the sector raised issues in terms of quality and availability</w:t>
      </w:r>
      <w:r w:rsidR="00B25912" w:rsidRPr="00B814DD">
        <w:rPr>
          <w:rFonts w:asciiTheme="majorHAnsi" w:hAnsiTheme="majorHAnsi"/>
          <w:color w:val="262626" w:themeColor="text1" w:themeTint="D9"/>
          <w:sz w:val="22"/>
        </w:rPr>
        <w:t>.  To establish confidence in the second phase of the project full disclosure will be required to meet the deliverables.</w:t>
      </w:r>
    </w:p>
    <w:p w14:paraId="2EA86BF8" w14:textId="77777777" w:rsidR="00B25912" w:rsidRPr="00B814DD" w:rsidRDefault="00B25912" w:rsidP="00B814DD">
      <w:pPr>
        <w:spacing w:line="240" w:lineRule="auto"/>
        <w:jc w:val="both"/>
        <w:rPr>
          <w:rFonts w:asciiTheme="majorHAnsi" w:hAnsiTheme="majorHAnsi"/>
          <w:color w:val="262626" w:themeColor="text1" w:themeTint="D9"/>
          <w:sz w:val="22"/>
        </w:rPr>
      </w:pPr>
      <w:r w:rsidRPr="00B814DD">
        <w:rPr>
          <w:rFonts w:asciiTheme="majorHAnsi" w:hAnsiTheme="majorHAnsi"/>
          <w:color w:val="262626" w:themeColor="text1" w:themeTint="D9"/>
          <w:sz w:val="22"/>
        </w:rPr>
        <w:t>This phase of the project was an overview and did not have detailed data requirements and analysis.  Significant input from many subject ma</w:t>
      </w:r>
      <w:r w:rsidR="00062889" w:rsidRPr="00B814DD">
        <w:rPr>
          <w:rFonts w:asciiTheme="majorHAnsi" w:hAnsiTheme="majorHAnsi"/>
          <w:color w:val="262626" w:themeColor="text1" w:themeTint="D9"/>
          <w:sz w:val="22"/>
        </w:rPr>
        <w:t>tter experts in the sector</w:t>
      </w:r>
      <w:r w:rsidR="000A2078" w:rsidRPr="00B814DD">
        <w:rPr>
          <w:rFonts w:asciiTheme="majorHAnsi" w:hAnsiTheme="majorHAnsi"/>
          <w:color w:val="262626" w:themeColor="text1" w:themeTint="D9"/>
          <w:sz w:val="22"/>
        </w:rPr>
        <w:t xml:space="preserve"> through separate interviews, feedback on drafts, forwarding copies of relevant literature and working together in a 4 hour workshop was undertaken to produce this report.  For this reason an overall </w:t>
      </w:r>
      <w:r w:rsidR="00062889" w:rsidRPr="00B814DD">
        <w:rPr>
          <w:rFonts w:asciiTheme="majorHAnsi" w:hAnsiTheme="majorHAnsi"/>
          <w:color w:val="262626" w:themeColor="text1" w:themeTint="D9"/>
          <w:sz w:val="22"/>
        </w:rPr>
        <w:t>high level of confidence</w:t>
      </w:r>
      <w:r w:rsidR="000A2078" w:rsidRPr="00B814DD">
        <w:rPr>
          <w:rFonts w:asciiTheme="majorHAnsi" w:hAnsiTheme="majorHAnsi"/>
          <w:color w:val="262626" w:themeColor="text1" w:themeTint="D9"/>
          <w:sz w:val="22"/>
        </w:rPr>
        <w:t xml:space="preserve"> regarding the accuracy of this report is assumed</w:t>
      </w:r>
      <w:r w:rsidR="00062889" w:rsidRPr="00B814DD">
        <w:rPr>
          <w:rFonts w:asciiTheme="majorHAnsi" w:hAnsiTheme="majorHAnsi"/>
          <w:color w:val="262626" w:themeColor="text1" w:themeTint="D9"/>
          <w:sz w:val="22"/>
        </w:rPr>
        <w:t xml:space="preserve">.  </w:t>
      </w:r>
      <w:r w:rsidR="000A2078" w:rsidRPr="00B814DD">
        <w:rPr>
          <w:rFonts w:asciiTheme="majorHAnsi" w:hAnsiTheme="majorHAnsi"/>
          <w:color w:val="262626" w:themeColor="text1" w:themeTint="D9"/>
          <w:sz w:val="22"/>
        </w:rPr>
        <w:t xml:space="preserve">The only areas where confidence was seen to be lower is in regard to the data provided as previously mentioned. </w:t>
      </w:r>
    </w:p>
    <w:p w14:paraId="0E42D899" w14:textId="77777777" w:rsidR="00B25912" w:rsidRPr="009047AF" w:rsidRDefault="00B25912" w:rsidP="00145863"/>
    <w:p w14:paraId="357C0E58" w14:textId="77777777" w:rsidR="0065564E" w:rsidRPr="00145863" w:rsidRDefault="0065564E" w:rsidP="00145863"/>
    <w:p w14:paraId="733F189D" w14:textId="77777777" w:rsidR="00EF2378" w:rsidRPr="00B814DD" w:rsidRDefault="00FA560C" w:rsidP="00EF2378">
      <w:pPr>
        <w:pStyle w:val="Heading1"/>
        <w:rPr>
          <w:color w:val="262626" w:themeColor="text1" w:themeTint="D9"/>
        </w:rPr>
      </w:pPr>
      <w:bookmarkStart w:id="17" w:name="_Toc487723865"/>
      <w:r w:rsidRPr="00B814DD">
        <w:rPr>
          <w:color w:val="262626" w:themeColor="text1" w:themeTint="D9"/>
        </w:rPr>
        <w:t>References</w:t>
      </w:r>
      <w:bookmarkEnd w:id="16"/>
      <w:bookmarkEnd w:id="17"/>
    </w:p>
    <w:p w14:paraId="56A02649" w14:textId="77777777" w:rsidR="00AE4640" w:rsidRPr="00B814DD" w:rsidRDefault="00CE328D" w:rsidP="00A81E03">
      <w:pPr>
        <w:rPr>
          <w:color w:val="262626" w:themeColor="text1" w:themeTint="D9"/>
        </w:rPr>
      </w:pPr>
      <w:r w:rsidRPr="00B814DD">
        <w:rPr>
          <w:color w:val="262626" w:themeColor="text1" w:themeTint="D9"/>
        </w:rPr>
        <w:t>Bennett</w:t>
      </w:r>
      <w:r w:rsidR="00E93788">
        <w:rPr>
          <w:color w:val="262626" w:themeColor="text1" w:themeTint="D9"/>
        </w:rPr>
        <w:t>, R</w:t>
      </w:r>
      <w:r w:rsidR="00062889" w:rsidRPr="00B814DD">
        <w:rPr>
          <w:color w:val="262626" w:themeColor="text1" w:themeTint="D9"/>
        </w:rPr>
        <w:t xml:space="preserve"> (</w:t>
      </w:r>
      <w:r w:rsidRPr="00B814DD">
        <w:rPr>
          <w:color w:val="262626" w:themeColor="text1" w:themeTint="D9"/>
        </w:rPr>
        <w:t>2011</w:t>
      </w:r>
      <w:r w:rsidR="00062889" w:rsidRPr="00B814DD">
        <w:rPr>
          <w:color w:val="262626" w:themeColor="text1" w:themeTint="D9"/>
        </w:rPr>
        <w:t>)</w:t>
      </w:r>
      <w:r w:rsidRPr="00B814DD">
        <w:rPr>
          <w:color w:val="262626" w:themeColor="text1" w:themeTint="D9"/>
        </w:rPr>
        <w:t> </w:t>
      </w:r>
      <w:r w:rsidRPr="00B814DD">
        <w:rPr>
          <w:i/>
          <w:iCs/>
          <w:color w:val="262626" w:themeColor="text1" w:themeTint="D9"/>
        </w:rPr>
        <w:t>Replacing halon in Fire Protection Systems: A progress report</w:t>
      </w:r>
      <w:r w:rsidRPr="00B814DD">
        <w:rPr>
          <w:color w:val="262626" w:themeColor="text1" w:themeTint="D9"/>
        </w:rPr>
        <w:t>. [ONLINE] Available at: </w:t>
      </w:r>
      <w:hyperlink r:id="rId28" w:history="1">
        <w:r w:rsidRPr="00B814DD">
          <w:rPr>
            <w:rStyle w:val="Hyperlink"/>
            <w:color w:val="262626" w:themeColor="text1" w:themeTint="D9"/>
          </w:rPr>
          <w:t>http://www.boeing.com/commercial/aeromagazine/articles/2011_q4/3/</w:t>
        </w:r>
      </w:hyperlink>
      <w:r w:rsidRPr="00B814DD">
        <w:rPr>
          <w:color w:val="262626" w:themeColor="text1" w:themeTint="D9"/>
        </w:rPr>
        <w:t>. [Accessed 11 June 2017].</w:t>
      </w:r>
    </w:p>
    <w:p w14:paraId="58E9A40C" w14:textId="77777777" w:rsidR="00EA2F8D" w:rsidRPr="00B814DD" w:rsidRDefault="001622A4"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 xml:space="preserve">Commonwealth of Australian, Department of Environment and Energy </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2015</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 xml:space="preserve"> Synthetic Greenhouse Gases. [ONLINE] Available at: http://www.environment.gov.au/protection/ozone/synthetic-greenhouse-gases. [Accessed 11 June 2017].</w:t>
      </w:r>
    </w:p>
    <w:p w14:paraId="16473EEC" w14:textId="77777777" w:rsidR="00EF2378" w:rsidRPr="00B814DD" w:rsidRDefault="00EF2378" w:rsidP="00A81E03">
      <w:pPr>
        <w:spacing w:before="0" w:after="0" w:line="240" w:lineRule="auto"/>
        <w:rPr>
          <w:rFonts w:asciiTheme="majorHAnsi" w:hAnsiTheme="majorHAnsi" w:cstheme="majorHAnsi"/>
          <w:color w:val="262626" w:themeColor="text1" w:themeTint="D9"/>
          <w:sz w:val="22"/>
          <w:szCs w:val="22"/>
        </w:rPr>
      </w:pPr>
    </w:p>
    <w:p w14:paraId="4645A00D" w14:textId="77777777" w:rsidR="00EA2F8D" w:rsidRPr="00B814DD" w:rsidRDefault="00EA2F8D"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Commonwealth of Australia, Department of Environment and Energy</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color w:val="262626" w:themeColor="text1" w:themeTint="D9"/>
          <w:sz w:val="22"/>
          <w:szCs w:val="22"/>
        </w:rPr>
        <w:t>2017</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i/>
          <w:iCs/>
          <w:color w:val="262626" w:themeColor="text1" w:themeTint="D9"/>
          <w:sz w:val="22"/>
          <w:szCs w:val="22"/>
        </w:rPr>
        <w:t>International HFC phase-down agreed in Kigali</w:t>
      </w:r>
      <w:r w:rsidRPr="00B814DD">
        <w:rPr>
          <w:rFonts w:asciiTheme="majorHAnsi" w:hAnsiTheme="majorHAnsi" w:cstheme="majorHAnsi"/>
          <w:color w:val="262626" w:themeColor="text1" w:themeTint="D9"/>
          <w:sz w:val="22"/>
          <w:szCs w:val="22"/>
        </w:rPr>
        <w:t>. [ONLINE] Available at: </w:t>
      </w:r>
      <w:hyperlink r:id="rId29" w:history="1">
        <w:r w:rsidRPr="00B814DD">
          <w:rPr>
            <w:rStyle w:val="Hyperlink"/>
            <w:rFonts w:asciiTheme="majorHAnsi" w:hAnsiTheme="majorHAnsi" w:cstheme="majorHAnsi"/>
            <w:color w:val="262626" w:themeColor="text1" w:themeTint="D9"/>
            <w:sz w:val="22"/>
            <w:szCs w:val="22"/>
          </w:rPr>
          <w:t>http://www.environment.gov.au/protection/ozone/montreal-protocol/international-hfc-phase-down</w:t>
        </w:r>
      </w:hyperlink>
      <w:r w:rsidRPr="00B814DD">
        <w:rPr>
          <w:rFonts w:asciiTheme="majorHAnsi" w:hAnsiTheme="majorHAnsi" w:cstheme="majorHAnsi"/>
          <w:color w:val="262626" w:themeColor="text1" w:themeTint="D9"/>
          <w:sz w:val="22"/>
          <w:szCs w:val="22"/>
        </w:rPr>
        <w:t>. [Accessed 10 June 2017].</w:t>
      </w:r>
    </w:p>
    <w:p w14:paraId="7819F507" w14:textId="77777777" w:rsidR="00EF2378" w:rsidRPr="00B814DD" w:rsidRDefault="00EF2378" w:rsidP="00A81E03">
      <w:pPr>
        <w:spacing w:before="0" w:after="0" w:line="240" w:lineRule="auto"/>
        <w:rPr>
          <w:rFonts w:asciiTheme="majorHAnsi" w:hAnsiTheme="majorHAnsi" w:cstheme="majorHAnsi"/>
          <w:color w:val="262626" w:themeColor="text1" w:themeTint="D9"/>
          <w:sz w:val="22"/>
          <w:szCs w:val="22"/>
        </w:rPr>
      </w:pPr>
    </w:p>
    <w:p w14:paraId="16D9F360" w14:textId="77777777" w:rsidR="00062889" w:rsidRPr="00B814DD" w:rsidRDefault="00062889" w:rsidP="00A81E03">
      <w:pPr>
        <w:spacing w:before="0" w:after="0" w:line="240" w:lineRule="auto"/>
        <w:rPr>
          <w:rFonts w:asciiTheme="majorHAnsi" w:hAnsiTheme="majorHAnsi" w:cstheme="majorHAnsi"/>
          <w:color w:val="262626" w:themeColor="text1" w:themeTint="D9"/>
          <w:sz w:val="22"/>
          <w:szCs w:val="22"/>
        </w:rPr>
      </w:pPr>
      <w:r w:rsidRPr="00B814DD">
        <w:rPr>
          <w:color w:val="262626" w:themeColor="text1" w:themeTint="D9"/>
        </w:rPr>
        <w:t>Fire Protection Industry (ODS &amp; SGG) Board, workshop, Box Hill, 14/6/2017</w:t>
      </w:r>
    </w:p>
    <w:p w14:paraId="425A57A8" w14:textId="77777777" w:rsidR="00062889" w:rsidRPr="00B814DD" w:rsidRDefault="00062889" w:rsidP="00A81E03">
      <w:pPr>
        <w:spacing w:before="0" w:after="0" w:line="240" w:lineRule="auto"/>
        <w:rPr>
          <w:rFonts w:asciiTheme="majorHAnsi" w:hAnsiTheme="majorHAnsi" w:cstheme="majorHAnsi"/>
          <w:color w:val="262626" w:themeColor="text1" w:themeTint="D9"/>
          <w:sz w:val="22"/>
          <w:szCs w:val="22"/>
        </w:rPr>
      </w:pPr>
    </w:p>
    <w:p w14:paraId="1EE1A133" w14:textId="77777777" w:rsidR="000759DA" w:rsidRPr="00B814DD" w:rsidRDefault="00EA2F8D"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Fire Protection Industry (ODS &amp; SGG) Board, FPIB, 2014. Ozone Depleting Substances and Synthetic Greenhouse Gases (</w:t>
      </w:r>
      <w:r w:rsidR="00EF2378" w:rsidRPr="00B814DD">
        <w:rPr>
          <w:rFonts w:asciiTheme="majorHAnsi" w:hAnsiTheme="majorHAnsi" w:cstheme="majorHAnsi"/>
          <w:color w:val="262626" w:themeColor="text1" w:themeTint="D9"/>
          <w:sz w:val="22"/>
          <w:szCs w:val="22"/>
        </w:rPr>
        <w:t>ODS &amp; SGG). Good Practice Guide</w:t>
      </w:r>
      <w:r w:rsidRPr="00B814DD">
        <w:rPr>
          <w:rFonts w:asciiTheme="majorHAnsi" w:hAnsiTheme="majorHAnsi" w:cstheme="majorHAnsi"/>
          <w:color w:val="262626" w:themeColor="text1" w:themeTint="D9"/>
          <w:sz w:val="22"/>
          <w:szCs w:val="22"/>
        </w:rPr>
        <w:t xml:space="preserve"> </w:t>
      </w:r>
    </w:p>
    <w:p w14:paraId="50F1DAD9" w14:textId="77777777" w:rsidR="0065564E" w:rsidRPr="00B814DD" w:rsidRDefault="0065564E" w:rsidP="00A81E03">
      <w:pPr>
        <w:spacing w:before="0" w:after="0" w:line="240" w:lineRule="auto"/>
        <w:rPr>
          <w:rFonts w:asciiTheme="majorHAnsi" w:hAnsiTheme="majorHAnsi" w:cstheme="majorHAnsi"/>
          <w:color w:val="262626" w:themeColor="text1" w:themeTint="D9"/>
          <w:sz w:val="22"/>
          <w:szCs w:val="22"/>
        </w:rPr>
      </w:pPr>
    </w:p>
    <w:p w14:paraId="69658EF2" w14:textId="77777777" w:rsidR="0065564E" w:rsidRPr="00B814DD" w:rsidRDefault="0065564E" w:rsidP="00A81E03">
      <w:pPr>
        <w:spacing w:before="0" w:after="0" w:line="240" w:lineRule="auto"/>
        <w:rPr>
          <w:rFonts w:asciiTheme="majorHAnsi" w:hAnsiTheme="majorHAnsi" w:cstheme="majorHAnsi"/>
          <w:color w:val="262626" w:themeColor="text1" w:themeTint="D9"/>
          <w:sz w:val="22"/>
          <w:szCs w:val="22"/>
        </w:rPr>
      </w:pPr>
      <w:r w:rsidRPr="00B814DD">
        <w:rPr>
          <w:color w:val="262626" w:themeColor="text1" w:themeTint="D9"/>
        </w:rPr>
        <w:t>Fire Protection Industry (ODS &amp; SGG) Board, Quarterly ODS and SGG Usage Reports</w:t>
      </w:r>
    </w:p>
    <w:p w14:paraId="7829CB21" w14:textId="77777777" w:rsidR="00EF2378" w:rsidRPr="00B814DD" w:rsidRDefault="00EF2378" w:rsidP="00A81E03">
      <w:pPr>
        <w:spacing w:before="0" w:after="0" w:line="240" w:lineRule="auto"/>
        <w:rPr>
          <w:rFonts w:asciiTheme="majorHAnsi" w:hAnsiTheme="majorHAnsi" w:cstheme="majorHAnsi"/>
          <w:color w:val="262626" w:themeColor="text1" w:themeTint="D9"/>
          <w:sz w:val="22"/>
          <w:szCs w:val="22"/>
        </w:rPr>
      </w:pPr>
    </w:p>
    <w:p w14:paraId="76629C6F" w14:textId="77777777" w:rsidR="00EF2378" w:rsidRPr="00B814DD" w:rsidRDefault="00EF2378" w:rsidP="00A81E03">
      <w:pPr>
        <w:spacing w:before="0" w:after="0" w:line="240" w:lineRule="auto"/>
        <w:rPr>
          <w:rFonts w:asciiTheme="majorHAnsi" w:hAnsiTheme="majorHAnsi" w:cstheme="majorHAnsi"/>
          <w:color w:val="262626" w:themeColor="text1" w:themeTint="D9"/>
          <w:sz w:val="22"/>
          <w:szCs w:val="22"/>
          <w:lang w:val="en-AU"/>
        </w:rPr>
      </w:pPr>
      <w:r w:rsidRPr="00B814DD">
        <w:rPr>
          <w:rFonts w:asciiTheme="majorHAnsi" w:hAnsiTheme="majorHAnsi" w:cstheme="majorHAnsi"/>
          <w:color w:val="262626" w:themeColor="text1" w:themeTint="D9"/>
          <w:sz w:val="22"/>
          <w:szCs w:val="22"/>
          <w:lang w:val="en-AU"/>
        </w:rPr>
        <w:t>Fire Protection Industry (ODS &amp; SGG) BoardFact Sheet – Scheduled extinguishing agents in the Marine Industry</w:t>
      </w:r>
    </w:p>
    <w:p w14:paraId="40183A72" w14:textId="77777777" w:rsidR="00EF2378" w:rsidRPr="00B814DD" w:rsidRDefault="00EF2378" w:rsidP="00A81E03">
      <w:pPr>
        <w:spacing w:before="0" w:after="0" w:line="240" w:lineRule="auto"/>
        <w:rPr>
          <w:rFonts w:asciiTheme="majorHAnsi" w:hAnsiTheme="majorHAnsi" w:cstheme="majorHAnsi"/>
          <w:color w:val="262626" w:themeColor="text1" w:themeTint="D9"/>
          <w:sz w:val="22"/>
          <w:szCs w:val="22"/>
        </w:rPr>
      </w:pPr>
    </w:p>
    <w:p w14:paraId="7C870572" w14:textId="77777777" w:rsidR="00B40DF7" w:rsidRPr="00B814DD" w:rsidRDefault="00B40DF7" w:rsidP="00A81E03">
      <w:pPr>
        <w:spacing w:before="0" w:after="0" w:line="240" w:lineRule="auto"/>
        <w:rPr>
          <w:rFonts w:asciiTheme="majorHAnsi" w:hAnsiTheme="majorHAnsi" w:cstheme="majorHAnsi"/>
          <w:i/>
          <w:color w:val="262626" w:themeColor="text1" w:themeTint="D9"/>
          <w:sz w:val="22"/>
          <w:szCs w:val="22"/>
        </w:rPr>
      </w:pPr>
      <w:r w:rsidRPr="00B814DD">
        <w:rPr>
          <w:rFonts w:asciiTheme="majorHAnsi" w:hAnsiTheme="majorHAnsi" w:cstheme="majorHAnsi"/>
          <w:color w:val="262626" w:themeColor="text1" w:themeTint="D9"/>
          <w:sz w:val="22"/>
          <w:szCs w:val="22"/>
        </w:rPr>
        <w:t xml:space="preserve">Environment Australia (2000) </w:t>
      </w:r>
      <w:r w:rsidRPr="00B814DD">
        <w:rPr>
          <w:rFonts w:asciiTheme="majorHAnsi" w:hAnsiTheme="majorHAnsi" w:cstheme="majorHAnsi"/>
          <w:i/>
          <w:color w:val="262626" w:themeColor="text1" w:themeTint="D9"/>
          <w:sz w:val="22"/>
          <w:szCs w:val="22"/>
        </w:rPr>
        <w:t xml:space="preserve">Australian Halon Management Strategy, </w:t>
      </w:r>
    </w:p>
    <w:p w14:paraId="62E8E50B" w14:textId="77777777" w:rsidR="000759DA" w:rsidRPr="00B814DD" w:rsidRDefault="000759DA" w:rsidP="00A81E03">
      <w:pPr>
        <w:spacing w:before="0" w:after="0" w:line="240" w:lineRule="auto"/>
        <w:rPr>
          <w:rFonts w:asciiTheme="majorHAnsi" w:hAnsiTheme="majorHAnsi" w:cstheme="majorHAnsi"/>
          <w:i/>
          <w:color w:val="262626" w:themeColor="text1" w:themeTint="D9"/>
          <w:sz w:val="22"/>
          <w:szCs w:val="22"/>
        </w:rPr>
      </w:pPr>
    </w:p>
    <w:p w14:paraId="1BA7AFF0"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Expert Group</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color w:val="262626" w:themeColor="text1" w:themeTint="D9"/>
          <w:sz w:val="22"/>
          <w:szCs w:val="22"/>
        </w:rPr>
        <w:t>2011</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color w:val="262626" w:themeColor="text1" w:themeTint="D9"/>
          <w:sz w:val="22"/>
          <w:szCs w:val="22"/>
        </w:rPr>
        <w:t xml:space="preserve">A study into HFC consumption in Australia. [ONLINE] Available at: </w:t>
      </w:r>
      <w:r w:rsidRPr="00B814DD">
        <w:rPr>
          <w:rFonts w:asciiTheme="majorHAnsi" w:hAnsiTheme="majorHAnsi" w:cstheme="majorHAnsi"/>
          <w:color w:val="262626" w:themeColor="text1" w:themeTint="D9"/>
          <w:sz w:val="22"/>
          <w:szCs w:val="22"/>
          <w:u w:val="single"/>
        </w:rPr>
        <w:t>https://www.environment.gov.au/system/files/resources/5c47433d-fd84-495f-adce-3484e0bc208e/files/hfc-consumption-australia-2013_0.pdf/.</w:t>
      </w:r>
      <w:r w:rsidRPr="00B814DD">
        <w:rPr>
          <w:rFonts w:asciiTheme="majorHAnsi" w:hAnsiTheme="majorHAnsi" w:cstheme="majorHAnsi"/>
          <w:color w:val="262626" w:themeColor="text1" w:themeTint="D9"/>
          <w:sz w:val="22"/>
          <w:szCs w:val="22"/>
        </w:rPr>
        <w:t xml:space="preserve"> [Accessed 4 June 2017].</w:t>
      </w:r>
    </w:p>
    <w:p w14:paraId="0B1554F8"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p>
    <w:p w14:paraId="4C696C35"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 xml:space="preserve">Kelly, A, </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2017</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color w:val="262626" w:themeColor="text1" w:themeTint="D9"/>
          <w:sz w:val="22"/>
          <w:szCs w:val="22"/>
        </w:rPr>
        <w:t>Fire Protection Services in Australia. IBISwor</w:t>
      </w:r>
      <w:r w:rsidR="0071100F" w:rsidRPr="00B814DD">
        <w:rPr>
          <w:rFonts w:asciiTheme="majorHAnsi" w:hAnsiTheme="majorHAnsi" w:cstheme="majorHAnsi"/>
          <w:color w:val="262626" w:themeColor="text1" w:themeTint="D9"/>
          <w:sz w:val="22"/>
          <w:szCs w:val="22"/>
        </w:rPr>
        <w:t>ld Industry Report, OD5424</w:t>
      </w:r>
    </w:p>
    <w:p w14:paraId="03691D5A" w14:textId="77777777" w:rsidR="00CE328D" w:rsidRPr="00B814DD" w:rsidRDefault="00CE328D" w:rsidP="00A81E03">
      <w:pPr>
        <w:spacing w:before="0" w:after="0" w:line="240" w:lineRule="auto"/>
        <w:rPr>
          <w:rFonts w:asciiTheme="majorHAnsi" w:hAnsiTheme="majorHAnsi" w:cstheme="majorHAnsi"/>
          <w:color w:val="262626" w:themeColor="text1" w:themeTint="D9"/>
          <w:sz w:val="22"/>
          <w:szCs w:val="22"/>
        </w:rPr>
      </w:pPr>
    </w:p>
    <w:p w14:paraId="7297AEFA" w14:textId="77777777" w:rsidR="00CE328D" w:rsidRPr="00B814DD" w:rsidRDefault="00CE328D" w:rsidP="00CE328D">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Staines, B, (2016)</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color w:val="262626" w:themeColor="text1" w:themeTint="D9"/>
          <w:sz w:val="22"/>
          <w:szCs w:val="22"/>
        </w:rPr>
        <w:t>Fire Protection in the building industry - Identifying risks and understanding safety measures. </w:t>
      </w:r>
      <w:r w:rsidRPr="00B814DD">
        <w:rPr>
          <w:rFonts w:asciiTheme="majorHAnsi" w:hAnsiTheme="majorHAnsi" w:cstheme="majorHAnsi"/>
          <w:i/>
          <w:iCs/>
          <w:color w:val="262626" w:themeColor="text1" w:themeTint="D9"/>
          <w:sz w:val="22"/>
          <w:szCs w:val="22"/>
        </w:rPr>
        <w:t>In National Stakeholder Forum 2016</w:t>
      </w:r>
      <w:r w:rsidRPr="00B814DD">
        <w:rPr>
          <w:rFonts w:asciiTheme="majorHAnsi" w:hAnsiTheme="majorHAnsi" w:cstheme="majorHAnsi"/>
          <w:color w:val="262626" w:themeColor="text1" w:themeTint="D9"/>
          <w:sz w:val="22"/>
          <w:szCs w:val="22"/>
        </w:rPr>
        <w:t>. Melbourne, 29 September 2017. Melbourne, Australia: FPA Australia. PowerPoint presentation</w:t>
      </w:r>
    </w:p>
    <w:p w14:paraId="4020B03F"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p>
    <w:p w14:paraId="41162B71" w14:textId="77777777" w:rsidR="0071100F" w:rsidRPr="00B814DD" w:rsidRDefault="0071100F"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 xml:space="preserve">Tope, H, and Atkinson, M, </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2012</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 xml:space="preserve"> Review of Australia's Halon Essential Uses Requirements. Final Report</w:t>
      </w:r>
    </w:p>
    <w:p w14:paraId="0A8D5DA1" w14:textId="77777777" w:rsidR="0071100F" w:rsidRPr="00B814DD" w:rsidRDefault="0071100F" w:rsidP="00A81E03">
      <w:pPr>
        <w:spacing w:before="0" w:after="0" w:line="240" w:lineRule="auto"/>
        <w:rPr>
          <w:rFonts w:asciiTheme="majorHAnsi" w:hAnsiTheme="majorHAnsi" w:cstheme="majorHAnsi"/>
          <w:color w:val="262626" w:themeColor="text1" w:themeTint="D9"/>
          <w:sz w:val="22"/>
          <w:szCs w:val="22"/>
        </w:rPr>
      </w:pPr>
    </w:p>
    <w:p w14:paraId="6C4D9937"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 xml:space="preserve">United Nations Environment Program </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2005</w:t>
      </w:r>
      <w:r w:rsidR="00062889" w:rsidRPr="00B814DD">
        <w:rPr>
          <w:rFonts w:asciiTheme="majorHAnsi" w:hAnsiTheme="majorHAnsi" w:cstheme="majorHAnsi"/>
          <w:color w:val="262626" w:themeColor="text1" w:themeTint="D9"/>
          <w:sz w:val="22"/>
          <w:szCs w:val="22"/>
        </w:rPr>
        <w:t xml:space="preserve">) </w:t>
      </w:r>
      <w:r w:rsidRPr="00B814DD">
        <w:rPr>
          <w:rFonts w:asciiTheme="majorHAnsi" w:hAnsiTheme="majorHAnsi" w:cstheme="majorHAnsi"/>
          <w:color w:val="262626" w:themeColor="text1" w:themeTint="D9"/>
          <w:sz w:val="22"/>
          <w:szCs w:val="22"/>
        </w:rPr>
        <w:t xml:space="preserve">A survey of organisations, providers and research involved in the effort to understand and deal with climate change. [ONLINE] Available at: </w:t>
      </w:r>
      <w:r w:rsidRPr="00B814DD">
        <w:rPr>
          <w:rFonts w:asciiTheme="majorHAnsi" w:hAnsiTheme="majorHAnsi" w:cstheme="majorHAnsi"/>
          <w:color w:val="262626" w:themeColor="text1" w:themeTint="D9"/>
          <w:sz w:val="22"/>
          <w:szCs w:val="22"/>
          <w:u w:val="single"/>
        </w:rPr>
        <w:t>http://www.kyotoprotocol.com</w:t>
      </w:r>
      <w:r w:rsidRPr="00B814DD">
        <w:rPr>
          <w:rFonts w:asciiTheme="majorHAnsi" w:hAnsiTheme="majorHAnsi" w:cstheme="majorHAnsi"/>
          <w:color w:val="262626" w:themeColor="text1" w:themeTint="D9"/>
          <w:sz w:val="22"/>
          <w:szCs w:val="22"/>
        </w:rPr>
        <w:t>. [Accessed 10 June 2017].</w:t>
      </w:r>
    </w:p>
    <w:p w14:paraId="77FBC7DE"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p>
    <w:p w14:paraId="112F7747" w14:textId="77777777" w:rsidR="000759DA" w:rsidRPr="00B814DD" w:rsidRDefault="000759DA" w:rsidP="00A81E03">
      <w:pPr>
        <w:spacing w:before="0" w:after="0" w:line="240" w:lineRule="auto"/>
        <w:rPr>
          <w:rFonts w:asciiTheme="majorHAnsi" w:hAnsiTheme="majorHAnsi" w:cstheme="majorHAnsi"/>
          <w:color w:val="262626" w:themeColor="text1" w:themeTint="D9"/>
          <w:sz w:val="22"/>
          <w:szCs w:val="22"/>
        </w:rPr>
      </w:pPr>
      <w:r w:rsidRPr="00B814DD">
        <w:rPr>
          <w:rFonts w:asciiTheme="majorHAnsi" w:hAnsiTheme="majorHAnsi" w:cstheme="majorHAnsi"/>
          <w:color w:val="262626" w:themeColor="text1" w:themeTint="D9"/>
          <w:sz w:val="22"/>
          <w:szCs w:val="22"/>
        </w:rPr>
        <w:t xml:space="preserve">Warren, G, </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2009</w:t>
      </w:r>
      <w:r w:rsidR="00062889" w:rsidRPr="00B814DD">
        <w:rPr>
          <w:rFonts w:asciiTheme="majorHAnsi" w:hAnsiTheme="majorHAnsi" w:cstheme="majorHAnsi"/>
          <w:color w:val="262626" w:themeColor="text1" w:themeTint="D9"/>
          <w:sz w:val="22"/>
          <w:szCs w:val="22"/>
        </w:rPr>
        <w:t>)</w:t>
      </w:r>
      <w:r w:rsidRPr="00B814DD">
        <w:rPr>
          <w:rFonts w:asciiTheme="majorHAnsi" w:hAnsiTheme="majorHAnsi" w:cstheme="majorHAnsi"/>
          <w:color w:val="262626" w:themeColor="text1" w:themeTint="D9"/>
          <w:sz w:val="22"/>
          <w:szCs w:val="22"/>
        </w:rPr>
        <w:t xml:space="preserve"> Introducing gaseous fire suppression systems. PRMPFES25C: Inspect, test and maintain gaseous fire suppression systems, Participant guide</w:t>
      </w:r>
    </w:p>
    <w:p w14:paraId="64FF9A5C" w14:textId="77777777" w:rsidR="00502667" w:rsidRPr="00A81E03" w:rsidRDefault="00502667" w:rsidP="00A81E03">
      <w:pPr>
        <w:spacing w:before="0" w:after="0" w:line="240" w:lineRule="auto"/>
        <w:jc w:val="both"/>
        <w:rPr>
          <w:rFonts w:asciiTheme="majorHAnsi" w:hAnsiTheme="majorHAnsi" w:cstheme="majorHAnsi"/>
          <w:sz w:val="22"/>
          <w:szCs w:val="22"/>
        </w:rPr>
      </w:pPr>
    </w:p>
    <w:sectPr w:rsidR="00502667" w:rsidRPr="00A81E03" w:rsidSect="00AC43BF">
      <w:headerReference w:type="even" r:id="rId30"/>
      <w:headerReference w:type="default" r:id="rId31"/>
      <w:footerReference w:type="even" r:id="rId32"/>
      <w:footerReference w:type="default" r:id="rId33"/>
      <w:headerReference w:type="first" r:id="rId34"/>
      <w:footerReference w:type="first" r:id="rId35"/>
      <w:pgSz w:w="12240" w:h="15840" w:code="1"/>
      <w:pgMar w:top="1276" w:right="1512" w:bottom="1276" w:left="1512" w:header="1080" w:footer="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B140E" w14:textId="77777777" w:rsidR="00480152" w:rsidRDefault="00480152">
      <w:pPr>
        <w:spacing w:after="0" w:line="240" w:lineRule="auto"/>
      </w:pPr>
      <w:r>
        <w:separator/>
      </w:r>
    </w:p>
  </w:endnote>
  <w:endnote w:type="continuationSeparator" w:id="0">
    <w:p w14:paraId="4FC91B41" w14:textId="77777777" w:rsidR="00480152" w:rsidRDefault="00480152">
      <w:pPr>
        <w:spacing w:after="0" w:line="240" w:lineRule="auto"/>
      </w:pPr>
      <w:r>
        <w:continuationSeparator/>
      </w:r>
    </w:p>
  </w:endnote>
  <w:endnote w:type="continuationNotice" w:id="1">
    <w:p w14:paraId="0FD73EB6" w14:textId="77777777" w:rsidR="00480152" w:rsidRDefault="004801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legant Lux Mager">
    <w:altName w:val="Courier New"/>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E567" w14:textId="77777777" w:rsidR="00731FD7" w:rsidRDefault="00731F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856130"/>
      <w:docPartObj>
        <w:docPartGallery w:val="Page Numbers (Bottom of Page)"/>
        <w:docPartUnique/>
      </w:docPartObj>
    </w:sdtPr>
    <w:sdtEndPr>
      <w:rPr>
        <w:sz w:val="18"/>
        <w:szCs w:val="18"/>
      </w:rPr>
    </w:sdtEndPr>
    <w:sdtContent>
      <w:sdt>
        <w:sdtPr>
          <w:id w:val="1530685278"/>
          <w:docPartObj>
            <w:docPartGallery w:val="Page Numbers (Top of Page)"/>
            <w:docPartUnique/>
          </w:docPartObj>
        </w:sdtPr>
        <w:sdtEndPr>
          <w:rPr>
            <w:sz w:val="18"/>
            <w:szCs w:val="18"/>
          </w:rPr>
        </w:sdtEndPr>
        <w:sdtContent>
          <w:p w14:paraId="04C6207A" w14:textId="77777777" w:rsidR="00480152" w:rsidRDefault="00480152">
            <w:pPr>
              <w:pStyle w:val="Footer"/>
              <w:jc w:val="right"/>
              <w:rPr>
                <w:b/>
                <w:bCs/>
                <w:sz w:val="18"/>
                <w:szCs w:val="18"/>
              </w:rPr>
            </w:pPr>
            <w:r>
              <w:rPr>
                <w:noProof/>
                <w:sz w:val="16"/>
                <w:szCs w:val="16"/>
                <w:lang w:val="en-AU" w:eastAsia="en-AU"/>
              </w:rPr>
              <w:drawing>
                <wp:anchor distT="0" distB="0" distL="114300" distR="114300" simplePos="0" relativeHeight="251659264" behindDoc="0" locked="0" layoutInCell="1" allowOverlap="1" wp14:anchorId="3F79FEC8" wp14:editId="46300A55">
                  <wp:simplePos x="0" y="0"/>
                  <wp:positionH relativeFrom="column">
                    <wp:posOffset>-247650</wp:posOffset>
                  </wp:positionH>
                  <wp:positionV relativeFrom="paragraph">
                    <wp:posOffset>161290</wp:posOffset>
                  </wp:positionV>
                  <wp:extent cx="354659" cy="436018"/>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A_Logo_RGB.jpg"/>
                          <pic:cNvPicPr/>
                        </pic:nvPicPr>
                        <pic:blipFill>
                          <a:blip r:embed="rId1">
                            <a:extLst>
                              <a:ext uri="{28A0092B-C50C-407E-A947-70E740481C1C}">
                                <a14:useLocalDpi xmlns:a14="http://schemas.microsoft.com/office/drawing/2010/main" val="0"/>
                              </a:ext>
                            </a:extLst>
                          </a:blip>
                          <a:stretch>
                            <a:fillRect/>
                          </a:stretch>
                        </pic:blipFill>
                        <pic:spPr>
                          <a:xfrm>
                            <a:off x="0" y="0"/>
                            <a:ext cx="354659" cy="436018"/>
                          </a:xfrm>
                          <a:prstGeom prst="rect">
                            <a:avLst/>
                          </a:prstGeom>
                        </pic:spPr>
                      </pic:pic>
                    </a:graphicData>
                  </a:graphic>
                  <wp14:sizeRelH relativeFrom="margin">
                    <wp14:pctWidth>0</wp14:pctWidth>
                  </wp14:sizeRelH>
                  <wp14:sizeRelV relativeFrom="margin">
                    <wp14:pctHeight>0</wp14:pctHeight>
                  </wp14:sizeRelV>
                </wp:anchor>
              </w:drawing>
            </w:r>
            <w:r w:rsidRPr="001D37B9">
              <w:rPr>
                <w:sz w:val="18"/>
                <w:szCs w:val="18"/>
              </w:rPr>
              <w:t xml:space="preserve">Page </w:t>
            </w:r>
            <w:r w:rsidRPr="001D37B9">
              <w:rPr>
                <w:b/>
                <w:bCs/>
                <w:sz w:val="18"/>
                <w:szCs w:val="18"/>
              </w:rPr>
              <w:fldChar w:fldCharType="begin"/>
            </w:r>
            <w:r w:rsidRPr="001D37B9">
              <w:rPr>
                <w:b/>
                <w:bCs/>
                <w:sz w:val="18"/>
                <w:szCs w:val="18"/>
              </w:rPr>
              <w:instrText xml:space="preserve"> PAGE </w:instrText>
            </w:r>
            <w:r w:rsidRPr="001D37B9">
              <w:rPr>
                <w:b/>
                <w:bCs/>
                <w:sz w:val="18"/>
                <w:szCs w:val="18"/>
              </w:rPr>
              <w:fldChar w:fldCharType="separate"/>
            </w:r>
            <w:r w:rsidR="00731FD7">
              <w:rPr>
                <w:b/>
                <w:bCs/>
                <w:noProof/>
                <w:sz w:val="18"/>
                <w:szCs w:val="18"/>
              </w:rPr>
              <w:t>21</w:t>
            </w:r>
            <w:r w:rsidRPr="001D37B9">
              <w:rPr>
                <w:b/>
                <w:bCs/>
                <w:sz w:val="18"/>
                <w:szCs w:val="18"/>
              </w:rPr>
              <w:fldChar w:fldCharType="end"/>
            </w:r>
            <w:r w:rsidRPr="001D37B9">
              <w:rPr>
                <w:sz w:val="18"/>
                <w:szCs w:val="18"/>
              </w:rPr>
              <w:t xml:space="preserve"> of </w:t>
            </w:r>
            <w:r w:rsidRPr="001D37B9">
              <w:rPr>
                <w:b/>
                <w:bCs/>
                <w:sz w:val="18"/>
                <w:szCs w:val="18"/>
              </w:rPr>
              <w:fldChar w:fldCharType="begin"/>
            </w:r>
            <w:r w:rsidRPr="001D37B9">
              <w:rPr>
                <w:b/>
                <w:bCs/>
                <w:sz w:val="18"/>
                <w:szCs w:val="18"/>
              </w:rPr>
              <w:instrText xml:space="preserve"> NUMPAGES  </w:instrText>
            </w:r>
            <w:r w:rsidRPr="001D37B9">
              <w:rPr>
                <w:b/>
                <w:bCs/>
                <w:sz w:val="18"/>
                <w:szCs w:val="18"/>
              </w:rPr>
              <w:fldChar w:fldCharType="separate"/>
            </w:r>
            <w:r w:rsidR="00731FD7">
              <w:rPr>
                <w:b/>
                <w:bCs/>
                <w:noProof/>
                <w:sz w:val="18"/>
                <w:szCs w:val="18"/>
              </w:rPr>
              <w:t>40</w:t>
            </w:r>
            <w:r w:rsidRPr="001D37B9">
              <w:rPr>
                <w:b/>
                <w:bCs/>
                <w:sz w:val="18"/>
                <w:szCs w:val="18"/>
              </w:rPr>
              <w:fldChar w:fldCharType="end"/>
            </w:r>
          </w:p>
          <w:p w14:paraId="3FD8A40A" w14:textId="77777777" w:rsidR="00480152" w:rsidRDefault="00731FD7" w:rsidP="001D37B9">
            <w:pPr>
              <w:pStyle w:val="Footer"/>
              <w:jc w:val="center"/>
              <w:rPr>
                <w:sz w:val="18"/>
                <w:szCs w:val="18"/>
              </w:rPr>
            </w:pPr>
          </w:p>
        </w:sdtContent>
      </w:sdt>
    </w:sdtContent>
  </w:sdt>
  <w:p w14:paraId="7519E48D" w14:textId="77777777" w:rsidR="00480152" w:rsidRPr="001D37B9" w:rsidRDefault="00480152" w:rsidP="001D37B9">
    <w:pPr>
      <w:pStyle w:val="Footer"/>
      <w:jc w:val="center"/>
      <w:rPr>
        <w:rFonts w:ascii="Calibri" w:hAnsi="Calibri"/>
        <w:sz w:val="18"/>
        <w:szCs w:val="18"/>
      </w:rPr>
    </w:pPr>
    <w:r>
      <w:rPr>
        <w:rFonts w:ascii="Calibri" w:hAnsi="Calibri"/>
        <w:sz w:val="18"/>
        <w:szCs w:val="18"/>
      </w:rPr>
      <w:t>Analysis of Gaseous Fire Suppression Systems in Australia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F90D2" w14:textId="77777777" w:rsidR="00731FD7" w:rsidRDefault="00731F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2BA56" w14:textId="77777777" w:rsidR="00480152" w:rsidRDefault="00480152">
      <w:pPr>
        <w:spacing w:after="0" w:line="240" w:lineRule="auto"/>
      </w:pPr>
      <w:r>
        <w:separator/>
      </w:r>
    </w:p>
  </w:footnote>
  <w:footnote w:type="continuationSeparator" w:id="0">
    <w:p w14:paraId="726FA81E" w14:textId="77777777" w:rsidR="00480152" w:rsidRDefault="00480152">
      <w:pPr>
        <w:spacing w:after="0" w:line="240" w:lineRule="auto"/>
      </w:pPr>
      <w:r>
        <w:continuationSeparator/>
      </w:r>
    </w:p>
  </w:footnote>
  <w:footnote w:type="continuationNotice" w:id="1">
    <w:p w14:paraId="26276E2A" w14:textId="77777777" w:rsidR="00480152" w:rsidRDefault="00480152">
      <w:pPr>
        <w:spacing w:before="0" w:after="0" w:line="240" w:lineRule="auto"/>
      </w:pPr>
    </w:p>
  </w:footnote>
  <w:footnote w:id="2">
    <w:p w14:paraId="3C094A40" w14:textId="77777777" w:rsidR="00480152" w:rsidRPr="004825EA" w:rsidRDefault="00480152" w:rsidP="0096421A">
      <w:pPr>
        <w:pStyle w:val="FootnoteText"/>
        <w:shd w:val="clear" w:color="auto" w:fill="FFFFFF" w:themeFill="background1"/>
        <w:rPr>
          <w:lang w:val="en-AU"/>
        </w:rPr>
      </w:pPr>
      <w:r w:rsidRPr="00643D38">
        <w:rPr>
          <w:rStyle w:val="FootnoteReference"/>
        </w:rPr>
        <w:footnoteRef/>
      </w:r>
      <w:r w:rsidRPr="00643D38">
        <w:t xml:space="preserve"> </w:t>
      </w:r>
      <w:r w:rsidRPr="00A81E03">
        <w:rPr>
          <w:rFonts w:ascii="Helvetica" w:hAnsi="Helvetica"/>
          <w:color w:val="auto"/>
        </w:rPr>
        <w:t>United Nations Environment Program. 2005.</w:t>
      </w:r>
      <w:r>
        <w:rPr>
          <w:rFonts w:ascii="Helvetica" w:hAnsi="Helvetica"/>
          <w:color w:val="auto"/>
        </w:rPr>
        <w:t xml:space="preserve"> </w:t>
      </w:r>
      <w:r w:rsidRPr="00A81E03">
        <w:rPr>
          <w:rFonts w:ascii="Helvetica" w:hAnsi="Helvetica"/>
          <w:i/>
          <w:iCs/>
          <w:color w:val="auto"/>
        </w:rPr>
        <w:t>A survey of organisations, providers and research involved in the effort to understand and deal with climate change</w:t>
      </w:r>
      <w:r w:rsidRPr="00A81E03">
        <w:rPr>
          <w:rFonts w:ascii="Helvetica" w:hAnsi="Helvetica"/>
          <w:color w:val="auto"/>
        </w:rPr>
        <w:t>. [ONLINE] Available at: </w:t>
      </w:r>
      <w:hyperlink r:id="rId1" w:history="1">
        <w:r w:rsidRPr="00A81E03">
          <w:rPr>
            <w:rFonts w:ascii="Helvetica" w:hAnsi="Helvetica"/>
            <w:color w:val="auto"/>
          </w:rPr>
          <w:t>http://www.kyotoprotocol.com</w:t>
        </w:r>
      </w:hyperlink>
      <w:r w:rsidRPr="00A81E03">
        <w:rPr>
          <w:rFonts w:ascii="Helvetica" w:hAnsi="Helvetica"/>
          <w:color w:val="auto"/>
        </w:rPr>
        <w:t>. [Accessed 10 June 2017].</w:t>
      </w:r>
      <w:r w:rsidRPr="00A81E03" w:rsidDel="002343B6">
        <w:rPr>
          <w:color w:val="auto"/>
          <w:lang w:val="en-AU"/>
        </w:rPr>
        <w:t xml:space="preserve"> </w:t>
      </w:r>
    </w:p>
  </w:footnote>
  <w:footnote w:id="3">
    <w:p w14:paraId="4B725E41" w14:textId="77777777" w:rsidR="00480152" w:rsidRPr="007F1ADD" w:rsidRDefault="00480152" w:rsidP="0096421A">
      <w:pPr>
        <w:pStyle w:val="FootnoteText"/>
        <w:rPr>
          <w:lang w:val="en-AU"/>
        </w:rPr>
      </w:pPr>
      <w:r>
        <w:rPr>
          <w:rStyle w:val="FootnoteReference"/>
        </w:rPr>
        <w:footnoteRef/>
      </w:r>
      <w:r>
        <w:t xml:space="preserve"> </w:t>
      </w:r>
      <w:r w:rsidRPr="00EA2F8D">
        <w:t>Commonwealth of Australia, Department of Environment and Energy. 2017. International HFC phase-down agreed in Kigali. [ONLINE] Available at: http://www.environment.gov.au/protection/ozone/montreal-protocol/international-hfc-phase-down. [Accessed 10 June 2017].</w:t>
      </w:r>
      <w:r w:rsidRPr="00EA2F8D" w:rsidDel="00EA2F8D">
        <w:t xml:space="preserve"> </w:t>
      </w:r>
    </w:p>
  </w:footnote>
  <w:footnote w:id="4">
    <w:p w14:paraId="7D96B7C1" w14:textId="77777777" w:rsidR="00480152" w:rsidRPr="00145863" w:rsidRDefault="00480152">
      <w:pPr>
        <w:pStyle w:val="FootnoteText"/>
        <w:rPr>
          <w:lang w:val="en-AU"/>
        </w:rPr>
      </w:pPr>
      <w:r>
        <w:rPr>
          <w:rStyle w:val="FootnoteReference"/>
        </w:rPr>
        <w:footnoteRef/>
      </w:r>
      <w:r>
        <w:t xml:space="preserve"> </w:t>
      </w:r>
      <w:r w:rsidRPr="008D4E58">
        <w:t>Kelly, A, 2017. Fire Protection Services in Australia. IBIS world Industry Report, OD5424,</w:t>
      </w:r>
      <w:r>
        <w:t>pg 14</w:t>
      </w:r>
    </w:p>
  </w:footnote>
  <w:footnote w:id="5">
    <w:p w14:paraId="1A1466A5" w14:textId="77777777" w:rsidR="00480152" w:rsidRPr="00845384" w:rsidRDefault="00480152">
      <w:pPr>
        <w:pStyle w:val="FootnoteText"/>
        <w:rPr>
          <w:lang w:val="en-AU"/>
        </w:rPr>
      </w:pPr>
      <w:r>
        <w:rPr>
          <w:rStyle w:val="FootnoteReference"/>
        </w:rPr>
        <w:footnoteRef/>
      </w:r>
      <w:r>
        <w:t xml:space="preserve"> </w:t>
      </w:r>
      <w:r w:rsidRPr="008D4E58">
        <w:t>Kelly, A, 2017. Fire Protection Services in Australia. IBIS world Industry Report, OD5424,</w:t>
      </w:r>
      <w:r>
        <w:t>pg 14</w:t>
      </w:r>
    </w:p>
  </w:footnote>
  <w:footnote w:id="6">
    <w:p w14:paraId="1BB2816A" w14:textId="77777777" w:rsidR="00480152" w:rsidRPr="00D70251" w:rsidRDefault="00480152" w:rsidP="00EB6C03">
      <w:pPr>
        <w:pStyle w:val="FootnoteText"/>
        <w:rPr>
          <w:lang w:val="en-AU"/>
        </w:rPr>
      </w:pPr>
      <w:r>
        <w:rPr>
          <w:rStyle w:val="FootnoteReference"/>
        </w:rPr>
        <w:footnoteRef/>
      </w:r>
      <w:r>
        <w:t xml:space="preserve"> </w:t>
      </w:r>
      <w:r w:rsidRPr="000759DA">
        <w:t>Kelly, A, 2017. Fire Protection Services in Australia. IBIS</w:t>
      </w:r>
      <w:r>
        <w:t xml:space="preserve"> </w:t>
      </w:r>
      <w:r w:rsidRPr="000759DA">
        <w:t>wor</w:t>
      </w:r>
      <w:r>
        <w:t>ld Industry Report, OD5424, pg 12</w:t>
      </w:r>
    </w:p>
  </w:footnote>
  <w:footnote w:id="7">
    <w:p w14:paraId="2A1B7F33" w14:textId="77777777" w:rsidR="00480152" w:rsidRPr="00AD1C8F" w:rsidRDefault="00480152" w:rsidP="007862F9">
      <w:pPr>
        <w:pStyle w:val="FootnoteText"/>
        <w:rPr>
          <w:lang w:val="en-AU"/>
        </w:rPr>
      </w:pPr>
      <w:r>
        <w:rPr>
          <w:rStyle w:val="FootnoteReference"/>
        </w:rPr>
        <w:footnoteRef/>
      </w:r>
      <w:r>
        <w:t xml:space="preserve"> </w:t>
      </w:r>
      <w:r w:rsidRPr="00EA2F8D">
        <w:t xml:space="preserve">Fire Protection Industry (ODS &amp; SGG) Board, FPIB, 2014. Ozone Depleting Substances and Synthetic Greenhouse Gases (ODS </w:t>
      </w:r>
      <w:r>
        <w:t xml:space="preserve">&amp; SGG). Good Practice Guide, </w:t>
      </w:r>
      <w:r w:rsidRPr="00EA2F8D">
        <w:t>4.</w:t>
      </w:r>
      <w:r w:rsidRPr="00EA2F8D" w:rsidDel="00EA2F8D">
        <w:t xml:space="preserve"> </w:t>
      </w:r>
    </w:p>
  </w:footnote>
  <w:footnote w:id="8">
    <w:p w14:paraId="7BEB8A23" w14:textId="77777777" w:rsidR="00480152" w:rsidRPr="00BC796A" w:rsidRDefault="00480152" w:rsidP="00F45D39">
      <w:pPr>
        <w:pStyle w:val="FootnoteText"/>
        <w:rPr>
          <w:lang w:val="en-AU"/>
        </w:rPr>
      </w:pPr>
      <w:r>
        <w:rPr>
          <w:rStyle w:val="FootnoteReference"/>
        </w:rPr>
        <w:footnoteRef/>
      </w:r>
      <w:r>
        <w:t xml:space="preserve"> </w:t>
      </w:r>
      <w:r w:rsidRPr="00643D38">
        <w:t>Warren, G, 2009. Introducing gaseous fire suppression systems. PRMPFES25C: Inspect, test and maintain gaseous fire suppression systems, Participant guide, 1.</w:t>
      </w:r>
      <w:r w:rsidRPr="00643D38" w:rsidDel="00643D38">
        <w:t xml:space="preserve"> </w:t>
      </w:r>
    </w:p>
  </w:footnote>
  <w:footnote w:id="9">
    <w:p w14:paraId="161F4CEA" w14:textId="77777777" w:rsidR="00480152" w:rsidRPr="00B337CD" w:rsidRDefault="00480152" w:rsidP="00F45D39">
      <w:pPr>
        <w:pStyle w:val="FootnoteText"/>
        <w:rPr>
          <w:lang w:val="en-AU"/>
        </w:rPr>
      </w:pPr>
      <w:r>
        <w:rPr>
          <w:rStyle w:val="FootnoteReference"/>
        </w:rPr>
        <w:footnoteRef/>
      </w:r>
      <w:r>
        <w:t xml:space="preserve"> </w:t>
      </w:r>
      <w:r>
        <w:rPr>
          <w:lang w:val="en-AU"/>
        </w:rPr>
        <w:t xml:space="preserve">Fire Protection Industry (ODS &amp; SGG) Board, </w:t>
      </w:r>
      <w:r w:rsidRPr="00145863">
        <w:rPr>
          <w:i/>
          <w:lang w:val="en-AU"/>
        </w:rPr>
        <w:t>Fact Sheet - Which extinguishing agents are scheduled</w:t>
      </w:r>
      <w:r>
        <w:rPr>
          <w:lang w:val="en-AU"/>
        </w:rPr>
        <w:t>, pg1</w:t>
      </w:r>
    </w:p>
  </w:footnote>
  <w:footnote w:id="10">
    <w:p w14:paraId="49D66B93" w14:textId="77777777" w:rsidR="00480152" w:rsidRPr="00D70251" w:rsidRDefault="00480152" w:rsidP="00F45D39">
      <w:pPr>
        <w:pStyle w:val="FootnoteText"/>
        <w:rPr>
          <w:lang w:val="en-AU"/>
        </w:rPr>
      </w:pPr>
      <w:r>
        <w:rPr>
          <w:rStyle w:val="FootnoteReference"/>
        </w:rPr>
        <w:footnoteRef/>
      </w:r>
      <w:r>
        <w:t xml:space="preserve"> </w:t>
      </w:r>
      <w:r w:rsidRPr="00A80BED">
        <w:t xml:space="preserve">Fire Protection Industry (ODS &amp; SGG) Board </w:t>
      </w:r>
      <w:r>
        <w:t>(</w:t>
      </w:r>
      <w:r w:rsidRPr="00A80BED">
        <w:t>2015</w:t>
      </w:r>
      <w:r>
        <w:t>)</w:t>
      </w:r>
      <w:r w:rsidRPr="00A80BED">
        <w:t xml:space="preserve">, </w:t>
      </w:r>
      <w:r w:rsidRPr="00145863">
        <w:rPr>
          <w:i/>
        </w:rPr>
        <w:t>Analysis of Fire Protection Data</w:t>
      </w:r>
      <w:r w:rsidRPr="00A80BED">
        <w:t>, pg 8</w:t>
      </w:r>
    </w:p>
  </w:footnote>
  <w:footnote w:id="11">
    <w:p w14:paraId="41E9B394" w14:textId="77777777" w:rsidR="00480152" w:rsidRDefault="00480152" w:rsidP="004C2FB4">
      <w:pPr>
        <w:pStyle w:val="FootnoteText"/>
      </w:pPr>
      <w:r>
        <w:rPr>
          <w:rStyle w:val="FootnoteReference"/>
        </w:rPr>
        <w:footnoteRef/>
      </w:r>
      <w:r>
        <w:t xml:space="preserve"> </w:t>
      </w:r>
      <w:r w:rsidRPr="004A1933">
        <w:t>Expert Group</w:t>
      </w:r>
      <w:r>
        <w:t xml:space="preserve"> (</w:t>
      </w:r>
      <w:r w:rsidRPr="004A1933">
        <w:t>2015</w:t>
      </w:r>
      <w:r>
        <w:t xml:space="preserve">) </w:t>
      </w:r>
      <w:r w:rsidRPr="00145863">
        <w:rPr>
          <w:i/>
        </w:rPr>
        <w:t>Assessment of environmental impacts from the Ozone Protection and Synthetic Greenhouse Gas Management Act 1989</w:t>
      </w:r>
      <w:r w:rsidRPr="004A1933">
        <w:t>, pg. 82</w:t>
      </w:r>
    </w:p>
  </w:footnote>
  <w:footnote w:id="12">
    <w:p w14:paraId="3D9B120D" w14:textId="77777777" w:rsidR="00480152" w:rsidRDefault="00480152" w:rsidP="004C2FB4">
      <w:pPr>
        <w:pStyle w:val="FootnoteText"/>
      </w:pPr>
      <w:r>
        <w:rPr>
          <w:rStyle w:val="FootnoteReference"/>
        </w:rPr>
        <w:footnoteRef/>
      </w:r>
      <w:r>
        <w:t xml:space="preserve"> Fire Protection Industry (ODS &amp; SGG) Board (2015) </w:t>
      </w:r>
      <w:r w:rsidRPr="00145863">
        <w:rPr>
          <w:i/>
        </w:rPr>
        <w:t>Analysis of Fire Protection Data</w:t>
      </w:r>
      <w:r>
        <w:t>, pg 8</w:t>
      </w:r>
    </w:p>
  </w:footnote>
  <w:footnote w:id="13">
    <w:p w14:paraId="01105C09" w14:textId="77777777" w:rsidR="00480152" w:rsidRPr="00B1691A" w:rsidRDefault="00480152">
      <w:pPr>
        <w:pStyle w:val="FootnoteText"/>
        <w:rPr>
          <w:lang w:val="en-AU"/>
        </w:rPr>
      </w:pPr>
      <w:r>
        <w:rPr>
          <w:rStyle w:val="FootnoteReference"/>
        </w:rPr>
        <w:footnoteRef/>
      </w:r>
      <w:r>
        <w:t xml:space="preserve"> </w:t>
      </w:r>
      <w:r>
        <w:rPr>
          <w:lang w:val="en-AU"/>
        </w:rPr>
        <w:t>Environment Australia (2000), Australian Halon Management Strategy</w:t>
      </w:r>
    </w:p>
  </w:footnote>
  <w:footnote w:id="14">
    <w:p w14:paraId="6BA77A8B" w14:textId="77777777" w:rsidR="00480152" w:rsidRPr="00D70251" w:rsidRDefault="00480152" w:rsidP="00F45D39">
      <w:pPr>
        <w:pStyle w:val="FootnoteText"/>
        <w:rPr>
          <w:lang w:val="en-AU"/>
        </w:rPr>
      </w:pPr>
      <w:r>
        <w:rPr>
          <w:rStyle w:val="FootnoteReference"/>
        </w:rPr>
        <w:footnoteRef/>
      </w:r>
      <w:r>
        <w:t xml:space="preserve"> </w:t>
      </w:r>
      <w:r w:rsidRPr="0071100F">
        <w:t xml:space="preserve">Tope, H, </w:t>
      </w:r>
      <w:r>
        <w:t>and Atkinson, M (</w:t>
      </w:r>
      <w:r w:rsidRPr="0071100F">
        <w:t>2012</w:t>
      </w:r>
      <w:r>
        <w:t xml:space="preserve">) </w:t>
      </w:r>
      <w:r w:rsidRPr="00145863">
        <w:rPr>
          <w:i/>
        </w:rPr>
        <w:t>Review of Australia's Halon Essential Uses Requirements</w:t>
      </w:r>
      <w:r w:rsidRPr="0071100F">
        <w:t>. </w:t>
      </w:r>
      <w:r w:rsidRPr="0071100F">
        <w:rPr>
          <w:i/>
          <w:iCs/>
        </w:rPr>
        <w:t>Final Report</w:t>
      </w:r>
      <w:r w:rsidRPr="0071100F">
        <w:t>, 1, 1.</w:t>
      </w:r>
    </w:p>
  </w:footnote>
  <w:footnote w:id="15">
    <w:p w14:paraId="131505F5" w14:textId="77777777" w:rsidR="00480152" w:rsidRPr="00845384" w:rsidRDefault="00480152">
      <w:pPr>
        <w:pStyle w:val="FootnoteText"/>
        <w:rPr>
          <w:lang w:val="en-AU"/>
        </w:rPr>
      </w:pPr>
      <w:r>
        <w:rPr>
          <w:rStyle w:val="FootnoteReference"/>
        </w:rPr>
        <w:footnoteRef/>
      </w:r>
      <w:r>
        <w:t xml:space="preserve"> Fire Protection Industry (ODS &amp; SGG) Board, workshop, Box Hill, 14/6/2017</w:t>
      </w:r>
    </w:p>
  </w:footnote>
  <w:footnote w:id="16">
    <w:p w14:paraId="289256C1" w14:textId="77777777" w:rsidR="00480152" w:rsidRPr="00845384" w:rsidRDefault="00480152" w:rsidP="000D5023">
      <w:pPr>
        <w:rPr>
          <w:lang w:val="en-AU"/>
        </w:rPr>
      </w:pPr>
      <w:r w:rsidRPr="00845384">
        <w:rPr>
          <w:rStyle w:val="FootnoteReference"/>
        </w:rPr>
        <w:footnoteRef/>
      </w:r>
      <w:r w:rsidRPr="004C643C">
        <w:rPr>
          <w:rFonts w:ascii="Times New Roman" w:eastAsia="Times New Roman" w:hAnsi="Times New Roman" w:cs="Times New Roman"/>
          <w:b/>
          <w:color w:val="auto"/>
          <w:kern w:val="0"/>
          <w:sz w:val="24"/>
          <w:lang w:eastAsia="en-AU"/>
        </w:rPr>
        <w:t xml:space="preserve"> </w:t>
      </w:r>
      <w:r w:rsidRPr="004C643C">
        <w:t xml:space="preserve"> Fire Protection Industry (ODS &amp; SGG) Board, workshop, Box Hill, 14/6/2017</w:t>
      </w:r>
    </w:p>
  </w:footnote>
  <w:footnote w:id="17">
    <w:p w14:paraId="11170049" w14:textId="77777777" w:rsidR="00480152" w:rsidRPr="00D70251" w:rsidRDefault="00480152" w:rsidP="004D1B46">
      <w:pPr>
        <w:pStyle w:val="FootnoteText"/>
        <w:rPr>
          <w:lang w:val="en-AU"/>
        </w:rPr>
      </w:pPr>
      <w:r>
        <w:rPr>
          <w:rStyle w:val="FootnoteReference"/>
        </w:rPr>
        <w:footnoteRef/>
      </w:r>
      <w:r>
        <w:t xml:space="preserve"> </w:t>
      </w:r>
      <w:r>
        <w:rPr>
          <w:lang w:val="en-AU"/>
        </w:rPr>
        <w:t>Australian Halon Management Strategy, pg 8</w:t>
      </w:r>
    </w:p>
  </w:footnote>
  <w:footnote w:id="18">
    <w:p w14:paraId="3A729FA6" w14:textId="77777777" w:rsidR="00480152" w:rsidRPr="00845384" w:rsidRDefault="00480152">
      <w:pPr>
        <w:pStyle w:val="FootnoteText"/>
        <w:rPr>
          <w:lang w:val="en-AU"/>
        </w:rPr>
      </w:pPr>
      <w:r>
        <w:rPr>
          <w:rStyle w:val="FootnoteReference"/>
        </w:rPr>
        <w:footnoteRef/>
      </w:r>
      <w:r>
        <w:t xml:space="preserve"> Fire Protection Industry (ODS &amp; SGG) Board, workshop, Box Hill, 14/6/2017</w:t>
      </w:r>
    </w:p>
  </w:footnote>
  <w:footnote w:id="19">
    <w:p w14:paraId="5A6386CF" w14:textId="77777777" w:rsidR="00480152" w:rsidRPr="00845384" w:rsidRDefault="00480152">
      <w:pPr>
        <w:pStyle w:val="FootnoteText"/>
        <w:rPr>
          <w:lang w:val="en-AU"/>
        </w:rPr>
      </w:pPr>
      <w:r>
        <w:rPr>
          <w:rStyle w:val="FootnoteReference"/>
        </w:rPr>
        <w:footnoteRef/>
      </w:r>
      <w:r>
        <w:t xml:space="preserve"> </w:t>
      </w:r>
      <w:r>
        <w:rPr>
          <w:lang w:val="en-AU"/>
        </w:rPr>
        <w:t>Fire Protection Association Australia (2010)</w:t>
      </w:r>
      <w:r w:rsidRPr="00845384">
        <w:rPr>
          <w:i/>
          <w:lang w:val="en-AU"/>
        </w:rPr>
        <w:t xml:space="preserve"> Terms of Reference – Special Hazard Systems Technical Advisory Committee</w:t>
      </w:r>
      <w:r>
        <w:rPr>
          <w:lang w:val="en-AU"/>
        </w:rPr>
        <w:t>, pg1</w:t>
      </w:r>
    </w:p>
  </w:footnote>
  <w:footnote w:id="20">
    <w:p w14:paraId="3737956E" w14:textId="77777777" w:rsidR="00480152" w:rsidRPr="00A81E03" w:rsidRDefault="00480152">
      <w:pPr>
        <w:pStyle w:val="FootnoteText"/>
        <w:rPr>
          <w:lang w:val="en-AU"/>
        </w:rPr>
      </w:pPr>
      <w:r>
        <w:rPr>
          <w:rStyle w:val="FootnoteReference"/>
        </w:rPr>
        <w:footnoteRef/>
      </w:r>
      <w:r>
        <w:t xml:space="preserve"> </w:t>
      </w:r>
      <w:r w:rsidRPr="0071100F">
        <w:t>Warren, G, 2009. Introducing gaseous fire suppression systems. PRMPFES25C: Inspect, test and maintain gaseous fire suppressio</w:t>
      </w:r>
      <w:r>
        <w:t>n systems, Participant guide, 18</w:t>
      </w:r>
    </w:p>
  </w:footnote>
  <w:footnote w:id="21">
    <w:p w14:paraId="6A6C7BD1" w14:textId="77777777" w:rsidR="00480152" w:rsidRPr="00A81E03" w:rsidRDefault="00480152">
      <w:pPr>
        <w:pStyle w:val="FootnoteText"/>
        <w:rPr>
          <w:lang w:val="en-AU"/>
        </w:rPr>
      </w:pPr>
      <w:r>
        <w:rPr>
          <w:rStyle w:val="FootnoteReference"/>
        </w:rPr>
        <w:footnoteRef/>
      </w:r>
      <w:r>
        <w:t xml:space="preserve"> </w:t>
      </w:r>
      <w:r w:rsidRPr="0071100F">
        <w:t>Warren, G, 2009. Introducing gaseous fire suppression systems. PRMPFES25C: Inspect, test and maintain gaseous fire suppressio</w:t>
      </w:r>
      <w:r>
        <w:t>n systems, Participant guide, 18</w:t>
      </w:r>
    </w:p>
  </w:footnote>
  <w:footnote w:id="22">
    <w:p w14:paraId="5ED6FF7A" w14:textId="77777777" w:rsidR="00480152" w:rsidRPr="00A86133" w:rsidRDefault="00480152">
      <w:pPr>
        <w:pStyle w:val="FootnoteText"/>
        <w:rPr>
          <w:lang w:val="en-AU"/>
        </w:rPr>
      </w:pPr>
      <w:r>
        <w:rPr>
          <w:rStyle w:val="FootnoteReference"/>
        </w:rPr>
        <w:footnoteRef/>
      </w:r>
      <w:r>
        <w:t xml:space="preserve"> Fire Protection Industry (ODS &amp; SGG) Board, workshop, Box Hill, 14/6/2017</w:t>
      </w:r>
    </w:p>
  </w:footnote>
  <w:footnote w:id="23">
    <w:p w14:paraId="7913E381" w14:textId="77777777" w:rsidR="00480152" w:rsidRPr="007862F9" w:rsidRDefault="00480152">
      <w:pPr>
        <w:pStyle w:val="FootnoteText"/>
        <w:rPr>
          <w:lang w:val="en-AU"/>
        </w:rPr>
      </w:pPr>
      <w:r>
        <w:rPr>
          <w:rStyle w:val="FootnoteReference"/>
        </w:rPr>
        <w:footnoteRef/>
      </w:r>
      <w:r>
        <w:t xml:space="preserve"> </w:t>
      </w:r>
      <w:r w:rsidRPr="00EA2F8D">
        <w:t xml:space="preserve">Fire Protection Industry (ODS &amp; SGG) Board, FPIB, 2015. Analysis of Fire Protection data. FPIB </w:t>
      </w:r>
      <w:r>
        <w:t>discharge report, 7</w:t>
      </w:r>
      <w:r w:rsidRPr="00EA2F8D">
        <w:t>.</w:t>
      </w:r>
    </w:p>
  </w:footnote>
  <w:footnote w:id="24">
    <w:p w14:paraId="0B0BB331" w14:textId="77777777" w:rsidR="00480152" w:rsidRPr="00A81E03" w:rsidRDefault="00480152">
      <w:pPr>
        <w:pStyle w:val="FootnoteText"/>
        <w:rPr>
          <w:lang w:val="en-AU"/>
        </w:rPr>
      </w:pPr>
      <w:r>
        <w:rPr>
          <w:rStyle w:val="FootnoteReference"/>
        </w:rPr>
        <w:footnoteRef/>
      </w:r>
      <w:r>
        <w:t xml:space="preserve"> </w:t>
      </w:r>
      <w:r w:rsidRPr="00264B5D">
        <w:t>Tope, H, and Atkinson, M, 2012. Review of Australia's Halon Essential Uses Requirements. </w:t>
      </w:r>
      <w:r w:rsidRPr="00264B5D">
        <w:rPr>
          <w:i/>
          <w:iCs/>
        </w:rPr>
        <w:t>Final Report</w:t>
      </w:r>
      <w:r>
        <w:t>, 4</w:t>
      </w:r>
    </w:p>
  </w:footnote>
  <w:footnote w:id="25">
    <w:p w14:paraId="5AE624DB" w14:textId="77777777" w:rsidR="00480152" w:rsidRPr="00A81E03" w:rsidRDefault="00480152">
      <w:pPr>
        <w:pStyle w:val="FootnoteText"/>
        <w:rPr>
          <w:lang w:val="en-AU"/>
        </w:rPr>
      </w:pPr>
      <w:r>
        <w:rPr>
          <w:rStyle w:val="FootnoteReference"/>
        </w:rPr>
        <w:footnoteRef/>
      </w:r>
      <w:r>
        <w:t xml:space="preserve"> </w:t>
      </w:r>
      <w:r w:rsidRPr="00CE328D">
        <w:t>R, Bennett. 2011. </w:t>
      </w:r>
      <w:r w:rsidRPr="00CE328D">
        <w:rPr>
          <w:i/>
          <w:iCs/>
        </w:rPr>
        <w:t>Replacing halon in Fire Protection Systems: A progress report</w:t>
      </w:r>
      <w:r w:rsidRPr="00CE328D">
        <w:t>. [ONLINE] Available at: </w:t>
      </w:r>
      <w:hyperlink r:id="rId2" w:history="1">
        <w:r w:rsidRPr="00CE328D">
          <w:rPr>
            <w:rStyle w:val="Hyperlink"/>
          </w:rPr>
          <w:t>http://www.boeing.com/commercial/aeromagazine/articles/2011_q4/3/</w:t>
        </w:r>
      </w:hyperlink>
      <w:r w:rsidRPr="00CE328D">
        <w:t>. [Accessed 11 June 2017].</w:t>
      </w:r>
    </w:p>
  </w:footnote>
  <w:footnote w:id="26">
    <w:p w14:paraId="4A20DF64" w14:textId="77777777" w:rsidR="00480152" w:rsidRPr="00A81E03" w:rsidRDefault="00480152">
      <w:pPr>
        <w:pStyle w:val="FootnoteText"/>
        <w:rPr>
          <w:lang w:val="en-AU"/>
        </w:rPr>
      </w:pPr>
      <w:r>
        <w:rPr>
          <w:rStyle w:val="FootnoteReference"/>
        </w:rPr>
        <w:footnoteRef/>
      </w:r>
      <w:r>
        <w:t xml:space="preserve"> </w:t>
      </w:r>
      <w:r w:rsidRPr="00373019">
        <w:t>R, Bennett. 2011. </w:t>
      </w:r>
      <w:r w:rsidRPr="00373019">
        <w:rPr>
          <w:i/>
          <w:iCs/>
        </w:rPr>
        <w:t>Replacing halon in Fire Protection Systems: A progress report</w:t>
      </w:r>
      <w:r w:rsidRPr="00373019">
        <w:t>. [ONLINE] Available at: </w:t>
      </w:r>
      <w:hyperlink r:id="rId3" w:history="1">
        <w:r w:rsidRPr="00373019">
          <w:rPr>
            <w:rStyle w:val="Hyperlink"/>
          </w:rPr>
          <w:t>http://www.boeing.com/commercial/aeromagazine/articles/2011_q4/3/</w:t>
        </w:r>
      </w:hyperlink>
      <w:r w:rsidRPr="00373019">
        <w:t>. [Accessed 11 June 2017].</w:t>
      </w:r>
    </w:p>
  </w:footnote>
  <w:footnote w:id="27">
    <w:p w14:paraId="6A26E681" w14:textId="77777777" w:rsidR="00480152" w:rsidRPr="00A81E03" w:rsidRDefault="00480152">
      <w:pPr>
        <w:pStyle w:val="FootnoteText"/>
        <w:rPr>
          <w:lang w:val="en-AU"/>
        </w:rPr>
      </w:pPr>
      <w:r>
        <w:rPr>
          <w:rStyle w:val="FootnoteReference"/>
        </w:rPr>
        <w:footnoteRef/>
      </w:r>
      <w:r>
        <w:t xml:space="preserve"> </w:t>
      </w:r>
      <w:r w:rsidRPr="00373019">
        <w:t>Tope, H, and Atkinson, M, 2012. Review of Australia's Halon Essential Uses Requirements. </w:t>
      </w:r>
      <w:r w:rsidRPr="00373019">
        <w:rPr>
          <w:i/>
          <w:iCs/>
        </w:rPr>
        <w:t>Final Report</w:t>
      </w:r>
      <w:r w:rsidRPr="00373019">
        <w:t>, 4</w:t>
      </w:r>
    </w:p>
  </w:footnote>
  <w:footnote w:id="28">
    <w:p w14:paraId="7165C145" w14:textId="77777777" w:rsidR="00480152" w:rsidRDefault="00480152" w:rsidP="006E361C">
      <w:pPr>
        <w:pStyle w:val="FootnoteText"/>
      </w:pPr>
      <w:r>
        <w:rPr>
          <w:rStyle w:val="FootnoteReference"/>
        </w:rPr>
        <w:footnoteRef/>
      </w:r>
      <w:r>
        <w:t xml:space="preserve"> Fire Protection Industry (ODS &amp; SGG) Board, workshop, Box Hill, 14/6/2017</w:t>
      </w:r>
    </w:p>
  </w:footnote>
  <w:footnote w:id="29">
    <w:p w14:paraId="67B46F2C" w14:textId="77777777" w:rsidR="00480152" w:rsidRPr="00145863" w:rsidRDefault="00480152">
      <w:pPr>
        <w:pStyle w:val="FootnoteText"/>
        <w:rPr>
          <w:lang w:val="en-AU"/>
        </w:rPr>
      </w:pPr>
      <w:r>
        <w:rPr>
          <w:rStyle w:val="FootnoteReference"/>
        </w:rPr>
        <w:footnoteRef/>
      </w:r>
      <w:r>
        <w:t xml:space="preserve"> </w:t>
      </w:r>
      <w:r w:rsidRPr="00F803CC">
        <w:t>Fire Protection Industry (ODS &amp; SGG) Board, workshop, Box Hill, 14/6/2017</w:t>
      </w:r>
    </w:p>
  </w:footnote>
  <w:footnote w:id="30">
    <w:p w14:paraId="1019D59C" w14:textId="77777777" w:rsidR="00480152" w:rsidRPr="00145863" w:rsidRDefault="00480152">
      <w:pPr>
        <w:pStyle w:val="FootnoteText"/>
        <w:rPr>
          <w:lang w:val="en-AU"/>
        </w:rPr>
      </w:pPr>
      <w:r>
        <w:rPr>
          <w:rStyle w:val="FootnoteReference"/>
        </w:rPr>
        <w:footnoteRef/>
      </w:r>
      <w:r>
        <w:t xml:space="preserve"> </w:t>
      </w:r>
      <w:r w:rsidRPr="00F803CC">
        <w:t>Fire Protection Industry (ODS &amp; SGG) Board, workshop, Box Hill, 14/6/2017</w:t>
      </w:r>
    </w:p>
  </w:footnote>
  <w:footnote w:id="31">
    <w:p w14:paraId="4A24875B" w14:textId="77777777" w:rsidR="00480152" w:rsidRPr="005115AD" w:rsidRDefault="00480152" w:rsidP="00402458">
      <w:pPr>
        <w:pStyle w:val="FootnoteText"/>
        <w:rPr>
          <w:lang w:val="en-AU"/>
        </w:rPr>
      </w:pPr>
      <w:r>
        <w:rPr>
          <w:rStyle w:val="FootnoteReference"/>
        </w:rPr>
        <w:footnoteRef/>
      </w:r>
      <w:r>
        <w:t xml:space="preserve"> </w:t>
      </w:r>
      <w:r w:rsidRPr="00F803CC">
        <w:t>Fire Protection Industry (ODS &amp; SGG) Board, workshop, Box Hill, 14/6/2017</w:t>
      </w:r>
    </w:p>
    <w:p w14:paraId="7669850C" w14:textId="77777777" w:rsidR="00480152" w:rsidRPr="00145863" w:rsidRDefault="00480152">
      <w:pPr>
        <w:pStyle w:val="FootnoteText"/>
        <w:rPr>
          <w:lang w:val="en-AU"/>
        </w:rPr>
      </w:pPr>
    </w:p>
  </w:footnote>
  <w:footnote w:id="32">
    <w:p w14:paraId="49221924" w14:textId="77777777" w:rsidR="00480152" w:rsidRPr="00145863" w:rsidRDefault="00480152">
      <w:pPr>
        <w:pStyle w:val="FootnoteText"/>
        <w:rPr>
          <w:lang w:val="en-AU"/>
        </w:rPr>
      </w:pPr>
      <w:r>
        <w:rPr>
          <w:rStyle w:val="FootnoteReference"/>
        </w:rPr>
        <w:footnoteRef/>
      </w:r>
      <w:r>
        <w:t xml:space="preserve"> </w:t>
      </w:r>
      <w:r w:rsidRPr="00F803CC">
        <w:t>Fire Protection Industry (ODS &amp; SGG) Board, workshop, Box Hill, 14/6/2017</w:t>
      </w:r>
    </w:p>
  </w:footnote>
  <w:footnote w:id="33">
    <w:p w14:paraId="3C2B569D" w14:textId="77777777" w:rsidR="00480152" w:rsidRPr="00D70251" w:rsidRDefault="00480152" w:rsidP="00581858">
      <w:pPr>
        <w:pStyle w:val="FootnoteText"/>
        <w:rPr>
          <w:lang w:val="en-AU"/>
        </w:rPr>
      </w:pPr>
      <w:r>
        <w:rPr>
          <w:rStyle w:val="FootnoteReference"/>
        </w:rPr>
        <w:footnoteRef/>
      </w:r>
      <w:r>
        <w:t xml:space="preserve"> </w:t>
      </w:r>
      <w:r w:rsidRPr="00A0772E">
        <w:rPr>
          <w:lang w:val="en-AU"/>
        </w:rPr>
        <w:t>Fire Protection Industry (ODS &amp; S</w:t>
      </w:r>
      <w:r>
        <w:rPr>
          <w:lang w:val="en-AU"/>
        </w:rPr>
        <w:t>GG) Board (20??) Fact Sheet – Scheduled extinguishing agents in the Marine Industry</w:t>
      </w:r>
      <w:r w:rsidRPr="00A0772E">
        <w:rPr>
          <w:lang w:val="en-AU"/>
        </w:rPr>
        <w:t>, pg1</w:t>
      </w:r>
    </w:p>
  </w:footnote>
  <w:footnote w:id="34">
    <w:p w14:paraId="65A6AB63" w14:textId="77777777" w:rsidR="00480152" w:rsidRPr="00D70251" w:rsidRDefault="00480152" w:rsidP="00581858">
      <w:pPr>
        <w:pStyle w:val="FootnoteText"/>
        <w:rPr>
          <w:lang w:val="en-AU"/>
        </w:rPr>
      </w:pPr>
      <w:r>
        <w:rPr>
          <w:rStyle w:val="FootnoteReference"/>
        </w:rPr>
        <w:footnoteRef/>
      </w:r>
      <w:r>
        <w:t xml:space="preserve"> </w:t>
      </w:r>
      <w:r w:rsidRPr="00581858">
        <w:t xml:space="preserve">Australian Halon Management Strategy, pg </w:t>
      </w:r>
      <w:r>
        <w:t>8</w:t>
      </w:r>
    </w:p>
  </w:footnote>
  <w:footnote w:id="35">
    <w:p w14:paraId="4609D373" w14:textId="77777777" w:rsidR="00480152" w:rsidRPr="00145863" w:rsidRDefault="00480152">
      <w:pPr>
        <w:pStyle w:val="FootnoteText"/>
        <w:rPr>
          <w:lang w:val="en-AU"/>
        </w:rPr>
      </w:pPr>
      <w:r>
        <w:rPr>
          <w:rStyle w:val="FootnoteReference"/>
        </w:rPr>
        <w:footnoteRef/>
      </w:r>
      <w:r>
        <w:t xml:space="preserve"> </w:t>
      </w:r>
      <w:r w:rsidRPr="00F803CC">
        <w:t>Fire Protection Industry (ODS &amp; SGG) Board, workshop, Box Hill, 14/6/2017</w:t>
      </w:r>
    </w:p>
  </w:footnote>
  <w:footnote w:id="36">
    <w:p w14:paraId="0201BE7E" w14:textId="77777777" w:rsidR="00480152" w:rsidRPr="002358CA" w:rsidRDefault="00480152" w:rsidP="00581858">
      <w:pPr>
        <w:pStyle w:val="FootnoteText"/>
        <w:rPr>
          <w:lang w:val="en-AU"/>
        </w:rPr>
      </w:pPr>
    </w:p>
  </w:footnote>
  <w:footnote w:id="37">
    <w:p w14:paraId="17F5A7D7" w14:textId="77777777" w:rsidR="00480152" w:rsidRPr="00A81E03" w:rsidRDefault="00480152">
      <w:pPr>
        <w:pStyle w:val="FootnoteText"/>
        <w:rPr>
          <w:lang w:val="en-AU"/>
        </w:rPr>
      </w:pPr>
      <w:r>
        <w:rPr>
          <w:rStyle w:val="FootnoteReference"/>
        </w:rPr>
        <w:footnoteRef/>
      </w:r>
      <w:r>
        <w:t xml:space="preserve"> </w:t>
      </w:r>
      <w:r w:rsidRPr="00D5186A">
        <w:t>Fire Protection Industry (ODS &amp; SGG) Board 2015, Analys</w:t>
      </w:r>
      <w:r>
        <w:t>is of Fire Protection Data, pg 33</w:t>
      </w:r>
    </w:p>
  </w:footnote>
  <w:footnote w:id="38">
    <w:p w14:paraId="4634A233" w14:textId="77777777" w:rsidR="00480152" w:rsidRPr="0048172E" w:rsidRDefault="00480152" w:rsidP="00A41B9F">
      <w:pPr>
        <w:pStyle w:val="FootnoteText"/>
        <w:rPr>
          <w:lang w:val="en-AU"/>
        </w:rPr>
      </w:pPr>
      <w:r>
        <w:rPr>
          <w:rStyle w:val="FootnoteReference"/>
        </w:rPr>
        <w:footnoteRef/>
      </w:r>
      <w:r>
        <w:t xml:space="preserve"> </w:t>
      </w:r>
      <w:r w:rsidRPr="00F803CC">
        <w:t>Fire Protection Industry (ODS &amp; SGG) Board, workshop, Box Hill, 14/6/2017</w:t>
      </w:r>
    </w:p>
  </w:footnote>
  <w:footnote w:id="39">
    <w:p w14:paraId="6C3F46C1" w14:textId="77777777" w:rsidR="00480152" w:rsidRPr="00145863" w:rsidRDefault="00480152">
      <w:pPr>
        <w:pStyle w:val="FootnoteText"/>
        <w:rPr>
          <w:lang w:val="en-AU"/>
        </w:rPr>
      </w:pPr>
      <w:r>
        <w:rPr>
          <w:rStyle w:val="FootnoteReference"/>
        </w:rPr>
        <w:footnoteRef/>
      </w:r>
      <w:r>
        <w:t xml:space="preserve"> </w:t>
      </w:r>
      <w:r w:rsidRPr="00F803CC">
        <w:t>Fire Protection Industry (ODS &amp; SGG) Board, workshop, Box Hill, 14/6/2017</w:t>
      </w:r>
    </w:p>
  </w:footnote>
  <w:footnote w:id="40">
    <w:p w14:paraId="528A5E36" w14:textId="77777777" w:rsidR="00480152" w:rsidRPr="00145863" w:rsidRDefault="00480152" w:rsidP="00034B1A">
      <w:pPr>
        <w:pStyle w:val="FootnoteText"/>
        <w:rPr>
          <w:lang w:val="en-AU"/>
        </w:rPr>
      </w:pPr>
      <w:r>
        <w:rPr>
          <w:rStyle w:val="FootnoteReference"/>
        </w:rPr>
        <w:footnoteRef/>
      </w:r>
      <w:r>
        <w:t xml:space="preserve"> </w:t>
      </w:r>
      <w:r w:rsidRPr="00F803CC">
        <w:t xml:space="preserve">Fire Protection Industry (ODS &amp; SGG) Board, </w:t>
      </w:r>
      <w:r>
        <w:t>Quarterly ODS and SGG Usage Reports</w:t>
      </w:r>
    </w:p>
  </w:footnote>
  <w:footnote w:id="41">
    <w:p w14:paraId="214D2073" w14:textId="77777777" w:rsidR="00480152" w:rsidRPr="00145863" w:rsidRDefault="00480152">
      <w:pPr>
        <w:pStyle w:val="FootnoteText"/>
        <w:rPr>
          <w:lang w:val="en-AU"/>
        </w:rPr>
      </w:pPr>
      <w:r>
        <w:rPr>
          <w:rStyle w:val="FootnoteReference"/>
        </w:rPr>
        <w:footnoteRef/>
      </w:r>
      <w:r>
        <w:t xml:space="preserve"> </w:t>
      </w:r>
      <w:r w:rsidRPr="00F803CC">
        <w:t xml:space="preserve">Fire Protection Industry (ODS &amp; SGG) Board, </w:t>
      </w:r>
      <w:r>
        <w:t>Quarterly ODS and SGG Usage Reports</w:t>
      </w:r>
    </w:p>
  </w:footnote>
  <w:footnote w:id="42">
    <w:p w14:paraId="26E2A5A9" w14:textId="77777777" w:rsidR="00480152" w:rsidRPr="00145863" w:rsidRDefault="00480152">
      <w:pPr>
        <w:pStyle w:val="FootnoteText"/>
        <w:rPr>
          <w:lang w:val="en-AU"/>
        </w:rPr>
      </w:pPr>
      <w:r>
        <w:rPr>
          <w:rStyle w:val="FootnoteReference"/>
        </w:rPr>
        <w:footnoteRef/>
      </w:r>
      <w:r>
        <w:t xml:space="preserve"> </w:t>
      </w:r>
      <w:r w:rsidRPr="00F803CC">
        <w:t xml:space="preserve">Fire Protection Industry (ODS &amp; SGG) Board, </w:t>
      </w:r>
      <w:r>
        <w:t>Quarterly ODS and SGG Usage Reports</w:t>
      </w:r>
    </w:p>
  </w:footnote>
  <w:footnote w:id="43">
    <w:p w14:paraId="5FF9FB9D" w14:textId="77777777" w:rsidR="00480152" w:rsidRPr="00145863" w:rsidRDefault="00480152">
      <w:pPr>
        <w:pStyle w:val="FootnoteText"/>
        <w:rPr>
          <w:lang w:val="en-AU"/>
        </w:rPr>
      </w:pPr>
      <w:r>
        <w:rPr>
          <w:rStyle w:val="FootnoteReference"/>
        </w:rPr>
        <w:footnoteRef/>
      </w:r>
      <w:r>
        <w:t xml:space="preserve"> </w:t>
      </w:r>
      <w:r w:rsidRPr="00F803CC">
        <w:t xml:space="preserve">Fire Protection Industry (ODS &amp; SGG) Board, </w:t>
      </w:r>
      <w:r>
        <w:t>Quarterly ODS and SGG Usage Reports</w:t>
      </w:r>
    </w:p>
  </w:footnote>
  <w:footnote w:id="44">
    <w:p w14:paraId="1436B138" w14:textId="77777777" w:rsidR="00480152" w:rsidRPr="00145863" w:rsidRDefault="00480152">
      <w:pPr>
        <w:pStyle w:val="FootnoteText"/>
        <w:rPr>
          <w:lang w:val="en-AU"/>
        </w:rPr>
      </w:pPr>
      <w:r>
        <w:rPr>
          <w:rStyle w:val="FootnoteReference"/>
        </w:rPr>
        <w:footnoteRef/>
      </w:r>
      <w:r>
        <w:t xml:space="preserve"> </w:t>
      </w:r>
      <w:r w:rsidRPr="00F803CC">
        <w:t xml:space="preserve">Fire Protection Industry (ODS &amp; SGG) Board, </w:t>
      </w:r>
      <w:r>
        <w:t>Quarterly ODS and SGG Usage Reports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880BD" w14:textId="77777777" w:rsidR="00731FD7" w:rsidRDefault="00731F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3395" w14:textId="77777777" w:rsidR="00731FD7" w:rsidRDefault="00731F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F5970" w14:textId="77777777" w:rsidR="00731FD7" w:rsidRDefault="00731F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0BB246F"/>
    <w:multiLevelType w:val="multilevel"/>
    <w:tmpl w:val="F91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313280"/>
    <w:multiLevelType w:val="hybridMultilevel"/>
    <w:tmpl w:val="3F6C94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22E7A7C">
      <w:numFmt w:val="bullet"/>
      <w:lvlText w:val="–"/>
      <w:lvlJc w:val="left"/>
      <w:pPr>
        <w:ind w:left="2160" w:hanging="360"/>
      </w:pPr>
      <w:rPr>
        <w:rFonts w:ascii="Cambria" w:eastAsiaTheme="minorHAnsi" w:hAnsi="Cambria"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E2112A"/>
    <w:multiLevelType w:val="hybridMultilevel"/>
    <w:tmpl w:val="7ACE984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53E5E78"/>
    <w:multiLevelType w:val="hybridMultilevel"/>
    <w:tmpl w:val="C6568DDA"/>
    <w:lvl w:ilvl="0" w:tplc="13F4CE1C">
      <w:numFmt w:val="bullet"/>
      <w:lvlText w:val="-"/>
      <w:lvlJc w:val="left"/>
      <w:pPr>
        <w:ind w:left="720" w:hanging="360"/>
      </w:pPr>
      <w:rPr>
        <w:rFonts w:ascii="Calibri" w:eastAsia="Times New Roman" w:hAnsi="Calibri"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613B5B"/>
    <w:multiLevelType w:val="hybridMultilevel"/>
    <w:tmpl w:val="87D2E500"/>
    <w:lvl w:ilvl="0" w:tplc="0C090001">
      <w:start w:val="1"/>
      <w:numFmt w:val="bullet"/>
      <w:lvlText w:val=""/>
      <w:lvlJc w:val="left"/>
      <w:pPr>
        <w:ind w:left="720" w:hanging="360"/>
      </w:pPr>
      <w:rPr>
        <w:rFonts w:ascii="Symbol" w:hAnsi="Symbol" w:hint="default"/>
      </w:rPr>
    </w:lvl>
    <w:lvl w:ilvl="1" w:tplc="F4040828">
      <w:numFmt w:val="bullet"/>
      <w:lvlText w:val="•"/>
      <w:lvlJc w:val="left"/>
      <w:pPr>
        <w:ind w:left="1800" w:hanging="720"/>
      </w:pPr>
      <w:rPr>
        <w:rFonts w:ascii="Elegant Lux Mager" w:eastAsiaTheme="minorHAnsi" w:hAnsi="Elegant Lux Mager"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2C3DF4"/>
    <w:multiLevelType w:val="hybridMultilevel"/>
    <w:tmpl w:val="2EC237C6"/>
    <w:lvl w:ilvl="0" w:tplc="F7D2EF84">
      <w:start w:val="1"/>
      <w:numFmt w:val="decimal"/>
      <w:lvlText w:val="%1)"/>
      <w:lvlJc w:val="left"/>
      <w:pPr>
        <w:ind w:left="1440" w:hanging="360"/>
      </w:pPr>
      <w:rPr>
        <w:rFonts w:hint="default"/>
        <w:color w:val="262626" w:themeColor="text1" w:themeTint="D9"/>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56D788F"/>
    <w:multiLevelType w:val="hybridMultilevel"/>
    <w:tmpl w:val="F398AE78"/>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B7A2B64"/>
    <w:multiLevelType w:val="hybridMultilevel"/>
    <w:tmpl w:val="CB088C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3CC057B5"/>
    <w:multiLevelType w:val="hybridMultilevel"/>
    <w:tmpl w:val="C78CD3D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FD5EA0"/>
    <w:multiLevelType w:val="hybridMultilevel"/>
    <w:tmpl w:val="CB82C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AE7733"/>
    <w:multiLevelType w:val="hybridMultilevel"/>
    <w:tmpl w:val="01402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C72F2C"/>
    <w:multiLevelType w:val="hybridMultilevel"/>
    <w:tmpl w:val="C2F85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2844F9"/>
    <w:multiLevelType w:val="hybridMultilevel"/>
    <w:tmpl w:val="9F449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F20475"/>
    <w:multiLevelType w:val="hybridMultilevel"/>
    <w:tmpl w:val="1B2A8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036E14"/>
    <w:multiLevelType w:val="hybridMultilevel"/>
    <w:tmpl w:val="38569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9B3082"/>
    <w:multiLevelType w:val="hybridMultilevel"/>
    <w:tmpl w:val="38569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23204C"/>
    <w:multiLevelType w:val="hybridMultilevel"/>
    <w:tmpl w:val="8FA89C40"/>
    <w:lvl w:ilvl="0" w:tplc="24A8B872">
      <w:numFmt w:val="bullet"/>
      <w:lvlText w:val="•"/>
      <w:lvlJc w:val="left"/>
      <w:pPr>
        <w:ind w:left="1080" w:hanging="360"/>
      </w:pPr>
      <w:rPr>
        <w:rFonts w:ascii="Calibri" w:eastAsiaTheme="minorHAnsi" w:hAnsi="Calibri" w:cstheme="maj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C281725"/>
    <w:multiLevelType w:val="hybridMultilevel"/>
    <w:tmpl w:val="01402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1C2296"/>
    <w:multiLevelType w:val="hybridMultilevel"/>
    <w:tmpl w:val="1334218E"/>
    <w:lvl w:ilvl="0" w:tplc="64C2076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7B787DFC"/>
    <w:multiLevelType w:val="hybridMultilevel"/>
    <w:tmpl w:val="D15673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5A4C9C"/>
    <w:multiLevelType w:val="hybridMultilevel"/>
    <w:tmpl w:val="38569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9"/>
  </w:num>
  <w:num w:numId="6">
    <w:abstractNumId w:val="13"/>
  </w:num>
  <w:num w:numId="7">
    <w:abstractNumId w:val="5"/>
  </w:num>
  <w:num w:numId="8">
    <w:abstractNumId w:val="6"/>
  </w:num>
  <w:num w:numId="9">
    <w:abstractNumId w:val="17"/>
  </w:num>
  <w:num w:numId="10">
    <w:abstractNumId w:val="15"/>
  </w:num>
  <w:num w:numId="11">
    <w:abstractNumId w:val="8"/>
  </w:num>
  <w:num w:numId="12">
    <w:abstractNumId w:val="19"/>
  </w:num>
  <w:num w:numId="13">
    <w:abstractNumId w:val="4"/>
  </w:num>
  <w:num w:numId="14">
    <w:abstractNumId w:val="7"/>
  </w:num>
  <w:num w:numId="15">
    <w:abstractNumId w:val="18"/>
  </w:num>
  <w:num w:numId="16">
    <w:abstractNumId w:val="14"/>
  </w:num>
  <w:num w:numId="17">
    <w:abstractNumId w:val="10"/>
  </w:num>
  <w:num w:numId="18">
    <w:abstractNumId w:val="11"/>
  </w:num>
  <w:num w:numId="19">
    <w:abstractNumId w:val="24"/>
  </w:num>
  <w:num w:numId="20">
    <w:abstractNumId w:val="22"/>
  </w:num>
  <w:num w:numId="21">
    <w:abstractNumId w:val="25"/>
  </w:num>
  <w:num w:numId="22">
    <w:abstractNumId w:val="20"/>
  </w:num>
  <w:num w:numId="23">
    <w:abstractNumId w:val="26"/>
  </w:num>
  <w:num w:numId="24">
    <w:abstractNumId w:val="16"/>
  </w:num>
  <w:num w:numId="25">
    <w:abstractNumId w:val="23"/>
  </w:num>
  <w:num w:numId="26">
    <w:abstractNumId w:val="21"/>
  </w:num>
  <w:num w:numId="27">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601"/>
    <w:rsid w:val="00001FDD"/>
    <w:rsid w:val="0000480E"/>
    <w:rsid w:val="00007A64"/>
    <w:rsid w:val="000136A0"/>
    <w:rsid w:val="00021ABB"/>
    <w:rsid w:val="00027601"/>
    <w:rsid w:val="00034B1A"/>
    <w:rsid w:val="00036C2D"/>
    <w:rsid w:val="000423E2"/>
    <w:rsid w:val="00044CBC"/>
    <w:rsid w:val="00054DCC"/>
    <w:rsid w:val="0005521F"/>
    <w:rsid w:val="0006057B"/>
    <w:rsid w:val="00062889"/>
    <w:rsid w:val="00064439"/>
    <w:rsid w:val="000652C8"/>
    <w:rsid w:val="000720FC"/>
    <w:rsid w:val="0007347B"/>
    <w:rsid w:val="00074350"/>
    <w:rsid w:val="000759DA"/>
    <w:rsid w:val="00090BCE"/>
    <w:rsid w:val="0009397A"/>
    <w:rsid w:val="00093AA8"/>
    <w:rsid w:val="0009550D"/>
    <w:rsid w:val="000966F5"/>
    <w:rsid w:val="000A2078"/>
    <w:rsid w:val="000A2592"/>
    <w:rsid w:val="000A500E"/>
    <w:rsid w:val="000B0C7D"/>
    <w:rsid w:val="000B6D27"/>
    <w:rsid w:val="000C518A"/>
    <w:rsid w:val="000D1615"/>
    <w:rsid w:val="000D1FFD"/>
    <w:rsid w:val="000D316A"/>
    <w:rsid w:val="000D5023"/>
    <w:rsid w:val="000D5DE9"/>
    <w:rsid w:val="000E4508"/>
    <w:rsid w:val="000E4648"/>
    <w:rsid w:val="000E5362"/>
    <w:rsid w:val="00110034"/>
    <w:rsid w:val="001127EB"/>
    <w:rsid w:val="00121902"/>
    <w:rsid w:val="001339C7"/>
    <w:rsid w:val="001349B3"/>
    <w:rsid w:val="0014206C"/>
    <w:rsid w:val="00145863"/>
    <w:rsid w:val="001622A4"/>
    <w:rsid w:val="001654C4"/>
    <w:rsid w:val="00166E4E"/>
    <w:rsid w:val="00181138"/>
    <w:rsid w:val="00181BF8"/>
    <w:rsid w:val="00184750"/>
    <w:rsid w:val="001931D3"/>
    <w:rsid w:val="00196B29"/>
    <w:rsid w:val="001A1840"/>
    <w:rsid w:val="001A5C42"/>
    <w:rsid w:val="001A679D"/>
    <w:rsid w:val="001A68D9"/>
    <w:rsid w:val="001B53AA"/>
    <w:rsid w:val="001C60A4"/>
    <w:rsid w:val="001C6878"/>
    <w:rsid w:val="001C77A2"/>
    <w:rsid w:val="001D28EC"/>
    <w:rsid w:val="001D37B9"/>
    <w:rsid w:val="001D4CD9"/>
    <w:rsid w:val="001E03EE"/>
    <w:rsid w:val="001E6DF4"/>
    <w:rsid w:val="001F0DF3"/>
    <w:rsid w:val="001F553E"/>
    <w:rsid w:val="001F5C72"/>
    <w:rsid w:val="0020684C"/>
    <w:rsid w:val="002146B1"/>
    <w:rsid w:val="002159D1"/>
    <w:rsid w:val="00215E83"/>
    <w:rsid w:val="002171FD"/>
    <w:rsid w:val="002176E5"/>
    <w:rsid w:val="00221D1C"/>
    <w:rsid w:val="00222428"/>
    <w:rsid w:val="00222769"/>
    <w:rsid w:val="00226254"/>
    <w:rsid w:val="00227673"/>
    <w:rsid w:val="00227E63"/>
    <w:rsid w:val="00231B37"/>
    <w:rsid w:val="00233958"/>
    <w:rsid w:val="002343B6"/>
    <w:rsid w:val="002358CA"/>
    <w:rsid w:val="00243845"/>
    <w:rsid w:val="002478AE"/>
    <w:rsid w:val="0025043C"/>
    <w:rsid w:val="00264B5D"/>
    <w:rsid w:val="002721B9"/>
    <w:rsid w:val="0027553F"/>
    <w:rsid w:val="00276AD4"/>
    <w:rsid w:val="00282612"/>
    <w:rsid w:val="0029066F"/>
    <w:rsid w:val="002A1DDE"/>
    <w:rsid w:val="002A6503"/>
    <w:rsid w:val="002B290D"/>
    <w:rsid w:val="002C68C8"/>
    <w:rsid w:val="002D3C63"/>
    <w:rsid w:val="002E28F6"/>
    <w:rsid w:val="002E3A2F"/>
    <w:rsid w:val="00301B36"/>
    <w:rsid w:val="00302882"/>
    <w:rsid w:val="0030410B"/>
    <w:rsid w:val="00310A64"/>
    <w:rsid w:val="00317DDD"/>
    <w:rsid w:val="003235D5"/>
    <w:rsid w:val="0033095A"/>
    <w:rsid w:val="0034119D"/>
    <w:rsid w:val="00346387"/>
    <w:rsid w:val="003523E0"/>
    <w:rsid w:val="0035353B"/>
    <w:rsid w:val="0035462C"/>
    <w:rsid w:val="00357ADD"/>
    <w:rsid w:val="00360614"/>
    <w:rsid w:val="00360684"/>
    <w:rsid w:val="00361195"/>
    <w:rsid w:val="0036785F"/>
    <w:rsid w:val="00371051"/>
    <w:rsid w:val="00372CE7"/>
    <w:rsid w:val="00373019"/>
    <w:rsid w:val="00374844"/>
    <w:rsid w:val="00381A48"/>
    <w:rsid w:val="00385313"/>
    <w:rsid w:val="003868C2"/>
    <w:rsid w:val="003900DE"/>
    <w:rsid w:val="003920AA"/>
    <w:rsid w:val="0039400F"/>
    <w:rsid w:val="00395D67"/>
    <w:rsid w:val="00397E8A"/>
    <w:rsid w:val="003A33E5"/>
    <w:rsid w:val="003B6B19"/>
    <w:rsid w:val="003C760E"/>
    <w:rsid w:val="003D3A05"/>
    <w:rsid w:val="003E2318"/>
    <w:rsid w:val="003E7391"/>
    <w:rsid w:val="003E7588"/>
    <w:rsid w:val="003F4A67"/>
    <w:rsid w:val="003F4E0A"/>
    <w:rsid w:val="003F78BE"/>
    <w:rsid w:val="004010E7"/>
    <w:rsid w:val="00402458"/>
    <w:rsid w:val="004051F3"/>
    <w:rsid w:val="00420525"/>
    <w:rsid w:val="00426206"/>
    <w:rsid w:val="0043115D"/>
    <w:rsid w:val="004368EE"/>
    <w:rsid w:val="004406E0"/>
    <w:rsid w:val="0044671D"/>
    <w:rsid w:val="00450481"/>
    <w:rsid w:val="004506C1"/>
    <w:rsid w:val="00470124"/>
    <w:rsid w:val="00472EAD"/>
    <w:rsid w:val="004736AF"/>
    <w:rsid w:val="00473AB3"/>
    <w:rsid w:val="00474143"/>
    <w:rsid w:val="00477E2E"/>
    <w:rsid w:val="00480152"/>
    <w:rsid w:val="00480D63"/>
    <w:rsid w:val="004825EA"/>
    <w:rsid w:val="00487B91"/>
    <w:rsid w:val="004921B7"/>
    <w:rsid w:val="004A1933"/>
    <w:rsid w:val="004A3186"/>
    <w:rsid w:val="004A3C0B"/>
    <w:rsid w:val="004B443D"/>
    <w:rsid w:val="004C2FB4"/>
    <w:rsid w:val="004C643C"/>
    <w:rsid w:val="004C7F03"/>
    <w:rsid w:val="004D1927"/>
    <w:rsid w:val="004D1B46"/>
    <w:rsid w:val="004D2267"/>
    <w:rsid w:val="004D3C5D"/>
    <w:rsid w:val="004D6D19"/>
    <w:rsid w:val="004D7564"/>
    <w:rsid w:val="004E1E4F"/>
    <w:rsid w:val="004F1469"/>
    <w:rsid w:val="00502667"/>
    <w:rsid w:val="005027C2"/>
    <w:rsid w:val="005077D1"/>
    <w:rsid w:val="00512F86"/>
    <w:rsid w:val="00520DF9"/>
    <w:rsid w:val="00526196"/>
    <w:rsid w:val="00527772"/>
    <w:rsid w:val="00537453"/>
    <w:rsid w:val="00542138"/>
    <w:rsid w:val="00557E9F"/>
    <w:rsid w:val="00562C1C"/>
    <w:rsid w:val="00566475"/>
    <w:rsid w:val="00567A0B"/>
    <w:rsid w:val="00574F90"/>
    <w:rsid w:val="00581858"/>
    <w:rsid w:val="00581AAA"/>
    <w:rsid w:val="005902D9"/>
    <w:rsid w:val="005A6A64"/>
    <w:rsid w:val="005B057F"/>
    <w:rsid w:val="005B3109"/>
    <w:rsid w:val="005E19F6"/>
    <w:rsid w:val="005E336D"/>
    <w:rsid w:val="005E3B27"/>
    <w:rsid w:val="005F31B6"/>
    <w:rsid w:val="00600219"/>
    <w:rsid w:val="00601F4D"/>
    <w:rsid w:val="006046E4"/>
    <w:rsid w:val="00604850"/>
    <w:rsid w:val="006063BA"/>
    <w:rsid w:val="006067E6"/>
    <w:rsid w:val="00615561"/>
    <w:rsid w:val="006204F0"/>
    <w:rsid w:val="00633AB1"/>
    <w:rsid w:val="00640E62"/>
    <w:rsid w:val="00641AB9"/>
    <w:rsid w:val="006422A5"/>
    <w:rsid w:val="00643D38"/>
    <w:rsid w:val="00647023"/>
    <w:rsid w:val="00653622"/>
    <w:rsid w:val="0065564E"/>
    <w:rsid w:val="00656F4D"/>
    <w:rsid w:val="00657A4A"/>
    <w:rsid w:val="0066684E"/>
    <w:rsid w:val="00670BA8"/>
    <w:rsid w:val="00670ECB"/>
    <w:rsid w:val="006713ED"/>
    <w:rsid w:val="0068184B"/>
    <w:rsid w:val="00684140"/>
    <w:rsid w:val="0068727E"/>
    <w:rsid w:val="00694B8D"/>
    <w:rsid w:val="006C091F"/>
    <w:rsid w:val="006C2637"/>
    <w:rsid w:val="006D05CC"/>
    <w:rsid w:val="006D4F23"/>
    <w:rsid w:val="006E361C"/>
    <w:rsid w:val="006E7000"/>
    <w:rsid w:val="00700FF4"/>
    <w:rsid w:val="0071100F"/>
    <w:rsid w:val="00712AA1"/>
    <w:rsid w:val="007138DE"/>
    <w:rsid w:val="00721E8F"/>
    <w:rsid w:val="00723636"/>
    <w:rsid w:val="00724410"/>
    <w:rsid w:val="00724A40"/>
    <w:rsid w:val="007319F5"/>
    <w:rsid w:val="00731FD7"/>
    <w:rsid w:val="00740073"/>
    <w:rsid w:val="007457A3"/>
    <w:rsid w:val="007507C6"/>
    <w:rsid w:val="00752E3A"/>
    <w:rsid w:val="00755060"/>
    <w:rsid w:val="00760BF9"/>
    <w:rsid w:val="007616C1"/>
    <w:rsid w:val="00762076"/>
    <w:rsid w:val="007720CA"/>
    <w:rsid w:val="007862F9"/>
    <w:rsid w:val="0079071D"/>
    <w:rsid w:val="00792A6E"/>
    <w:rsid w:val="00795B4D"/>
    <w:rsid w:val="007B1DCE"/>
    <w:rsid w:val="007B7522"/>
    <w:rsid w:val="007B7BB3"/>
    <w:rsid w:val="007C0ECF"/>
    <w:rsid w:val="007C3FFF"/>
    <w:rsid w:val="007C45C3"/>
    <w:rsid w:val="007C4921"/>
    <w:rsid w:val="007C7708"/>
    <w:rsid w:val="007D33C3"/>
    <w:rsid w:val="007D5D4E"/>
    <w:rsid w:val="007D72E0"/>
    <w:rsid w:val="007F1ADD"/>
    <w:rsid w:val="007F314A"/>
    <w:rsid w:val="007F443C"/>
    <w:rsid w:val="007F54B8"/>
    <w:rsid w:val="008034FA"/>
    <w:rsid w:val="008057ED"/>
    <w:rsid w:val="008214D3"/>
    <w:rsid w:val="00821920"/>
    <w:rsid w:val="00824404"/>
    <w:rsid w:val="00842265"/>
    <w:rsid w:val="00842AB8"/>
    <w:rsid w:val="00845384"/>
    <w:rsid w:val="008516B7"/>
    <w:rsid w:val="0085630C"/>
    <w:rsid w:val="00856E2F"/>
    <w:rsid w:val="0086572A"/>
    <w:rsid w:val="00865750"/>
    <w:rsid w:val="00870DE3"/>
    <w:rsid w:val="00870FF3"/>
    <w:rsid w:val="00871AD6"/>
    <w:rsid w:val="00874C34"/>
    <w:rsid w:val="00880E75"/>
    <w:rsid w:val="008860C0"/>
    <w:rsid w:val="00886431"/>
    <w:rsid w:val="00886DF0"/>
    <w:rsid w:val="00893AAA"/>
    <w:rsid w:val="00893D1B"/>
    <w:rsid w:val="008A0BDB"/>
    <w:rsid w:val="008A3B96"/>
    <w:rsid w:val="008A66C8"/>
    <w:rsid w:val="008A6DF2"/>
    <w:rsid w:val="008C46DF"/>
    <w:rsid w:val="008D3D3D"/>
    <w:rsid w:val="008D4E58"/>
    <w:rsid w:val="008D6140"/>
    <w:rsid w:val="008D7A7A"/>
    <w:rsid w:val="008E2A2A"/>
    <w:rsid w:val="008E3711"/>
    <w:rsid w:val="008F6635"/>
    <w:rsid w:val="00900DCD"/>
    <w:rsid w:val="0090101A"/>
    <w:rsid w:val="00902147"/>
    <w:rsid w:val="009047AF"/>
    <w:rsid w:val="00927546"/>
    <w:rsid w:val="00931D27"/>
    <w:rsid w:val="00944431"/>
    <w:rsid w:val="00944C59"/>
    <w:rsid w:val="00950F45"/>
    <w:rsid w:val="00956243"/>
    <w:rsid w:val="00960341"/>
    <w:rsid w:val="0096421A"/>
    <w:rsid w:val="00965765"/>
    <w:rsid w:val="00965E1C"/>
    <w:rsid w:val="00976574"/>
    <w:rsid w:val="0098686C"/>
    <w:rsid w:val="00991E56"/>
    <w:rsid w:val="00993003"/>
    <w:rsid w:val="009A4880"/>
    <w:rsid w:val="009A7A3C"/>
    <w:rsid w:val="009B3C39"/>
    <w:rsid w:val="009B3D25"/>
    <w:rsid w:val="009C1A73"/>
    <w:rsid w:val="009C47A7"/>
    <w:rsid w:val="009C4C8D"/>
    <w:rsid w:val="009C7042"/>
    <w:rsid w:val="009D4D08"/>
    <w:rsid w:val="009D791D"/>
    <w:rsid w:val="009E3A59"/>
    <w:rsid w:val="00A0320F"/>
    <w:rsid w:val="00A0772E"/>
    <w:rsid w:val="00A07A69"/>
    <w:rsid w:val="00A11D32"/>
    <w:rsid w:val="00A16D6C"/>
    <w:rsid w:val="00A3110D"/>
    <w:rsid w:val="00A4021C"/>
    <w:rsid w:val="00A40FC2"/>
    <w:rsid w:val="00A41B9F"/>
    <w:rsid w:val="00A45C7A"/>
    <w:rsid w:val="00A5007E"/>
    <w:rsid w:val="00A56965"/>
    <w:rsid w:val="00A6198E"/>
    <w:rsid w:val="00A63CB4"/>
    <w:rsid w:val="00A80BED"/>
    <w:rsid w:val="00A81E03"/>
    <w:rsid w:val="00A840E0"/>
    <w:rsid w:val="00A8488C"/>
    <w:rsid w:val="00A86133"/>
    <w:rsid w:val="00A869D0"/>
    <w:rsid w:val="00A87393"/>
    <w:rsid w:val="00AA032E"/>
    <w:rsid w:val="00AA4574"/>
    <w:rsid w:val="00AA6B6A"/>
    <w:rsid w:val="00AB3133"/>
    <w:rsid w:val="00AB7BF7"/>
    <w:rsid w:val="00AC43BF"/>
    <w:rsid w:val="00AD1A06"/>
    <w:rsid w:val="00AD1C8F"/>
    <w:rsid w:val="00AD2103"/>
    <w:rsid w:val="00AD2230"/>
    <w:rsid w:val="00AD4504"/>
    <w:rsid w:val="00AE4640"/>
    <w:rsid w:val="00AE46DB"/>
    <w:rsid w:val="00AF24E8"/>
    <w:rsid w:val="00B108C6"/>
    <w:rsid w:val="00B13BDE"/>
    <w:rsid w:val="00B1691A"/>
    <w:rsid w:val="00B17765"/>
    <w:rsid w:val="00B23F94"/>
    <w:rsid w:val="00B24F15"/>
    <w:rsid w:val="00B25912"/>
    <w:rsid w:val="00B337CD"/>
    <w:rsid w:val="00B340BF"/>
    <w:rsid w:val="00B36DDC"/>
    <w:rsid w:val="00B40DF7"/>
    <w:rsid w:val="00B44232"/>
    <w:rsid w:val="00B46C9C"/>
    <w:rsid w:val="00B55373"/>
    <w:rsid w:val="00B666E0"/>
    <w:rsid w:val="00B7192F"/>
    <w:rsid w:val="00B8133C"/>
    <w:rsid w:val="00B814DD"/>
    <w:rsid w:val="00B92AA5"/>
    <w:rsid w:val="00B96001"/>
    <w:rsid w:val="00B9635D"/>
    <w:rsid w:val="00BA02F4"/>
    <w:rsid w:val="00BA07BF"/>
    <w:rsid w:val="00BA5C27"/>
    <w:rsid w:val="00BA706F"/>
    <w:rsid w:val="00BB2B53"/>
    <w:rsid w:val="00BC0052"/>
    <w:rsid w:val="00BC2A8F"/>
    <w:rsid w:val="00BC32E7"/>
    <w:rsid w:val="00BC4747"/>
    <w:rsid w:val="00BC796A"/>
    <w:rsid w:val="00BC79B0"/>
    <w:rsid w:val="00BD2B96"/>
    <w:rsid w:val="00BD639D"/>
    <w:rsid w:val="00BD716E"/>
    <w:rsid w:val="00BD7EC1"/>
    <w:rsid w:val="00BE30FF"/>
    <w:rsid w:val="00BF1FAB"/>
    <w:rsid w:val="00BF3851"/>
    <w:rsid w:val="00BF549E"/>
    <w:rsid w:val="00BF5E2A"/>
    <w:rsid w:val="00C12185"/>
    <w:rsid w:val="00C161AC"/>
    <w:rsid w:val="00C40009"/>
    <w:rsid w:val="00C71142"/>
    <w:rsid w:val="00C72E57"/>
    <w:rsid w:val="00C820FB"/>
    <w:rsid w:val="00C85F7F"/>
    <w:rsid w:val="00C90ABC"/>
    <w:rsid w:val="00CA47D6"/>
    <w:rsid w:val="00CC6049"/>
    <w:rsid w:val="00CC76A1"/>
    <w:rsid w:val="00CD32D3"/>
    <w:rsid w:val="00CD3378"/>
    <w:rsid w:val="00CE0ABA"/>
    <w:rsid w:val="00CE328D"/>
    <w:rsid w:val="00CE4ED8"/>
    <w:rsid w:val="00CF00F3"/>
    <w:rsid w:val="00CF245B"/>
    <w:rsid w:val="00CF2488"/>
    <w:rsid w:val="00D017E8"/>
    <w:rsid w:val="00D047FC"/>
    <w:rsid w:val="00D1153F"/>
    <w:rsid w:val="00D12A96"/>
    <w:rsid w:val="00D16FD0"/>
    <w:rsid w:val="00D30E09"/>
    <w:rsid w:val="00D46E25"/>
    <w:rsid w:val="00D46FB9"/>
    <w:rsid w:val="00D507D5"/>
    <w:rsid w:val="00D5186A"/>
    <w:rsid w:val="00D538E4"/>
    <w:rsid w:val="00D61B7A"/>
    <w:rsid w:val="00D76B33"/>
    <w:rsid w:val="00D76B3C"/>
    <w:rsid w:val="00D8505D"/>
    <w:rsid w:val="00D86F0F"/>
    <w:rsid w:val="00D950E2"/>
    <w:rsid w:val="00DA4E7C"/>
    <w:rsid w:val="00DB745A"/>
    <w:rsid w:val="00DC0FE1"/>
    <w:rsid w:val="00DC423D"/>
    <w:rsid w:val="00DC69F9"/>
    <w:rsid w:val="00DD314F"/>
    <w:rsid w:val="00DE2615"/>
    <w:rsid w:val="00DE31C6"/>
    <w:rsid w:val="00DE6E0E"/>
    <w:rsid w:val="00DE73E9"/>
    <w:rsid w:val="00DF7EFA"/>
    <w:rsid w:val="00E02A30"/>
    <w:rsid w:val="00E05080"/>
    <w:rsid w:val="00E05A9C"/>
    <w:rsid w:val="00E05EC7"/>
    <w:rsid w:val="00E11F61"/>
    <w:rsid w:val="00E22CAC"/>
    <w:rsid w:val="00E25F31"/>
    <w:rsid w:val="00E31882"/>
    <w:rsid w:val="00E45E9C"/>
    <w:rsid w:val="00E461C6"/>
    <w:rsid w:val="00E62291"/>
    <w:rsid w:val="00E70FE8"/>
    <w:rsid w:val="00E712B9"/>
    <w:rsid w:val="00E7715A"/>
    <w:rsid w:val="00E8300B"/>
    <w:rsid w:val="00E851AC"/>
    <w:rsid w:val="00E866ED"/>
    <w:rsid w:val="00E90C63"/>
    <w:rsid w:val="00E91001"/>
    <w:rsid w:val="00E92172"/>
    <w:rsid w:val="00E93788"/>
    <w:rsid w:val="00E97850"/>
    <w:rsid w:val="00EA2F8D"/>
    <w:rsid w:val="00EA49A5"/>
    <w:rsid w:val="00EA6A3B"/>
    <w:rsid w:val="00EB275D"/>
    <w:rsid w:val="00EB506C"/>
    <w:rsid w:val="00EB5432"/>
    <w:rsid w:val="00EB6C03"/>
    <w:rsid w:val="00EB7224"/>
    <w:rsid w:val="00EC24F4"/>
    <w:rsid w:val="00EC2B55"/>
    <w:rsid w:val="00ED2171"/>
    <w:rsid w:val="00EE0CA1"/>
    <w:rsid w:val="00EE3CC3"/>
    <w:rsid w:val="00EE3E4C"/>
    <w:rsid w:val="00EE71E2"/>
    <w:rsid w:val="00EE75CA"/>
    <w:rsid w:val="00EF2378"/>
    <w:rsid w:val="00F007AA"/>
    <w:rsid w:val="00F118A1"/>
    <w:rsid w:val="00F23483"/>
    <w:rsid w:val="00F30CC2"/>
    <w:rsid w:val="00F327BF"/>
    <w:rsid w:val="00F420A3"/>
    <w:rsid w:val="00F4251E"/>
    <w:rsid w:val="00F455E3"/>
    <w:rsid w:val="00F45D39"/>
    <w:rsid w:val="00F5229D"/>
    <w:rsid w:val="00F52E62"/>
    <w:rsid w:val="00F6527A"/>
    <w:rsid w:val="00F67FC1"/>
    <w:rsid w:val="00F7176A"/>
    <w:rsid w:val="00F748F8"/>
    <w:rsid w:val="00F75B68"/>
    <w:rsid w:val="00F803CC"/>
    <w:rsid w:val="00F81571"/>
    <w:rsid w:val="00F83446"/>
    <w:rsid w:val="00F856EB"/>
    <w:rsid w:val="00FA560C"/>
    <w:rsid w:val="00FA5F80"/>
    <w:rsid w:val="00FB0D78"/>
    <w:rsid w:val="00FB296C"/>
    <w:rsid w:val="00FB5848"/>
    <w:rsid w:val="00FC0B8E"/>
    <w:rsid w:val="00FC391F"/>
    <w:rsid w:val="00FD4710"/>
    <w:rsid w:val="00FD4E28"/>
    <w:rsid w:val="00FE76BB"/>
    <w:rsid w:val="00FF0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5EFB4C"/>
  <w15:docId w15:val="{F4349807-7DAF-4B5A-AB44-17208010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semiHidden="1"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A64"/>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aliases w:val="UB Table Grid,c_Table Grid,c_Table Grid - Green"/>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nhideWhenUsed/>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spacing w:after="40"/>
    </w:p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6"/>
      </w:numPr>
      <w:contextualSpacing/>
    </w:pPr>
  </w:style>
  <w:style w:type="paragraph" w:styleId="ListNumber2">
    <w:name w:val="List Number 2"/>
    <w:basedOn w:val="Normal"/>
    <w:uiPriority w:val="1"/>
    <w:unhideWhenUsed/>
    <w:qFormat/>
    <w:pPr>
      <w:numPr>
        <w:ilvl w:val="1"/>
        <w:numId w:val="6"/>
      </w:numPr>
      <w:contextualSpacing/>
    </w:pPr>
  </w:style>
  <w:style w:type="paragraph" w:styleId="ListNumber3">
    <w:name w:val="List Number 3"/>
    <w:basedOn w:val="Normal"/>
    <w:uiPriority w:val="18"/>
    <w:unhideWhenUsed/>
    <w:qFormat/>
    <w:pPr>
      <w:numPr>
        <w:ilvl w:val="2"/>
        <w:numId w:val="6"/>
      </w:numPr>
      <w:contextualSpacing/>
    </w:pPr>
  </w:style>
  <w:style w:type="paragraph" w:styleId="ListNumber4">
    <w:name w:val="List Number 4"/>
    <w:basedOn w:val="Normal"/>
    <w:uiPriority w:val="18"/>
    <w:semiHidden/>
    <w:unhideWhenUsed/>
    <w:pPr>
      <w:numPr>
        <w:ilvl w:val="3"/>
        <w:numId w:val="6"/>
      </w:numPr>
      <w:contextualSpacing/>
    </w:pPr>
  </w:style>
  <w:style w:type="paragraph" w:styleId="ListNumber5">
    <w:name w:val="List Number 5"/>
    <w:basedOn w:val="Normal"/>
    <w:uiPriority w:val="18"/>
    <w:semiHidden/>
    <w:unhideWhenUsed/>
    <w:pPr>
      <w:numPr>
        <w:ilvl w:val="4"/>
        <w:numId w:val="6"/>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6E361C"/>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5"/>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table" w:styleId="GridTable1Light-Accent1">
    <w:name w:val="Grid Table 1 Light Accent 1"/>
    <w:basedOn w:val="TableNormal"/>
    <w:uiPriority w:val="46"/>
    <w:rsid w:val="00027601"/>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421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874C34"/>
    <w:pPr>
      <w:spacing w:before="0" w:after="0" w:line="240" w:lineRule="auto"/>
    </w:pPr>
    <w:rPr>
      <w:kern w:val="20"/>
    </w:rPr>
  </w:style>
  <w:style w:type="table" w:customStyle="1" w:styleId="GridTable1Light-Accent11">
    <w:name w:val="Grid Table 1 Light - Accent 11"/>
    <w:basedOn w:val="TableNormal"/>
    <w:next w:val="GridTable1Light-Accent1"/>
    <w:uiPriority w:val="46"/>
    <w:rsid w:val="004C2FB4"/>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3248">
      <w:bodyDiv w:val="1"/>
      <w:marLeft w:val="0"/>
      <w:marRight w:val="0"/>
      <w:marTop w:val="0"/>
      <w:marBottom w:val="0"/>
      <w:divBdr>
        <w:top w:val="none" w:sz="0" w:space="0" w:color="auto"/>
        <w:left w:val="none" w:sz="0" w:space="0" w:color="auto"/>
        <w:bottom w:val="none" w:sz="0" w:space="0" w:color="auto"/>
        <w:right w:val="none" w:sz="0" w:space="0" w:color="auto"/>
      </w:divBdr>
    </w:div>
    <w:div w:id="251160951">
      <w:bodyDiv w:val="1"/>
      <w:marLeft w:val="0"/>
      <w:marRight w:val="0"/>
      <w:marTop w:val="0"/>
      <w:marBottom w:val="0"/>
      <w:divBdr>
        <w:top w:val="none" w:sz="0" w:space="0" w:color="auto"/>
        <w:left w:val="none" w:sz="0" w:space="0" w:color="auto"/>
        <w:bottom w:val="none" w:sz="0" w:space="0" w:color="auto"/>
        <w:right w:val="none" w:sz="0" w:space="0" w:color="auto"/>
      </w:divBdr>
      <w:divsChild>
        <w:div w:id="1449858834">
          <w:marLeft w:val="0"/>
          <w:marRight w:val="0"/>
          <w:marTop w:val="0"/>
          <w:marBottom w:val="240"/>
          <w:divBdr>
            <w:top w:val="none" w:sz="0" w:space="0" w:color="auto"/>
            <w:left w:val="none" w:sz="0" w:space="0" w:color="auto"/>
            <w:bottom w:val="none" w:sz="0" w:space="0" w:color="auto"/>
            <w:right w:val="none" w:sz="0" w:space="0" w:color="auto"/>
          </w:divBdr>
          <w:divsChild>
            <w:div w:id="1239631178">
              <w:marLeft w:val="0"/>
              <w:marRight w:val="0"/>
              <w:marTop w:val="0"/>
              <w:marBottom w:val="0"/>
              <w:divBdr>
                <w:top w:val="none" w:sz="0" w:space="0" w:color="auto"/>
                <w:left w:val="none" w:sz="0" w:space="0" w:color="auto"/>
                <w:bottom w:val="none" w:sz="0" w:space="0" w:color="auto"/>
                <w:right w:val="none" w:sz="0" w:space="0" w:color="auto"/>
              </w:divBdr>
              <w:divsChild>
                <w:div w:id="648554637">
                  <w:marLeft w:val="0"/>
                  <w:marRight w:val="0"/>
                  <w:marTop w:val="0"/>
                  <w:marBottom w:val="0"/>
                  <w:divBdr>
                    <w:top w:val="none" w:sz="0" w:space="0" w:color="auto"/>
                    <w:left w:val="none" w:sz="0" w:space="0" w:color="auto"/>
                    <w:bottom w:val="none" w:sz="0" w:space="0" w:color="auto"/>
                    <w:right w:val="none" w:sz="0" w:space="0" w:color="auto"/>
                  </w:divBdr>
                  <w:divsChild>
                    <w:div w:id="166869818">
                      <w:marLeft w:val="0"/>
                      <w:marRight w:val="0"/>
                      <w:marTop w:val="0"/>
                      <w:marBottom w:val="0"/>
                      <w:divBdr>
                        <w:top w:val="none" w:sz="0" w:space="0" w:color="auto"/>
                        <w:left w:val="none" w:sz="0" w:space="0" w:color="auto"/>
                        <w:bottom w:val="none" w:sz="0" w:space="0" w:color="auto"/>
                        <w:right w:val="none" w:sz="0" w:space="0" w:color="auto"/>
                      </w:divBdr>
                      <w:divsChild>
                        <w:div w:id="1474102893">
                          <w:marLeft w:val="0"/>
                          <w:marRight w:val="0"/>
                          <w:marTop w:val="0"/>
                          <w:marBottom w:val="0"/>
                          <w:divBdr>
                            <w:top w:val="none" w:sz="0" w:space="0" w:color="auto"/>
                            <w:left w:val="none" w:sz="0" w:space="0" w:color="auto"/>
                            <w:bottom w:val="none" w:sz="0" w:space="0" w:color="auto"/>
                            <w:right w:val="none" w:sz="0" w:space="0" w:color="auto"/>
                          </w:divBdr>
                          <w:divsChild>
                            <w:div w:id="928806015">
                              <w:marLeft w:val="0"/>
                              <w:marRight w:val="0"/>
                              <w:marTop w:val="0"/>
                              <w:marBottom w:val="0"/>
                              <w:divBdr>
                                <w:top w:val="none" w:sz="0" w:space="0" w:color="auto"/>
                                <w:left w:val="none" w:sz="0" w:space="0" w:color="auto"/>
                                <w:bottom w:val="none" w:sz="0" w:space="0" w:color="auto"/>
                                <w:right w:val="none" w:sz="0" w:space="0" w:color="auto"/>
                              </w:divBdr>
                              <w:divsChild>
                                <w:div w:id="13361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02946050">
      <w:bodyDiv w:val="1"/>
      <w:marLeft w:val="0"/>
      <w:marRight w:val="0"/>
      <w:marTop w:val="0"/>
      <w:marBottom w:val="0"/>
      <w:divBdr>
        <w:top w:val="none" w:sz="0" w:space="0" w:color="auto"/>
        <w:left w:val="none" w:sz="0" w:space="0" w:color="auto"/>
        <w:bottom w:val="none" w:sz="0" w:space="0" w:color="auto"/>
        <w:right w:val="none" w:sz="0" w:space="0" w:color="auto"/>
      </w:divBdr>
    </w:div>
    <w:div w:id="831019752">
      <w:bodyDiv w:val="1"/>
      <w:marLeft w:val="0"/>
      <w:marRight w:val="0"/>
      <w:marTop w:val="0"/>
      <w:marBottom w:val="0"/>
      <w:divBdr>
        <w:top w:val="none" w:sz="0" w:space="0" w:color="auto"/>
        <w:left w:val="none" w:sz="0" w:space="0" w:color="auto"/>
        <w:bottom w:val="none" w:sz="0" w:space="0" w:color="auto"/>
        <w:right w:val="none" w:sz="0" w:space="0" w:color="auto"/>
      </w:divBdr>
      <w:divsChild>
        <w:div w:id="1603879629">
          <w:marLeft w:val="360"/>
          <w:marRight w:val="0"/>
          <w:marTop w:val="360"/>
          <w:marBottom w:val="0"/>
          <w:divBdr>
            <w:top w:val="none" w:sz="0" w:space="0" w:color="auto"/>
            <w:left w:val="none" w:sz="0" w:space="0" w:color="auto"/>
            <w:bottom w:val="none" w:sz="0" w:space="0" w:color="auto"/>
            <w:right w:val="none" w:sz="0" w:space="0" w:color="auto"/>
          </w:divBdr>
        </w:div>
        <w:div w:id="302003883">
          <w:marLeft w:val="360"/>
          <w:marRight w:val="0"/>
          <w:marTop w:val="360"/>
          <w:marBottom w:val="0"/>
          <w:divBdr>
            <w:top w:val="none" w:sz="0" w:space="0" w:color="auto"/>
            <w:left w:val="none" w:sz="0" w:space="0" w:color="auto"/>
            <w:bottom w:val="none" w:sz="0" w:space="0" w:color="auto"/>
            <w:right w:val="none" w:sz="0" w:space="0" w:color="auto"/>
          </w:divBdr>
        </w:div>
        <w:div w:id="9183755">
          <w:marLeft w:val="360"/>
          <w:marRight w:val="0"/>
          <w:marTop w:val="360"/>
          <w:marBottom w:val="0"/>
          <w:divBdr>
            <w:top w:val="none" w:sz="0" w:space="0" w:color="auto"/>
            <w:left w:val="none" w:sz="0" w:space="0" w:color="auto"/>
            <w:bottom w:val="none" w:sz="0" w:space="0" w:color="auto"/>
            <w:right w:val="none" w:sz="0" w:space="0" w:color="auto"/>
          </w:divBdr>
        </w:div>
        <w:div w:id="1767995723">
          <w:marLeft w:val="360"/>
          <w:marRight w:val="0"/>
          <w:marTop w:val="360"/>
          <w:marBottom w:val="0"/>
          <w:divBdr>
            <w:top w:val="none" w:sz="0" w:space="0" w:color="auto"/>
            <w:left w:val="none" w:sz="0" w:space="0" w:color="auto"/>
            <w:bottom w:val="none" w:sz="0" w:space="0" w:color="auto"/>
            <w:right w:val="none" w:sz="0" w:space="0" w:color="auto"/>
          </w:divBdr>
        </w:div>
        <w:div w:id="469522710">
          <w:marLeft w:val="360"/>
          <w:marRight w:val="0"/>
          <w:marTop w:val="360"/>
          <w:marBottom w:val="0"/>
          <w:divBdr>
            <w:top w:val="none" w:sz="0" w:space="0" w:color="auto"/>
            <w:left w:val="none" w:sz="0" w:space="0" w:color="auto"/>
            <w:bottom w:val="none" w:sz="0" w:space="0" w:color="auto"/>
            <w:right w:val="none" w:sz="0" w:space="0" w:color="auto"/>
          </w:divBdr>
        </w:div>
      </w:divsChild>
    </w:div>
    <w:div w:id="839153436">
      <w:bodyDiv w:val="1"/>
      <w:marLeft w:val="0"/>
      <w:marRight w:val="0"/>
      <w:marTop w:val="0"/>
      <w:marBottom w:val="0"/>
      <w:divBdr>
        <w:top w:val="none" w:sz="0" w:space="0" w:color="auto"/>
        <w:left w:val="none" w:sz="0" w:space="0" w:color="auto"/>
        <w:bottom w:val="none" w:sz="0" w:space="0" w:color="auto"/>
        <w:right w:val="none" w:sz="0" w:space="0" w:color="auto"/>
      </w:divBdr>
    </w:div>
    <w:div w:id="869033336">
      <w:bodyDiv w:val="1"/>
      <w:marLeft w:val="0"/>
      <w:marRight w:val="0"/>
      <w:marTop w:val="0"/>
      <w:marBottom w:val="0"/>
      <w:divBdr>
        <w:top w:val="none" w:sz="0" w:space="0" w:color="auto"/>
        <w:left w:val="none" w:sz="0" w:space="0" w:color="auto"/>
        <w:bottom w:val="none" w:sz="0" w:space="0" w:color="auto"/>
        <w:right w:val="none" w:sz="0" w:space="0" w:color="auto"/>
      </w:divBdr>
      <w:divsChild>
        <w:div w:id="1806239732">
          <w:marLeft w:val="0"/>
          <w:marRight w:val="0"/>
          <w:marTop w:val="450"/>
          <w:marBottom w:val="0"/>
          <w:divBdr>
            <w:top w:val="none" w:sz="0" w:space="0" w:color="auto"/>
            <w:left w:val="none" w:sz="0" w:space="0" w:color="auto"/>
            <w:bottom w:val="none" w:sz="0" w:space="0" w:color="auto"/>
            <w:right w:val="none" w:sz="0" w:space="0" w:color="auto"/>
          </w:divBdr>
        </w:div>
      </w:divsChild>
    </w:div>
    <w:div w:id="915747552">
      <w:bodyDiv w:val="1"/>
      <w:marLeft w:val="0"/>
      <w:marRight w:val="0"/>
      <w:marTop w:val="0"/>
      <w:marBottom w:val="0"/>
      <w:divBdr>
        <w:top w:val="none" w:sz="0" w:space="0" w:color="auto"/>
        <w:left w:val="none" w:sz="0" w:space="0" w:color="auto"/>
        <w:bottom w:val="none" w:sz="0" w:space="0" w:color="auto"/>
        <w:right w:val="none" w:sz="0" w:space="0" w:color="auto"/>
      </w:divBdr>
    </w:div>
    <w:div w:id="938952744">
      <w:bodyDiv w:val="1"/>
      <w:marLeft w:val="0"/>
      <w:marRight w:val="0"/>
      <w:marTop w:val="0"/>
      <w:marBottom w:val="0"/>
      <w:divBdr>
        <w:top w:val="none" w:sz="0" w:space="0" w:color="auto"/>
        <w:left w:val="none" w:sz="0" w:space="0" w:color="auto"/>
        <w:bottom w:val="none" w:sz="0" w:space="0" w:color="auto"/>
        <w:right w:val="none" w:sz="0" w:space="0" w:color="auto"/>
      </w:divBdr>
    </w:div>
    <w:div w:id="1009866739">
      <w:bodyDiv w:val="1"/>
      <w:marLeft w:val="0"/>
      <w:marRight w:val="0"/>
      <w:marTop w:val="0"/>
      <w:marBottom w:val="0"/>
      <w:divBdr>
        <w:top w:val="none" w:sz="0" w:space="0" w:color="auto"/>
        <w:left w:val="none" w:sz="0" w:space="0" w:color="auto"/>
        <w:bottom w:val="none" w:sz="0" w:space="0" w:color="auto"/>
        <w:right w:val="none" w:sz="0" w:space="0" w:color="auto"/>
      </w:divBdr>
      <w:divsChild>
        <w:div w:id="2036272531">
          <w:marLeft w:val="0"/>
          <w:marRight w:val="0"/>
          <w:marTop w:val="0"/>
          <w:marBottom w:val="0"/>
          <w:divBdr>
            <w:top w:val="none" w:sz="0" w:space="0" w:color="auto"/>
            <w:left w:val="none" w:sz="0" w:space="0" w:color="auto"/>
            <w:bottom w:val="none" w:sz="0" w:space="0" w:color="auto"/>
            <w:right w:val="none" w:sz="0" w:space="0" w:color="auto"/>
          </w:divBdr>
        </w:div>
      </w:divsChild>
    </w:div>
    <w:div w:id="1110198486">
      <w:bodyDiv w:val="1"/>
      <w:marLeft w:val="0"/>
      <w:marRight w:val="0"/>
      <w:marTop w:val="0"/>
      <w:marBottom w:val="0"/>
      <w:divBdr>
        <w:top w:val="none" w:sz="0" w:space="0" w:color="auto"/>
        <w:left w:val="none" w:sz="0" w:space="0" w:color="auto"/>
        <w:bottom w:val="none" w:sz="0" w:space="0" w:color="auto"/>
        <w:right w:val="none" w:sz="0" w:space="0" w:color="auto"/>
      </w:divBdr>
    </w:div>
    <w:div w:id="1422221925">
      <w:bodyDiv w:val="1"/>
      <w:marLeft w:val="0"/>
      <w:marRight w:val="0"/>
      <w:marTop w:val="0"/>
      <w:marBottom w:val="0"/>
      <w:divBdr>
        <w:top w:val="none" w:sz="0" w:space="0" w:color="auto"/>
        <w:left w:val="none" w:sz="0" w:space="0" w:color="auto"/>
        <w:bottom w:val="none" w:sz="0" w:space="0" w:color="auto"/>
        <w:right w:val="none" w:sz="0" w:space="0" w:color="auto"/>
      </w:divBdr>
      <w:divsChild>
        <w:div w:id="1146118380">
          <w:marLeft w:val="0"/>
          <w:marRight w:val="0"/>
          <w:marTop w:val="0"/>
          <w:marBottom w:val="240"/>
          <w:divBdr>
            <w:top w:val="single" w:sz="6" w:space="6" w:color="E7E7E7"/>
            <w:left w:val="single" w:sz="24" w:space="12" w:color="01528B"/>
            <w:bottom w:val="single" w:sz="6" w:space="2" w:color="E7E7E7"/>
            <w:right w:val="single" w:sz="6" w:space="12" w:color="E7E7E7"/>
          </w:divBdr>
        </w:div>
      </w:divsChild>
    </w:div>
    <w:div w:id="1779372695">
      <w:bodyDiv w:val="1"/>
      <w:marLeft w:val="0"/>
      <w:marRight w:val="0"/>
      <w:marTop w:val="0"/>
      <w:marBottom w:val="0"/>
      <w:divBdr>
        <w:top w:val="none" w:sz="0" w:space="0" w:color="auto"/>
        <w:left w:val="none" w:sz="0" w:space="0" w:color="auto"/>
        <w:bottom w:val="none" w:sz="0" w:space="0" w:color="auto"/>
        <w:right w:val="none" w:sz="0" w:space="0" w:color="auto"/>
      </w:divBdr>
    </w:div>
    <w:div w:id="1806461672">
      <w:bodyDiv w:val="1"/>
      <w:marLeft w:val="0"/>
      <w:marRight w:val="0"/>
      <w:marTop w:val="0"/>
      <w:marBottom w:val="0"/>
      <w:divBdr>
        <w:top w:val="none" w:sz="0" w:space="0" w:color="auto"/>
        <w:left w:val="none" w:sz="0" w:space="0" w:color="auto"/>
        <w:bottom w:val="none" w:sz="0" w:space="0" w:color="auto"/>
        <w:right w:val="none" w:sz="0" w:space="0" w:color="auto"/>
      </w:divBdr>
    </w:div>
    <w:div w:id="205792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Ozone_layer" TargetMode="External"/><Relationship Id="rId18" Type="http://schemas.openxmlformats.org/officeDocument/2006/relationships/image" Target="media/image5.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n.wikipedia.org/wiki/Ozone_depletion" TargetMode="External"/><Relationship Id="rId17" Type="http://schemas.openxmlformats.org/officeDocument/2006/relationships/hyperlink" Target="http://www.environment.gov.au/atmosphere/ozone/ods/methylbromide/index.html" TargetMode="External"/><Relationship Id="rId25" Type="http://schemas.openxmlformats.org/officeDocument/2006/relationships/chart" Target="charts/chart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nvironment.gov.au/atmosphere/ozone/ods/halon/index.html" TargetMode="External"/><Relationship Id="rId20" Type="http://schemas.openxmlformats.org/officeDocument/2006/relationships/image" Target="media/image7.jpg"/><Relationship Id="rId29" Type="http://schemas.openxmlformats.org/officeDocument/2006/relationships/hyperlink" Target="http://www.environment.gov.au/protection/ozone/montreal-protocol/international-hfc-phase-dow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Ozone_layer" TargetMode="External"/><Relationship Id="rId24" Type="http://schemas.openxmlformats.org/officeDocument/2006/relationships/chart" Target="charts/chart2.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hyperlink" Target="http://www.boeing.com/commercial/aeromagazine/articles/2011_q4/3/"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Ozone_depletion" TargetMode="External"/><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www.boeing.com/commercial/aeromagazine/articles/2011_q4/3/" TargetMode="External"/><Relationship Id="rId2" Type="http://schemas.openxmlformats.org/officeDocument/2006/relationships/hyperlink" Target="http://www.boeing.com/commercial/aeromagazine/articles/2011_q4/3/" TargetMode="External"/><Relationship Id="rId1" Type="http://schemas.openxmlformats.org/officeDocument/2006/relationships/hyperlink" Target="http://www.kyotoprotocol.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k.potter\AppData\Local\Microsoft\Windows\Temporary%20Internet%20Files\Content.Outlook\ZF7NLT1R\Telephone%20%20Qrt%20usage%20Graphs%20for%20Board%20pape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[Telephone  Qrt usage Graphs for Board papers.xlsx]Halon 1211!PivotTable2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Halon 1211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'Halon 1211'!$B$1</c:f>
              <c:strCache>
                <c:ptCount val="1"/>
                <c:pt idx="0">
                  <c:v>Total</c:v>
                </c:pt>
              </c:strCache>
            </c:strRef>
          </c:tx>
          <c:spPr>
            <a:solidFill>
              <a:schemeClr val="accent1"/>
            </a:solidFill>
            <a:ln>
              <a:noFill/>
            </a:ln>
            <a:effectLst/>
          </c:spPr>
          <c:invertIfNegative val="0"/>
          <c:cat>
            <c:strRef>
              <c:f>'Halon 1211'!$A$2:$A$21</c:f>
              <c:strCache>
                <c:ptCount val="19"/>
                <c:pt idx="0">
                  <c:v>Mar-12</c:v>
                </c:pt>
                <c:pt idx="1">
                  <c:v>Jun-12</c:v>
                </c:pt>
                <c:pt idx="2">
                  <c:v>Sep-12</c:v>
                </c:pt>
                <c:pt idx="3">
                  <c:v>Dec-12</c:v>
                </c:pt>
                <c:pt idx="4">
                  <c:v>Mar-13</c:v>
                </c:pt>
                <c:pt idx="5">
                  <c:v>Jun-13</c:v>
                </c:pt>
                <c:pt idx="6">
                  <c:v>Sep-13</c:v>
                </c:pt>
                <c:pt idx="7">
                  <c:v>Dec-13</c:v>
                </c:pt>
                <c:pt idx="8">
                  <c:v>Mar-14</c:v>
                </c:pt>
                <c:pt idx="9">
                  <c:v>Jun-14</c:v>
                </c:pt>
                <c:pt idx="10">
                  <c:v>Sep-14</c:v>
                </c:pt>
                <c:pt idx="11">
                  <c:v>Dec-14</c:v>
                </c:pt>
                <c:pt idx="12">
                  <c:v>Mar-15</c:v>
                </c:pt>
                <c:pt idx="13">
                  <c:v>Jun-15</c:v>
                </c:pt>
                <c:pt idx="14">
                  <c:v>Sep-15</c:v>
                </c:pt>
                <c:pt idx="15">
                  <c:v>Dec-15</c:v>
                </c:pt>
                <c:pt idx="16">
                  <c:v>Mar-16</c:v>
                </c:pt>
                <c:pt idx="17">
                  <c:v>Jun-16</c:v>
                </c:pt>
                <c:pt idx="18">
                  <c:v>Sep-16</c:v>
                </c:pt>
              </c:strCache>
            </c:strRef>
          </c:cat>
          <c:val>
            <c:numRef>
              <c:f>'Halon 1211'!$B$2:$B$21</c:f>
              <c:numCache>
                <c:formatCode>General</c:formatCode>
                <c:ptCount val="19"/>
                <c:pt idx="0">
                  <c:v>190324</c:v>
                </c:pt>
                <c:pt idx="1">
                  <c:v>172416</c:v>
                </c:pt>
                <c:pt idx="2">
                  <c:v>173222</c:v>
                </c:pt>
                <c:pt idx="3">
                  <c:v>161678</c:v>
                </c:pt>
                <c:pt idx="4">
                  <c:v>144971</c:v>
                </c:pt>
                <c:pt idx="5">
                  <c:v>145334</c:v>
                </c:pt>
                <c:pt idx="6">
                  <c:v>147664</c:v>
                </c:pt>
                <c:pt idx="7">
                  <c:v>147267</c:v>
                </c:pt>
                <c:pt idx="8">
                  <c:v>147567</c:v>
                </c:pt>
                <c:pt idx="9">
                  <c:v>131958</c:v>
                </c:pt>
                <c:pt idx="10">
                  <c:v>132283</c:v>
                </c:pt>
                <c:pt idx="11">
                  <c:v>128192</c:v>
                </c:pt>
                <c:pt idx="12">
                  <c:v>128123</c:v>
                </c:pt>
                <c:pt idx="13">
                  <c:v>127828</c:v>
                </c:pt>
                <c:pt idx="14">
                  <c:v>128439</c:v>
                </c:pt>
                <c:pt idx="15">
                  <c:v>129655</c:v>
                </c:pt>
                <c:pt idx="16">
                  <c:v>132469</c:v>
                </c:pt>
                <c:pt idx="17">
                  <c:v>137434</c:v>
                </c:pt>
                <c:pt idx="18">
                  <c:v>147152</c:v>
                </c:pt>
              </c:numCache>
            </c:numRef>
          </c:val>
          <c:extLst xmlns:c16r2="http://schemas.microsoft.com/office/drawing/2015/06/chart">
            <c:ext xmlns:c16="http://schemas.microsoft.com/office/drawing/2014/chart" uri="{C3380CC4-5D6E-409C-BE32-E72D297353CC}">
              <c16:uniqueId val="{00000000-ADD0-4BB9-A6EB-AE5034A0B375}"/>
            </c:ext>
          </c:extLst>
        </c:ser>
        <c:dLbls>
          <c:showLegendKey val="0"/>
          <c:showVal val="0"/>
          <c:showCatName val="0"/>
          <c:showSerName val="0"/>
          <c:showPercent val="0"/>
          <c:showBubbleSize val="0"/>
        </c:dLbls>
        <c:gapWidth val="219"/>
        <c:overlap val="-27"/>
        <c:axId val="388507912"/>
        <c:axId val="388508304"/>
      </c:barChart>
      <c:catAx>
        <c:axId val="38850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508304"/>
        <c:crosses val="autoZero"/>
        <c:auto val="1"/>
        <c:lblAlgn val="ctr"/>
        <c:lblOffset val="100"/>
        <c:noMultiLvlLbl val="0"/>
      </c:catAx>
      <c:valAx>
        <c:axId val="38850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50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[Telephone  Qrt usage Graphs for Board papers.xlsx]FM 200!PivotTable1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FM 200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barChart>
        <c:barDir val="col"/>
        <c:grouping val="clustered"/>
        <c:varyColors val="0"/>
        <c:ser>
          <c:idx val="0"/>
          <c:order val="0"/>
          <c:tx>
            <c:strRef>
              <c:f>'FM 200'!$B$1</c:f>
              <c:strCache>
                <c:ptCount val="1"/>
                <c:pt idx="0">
                  <c:v>Total</c:v>
                </c:pt>
              </c:strCache>
            </c:strRef>
          </c:tx>
          <c:spPr>
            <a:solidFill>
              <a:schemeClr val="accent1"/>
            </a:solidFill>
            <a:ln>
              <a:noFill/>
            </a:ln>
            <a:effectLst/>
          </c:spPr>
          <c:invertIfNegative val="0"/>
          <c:cat>
            <c:strRef>
              <c:f>'FM 200'!$A$2:$A$21</c:f>
              <c:strCache>
                <c:ptCount val="19"/>
                <c:pt idx="0">
                  <c:v>Mar-12</c:v>
                </c:pt>
                <c:pt idx="1">
                  <c:v>Jun-12</c:v>
                </c:pt>
                <c:pt idx="2">
                  <c:v>Sep-12</c:v>
                </c:pt>
                <c:pt idx="3">
                  <c:v>Dec-12</c:v>
                </c:pt>
                <c:pt idx="4">
                  <c:v>Mar-13</c:v>
                </c:pt>
                <c:pt idx="5">
                  <c:v>Jun-13</c:v>
                </c:pt>
                <c:pt idx="6">
                  <c:v>Sep-13</c:v>
                </c:pt>
                <c:pt idx="7">
                  <c:v>Dec-13</c:v>
                </c:pt>
                <c:pt idx="8">
                  <c:v>Mar-14</c:v>
                </c:pt>
                <c:pt idx="9">
                  <c:v>Jun-14</c:v>
                </c:pt>
                <c:pt idx="10">
                  <c:v>Sep-14</c:v>
                </c:pt>
                <c:pt idx="11">
                  <c:v>Dec-14</c:v>
                </c:pt>
                <c:pt idx="12">
                  <c:v>Mar-15</c:v>
                </c:pt>
                <c:pt idx="13">
                  <c:v>Jun-15</c:v>
                </c:pt>
                <c:pt idx="14">
                  <c:v>Sep-15</c:v>
                </c:pt>
                <c:pt idx="15">
                  <c:v>Dec-15</c:v>
                </c:pt>
                <c:pt idx="16">
                  <c:v>Mar-16</c:v>
                </c:pt>
                <c:pt idx="17">
                  <c:v>Jun-16</c:v>
                </c:pt>
                <c:pt idx="18">
                  <c:v>Sep-16</c:v>
                </c:pt>
              </c:strCache>
            </c:strRef>
          </c:cat>
          <c:val>
            <c:numRef>
              <c:f>'FM 200'!$B$2:$B$21</c:f>
              <c:numCache>
                <c:formatCode>General</c:formatCode>
                <c:ptCount val="19"/>
                <c:pt idx="0">
                  <c:v>35120</c:v>
                </c:pt>
                <c:pt idx="1">
                  <c:v>48642</c:v>
                </c:pt>
                <c:pt idx="2">
                  <c:v>85943</c:v>
                </c:pt>
                <c:pt idx="3">
                  <c:v>69714</c:v>
                </c:pt>
                <c:pt idx="4">
                  <c:v>58176</c:v>
                </c:pt>
                <c:pt idx="5">
                  <c:v>43195</c:v>
                </c:pt>
                <c:pt idx="6">
                  <c:v>36471</c:v>
                </c:pt>
                <c:pt idx="7">
                  <c:v>26081</c:v>
                </c:pt>
                <c:pt idx="8">
                  <c:v>25860</c:v>
                </c:pt>
                <c:pt idx="9">
                  <c:v>24364.5</c:v>
                </c:pt>
                <c:pt idx="10">
                  <c:v>25217</c:v>
                </c:pt>
                <c:pt idx="11">
                  <c:v>27556</c:v>
                </c:pt>
                <c:pt idx="12">
                  <c:v>24097</c:v>
                </c:pt>
                <c:pt idx="13">
                  <c:v>22016</c:v>
                </c:pt>
                <c:pt idx="14">
                  <c:v>19400</c:v>
                </c:pt>
                <c:pt idx="15">
                  <c:v>15552</c:v>
                </c:pt>
                <c:pt idx="16">
                  <c:v>16760</c:v>
                </c:pt>
                <c:pt idx="17">
                  <c:v>16262</c:v>
                </c:pt>
                <c:pt idx="18">
                  <c:v>17410</c:v>
                </c:pt>
              </c:numCache>
            </c:numRef>
          </c:val>
          <c:extLst xmlns:c16r2="http://schemas.microsoft.com/office/drawing/2015/06/chart">
            <c:ext xmlns:c16="http://schemas.microsoft.com/office/drawing/2014/chart" uri="{C3380CC4-5D6E-409C-BE32-E72D297353CC}">
              <c16:uniqueId val="{00000000-196F-4DF4-BCCA-FDCFB53A7642}"/>
            </c:ext>
          </c:extLst>
        </c:ser>
        <c:dLbls>
          <c:showLegendKey val="0"/>
          <c:showVal val="0"/>
          <c:showCatName val="0"/>
          <c:showSerName val="0"/>
          <c:showPercent val="0"/>
          <c:showBubbleSize val="0"/>
        </c:dLbls>
        <c:gapWidth val="219"/>
        <c:overlap val="-27"/>
        <c:axId val="388509088"/>
        <c:axId val="388509480"/>
      </c:barChart>
      <c:catAx>
        <c:axId val="3885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509480"/>
        <c:crosses val="autoZero"/>
        <c:auto val="1"/>
        <c:lblAlgn val="ctr"/>
        <c:lblOffset val="100"/>
        <c:noMultiLvlLbl val="0"/>
      </c:catAx>
      <c:valAx>
        <c:axId val="38850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50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[Telephone  Qrt usage Graphs for Board papers.xlsx]Halon 1301!PivotTable3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Halon 1301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'Halon 1301'!$B$1</c:f>
              <c:strCache>
                <c:ptCount val="1"/>
                <c:pt idx="0">
                  <c:v>Total</c:v>
                </c:pt>
              </c:strCache>
            </c:strRef>
          </c:tx>
          <c:spPr>
            <a:solidFill>
              <a:schemeClr val="accent1"/>
            </a:solidFill>
            <a:ln>
              <a:noFill/>
            </a:ln>
            <a:effectLst/>
          </c:spPr>
          <c:invertIfNegative val="0"/>
          <c:cat>
            <c:strRef>
              <c:f>'Halon 1301'!$A$2:$A$22</c:f>
              <c:strCache>
                <c:ptCount val="20"/>
                <c:pt idx="0">
                  <c:v>Mar-12</c:v>
                </c:pt>
                <c:pt idx="1">
                  <c:v>Jun-12</c:v>
                </c:pt>
                <c:pt idx="2">
                  <c:v>Sep-12</c:v>
                </c:pt>
                <c:pt idx="3">
                  <c:v>Dec-12</c:v>
                </c:pt>
                <c:pt idx="4">
                  <c:v>Mar-13</c:v>
                </c:pt>
                <c:pt idx="5">
                  <c:v>Jun-13</c:v>
                </c:pt>
                <c:pt idx="6">
                  <c:v>Sep-13</c:v>
                </c:pt>
                <c:pt idx="7">
                  <c:v>Dec-13</c:v>
                </c:pt>
                <c:pt idx="8">
                  <c:v>Mar-14</c:v>
                </c:pt>
                <c:pt idx="9">
                  <c:v>Jun-14</c:v>
                </c:pt>
                <c:pt idx="10">
                  <c:v>Sep-14</c:v>
                </c:pt>
                <c:pt idx="11">
                  <c:v>Dec-14</c:v>
                </c:pt>
                <c:pt idx="12">
                  <c:v>Mar-15</c:v>
                </c:pt>
                <c:pt idx="13">
                  <c:v>Jun-15</c:v>
                </c:pt>
                <c:pt idx="14">
                  <c:v>Sep-15</c:v>
                </c:pt>
                <c:pt idx="15">
                  <c:v>Dec-15</c:v>
                </c:pt>
                <c:pt idx="16">
                  <c:v>Mar-16</c:v>
                </c:pt>
                <c:pt idx="17">
                  <c:v>Jun-16</c:v>
                </c:pt>
                <c:pt idx="18">
                  <c:v>Sep-16</c:v>
                </c:pt>
                <c:pt idx="19">
                  <c:v>Dec-16</c:v>
                </c:pt>
              </c:strCache>
            </c:strRef>
          </c:cat>
          <c:val>
            <c:numRef>
              <c:f>'Halon 1301'!$B$2:$B$22</c:f>
              <c:numCache>
                <c:formatCode>General</c:formatCode>
                <c:ptCount val="20"/>
                <c:pt idx="0">
                  <c:v>460696</c:v>
                </c:pt>
                <c:pt idx="1">
                  <c:v>441260</c:v>
                </c:pt>
                <c:pt idx="2">
                  <c:v>445884</c:v>
                </c:pt>
                <c:pt idx="3">
                  <c:v>440479</c:v>
                </c:pt>
                <c:pt idx="4">
                  <c:v>435275</c:v>
                </c:pt>
                <c:pt idx="5">
                  <c:v>429861</c:v>
                </c:pt>
                <c:pt idx="6">
                  <c:v>434396</c:v>
                </c:pt>
                <c:pt idx="7">
                  <c:v>432595</c:v>
                </c:pt>
                <c:pt idx="8">
                  <c:v>431432</c:v>
                </c:pt>
                <c:pt idx="9">
                  <c:v>417877</c:v>
                </c:pt>
                <c:pt idx="10">
                  <c:v>418479</c:v>
                </c:pt>
                <c:pt idx="11">
                  <c:v>420155</c:v>
                </c:pt>
                <c:pt idx="12">
                  <c:v>417488</c:v>
                </c:pt>
                <c:pt idx="13">
                  <c:v>418400</c:v>
                </c:pt>
                <c:pt idx="14">
                  <c:v>416773</c:v>
                </c:pt>
                <c:pt idx="15">
                  <c:v>415982</c:v>
                </c:pt>
                <c:pt idx="16">
                  <c:v>410474</c:v>
                </c:pt>
                <c:pt idx="17">
                  <c:v>408778</c:v>
                </c:pt>
                <c:pt idx="18">
                  <c:v>420189</c:v>
                </c:pt>
                <c:pt idx="19">
                  <c:v>419053</c:v>
                </c:pt>
              </c:numCache>
            </c:numRef>
          </c:val>
          <c:extLst xmlns:c16r2="http://schemas.microsoft.com/office/drawing/2015/06/chart">
            <c:ext xmlns:c16="http://schemas.microsoft.com/office/drawing/2014/chart" uri="{C3380CC4-5D6E-409C-BE32-E72D297353CC}">
              <c16:uniqueId val="{00000000-B5CA-4995-A9BD-F332A7531ECC}"/>
            </c:ext>
          </c:extLst>
        </c:ser>
        <c:dLbls>
          <c:showLegendKey val="0"/>
          <c:showVal val="0"/>
          <c:showCatName val="0"/>
          <c:showSerName val="0"/>
          <c:showPercent val="0"/>
          <c:showBubbleSize val="0"/>
        </c:dLbls>
        <c:gapWidth val="219"/>
        <c:overlap val="-27"/>
        <c:axId val="388510264"/>
        <c:axId val="388510656"/>
      </c:barChart>
      <c:catAx>
        <c:axId val="38851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510656"/>
        <c:crosses val="autoZero"/>
        <c:auto val="1"/>
        <c:lblAlgn val="ctr"/>
        <c:lblOffset val="100"/>
        <c:noMultiLvlLbl val="0"/>
      </c:catAx>
      <c:valAx>
        <c:axId val="3885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510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[Telephone  Qrt usage Graphs for Board papers.xlsx]NAF PIII!PivotTable4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NAF PIII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'NAF PIII'!$B$1</c:f>
              <c:strCache>
                <c:ptCount val="1"/>
                <c:pt idx="0">
                  <c:v>Total</c:v>
                </c:pt>
              </c:strCache>
            </c:strRef>
          </c:tx>
          <c:spPr>
            <a:solidFill>
              <a:schemeClr val="accent1"/>
            </a:solidFill>
            <a:ln>
              <a:noFill/>
            </a:ln>
            <a:effectLst/>
          </c:spPr>
          <c:invertIfNegative val="0"/>
          <c:cat>
            <c:strRef>
              <c:f>'NAF PIII'!$A$2:$A$21</c:f>
              <c:strCache>
                <c:ptCount val="19"/>
                <c:pt idx="0">
                  <c:v>Mar-15*</c:v>
                </c:pt>
                <c:pt idx="1">
                  <c:v>1/03/2012</c:v>
                </c:pt>
                <c:pt idx="2">
                  <c:v>1/06/2012</c:v>
                </c:pt>
                <c:pt idx="3">
                  <c:v>1/09/2012</c:v>
                </c:pt>
                <c:pt idx="4">
                  <c:v>1/12/2012</c:v>
                </c:pt>
                <c:pt idx="5">
                  <c:v>1/03/2013</c:v>
                </c:pt>
                <c:pt idx="6">
                  <c:v>1/06/2013</c:v>
                </c:pt>
                <c:pt idx="7">
                  <c:v>1/09/2013</c:v>
                </c:pt>
                <c:pt idx="8">
                  <c:v>1/12/2013</c:v>
                </c:pt>
                <c:pt idx="9">
                  <c:v>1/03/2014</c:v>
                </c:pt>
                <c:pt idx="10">
                  <c:v>1/06/2014</c:v>
                </c:pt>
                <c:pt idx="11">
                  <c:v>1/09/2014</c:v>
                </c:pt>
                <c:pt idx="12">
                  <c:v>1/12/2014</c:v>
                </c:pt>
                <c:pt idx="13">
                  <c:v>1/06/2015</c:v>
                </c:pt>
                <c:pt idx="14">
                  <c:v>1/09/2015</c:v>
                </c:pt>
                <c:pt idx="15">
                  <c:v>1/12/2015</c:v>
                </c:pt>
                <c:pt idx="16">
                  <c:v>1/03/2016</c:v>
                </c:pt>
                <c:pt idx="17">
                  <c:v>1/06/2016</c:v>
                </c:pt>
                <c:pt idx="18">
                  <c:v>1/09/2016</c:v>
                </c:pt>
              </c:strCache>
            </c:strRef>
          </c:cat>
          <c:val>
            <c:numRef>
              <c:f>'NAF PIII'!$B$2:$B$21</c:f>
              <c:numCache>
                <c:formatCode>General</c:formatCode>
                <c:ptCount val="19"/>
                <c:pt idx="0">
                  <c:v>2068</c:v>
                </c:pt>
                <c:pt idx="1">
                  <c:v>2521</c:v>
                </c:pt>
                <c:pt idx="2">
                  <c:v>2495</c:v>
                </c:pt>
                <c:pt idx="3">
                  <c:v>2836</c:v>
                </c:pt>
                <c:pt idx="4">
                  <c:v>3789</c:v>
                </c:pt>
                <c:pt idx="5">
                  <c:v>2608</c:v>
                </c:pt>
                <c:pt idx="6">
                  <c:v>2497</c:v>
                </c:pt>
                <c:pt idx="7">
                  <c:v>3803</c:v>
                </c:pt>
                <c:pt idx="8">
                  <c:v>3785</c:v>
                </c:pt>
                <c:pt idx="9">
                  <c:v>3769</c:v>
                </c:pt>
                <c:pt idx="10">
                  <c:v>3744</c:v>
                </c:pt>
                <c:pt idx="11">
                  <c:v>2140</c:v>
                </c:pt>
                <c:pt idx="12">
                  <c:v>2128</c:v>
                </c:pt>
                <c:pt idx="13">
                  <c:v>2058</c:v>
                </c:pt>
                <c:pt idx="14">
                  <c:v>2008</c:v>
                </c:pt>
                <c:pt idx="15">
                  <c:v>2095</c:v>
                </c:pt>
                <c:pt idx="16">
                  <c:v>2062</c:v>
                </c:pt>
                <c:pt idx="17">
                  <c:v>2582</c:v>
                </c:pt>
                <c:pt idx="18">
                  <c:v>2579</c:v>
                </c:pt>
              </c:numCache>
            </c:numRef>
          </c:val>
          <c:extLst xmlns:c16r2="http://schemas.microsoft.com/office/drawing/2015/06/chart">
            <c:ext xmlns:c16="http://schemas.microsoft.com/office/drawing/2014/chart" uri="{C3380CC4-5D6E-409C-BE32-E72D297353CC}">
              <c16:uniqueId val="{00000000-5854-45C9-8F45-ED4CEA300551}"/>
            </c:ext>
          </c:extLst>
        </c:ser>
        <c:dLbls>
          <c:showLegendKey val="0"/>
          <c:showVal val="0"/>
          <c:showCatName val="0"/>
          <c:showSerName val="0"/>
          <c:showPercent val="0"/>
          <c:showBubbleSize val="0"/>
        </c:dLbls>
        <c:gapWidth val="219"/>
        <c:overlap val="-27"/>
        <c:axId val="333083528"/>
        <c:axId val="333084312"/>
      </c:barChart>
      <c:catAx>
        <c:axId val="33308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084312"/>
        <c:crosses val="autoZero"/>
        <c:auto val="1"/>
        <c:lblAlgn val="ctr"/>
        <c:lblOffset val="100"/>
        <c:noMultiLvlLbl val="0"/>
      </c:catAx>
      <c:valAx>
        <c:axId val="333084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08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[Telephone  Qrt usage Graphs for Board papers.xlsx]NAF SIII!PivotTable5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NAF SIII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0.12289319879398956"/>
          <c:y val="0.27888915400726422"/>
          <c:w val="0.82260027989006723"/>
          <c:h val="0.48127840080595985"/>
        </c:manualLayout>
      </c:layout>
      <c:barChart>
        <c:barDir val="col"/>
        <c:grouping val="clustered"/>
        <c:varyColors val="0"/>
        <c:ser>
          <c:idx val="0"/>
          <c:order val="0"/>
          <c:tx>
            <c:strRef>
              <c:f>'NAF SIII'!$B$1</c:f>
              <c:strCache>
                <c:ptCount val="1"/>
                <c:pt idx="0">
                  <c:v>Total</c:v>
                </c:pt>
              </c:strCache>
            </c:strRef>
          </c:tx>
          <c:spPr>
            <a:solidFill>
              <a:schemeClr val="accent1"/>
            </a:solidFill>
            <a:ln>
              <a:noFill/>
            </a:ln>
            <a:effectLst/>
          </c:spPr>
          <c:invertIfNegative val="0"/>
          <c:cat>
            <c:strRef>
              <c:f>'NAF SIII'!$A$2:$A$21</c:f>
              <c:strCache>
                <c:ptCount val="19"/>
                <c:pt idx="0">
                  <c:v>Mar-12</c:v>
                </c:pt>
                <c:pt idx="1">
                  <c:v>Jun-12</c:v>
                </c:pt>
                <c:pt idx="2">
                  <c:v>Sep-12</c:v>
                </c:pt>
                <c:pt idx="3">
                  <c:v>Dec-12</c:v>
                </c:pt>
                <c:pt idx="4">
                  <c:v>Mar-13</c:v>
                </c:pt>
                <c:pt idx="5">
                  <c:v>Jun-13</c:v>
                </c:pt>
                <c:pt idx="6">
                  <c:v>Sep-13</c:v>
                </c:pt>
                <c:pt idx="7">
                  <c:v>Dec-13</c:v>
                </c:pt>
                <c:pt idx="8">
                  <c:v>Mar-14</c:v>
                </c:pt>
                <c:pt idx="9">
                  <c:v>Jun-14</c:v>
                </c:pt>
                <c:pt idx="10">
                  <c:v>Sep-14</c:v>
                </c:pt>
                <c:pt idx="11">
                  <c:v>Dec-14</c:v>
                </c:pt>
                <c:pt idx="12">
                  <c:v>Mar-15</c:v>
                </c:pt>
                <c:pt idx="13">
                  <c:v>Jun-15</c:v>
                </c:pt>
                <c:pt idx="14">
                  <c:v>Sep-15</c:v>
                </c:pt>
                <c:pt idx="15">
                  <c:v>Dec-15</c:v>
                </c:pt>
                <c:pt idx="16">
                  <c:v>Mar-16</c:v>
                </c:pt>
                <c:pt idx="17">
                  <c:v>Jun-16</c:v>
                </c:pt>
                <c:pt idx="18">
                  <c:v>Sep-16</c:v>
                </c:pt>
              </c:strCache>
            </c:strRef>
          </c:cat>
          <c:val>
            <c:numRef>
              <c:f>'NAF SIII'!$B$2:$B$21</c:f>
              <c:numCache>
                <c:formatCode>General</c:formatCode>
                <c:ptCount val="19"/>
                <c:pt idx="0">
                  <c:v>5325</c:v>
                </c:pt>
                <c:pt idx="1">
                  <c:v>6304</c:v>
                </c:pt>
                <c:pt idx="2">
                  <c:v>2651</c:v>
                </c:pt>
                <c:pt idx="3">
                  <c:v>1492</c:v>
                </c:pt>
                <c:pt idx="4">
                  <c:v>2155</c:v>
                </c:pt>
                <c:pt idx="5">
                  <c:v>4576</c:v>
                </c:pt>
                <c:pt idx="6">
                  <c:v>3133</c:v>
                </c:pt>
                <c:pt idx="7">
                  <c:v>3748</c:v>
                </c:pt>
                <c:pt idx="8">
                  <c:v>3374</c:v>
                </c:pt>
                <c:pt idx="9">
                  <c:v>2141</c:v>
                </c:pt>
                <c:pt idx="10">
                  <c:v>3668</c:v>
                </c:pt>
                <c:pt idx="11">
                  <c:v>2167</c:v>
                </c:pt>
                <c:pt idx="12">
                  <c:v>2623</c:v>
                </c:pt>
                <c:pt idx="13">
                  <c:v>4144</c:v>
                </c:pt>
                <c:pt idx="14">
                  <c:v>3928</c:v>
                </c:pt>
                <c:pt idx="15">
                  <c:v>972</c:v>
                </c:pt>
                <c:pt idx="16">
                  <c:v>1243</c:v>
                </c:pt>
                <c:pt idx="17">
                  <c:v>2166</c:v>
                </c:pt>
                <c:pt idx="18">
                  <c:v>1528</c:v>
                </c:pt>
              </c:numCache>
            </c:numRef>
          </c:val>
          <c:extLst xmlns:c16r2="http://schemas.microsoft.com/office/drawing/2015/06/chart">
            <c:ext xmlns:c16="http://schemas.microsoft.com/office/drawing/2014/chart" uri="{C3380CC4-5D6E-409C-BE32-E72D297353CC}">
              <c16:uniqueId val="{00000000-2BF8-4FF9-A059-F60B48A08200}"/>
            </c:ext>
          </c:extLst>
        </c:ser>
        <c:dLbls>
          <c:showLegendKey val="0"/>
          <c:showVal val="0"/>
          <c:showCatName val="0"/>
          <c:showSerName val="0"/>
          <c:showPercent val="0"/>
          <c:showBubbleSize val="0"/>
        </c:dLbls>
        <c:gapWidth val="219"/>
        <c:overlap val="-27"/>
        <c:axId val="333084704"/>
        <c:axId val="392138640"/>
      </c:barChart>
      <c:catAx>
        <c:axId val="3330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138640"/>
        <c:crosses val="autoZero"/>
        <c:auto val="1"/>
        <c:lblAlgn val="ctr"/>
        <c:lblOffset val="100"/>
        <c:noMultiLvlLbl val="0"/>
      </c:catAx>
      <c:valAx>
        <c:axId val="39213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08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2D23BFD5.dotm</Template>
  <TotalTime>0</TotalTime>
  <Pages>40</Pages>
  <Words>10737</Words>
  <Characters>55191</Characters>
  <Application>Microsoft Office Word</Application>
  <DocSecurity>0</DocSecurity>
  <Lines>1149</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Gaseous Fire Suppression Systems in Australia (Stage 1)</dc:title>
  <dc:subject/>
  <dc:creator>Fire Protection Association Australia</dc:creator>
  <cp:keywords/>
  <cp:lastModifiedBy>Durack, Bec</cp:lastModifiedBy>
  <cp:revision>2</cp:revision>
  <dcterms:created xsi:type="dcterms:W3CDTF">2018-05-22T01:49:00Z</dcterms:created>
  <dcterms:modified xsi:type="dcterms:W3CDTF">2018-05-22T01:49:00Z</dcterms:modified>
  <cp:version/>
</cp:coreProperties>
</file>