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CED97" w14:textId="6CBC28D7" w:rsidR="00764D6A" w:rsidRDefault="006D0ABF">
      <w:pPr>
        <w:pStyle w:val="Heading1"/>
      </w:pPr>
      <w:bookmarkStart w:id="0" w:name="_Ref44931879"/>
      <w:r>
        <w:t>Imported food inspection</w:t>
      </w:r>
      <w:r w:rsidR="00BB6ECF">
        <w:t xml:space="preserve"> </w:t>
      </w:r>
      <w:r>
        <w:t>data:</w:t>
      </w:r>
      <w:bookmarkEnd w:id="0"/>
      <w:r>
        <w:t xml:space="preserve"> January to December 2019</w:t>
      </w:r>
    </w:p>
    <w:p w14:paraId="0905B81B" w14:textId="0977B18D" w:rsidR="00764D6A" w:rsidRDefault="006D0ABF" w:rsidP="00E2579B">
      <w:pPr>
        <w:pStyle w:val="Author"/>
      </w:pPr>
      <w:r>
        <w:t>Imported Food Inspection Scheme</w:t>
      </w:r>
    </w:p>
    <w:p w14:paraId="3B7490FE" w14:textId="77777777" w:rsidR="00764D6A" w:rsidRDefault="00E91D72">
      <w:pPr>
        <w:pStyle w:val="Picture"/>
      </w:pPr>
      <w:r>
        <w:drawing>
          <wp:inline distT="0" distB="0" distL="0" distR="0" wp14:anchorId="56DACD1F" wp14:editId="22FC04D7">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01EB280F" w14:textId="77777777" w:rsidR="00764D6A" w:rsidRDefault="00E91D72">
      <w:pPr>
        <w:pStyle w:val="Normalsmall"/>
      </w:pPr>
      <w:r>
        <w:br w:type="page"/>
      </w:r>
      <w:r>
        <w:lastRenderedPageBreak/>
        <w:t xml:space="preserve">© Commonwealth of Australia </w:t>
      </w:r>
      <w:r w:rsidR="00B97E61">
        <w:t>2020</w:t>
      </w:r>
    </w:p>
    <w:p w14:paraId="356C7B60" w14:textId="77777777" w:rsidR="00764D6A" w:rsidRDefault="00E91D72">
      <w:pPr>
        <w:pStyle w:val="Normalsmall"/>
        <w:rPr>
          <w:rStyle w:val="Strong"/>
        </w:rPr>
      </w:pPr>
      <w:r>
        <w:rPr>
          <w:rStyle w:val="Strong"/>
        </w:rPr>
        <w:t>Ownership of intellectual property rights</w:t>
      </w:r>
    </w:p>
    <w:p w14:paraId="1DC5E70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C3B9C4D" w14:textId="77777777" w:rsidR="00764D6A" w:rsidRDefault="00E91D72">
      <w:pPr>
        <w:pStyle w:val="Normalsmall"/>
        <w:rPr>
          <w:rStyle w:val="Strong"/>
        </w:rPr>
      </w:pPr>
      <w:r>
        <w:rPr>
          <w:rStyle w:val="Strong"/>
        </w:rPr>
        <w:t>Creative Commons licence</w:t>
      </w:r>
    </w:p>
    <w:p w14:paraId="25E823BF"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5B00DD5"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5E0F8E1A" w14:textId="77777777" w:rsidR="00764D6A" w:rsidRDefault="00E91D72">
      <w:pPr>
        <w:pStyle w:val="Normalsmall"/>
      </w:pPr>
      <w:r>
        <w:rPr>
          <w:noProof/>
          <w:lang w:eastAsia="en-AU"/>
        </w:rPr>
        <w:drawing>
          <wp:inline distT="0" distB="0" distL="0" distR="0" wp14:anchorId="39527922" wp14:editId="2BFDDCB4">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CB609A" w14:textId="77777777" w:rsidR="00764D6A" w:rsidRDefault="00E91D72">
      <w:pPr>
        <w:pStyle w:val="Normalsmall"/>
        <w:rPr>
          <w:rStyle w:val="Strong"/>
        </w:rPr>
      </w:pPr>
      <w:r>
        <w:rPr>
          <w:rStyle w:val="Strong"/>
        </w:rPr>
        <w:t>Cataloguing data</w:t>
      </w:r>
    </w:p>
    <w:p w14:paraId="3645AFAA" w14:textId="0FAAFCE9" w:rsidR="00764D6A" w:rsidRPr="00CF5795" w:rsidRDefault="00E91D72">
      <w:pPr>
        <w:pStyle w:val="Normalsmall"/>
      </w:pPr>
      <w:r>
        <w:t xml:space="preserve">This publication (and any material sourced from it) should be attributed as: </w:t>
      </w:r>
      <w:r w:rsidR="008121BA" w:rsidRPr="00CF5795">
        <w:t xml:space="preserve">Department of Agriculture, Water and the Environment 2020, </w:t>
      </w:r>
      <w:r w:rsidR="008121BA" w:rsidRPr="00CF5795">
        <w:rPr>
          <w:i/>
          <w:iCs/>
        </w:rPr>
        <w:t>Imported food inspection data: January to December 2019</w:t>
      </w:r>
      <w:r w:rsidR="00B97E61" w:rsidRPr="00CF5795">
        <w:rPr>
          <w:i/>
          <w:iCs/>
        </w:rPr>
        <w:t>,</w:t>
      </w:r>
      <w:r w:rsidR="00B97E61" w:rsidRPr="00CF5795">
        <w:t xml:space="preserve"> </w:t>
      </w:r>
      <w:r w:rsidR="00B5740E" w:rsidRPr="00CF5795">
        <w:t>Department</w:t>
      </w:r>
      <w:r w:rsidR="00B5740E">
        <w:t xml:space="preserve"> of Agriculture, Water and the Environment</w:t>
      </w:r>
      <w:r>
        <w:t xml:space="preserve">, Canberra, </w:t>
      </w:r>
      <w:r w:rsidR="00866D95">
        <w:t>July</w:t>
      </w:r>
      <w:r>
        <w:t xml:space="preserve">. </w:t>
      </w:r>
      <w:r w:rsidRPr="00CF5795">
        <w:t>CC BY 4.0.</w:t>
      </w:r>
    </w:p>
    <w:p w14:paraId="2A70DDAF" w14:textId="6AB03E3E" w:rsidR="00764D6A" w:rsidRDefault="00E91D72">
      <w:pPr>
        <w:pStyle w:val="Normalsmall"/>
        <w:rPr>
          <w:highlight w:val="yellow"/>
        </w:rPr>
      </w:pPr>
      <w:r w:rsidRPr="00CF5795">
        <w:t xml:space="preserve">ISBN </w:t>
      </w:r>
      <w:r w:rsidR="00CF5795" w:rsidRPr="00CF5795">
        <w:t>978-1-76003-299-9</w:t>
      </w:r>
    </w:p>
    <w:p w14:paraId="46F53CA5" w14:textId="3F3F62E3" w:rsidR="00764D6A" w:rsidRDefault="00E91D72">
      <w:pPr>
        <w:pStyle w:val="Normalsmall"/>
      </w:pPr>
      <w:r>
        <w:t xml:space="preserve">This publication is </w:t>
      </w:r>
      <w:r w:rsidRPr="00E20810">
        <w:t xml:space="preserve">available at </w:t>
      </w:r>
      <w:r w:rsidR="00C36B59" w:rsidRPr="00C36B59">
        <w:t>agriculture.gov.au/import/goods/food/inspection-compliance/inspection-data</w:t>
      </w:r>
      <w:r w:rsidRPr="00E20810">
        <w:t>.</w:t>
      </w:r>
    </w:p>
    <w:p w14:paraId="49245703" w14:textId="77777777" w:rsidR="00764D6A" w:rsidRDefault="00B5740E">
      <w:pPr>
        <w:pStyle w:val="Normalsmall"/>
        <w:spacing w:after="0"/>
      </w:pPr>
      <w:r>
        <w:t>Department of Agriculture, Water and the Environment</w:t>
      </w:r>
    </w:p>
    <w:p w14:paraId="122AFC76" w14:textId="77777777" w:rsidR="00764D6A" w:rsidRDefault="00E91D72">
      <w:pPr>
        <w:pStyle w:val="Normalsmall"/>
        <w:spacing w:after="0"/>
      </w:pPr>
      <w:r>
        <w:t>GPO Box 858 Canberra ACT 2601</w:t>
      </w:r>
    </w:p>
    <w:p w14:paraId="162403B3" w14:textId="77777777" w:rsidR="00764D6A" w:rsidRDefault="00E91D72">
      <w:pPr>
        <w:pStyle w:val="Normalsmall"/>
        <w:spacing w:after="0"/>
      </w:pPr>
      <w:r>
        <w:t xml:space="preserve">Telephone </w:t>
      </w:r>
      <w:r w:rsidRPr="00773056">
        <w:t>1800 900 090</w:t>
      </w:r>
    </w:p>
    <w:p w14:paraId="7EAEB2C7" w14:textId="2DB53450" w:rsidR="00764D6A" w:rsidRDefault="00E91D72">
      <w:pPr>
        <w:pStyle w:val="Normalsmall"/>
      </w:pPr>
      <w:r w:rsidRPr="00E20810">
        <w:t xml:space="preserve">Web </w:t>
      </w:r>
      <w:hyperlink r:id="rId15" w:history="1">
        <w:r w:rsidR="00E20810" w:rsidRPr="00E20810">
          <w:rPr>
            <w:rStyle w:val="Hyperlink"/>
          </w:rPr>
          <w:t>awe.gov.au</w:t>
        </w:r>
      </w:hyperlink>
    </w:p>
    <w:p w14:paraId="2A2D493F" w14:textId="41D07B27" w:rsidR="00497B53" w:rsidRDefault="00E91D72" w:rsidP="00D35C7E">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A4A9F7B" w14:textId="77777777" w:rsidR="00497B53" w:rsidRDefault="00497B53" w:rsidP="00497B53">
      <w:pPr>
        <w:pStyle w:val="Heading2"/>
        <w:numPr>
          <w:ilvl w:val="0"/>
          <w:numId w:val="0"/>
        </w:numPr>
        <w:ind w:left="720" w:hanging="720"/>
      </w:pPr>
      <w:bookmarkStart w:id="1" w:name="_Toc430782150"/>
      <w:bookmarkStart w:id="2" w:name="_Toc48556754"/>
      <w:r>
        <w:lastRenderedPageBreak/>
        <w:t>Introduction</w:t>
      </w:r>
      <w:bookmarkEnd w:id="1"/>
      <w:bookmarkEnd w:id="2"/>
    </w:p>
    <w:p w14:paraId="6BD4DB0B" w14:textId="77777777" w:rsidR="00497B53" w:rsidRDefault="00497B53" w:rsidP="00497B53">
      <w:r w:rsidRPr="006D0ABF">
        <w:t xml:space="preserve">Foods imported into Australia are subject to the </w:t>
      </w:r>
      <w:r w:rsidRPr="00402718">
        <w:rPr>
          <w:i/>
        </w:rPr>
        <w:t>Biosecurity Act 2015</w:t>
      </w:r>
      <w:r w:rsidRPr="006D0ABF">
        <w:t xml:space="preserve"> to address biosecurity concerns and the </w:t>
      </w:r>
      <w:r w:rsidRPr="00402718">
        <w:rPr>
          <w:i/>
        </w:rPr>
        <w:t>Imported Food Control Act 1992</w:t>
      </w:r>
      <w:r w:rsidRPr="006D0ABF">
        <w:t xml:space="preserve"> </w:t>
      </w:r>
      <w:r>
        <w:t xml:space="preserve">(IFC Act) </w:t>
      </w:r>
      <w:r w:rsidRPr="006D0ABF">
        <w:t xml:space="preserve">for compliance with Australian food standards and requirements </w:t>
      </w:r>
      <w:r>
        <w:t>for food</w:t>
      </w:r>
      <w:r w:rsidRPr="006D0ABF">
        <w:t xml:space="preserve"> safety. Under the IFC Act, importers are legally responsible for ensuring the foods they import comply with the standards that apply to their products and do not pose a risk to human health.</w:t>
      </w:r>
    </w:p>
    <w:p w14:paraId="6CD048FD" w14:textId="4BA3B1B2" w:rsidR="00D35C7E" w:rsidRDefault="00497B53" w:rsidP="00497B53">
      <w:r>
        <w:t>The Department of Agriculture</w:t>
      </w:r>
      <w:r w:rsidR="00035BE0">
        <w:t>,</w:t>
      </w:r>
      <w:r>
        <w:t xml:space="preserve"> </w:t>
      </w:r>
      <w:r w:rsidR="00F25858">
        <w:t xml:space="preserve">Water and </w:t>
      </w:r>
      <w:r w:rsidR="00035BE0">
        <w:t xml:space="preserve">the </w:t>
      </w:r>
      <w:r w:rsidR="00F25858">
        <w:t xml:space="preserve">Environment </w:t>
      </w:r>
      <w:r>
        <w:t xml:space="preserve">monitors the compliance and safety of imported food at the border through the </w:t>
      </w:r>
      <w:hyperlink r:id="rId16" w:history="1">
        <w:r w:rsidRPr="00C36B59">
          <w:rPr>
            <w:rStyle w:val="Hyperlink"/>
          </w:rPr>
          <w:t>Imported Food Inspection Scheme</w:t>
        </w:r>
      </w:hyperlink>
      <w:r>
        <w:t xml:space="preserve"> (IFIS), a risk-based border inspection program. Foods are referred for inspection and testing under the IFIS based on whether they have been classified as risk or surveillance foods. The rate of inspection is</w:t>
      </w:r>
      <w:r w:rsidR="0009212E">
        <w:t xml:space="preserve"> lowered or</w:t>
      </w:r>
      <w:r>
        <w:t xml:space="preserve"> tightened depending on </w:t>
      </w:r>
      <w:r w:rsidR="00CB50E2">
        <w:t>a</w:t>
      </w:r>
      <w:r>
        <w:t xml:space="preserve"> history of compliance.</w:t>
      </w:r>
    </w:p>
    <w:p w14:paraId="78950D59" w14:textId="1BA4A759" w:rsidR="00D35C7E" w:rsidRDefault="00CB50E2" w:rsidP="008121BA">
      <w:r>
        <w:t>M</w:t>
      </w:r>
      <w:r w:rsidR="009F611A" w:rsidRPr="00AB3856">
        <w:t xml:space="preserve">onthly failing food reports </w:t>
      </w:r>
      <w:r>
        <w:t xml:space="preserve">are published on the department’s </w:t>
      </w:r>
      <w:r w:rsidR="009F611A">
        <w:t>website listing</w:t>
      </w:r>
      <w:r w:rsidR="009F611A" w:rsidRPr="00AB3856">
        <w:t xml:space="preserve"> </w:t>
      </w:r>
      <w:r w:rsidR="009F611A">
        <w:t>imported foods</w:t>
      </w:r>
      <w:r w:rsidR="009F611A" w:rsidRPr="00AB3856">
        <w:t xml:space="preserve"> that have failed </w:t>
      </w:r>
      <w:r w:rsidR="009F611A">
        <w:t>analytical testing</w:t>
      </w:r>
      <w:r>
        <w:t xml:space="preserve"> </w:t>
      </w:r>
      <w:r w:rsidR="00345EF4">
        <w:t xml:space="preserve">under the IFIS </w:t>
      </w:r>
      <w:r>
        <w:t>in a particular month</w:t>
      </w:r>
      <w:r w:rsidR="009F611A">
        <w:t xml:space="preserve">. </w:t>
      </w:r>
      <w:r w:rsidR="008A5133">
        <w:t xml:space="preserve">This annual report </w:t>
      </w:r>
      <w:r w:rsidR="00497B53" w:rsidRPr="00AB3856">
        <w:t>provides summary data from imported food inspections conducted under the IFIS from 1</w:t>
      </w:r>
      <w:r w:rsidR="00866D95">
        <w:t> </w:t>
      </w:r>
      <w:r w:rsidR="00497B53" w:rsidRPr="00AB3856">
        <w:t>January to 31 December 201</w:t>
      </w:r>
      <w:r w:rsidR="00497B53">
        <w:t>9</w:t>
      </w:r>
      <w:r w:rsidR="00497B53" w:rsidRPr="00AB3856">
        <w:t>.</w:t>
      </w:r>
    </w:p>
    <w:p w14:paraId="12D5A5A1" w14:textId="0D8D1616"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93FC02C" w14:textId="16B4C359" w:rsidR="00764D6A" w:rsidRDefault="00E91D72">
          <w:pPr>
            <w:pStyle w:val="TOCHeading"/>
          </w:pPr>
          <w:r>
            <w:t>Contents</w:t>
          </w:r>
        </w:p>
        <w:p w14:paraId="0AE7B204" w14:textId="6354F275" w:rsidR="007764A0"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8556754" w:history="1">
            <w:r w:rsidR="007764A0" w:rsidRPr="009F60EC">
              <w:rPr>
                <w:rStyle w:val="Hyperlink"/>
              </w:rPr>
              <w:t>Introduction</w:t>
            </w:r>
            <w:r w:rsidR="007764A0">
              <w:rPr>
                <w:webHidden/>
              </w:rPr>
              <w:tab/>
            </w:r>
            <w:r w:rsidR="007764A0">
              <w:rPr>
                <w:webHidden/>
              </w:rPr>
              <w:fldChar w:fldCharType="begin"/>
            </w:r>
            <w:r w:rsidR="007764A0">
              <w:rPr>
                <w:webHidden/>
              </w:rPr>
              <w:instrText xml:space="preserve"> PAGEREF _Toc48556754 \h </w:instrText>
            </w:r>
            <w:r w:rsidR="007764A0">
              <w:rPr>
                <w:webHidden/>
              </w:rPr>
            </w:r>
            <w:r w:rsidR="007764A0">
              <w:rPr>
                <w:webHidden/>
              </w:rPr>
              <w:fldChar w:fldCharType="separate"/>
            </w:r>
            <w:r w:rsidR="00B01104">
              <w:rPr>
                <w:webHidden/>
              </w:rPr>
              <w:t>iii</w:t>
            </w:r>
            <w:r w:rsidR="007764A0">
              <w:rPr>
                <w:webHidden/>
              </w:rPr>
              <w:fldChar w:fldCharType="end"/>
            </w:r>
          </w:hyperlink>
        </w:p>
        <w:p w14:paraId="75A4FB6C" w14:textId="4E5424D3" w:rsidR="007764A0" w:rsidRDefault="00026450">
          <w:pPr>
            <w:pStyle w:val="TOC1"/>
            <w:rPr>
              <w:rFonts w:asciiTheme="minorHAnsi" w:eastAsiaTheme="minorEastAsia" w:hAnsiTheme="minorHAnsi"/>
              <w:b w:val="0"/>
              <w:lang w:eastAsia="en-AU"/>
            </w:rPr>
          </w:pPr>
          <w:hyperlink w:anchor="_Toc48556755" w:history="1">
            <w:r w:rsidR="007764A0" w:rsidRPr="009F60EC">
              <w:rPr>
                <w:rStyle w:val="Hyperlink"/>
              </w:rPr>
              <w:t>1</w:t>
            </w:r>
            <w:r w:rsidR="007764A0">
              <w:rPr>
                <w:rFonts w:asciiTheme="minorHAnsi" w:eastAsiaTheme="minorEastAsia" w:hAnsiTheme="minorHAnsi"/>
                <w:b w:val="0"/>
                <w:lang w:eastAsia="en-AU"/>
              </w:rPr>
              <w:tab/>
            </w:r>
            <w:r w:rsidR="007764A0" w:rsidRPr="009F60EC">
              <w:rPr>
                <w:rStyle w:val="Hyperlink"/>
              </w:rPr>
              <w:t>Imported Food Inspection Scheme</w:t>
            </w:r>
            <w:r w:rsidR="007764A0">
              <w:rPr>
                <w:webHidden/>
              </w:rPr>
              <w:tab/>
            </w:r>
            <w:r w:rsidR="007764A0">
              <w:rPr>
                <w:webHidden/>
              </w:rPr>
              <w:fldChar w:fldCharType="begin"/>
            </w:r>
            <w:r w:rsidR="007764A0">
              <w:rPr>
                <w:webHidden/>
              </w:rPr>
              <w:instrText xml:space="preserve"> PAGEREF _Toc48556755 \h </w:instrText>
            </w:r>
            <w:r w:rsidR="007764A0">
              <w:rPr>
                <w:webHidden/>
              </w:rPr>
            </w:r>
            <w:r w:rsidR="007764A0">
              <w:rPr>
                <w:webHidden/>
              </w:rPr>
              <w:fldChar w:fldCharType="separate"/>
            </w:r>
            <w:r w:rsidR="00B01104">
              <w:rPr>
                <w:webHidden/>
              </w:rPr>
              <w:t>1</w:t>
            </w:r>
            <w:r w:rsidR="007764A0">
              <w:rPr>
                <w:webHidden/>
              </w:rPr>
              <w:fldChar w:fldCharType="end"/>
            </w:r>
          </w:hyperlink>
        </w:p>
        <w:p w14:paraId="554E525F" w14:textId="113F727B" w:rsidR="007764A0" w:rsidRDefault="00026450">
          <w:pPr>
            <w:pStyle w:val="TOC1"/>
            <w:rPr>
              <w:rFonts w:asciiTheme="minorHAnsi" w:eastAsiaTheme="minorEastAsia" w:hAnsiTheme="minorHAnsi"/>
              <w:b w:val="0"/>
              <w:lang w:eastAsia="en-AU"/>
            </w:rPr>
          </w:pPr>
          <w:hyperlink w:anchor="_Toc48556756" w:history="1">
            <w:r w:rsidR="007764A0" w:rsidRPr="009F60EC">
              <w:rPr>
                <w:rStyle w:val="Hyperlink"/>
              </w:rPr>
              <w:t>2</w:t>
            </w:r>
            <w:r w:rsidR="007764A0">
              <w:rPr>
                <w:rFonts w:asciiTheme="minorHAnsi" w:eastAsiaTheme="minorEastAsia" w:hAnsiTheme="minorHAnsi"/>
                <w:b w:val="0"/>
                <w:lang w:eastAsia="en-AU"/>
              </w:rPr>
              <w:tab/>
            </w:r>
            <w:r w:rsidR="007764A0" w:rsidRPr="009F60EC">
              <w:rPr>
                <w:rStyle w:val="Hyperlink"/>
              </w:rPr>
              <w:t>Imported Food Inspection Scheme inspection and testing summary</w:t>
            </w:r>
            <w:r w:rsidR="007764A0">
              <w:rPr>
                <w:webHidden/>
              </w:rPr>
              <w:tab/>
            </w:r>
            <w:r w:rsidR="007764A0">
              <w:rPr>
                <w:webHidden/>
              </w:rPr>
              <w:fldChar w:fldCharType="begin"/>
            </w:r>
            <w:r w:rsidR="007764A0">
              <w:rPr>
                <w:webHidden/>
              </w:rPr>
              <w:instrText xml:space="preserve"> PAGEREF _Toc48556756 \h </w:instrText>
            </w:r>
            <w:r w:rsidR="007764A0">
              <w:rPr>
                <w:webHidden/>
              </w:rPr>
            </w:r>
            <w:r w:rsidR="007764A0">
              <w:rPr>
                <w:webHidden/>
              </w:rPr>
              <w:fldChar w:fldCharType="separate"/>
            </w:r>
            <w:r w:rsidR="00B01104">
              <w:rPr>
                <w:webHidden/>
              </w:rPr>
              <w:t>2</w:t>
            </w:r>
            <w:r w:rsidR="007764A0">
              <w:rPr>
                <w:webHidden/>
              </w:rPr>
              <w:fldChar w:fldCharType="end"/>
            </w:r>
          </w:hyperlink>
        </w:p>
        <w:p w14:paraId="38BAF555" w14:textId="03FB977C" w:rsidR="007764A0" w:rsidRDefault="00026450">
          <w:pPr>
            <w:pStyle w:val="TOC1"/>
            <w:rPr>
              <w:rFonts w:asciiTheme="minorHAnsi" w:eastAsiaTheme="minorEastAsia" w:hAnsiTheme="minorHAnsi"/>
              <w:b w:val="0"/>
              <w:lang w:eastAsia="en-AU"/>
            </w:rPr>
          </w:pPr>
          <w:hyperlink w:anchor="_Toc48556757" w:history="1">
            <w:r w:rsidR="007764A0" w:rsidRPr="009F60EC">
              <w:rPr>
                <w:rStyle w:val="Hyperlink"/>
              </w:rPr>
              <w:t>3</w:t>
            </w:r>
            <w:r w:rsidR="007764A0">
              <w:rPr>
                <w:rFonts w:asciiTheme="minorHAnsi" w:eastAsiaTheme="minorEastAsia" w:hAnsiTheme="minorHAnsi"/>
                <w:b w:val="0"/>
                <w:lang w:eastAsia="en-AU"/>
              </w:rPr>
              <w:tab/>
            </w:r>
            <w:r w:rsidR="007764A0" w:rsidRPr="009F60EC">
              <w:rPr>
                <w:rStyle w:val="Hyperlink"/>
              </w:rPr>
              <w:t>Results of inspection and testing</w:t>
            </w:r>
            <w:r w:rsidR="007764A0">
              <w:rPr>
                <w:webHidden/>
              </w:rPr>
              <w:tab/>
            </w:r>
            <w:r w:rsidR="007764A0">
              <w:rPr>
                <w:webHidden/>
              </w:rPr>
              <w:fldChar w:fldCharType="begin"/>
            </w:r>
            <w:r w:rsidR="007764A0">
              <w:rPr>
                <w:webHidden/>
              </w:rPr>
              <w:instrText xml:space="preserve"> PAGEREF _Toc48556757 \h </w:instrText>
            </w:r>
            <w:r w:rsidR="007764A0">
              <w:rPr>
                <w:webHidden/>
              </w:rPr>
            </w:r>
            <w:r w:rsidR="007764A0">
              <w:rPr>
                <w:webHidden/>
              </w:rPr>
              <w:fldChar w:fldCharType="separate"/>
            </w:r>
            <w:r w:rsidR="00B01104">
              <w:rPr>
                <w:webHidden/>
              </w:rPr>
              <w:t>3</w:t>
            </w:r>
            <w:r w:rsidR="007764A0">
              <w:rPr>
                <w:webHidden/>
              </w:rPr>
              <w:fldChar w:fldCharType="end"/>
            </w:r>
          </w:hyperlink>
        </w:p>
        <w:p w14:paraId="77628A27" w14:textId="229A18B3" w:rsidR="007764A0" w:rsidRDefault="00026450">
          <w:pPr>
            <w:pStyle w:val="TOC2"/>
            <w:tabs>
              <w:tab w:val="left" w:pos="1100"/>
            </w:tabs>
            <w:rPr>
              <w:rFonts w:asciiTheme="minorHAnsi" w:eastAsiaTheme="minorEastAsia" w:hAnsiTheme="minorHAnsi"/>
              <w:lang w:eastAsia="en-AU"/>
            </w:rPr>
          </w:pPr>
          <w:hyperlink w:anchor="_Toc48556758" w:history="1">
            <w:r w:rsidR="007764A0" w:rsidRPr="009F60EC">
              <w:rPr>
                <w:rStyle w:val="Hyperlink"/>
              </w:rPr>
              <w:t>3.1</w:t>
            </w:r>
            <w:r w:rsidR="007764A0">
              <w:rPr>
                <w:rFonts w:asciiTheme="minorHAnsi" w:eastAsiaTheme="minorEastAsia" w:hAnsiTheme="minorHAnsi"/>
                <w:lang w:eastAsia="en-AU"/>
              </w:rPr>
              <w:tab/>
            </w:r>
            <w:r w:rsidR="007764A0" w:rsidRPr="009F60EC">
              <w:rPr>
                <w:rStyle w:val="Hyperlink"/>
              </w:rPr>
              <w:t>Compliance rates against all tests conducted</w:t>
            </w:r>
            <w:r w:rsidR="007764A0">
              <w:rPr>
                <w:webHidden/>
              </w:rPr>
              <w:tab/>
            </w:r>
            <w:r w:rsidR="007764A0">
              <w:rPr>
                <w:webHidden/>
              </w:rPr>
              <w:fldChar w:fldCharType="begin"/>
            </w:r>
            <w:r w:rsidR="007764A0">
              <w:rPr>
                <w:webHidden/>
              </w:rPr>
              <w:instrText xml:space="preserve"> PAGEREF _Toc48556758 \h </w:instrText>
            </w:r>
            <w:r w:rsidR="007764A0">
              <w:rPr>
                <w:webHidden/>
              </w:rPr>
            </w:r>
            <w:r w:rsidR="007764A0">
              <w:rPr>
                <w:webHidden/>
              </w:rPr>
              <w:fldChar w:fldCharType="separate"/>
            </w:r>
            <w:r w:rsidR="00B01104">
              <w:rPr>
                <w:webHidden/>
              </w:rPr>
              <w:t>3</w:t>
            </w:r>
            <w:r w:rsidR="007764A0">
              <w:rPr>
                <w:webHidden/>
              </w:rPr>
              <w:fldChar w:fldCharType="end"/>
            </w:r>
          </w:hyperlink>
        </w:p>
        <w:p w14:paraId="1A5AF6ED" w14:textId="2DC6E485" w:rsidR="007764A0" w:rsidRDefault="00026450">
          <w:pPr>
            <w:pStyle w:val="TOC2"/>
            <w:tabs>
              <w:tab w:val="left" w:pos="1100"/>
            </w:tabs>
            <w:rPr>
              <w:rFonts w:asciiTheme="minorHAnsi" w:eastAsiaTheme="minorEastAsia" w:hAnsiTheme="minorHAnsi"/>
              <w:lang w:eastAsia="en-AU"/>
            </w:rPr>
          </w:pPr>
          <w:hyperlink w:anchor="_Toc48556759" w:history="1">
            <w:r w:rsidR="007764A0" w:rsidRPr="009F60EC">
              <w:rPr>
                <w:rStyle w:val="Hyperlink"/>
              </w:rPr>
              <w:t>3.2</w:t>
            </w:r>
            <w:r w:rsidR="007764A0">
              <w:rPr>
                <w:rFonts w:asciiTheme="minorHAnsi" w:eastAsiaTheme="minorEastAsia" w:hAnsiTheme="minorHAnsi"/>
                <w:lang w:eastAsia="en-AU"/>
              </w:rPr>
              <w:tab/>
            </w:r>
            <w:r w:rsidR="007764A0" w:rsidRPr="009F60EC">
              <w:rPr>
                <w:rStyle w:val="Hyperlink"/>
              </w:rPr>
              <w:t>Labelling compliance</w:t>
            </w:r>
            <w:r w:rsidR="007764A0">
              <w:rPr>
                <w:webHidden/>
              </w:rPr>
              <w:tab/>
            </w:r>
            <w:r w:rsidR="007764A0">
              <w:rPr>
                <w:webHidden/>
              </w:rPr>
              <w:fldChar w:fldCharType="begin"/>
            </w:r>
            <w:r w:rsidR="007764A0">
              <w:rPr>
                <w:webHidden/>
              </w:rPr>
              <w:instrText xml:space="preserve"> PAGEREF _Toc48556759 \h </w:instrText>
            </w:r>
            <w:r w:rsidR="007764A0">
              <w:rPr>
                <w:webHidden/>
              </w:rPr>
            </w:r>
            <w:r w:rsidR="007764A0">
              <w:rPr>
                <w:webHidden/>
              </w:rPr>
              <w:fldChar w:fldCharType="separate"/>
            </w:r>
            <w:r w:rsidR="00B01104">
              <w:rPr>
                <w:webHidden/>
              </w:rPr>
              <w:t>4</w:t>
            </w:r>
            <w:r w:rsidR="007764A0">
              <w:rPr>
                <w:webHidden/>
              </w:rPr>
              <w:fldChar w:fldCharType="end"/>
            </w:r>
          </w:hyperlink>
        </w:p>
        <w:p w14:paraId="2EBFA635" w14:textId="334BA8B1" w:rsidR="007764A0" w:rsidRDefault="00026450">
          <w:pPr>
            <w:pStyle w:val="TOC2"/>
            <w:tabs>
              <w:tab w:val="left" w:pos="1100"/>
            </w:tabs>
            <w:rPr>
              <w:rFonts w:asciiTheme="minorHAnsi" w:eastAsiaTheme="minorEastAsia" w:hAnsiTheme="minorHAnsi"/>
              <w:lang w:eastAsia="en-AU"/>
            </w:rPr>
          </w:pPr>
          <w:hyperlink w:anchor="_Toc48556760" w:history="1">
            <w:r w:rsidR="007764A0" w:rsidRPr="009F60EC">
              <w:rPr>
                <w:rStyle w:val="Hyperlink"/>
              </w:rPr>
              <w:t>3.3</w:t>
            </w:r>
            <w:r w:rsidR="007764A0">
              <w:rPr>
                <w:rFonts w:asciiTheme="minorHAnsi" w:eastAsiaTheme="minorEastAsia" w:hAnsiTheme="minorHAnsi"/>
                <w:lang w:eastAsia="en-AU"/>
              </w:rPr>
              <w:tab/>
            </w:r>
            <w:r w:rsidR="007764A0" w:rsidRPr="009F60EC">
              <w:rPr>
                <w:rStyle w:val="Hyperlink"/>
              </w:rPr>
              <w:t>Analytical testing data</w:t>
            </w:r>
            <w:r w:rsidR="007764A0">
              <w:rPr>
                <w:webHidden/>
              </w:rPr>
              <w:tab/>
            </w:r>
            <w:r w:rsidR="007764A0">
              <w:rPr>
                <w:webHidden/>
              </w:rPr>
              <w:fldChar w:fldCharType="begin"/>
            </w:r>
            <w:r w:rsidR="007764A0">
              <w:rPr>
                <w:webHidden/>
              </w:rPr>
              <w:instrText xml:space="preserve"> PAGEREF _Toc48556760 \h </w:instrText>
            </w:r>
            <w:r w:rsidR="007764A0">
              <w:rPr>
                <w:webHidden/>
              </w:rPr>
            </w:r>
            <w:r w:rsidR="007764A0">
              <w:rPr>
                <w:webHidden/>
              </w:rPr>
              <w:fldChar w:fldCharType="separate"/>
            </w:r>
            <w:r w:rsidR="00B01104">
              <w:rPr>
                <w:webHidden/>
              </w:rPr>
              <w:t>4</w:t>
            </w:r>
            <w:r w:rsidR="007764A0">
              <w:rPr>
                <w:webHidden/>
              </w:rPr>
              <w:fldChar w:fldCharType="end"/>
            </w:r>
          </w:hyperlink>
        </w:p>
        <w:p w14:paraId="09581D5E" w14:textId="49B8C2A1" w:rsidR="007764A0" w:rsidRDefault="00026450">
          <w:pPr>
            <w:pStyle w:val="TOC2"/>
            <w:tabs>
              <w:tab w:val="left" w:pos="1100"/>
            </w:tabs>
            <w:rPr>
              <w:rFonts w:asciiTheme="minorHAnsi" w:eastAsiaTheme="minorEastAsia" w:hAnsiTheme="minorHAnsi"/>
              <w:lang w:eastAsia="en-AU"/>
            </w:rPr>
          </w:pPr>
          <w:hyperlink w:anchor="_Toc48556761" w:history="1">
            <w:r w:rsidR="007764A0" w:rsidRPr="009F60EC">
              <w:rPr>
                <w:rStyle w:val="Hyperlink"/>
              </w:rPr>
              <w:t>3.4</w:t>
            </w:r>
            <w:r w:rsidR="007764A0">
              <w:rPr>
                <w:rFonts w:asciiTheme="minorHAnsi" w:eastAsiaTheme="minorEastAsia" w:hAnsiTheme="minorHAnsi"/>
                <w:lang w:eastAsia="en-AU"/>
              </w:rPr>
              <w:tab/>
            </w:r>
            <w:r w:rsidR="007764A0" w:rsidRPr="009F60EC">
              <w:rPr>
                <w:rStyle w:val="Hyperlink"/>
              </w:rPr>
              <w:t>Results by commodity groups</w:t>
            </w:r>
            <w:r w:rsidR="007764A0">
              <w:rPr>
                <w:webHidden/>
              </w:rPr>
              <w:tab/>
            </w:r>
            <w:r w:rsidR="007764A0">
              <w:rPr>
                <w:webHidden/>
              </w:rPr>
              <w:fldChar w:fldCharType="begin"/>
            </w:r>
            <w:r w:rsidR="007764A0">
              <w:rPr>
                <w:webHidden/>
              </w:rPr>
              <w:instrText xml:space="preserve"> PAGEREF _Toc48556761 \h </w:instrText>
            </w:r>
            <w:r w:rsidR="007764A0">
              <w:rPr>
                <w:webHidden/>
              </w:rPr>
            </w:r>
            <w:r w:rsidR="007764A0">
              <w:rPr>
                <w:webHidden/>
              </w:rPr>
              <w:fldChar w:fldCharType="separate"/>
            </w:r>
            <w:r w:rsidR="00B01104">
              <w:rPr>
                <w:webHidden/>
              </w:rPr>
              <w:t>7</w:t>
            </w:r>
            <w:r w:rsidR="007764A0">
              <w:rPr>
                <w:webHidden/>
              </w:rPr>
              <w:fldChar w:fldCharType="end"/>
            </w:r>
          </w:hyperlink>
        </w:p>
        <w:p w14:paraId="146B5806" w14:textId="7D24FE38" w:rsidR="007764A0" w:rsidRDefault="00026450">
          <w:pPr>
            <w:pStyle w:val="TOC2"/>
            <w:tabs>
              <w:tab w:val="left" w:pos="1100"/>
            </w:tabs>
            <w:rPr>
              <w:rFonts w:asciiTheme="minorHAnsi" w:eastAsiaTheme="minorEastAsia" w:hAnsiTheme="minorHAnsi"/>
              <w:lang w:eastAsia="en-AU"/>
            </w:rPr>
          </w:pPr>
          <w:hyperlink w:anchor="_Toc48556762" w:history="1">
            <w:r w:rsidR="007764A0" w:rsidRPr="009F60EC">
              <w:rPr>
                <w:rStyle w:val="Hyperlink"/>
              </w:rPr>
              <w:t>3.5</w:t>
            </w:r>
            <w:r w:rsidR="007764A0">
              <w:rPr>
                <w:rFonts w:asciiTheme="minorHAnsi" w:eastAsiaTheme="minorEastAsia" w:hAnsiTheme="minorHAnsi"/>
                <w:lang w:eastAsia="en-AU"/>
              </w:rPr>
              <w:tab/>
            </w:r>
            <w:r w:rsidR="007764A0" w:rsidRPr="009F60EC">
              <w:rPr>
                <w:rStyle w:val="Hyperlink"/>
              </w:rPr>
              <w:t>Other test data</w:t>
            </w:r>
            <w:r w:rsidR="007764A0">
              <w:rPr>
                <w:webHidden/>
              </w:rPr>
              <w:tab/>
            </w:r>
            <w:r w:rsidR="007764A0">
              <w:rPr>
                <w:webHidden/>
              </w:rPr>
              <w:fldChar w:fldCharType="begin"/>
            </w:r>
            <w:r w:rsidR="007764A0">
              <w:rPr>
                <w:webHidden/>
              </w:rPr>
              <w:instrText xml:space="preserve"> PAGEREF _Toc48556762 \h </w:instrText>
            </w:r>
            <w:r w:rsidR="007764A0">
              <w:rPr>
                <w:webHidden/>
              </w:rPr>
            </w:r>
            <w:r w:rsidR="007764A0">
              <w:rPr>
                <w:webHidden/>
              </w:rPr>
              <w:fldChar w:fldCharType="separate"/>
            </w:r>
            <w:r w:rsidR="00B01104">
              <w:rPr>
                <w:webHidden/>
              </w:rPr>
              <w:t>8</w:t>
            </w:r>
            <w:r w:rsidR="007764A0">
              <w:rPr>
                <w:webHidden/>
              </w:rPr>
              <w:fldChar w:fldCharType="end"/>
            </w:r>
          </w:hyperlink>
        </w:p>
        <w:p w14:paraId="751C8C7C" w14:textId="2EC9F737" w:rsidR="007764A0" w:rsidRDefault="00026450">
          <w:pPr>
            <w:pStyle w:val="TOC2"/>
            <w:tabs>
              <w:tab w:val="left" w:pos="1100"/>
            </w:tabs>
            <w:rPr>
              <w:rFonts w:asciiTheme="minorHAnsi" w:eastAsiaTheme="minorEastAsia" w:hAnsiTheme="minorHAnsi"/>
              <w:lang w:eastAsia="en-AU"/>
            </w:rPr>
          </w:pPr>
          <w:hyperlink w:anchor="_Toc48556763" w:history="1">
            <w:r w:rsidR="007764A0" w:rsidRPr="009F60EC">
              <w:rPr>
                <w:rStyle w:val="Hyperlink"/>
              </w:rPr>
              <w:t>3.6</w:t>
            </w:r>
            <w:r w:rsidR="007764A0">
              <w:rPr>
                <w:rFonts w:asciiTheme="minorHAnsi" w:eastAsiaTheme="minorEastAsia" w:hAnsiTheme="minorHAnsi"/>
                <w:lang w:eastAsia="en-AU"/>
              </w:rPr>
              <w:tab/>
            </w:r>
            <w:r w:rsidR="007764A0" w:rsidRPr="009F60EC">
              <w:rPr>
                <w:rStyle w:val="Hyperlink"/>
              </w:rPr>
              <w:t>Comparing inspection data reports since 2015</w:t>
            </w:r>
            <w:r w:rsidR="007764A0">
              <w:rPr>
                <w:webHidden/>
              </w:rPr>
              <w:tab/>
            </w:r>
            <w:r w:rsidR="007764A0">
              <w:rPr>
                <w:webHidden/>
              </w:rPr>
              <w:fldChar w:fldCharType="begin"/>
            </w:r>
            <w:r w:rsidR="007764A0">
              <w:rPr>
                <w:webHidden/>
              </w:rPr>
              <w:instrText xml:space="preserve"> PAGEREF _Toc48556763 \h </w:instrText>
            </w:r>
            <w:r w:rsidR="007764A0">
              <w:rPr>
                <w:webHidden/>
              </w:rPr>
            </w:r>
            <w:r w:rsidR="007764A0">
              <w:rPr>
                <w:webHidden/>
              </w:rPr>
              <w:fldChar w:fldCharType="separate"/>
            </w:r>
            <w:r w:rsidR="00B01104">
              <w:rPr>
                <w:webHidden/>
              </w:rPr>
              <w:t>10</w:t>
            </w:r>
            <w:r w:rsidR="007764A0">
              <w:rPr>
                <w:webHidden/>
              </w:rPr>
              <w:fldChar w:fldCharType="end"/>
            </w:r>
          </w:hyperlink>
        </w:p>
        <w:p w14:paraId="634654A0" w14:textId="339AFA8F" w:rsidR="007764A0" w:rsidRDefault="00026450">
          <w:pPr>
            <w:pStyle w:val="TOC1"/>
            <w:rPr>
              <w:rFonts w:asciiTheme="minorHAnsi" w:eastAsiaTheme="minorEastAsia" w:hAnsiTheme="minorHAnsi"/>
              <w:b w:val="0"/>
              <w:lang w:eastAsia="en-AU"/>
            </w:rPr>
          </w:pPr>
          <w:hyperlink w:anchor="_Toc48556764" w:history="1">
            <w:r w:rsidR="007764A0" w:rsidRPr="009F60EC">
              <w:rPr>
                <w:rStyle w:val="Hyperlink"/>
              </w:rPr>
              <w:t>Appendix A: Analytical tests applied to food</w:t>
            </w:r>
            <w:r w:rsidR="007764A0">
              <w:rPr>
                <w:webHidden/>
              </w:rPr>
              <w:tab/>
            </w:r>
            <w:r w:rsidR="007764A0">
              <w:rPr>
                <w:webHidden/>
              </w:rPr>
              <w:fldChar w:fldCharType="begin"/>
            </w:r>
            <w:r w:rsidR="007764A0">
              <w:rPr>
                <w:webHidden/>
              </w:rPr>
              <w:instrText xml:space="preserve"> PAGEREF _Toc48556764 \h </w:instrText>
            </w:r>
            <w:r w:rsidR="007764A0">
              <w:rPr>
                <w:webHidden/>
              </w:rPr>
            </w:r>
            <w:r w:rsidR="007764A0">
              <w:rPr>
                <w:webHidden/>
              </w:rPr>
              <w:fldChar w:fldCharType="separate"/>
            </w:r>
            <w:r w:rsidR="00B01104">
              <w:rPr>
                <w:webHidden/>
              </w:rPr>
              <w:t>12</w:t>
            </w:r>
            <w:r w:rsidR="007764A0">
              <w:rPr>
                <w:webHidden/>
              </w:rPr>
              <w:fldChar w:fldCharType="end"/>
            </w:r>
          </w:hyperlink>
        </w:p>
        <w:p w14:paraId="1C296767" w14:textId="7F586F5B" w:rsidR="007764A0" w:rsidRDefault="00026450">
          <w:pPr>
            <w:pStyle w:val="TOC1"/>
            <w:rPr>
              <w:rFonts w:asciiTheme="minorHAnsi" w:eastAsiaTheme="minorEastAsia" w:hAnsiTheme="minorHAnsi"/>
              <w:b w:val="0"/>
              <w:lang w:eastAsia="en-AU"/>
            </w:rPr>
          </w:pPr>
          <w:hyperlink w:anchor="_Toc48556765" w:history="1">
            <w:r w:rsidR="007764A0" w:rsidRPr="009F60EC">
              <w:rPr>
                <w:rStyle w:val="Hyperlink"/>
              </w:rPr>
              <w:t>Appendix B: Tariff codes applied to food commodity groups</w:t>
            </w:r>
            <w:r w:rsidR="007764A0">
              <w:rPr>
                <w:webHidden/>
              </w:rPr>
              <w:tab/>
            </w:r>
            <w:r w:rsidR="007764A0">
              <w:rPr>
                <w:webHidden/>
              </w:rPr>
              <w:fldChar w:fldCharType="begin"/>
            </w:r>
            <w:r w:rsidR="007764A0">
              <w:rPr>
                <w:webHidden/>
              </w:rPr>
              <w:instrText xml:space="preserve"> PAGEREF _Toc48556765 \h </w:instrText>
            </w:r>
            <w:r w:rsidR="007764A0">
              <w:rPr>
                <w:webHidden/>
              </w:rPr>
            </w:r>
            <w:r w:rsidR="007764A0">
              <w:rPr>
                <w:webHidden/>
              </w:rPr>
              <w:fldChar w:fldCharType="separate"/>
            </w:r>
            <w:r w:rsidR="00B01104">
              <w:rPr>
                <w:webHidden/>
              </w:rPr>
              <w:t>14</w:t>
            </w:r>
            <w:r w:rsidR="007764A0">
              <w:rPr>
                <w:webHidden/>
              </w:rPr>
              <w:fldChar w:fldCharType="end"/>
            </w:r>
          </w:hyperlink>
        </w:p>
        <w:p w14:paraId="7B7095C2" w14:textId="01270532" w:rsidR="007764A0" w:rsidRDefault="00026450">
          <w:pPr>
            <w:pStyle w:val="TOC1"/>
            <w:rPr>
              <w:rFonts w:asciiTheme="minorHAnsi" w:eastAsiaTheme="minorEastAsia" w:hAnsiTheme="minorHAnsi"/>
              <w:b w:val="0"/>
              <w:lang w:eastAsia="en-AU"/>
            </w:rPr>
          </w:pPr>
          <w:hyperlink w:anchor="_Toc48556766" w:history="1">
            <w:r w:rsidR="007764A0" w:rsidRPr="009F60EC">
              <w:rPr>
                <w:rStyle w:val="Hyperlink"/>
              </w:rPr>
              <w:t>Glossary</w:t>
            </w:r>
            <w:r w:rsidR="007764A0">
              <w:rPr>
                <w:webHidden/>
              </w:rPr>
              <w:tab/>
            </w:r>
            <w:r w:rsidR="007764A0">
              <w:rPr>
                <w:webHidden/>
              </w:rPr>
              <w:fldChar w:fldCharType="begin"/>
            </w:r>
            <w:r w:rsidR="007764A0">
              <w:rPr>
                <w:webHidden/>
              </w:rPr>
              <w:instrText xml:space="preserve"> PAGEREF _Toc48556766 \h </w:instrText>
            </w:r>
            <w:r w:rsidR="007764A0">
              <w:rPr>
                <w:webHidden/>
              </w:rPr>
            </w:r>
            <w:r w:rsidR="007764A0">
              <w:rPr>
                <w:webHidden/>
              </w:rPr>
              <w:fldChar w:fldCharType="separate"/>
            </w:r>
            <w:r w:rsidR="00B01104">
              <w:rPr>
                <w:webHidden/>
              </w:rPr>
              <w:t>15</w:t>
            </w:r>
            <w:r w:rsidR="007764A0">
              <w:rPr>
                <w:webHidden/>
              </w:rPr>
              <w:fldChar w:fldCharType="end"/>
            </w:r>
          </w:hyperlink>
        </w:p>
        <w:p w14:paraId="22E6B21D" w14:textId="292E2E49" w:rsidR="00764D6A" w:rsidRDefault="00E91D72">
          <w:r>
            <w:rPr>
              <w:b/>
              <w:noProof/>
            </w:rPr>
            <w:fldChar w:fldCharType="end"/>
          </w:r>
        </w:p>
      </w:sdtContent>
    </w:sdt>
    <w:p w14:paraId="074BC8E6" w14:textId="77777777" w:rsidR="00764D6A" w:rsidRDefault="00E91D72">
      <w:pPr>
        <w:pStyle w:val="TOCHeading2"/>
        <w:rPr>
          <w:rStyle w:val="Strong"/>
        </w:rPr>
      </w:pPr>
      <w:r>
        <w:rPr>
          <w:rStyle w:val="Strong"/>
        </w:rPr>
        <w:t>Tables</w:t>
      </w:r>
    </w:p>
    <w:p w14:paraId="5FF5A18E" w14:textId="69250073" w:rsidR="007764A0"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48556772" w:history="1">
        <w:r w:rsidR="007764A0" w:rsidRPr="00BC039E">
          <w:rPr>
            <w:rStyle w:val="Hyperlink"/>
            <w:noProof/>
          </w:rPr>
          <w:t>Table 1 All tests, product compliance rates, 2019</w:t>
        </w:r>
        <w:r w:rsidR="007764A0">
          <w:rPr>
            <w:noProof/>
            <w:webHidden/>
          </w:rPr>
          <w:tab/>
        </w:r>
        <w:r w:rsidR="007764A0">
          <w:rPr>
            <w:noProof/>
            <w:webHidden/>
          </w:rPr>
          <w:fldChar w:fldCharType="begin"/>
        </w:r>
        <w:r w:rsidR="007764A0">
          <w:rPr>
            <w:noProof/>
            <w:webHidden/>
          </w:rPr>
          <w:instrText xml:space="preserve"> PAGEREF _Toc48556772 \h </w:instrText>
        </w:r>
        <w:r w:rsidR="007764A0">
          <w:rPr>
            <w:noProof/>
            <w:webHidden/>
          </w:rPr>
        </w:r>
        <w:r w:rsidR="007764A0">
          <w:rPr>
            <w:noProof/>
            <w:webHidden/>
          </w:rPr>
          <w:fldChar w:fldCharType="separate"/>
        </w:r>
        <w:r w:rsidR="00B01104">
          <w:rPr>
            <w:noProof/>
            <w:webHidden/>
          </w:rPr>
          <w:t>3</w:t>
        </w:r>
        <w:r w:rsidR="007764A0">
          <w:rPr>
            <w:noProof/>
            <w:webHidden/>
          </w:rPr>
          <w:fldChar w:fldCharType="end"/>
        </w:r>
      </w:hyperlink>
    </w:p>
    <w:p w14:paraId="6D43BB58" w14:textId="4FF469C1" w:rsidR="007764A0" w:rsidRDefault="00026450">
      <w:pPr>
        <w:pStyle w:val="TableofFigures"/>
        <w:tabs>
          <w:tab w:val="right" w:leader="dot" w:pos="9060"/>
        </w:tabs>
        <w:rPr>
          <w:rFonts w:asciiTheme="minorHAnsi" w:eastAsiaTheme="minorEastAsia" w:hAnsiTheme="minorHAnsi"/>
          <w:noProof/>
          <w:lang w:eastAsia="en-AU"/>
        </w:rPr>
      </w:pPr>
      <w:hyperlink w:anchor="_Toc48556773" w:history="1">
        <w:r w:rsidR="007764A0" w:rsidRPr="00BC039E">
          <w:rPr>
            <w:rStyle w:val="Hyperlink"/>
            <w:noProof/>
          </w:rPr>
          <w:t>Table 2 Analytical test, compliance rates, 2019</w:t>
        </w:r>
        <w:r w:rsidR="007764A0">
          <w:rPr>
            <w:noProof/>
            <w:webHidden/>
          </w:rPr>
          <w:tab/>
        </w:r>
        <w:r w:rsidR="007764A0">
          <w:rPr>
            <w:noProof/>
            <w:webHidden/>
          </w:rPr>
          <w:fldChar w:fldCharType="begin"/>
        </w:r>
        <w:r w:rsidR="007764A0">
          <w:rPr>
            <w:noProof/>
            <w:webHidden/>
          </w:rPr>
          <w:instrText xml:space="preserve"> PAGEREF _Toc48556773 \h </w:instrText>
        </w:r>
        <w:r w:rsidR="007764A0">
          <w:rPr>
            <w:noProof/>
            <w:webHidden/>
          </w:rPr>
        </w:r>
        <w:r w:rsidR="007764A0">
          <w:rPr>
            <w:noProof/>
            <w:webHidden/>
          </w:rPr>
          <w:fldChar w:fldCharType="separate"/>
        </w:r>
        <w:r w:rsidR="00B01104">
          <w:rPr>
            <w:noProof/>
            <w:webHidden/>
          </w:rPr>
          <w:t>5</w:t>
        </w:r>
        <w:r w:rsidR="007764A0">
          <w:rPr>
            <w:noProof/>
            <w:webHidden/>
          </w:rPr>
          <w:fldChar w:fldCharType="end"/>
        </w:r>
      </w:hyperlink>
    </w:p>
    <w:p w14:paraId="5A771B59" w14:textId="3B49ACD9" w:rsidR="007764A0" w:rsidRDefault="00026450">
      <w:pPr>
        <w:pStyle w:val="TableofFigures"/>
        <w:tabs>
          <w:tab w:val="right" w:leader="dot" w:pos="9060"/>
        </w:tabs>
        <w:rPr>
          <w:rFonts w:asciiTheme="minorHAnsi" w:eastAsiaTheme="minorEastAsia" w:hAnsiTheme="minorHAnsi"/>
          <w:noProof/>
          <w:lang w:eastAsia="en-AU"/>
        </w:rPr>
      </w:pPr>
      <w:hyperlink w:anchor="_Toc48556774" w:history="1">
        <w:r w:rsidR="007764A0" w:rsidRPr="00BC039E">
          <w:rPr>
            <w:rStyle w:val="Hyperlink"/>
            <w:noProof/>
          </w:rPr>
          <w:t>Table 3 Chemical test, product compliance rates, 2019</w:t>
        </w:r>
        <w:r w:rsidR="007764A0">
          <w:rPr>
            <w:noProof/>
            <w:webHidden/>
          </w:rPr>
          <w:tab/>
        </w:r>
        <w:r w:rsidR="007764A0">
          <w:rPr>
            <w:noProof/>
            <w:webHidden/>
          </w:rPr>
          <w:fldChar w:fldCharType="begin"/>
        </w:r>
        <w:r w:rsidR="007764A0">
          <w:rPr>
            <w:noProof/>
            <w:webHidden/>
          </w:rPr>
          <w:instrText xml:space="preserve"> PAGEREF _Toc48556774 \h </w:instrText>
        </w:r>
        <w:r w:rsidR="007764A0">
          <w:rPr>
            <w:noProof/>
            <w:webHidden/>
          </w:rPr>
        </w:r>
        <w:r w:rsidR="007764A0">
          <w:rPr>
            <w:noProof/>
            <w:webHidden/>
          </w:rPr>
          <w:fldChar w:fldCharType="separate"/>
        </w:r>
        <w:r w:rsidR="00B01104">
          <w:rPr>
            <w:noProof/>
            <w:webHidden/>
          </w:rPr>
          <w:t>5</w:t>
        </w:r>
        <w:r w:rsidR="007764A0">
          <w:rPr>
            <w:noProof/>
            <w:webHidden/>
          </w:rPr>
          <w:fldChar w:fldCharType="end"/>
        </w:r>
      </w:hyperlink>
    </w:p>
    <w:p w14:paraId="26611341" w14:textId="7BDCC4FB" w:rsidR="007764A0" w:rsidRDefault="00026450">
      <w:pPr>
        <w:pStyle w:val="TableofFigures"/>
        <w:tabs>
          <w:tab w:val="right" w:leader="dot" w:pos="9060"/>
        </w:tabs>
        <w:rPr>
          <w:rFonts w:asciiTheme="minorHAnsi" w:eastAsiaTheme="minorEastAsia" w:hAnsiTheme="minorHAnsi"/>
          <w:noProof/>
          <w:lang w:eastAsia="en-AU"/>
        </w:rPr>
      </w:pPr>
      <w:hyperlink w:anchor="_Toc48556775" w:history="1">
        <w:r w:rsidR="007764A0" w:rsidRPr="00BC039E">
          <w:rPr>
            <w:rStyle w:val="Hyperlink"/>
            <w:noProof/>
          </w:rPr>
          <w:t>Table 4 Composition analytical test, product compliance rates, 2019</w:t>
        </w:r>
        <w:r w:rsidR="007764A0">
          <w:rPr>
            <w:noProof/>
            <w:webHidden/>
          </w:rPr>
          <w:tab/>
        </w:r>
        <w:r w:rsidR="007764A0">
          <w:rPr>
            <w:noProof/>
            <w:webHidden/>
          </w:rPr>
          <w:fldChar w:fldCharType="begin"/>
        </w:r>
        <w:r w:rsidR="007764A0">
          <w:rPr>
            <w:noProof/>
            <w:webHidden/>
          </w:rPr>
          <w:instrText xml:space="preserve"> PAGEREF _Toc48556775 \h </w:instrText>
        </w:r>
        <w:r w:rsidR="007764A0">
          <w:rPr>
            <w:noProof/>
            <w:webHidden/>
          </w:rPr>
        </w:r>
        <w:r w:rsidR="007764A0">
          <w:rPr>
            <w:noProof/>
            <w:webHidden/>
          </w:rPr>
          <w:fldChar w:fldCharType="separate"/>
        </w:r>
        <w:r w:rsidR="00B01104">
          <w:rPr>
            <w:noProof/>
            <w:webHidden/>
          </w:rPr>
          <w:t>6</w:t>
        </w:r>
        <w:r w:rsidR="007764A0">
          <w:rPr>
            <w:noProof/>
            <w:webHidden/>
          </w:rPr>
          <w:fldChar w:fldCharType="end"/>
        </w:r>
      </w:hyperlink>
    </w:p>
    <w:p w14:paraId="752C69FE" w14:textId="77106924" w:rsidR="007764A0" w:rsidRDefault="00026450">
      <w:pPr>
        <w:pStyle w:val="TableofFigures"/>
        <w:tabs>
          <w:tab w:val="right" w:leader="dot" w:pos="9060"/>
        </w:tabs>
        <w:rPr>
          <w:rFonts w:asciiTheme="minorHAnsi" w:eastAsiaTheme="minorEastAsia" w:hAnsiTheme="minorHAnsi"/>
          <w:noProof/>
          <w:lang w:eastAsia="en-AU"/>
        </w:rPr>
      </w:pPr>
      <w:hyperlink w:anchor="_Toc48556776" w:history="1">
        <w:r w:rsidR="007764A0" w:rsidRPr="00BC039E">
          <w:rPr>
            <w:rStyle w:val="Hyperlink"/>
            <w:noProof/>
          </w:rPr>
          <w:t>Table 5 Contaminant test, product compliance rates, 2019</w:t>
        </w:r>
        <w:r w:rsidR="007764A0">
          <w:rPr>
            <w:noProof/>
            <w:webHidden/>
          </w:rPr>
          <w:tab/>
        </w:r>
        <w:r w:rsidR="007764A0">
          <w:rPr>
            <w:noProof/>
            <w:webHidden/>
          </w:rPr>
          <w:fldChar w:fldCharType="begin"/>
        </w:r>
        <w:r w:rsidR="007764A0">
          <w:rPr>
            <w:noProof/>
            <w:webHidden/>
          </w:rPr>
          <w:instrText xml:space="preserve"> PAGEREF _Toc48556776 \h </w:instrText>
        </w:r>
        <w:r w:rsidR="007764A0">
          <w:rPr>
            <w:noProof/>
            <w:webHidden/>
          </w:rPr>
        </w:r>
        <w:r w:rsidR="007764A0">
          <w:rPr>
            <w:noProof/>
            <w:webHidden/>
          </w:rPr>
          <w:fldChar w:fldCharType="separate"/>
        </w:r>
        <w:r w:rsidR="00B01104">
          <w:rPr>
            <w:noProof/>
            <w:webHidden/>
          </w:rPr>
          <w:t>6</w:t>
        </w:r>
        <w:r w:rsidR="007764A0">
          <w:rPr>
            <w:noProof/>
            <w:webHidden/>
          </w:rPr>
          <w:fldChar w:fldCharType="end"/>
        </w:r>
      </w:hyperlink>
    </w:p>
    <w:p w14:paraId="43EB3D1E" w14:textId="1CFD9464" w:rsidR="007764A0" w:rsidRDefault="00026450">
      <w:pPr>
        <w:pStyle w:val="TableofFigures"/>
        <w:tabs>
          <w:tab w:val="right" w:leader="dot" w:pos="9060"/>
        </w:tabs>
        <w:rPr>
          <w:rFonts w:asciiTheme="minorHAnsi" w:eastAsiaTheme="minorEastAsia" w:hAnsiTheme="minorHAnsi"/>
          <w:noProof/>
          <w:lang w:eastAsia="en-AU"/>
        </w:rPr>
      </w:pPr>
      <w:hyperlink w:anchor="_Toc48556777" w:history="1">
        <w:r w:rsidR="007764A0" w:rsidRPr="00BC039E">
          <w:rPr>
            <w:rStyle w:val="Hyperlink"/>
            <w:noProof/>
          </w:rPr>
          <w:t>Table 6 Microbiological test, product compliance rates, 2019</w:t>
        </w:r>
        <w:r w:rsidR="007764A0">
          <w:rPr>
            <w:noProof/>
            <w:webHidden/>
          </w:rPr>
          <w:tab/>
        </w:r>
        <w:r w:rsidR="007764A0">
          <w:rPr>
            <w:noProof/>
            <w:webHidden/>
          </w:rPr>
          <w:fldChar w:fldCharType="begin"/>
        </w:r>
        <w:r w:rsidR="007764A0">
          <w:rPr>
            <w:noProof/>
            <w:webHidden/>
          </w:rPr>
          <w:instrText xml:space="preserve"> PAGEREF _Toc48556777 \h </w:instrText>
        </w:r>
        <w:r w:rsidR="007764A0">
          <w:rPr>
            <w:noProof/>
            <w:webHidden/>
          </w:rPr>
        </w:r>
        <w:r w:rsidR="007764A0">
          <w:rPr>
            <w:noProof/>
            <w:webHidden/>
          </w:rPr>
          <w:fldChar w:fldCharType="separate"/>
        </w:r>
        <w:r w:rsidR="00B01104">
          <w:rPr>
            <w:noProof/>
            <w:webHidden/>
          </w:rPr>
          <w:t>7</w:t>
        </w:r>
        <w:r w:rsidR="007764A0">
          <w:rPr>
            <w:noProof/>
            <w:webHidden/>
          </w:rPr>
          <w:fldChar w:fldCharType="end"/>
        </w:r>
      </w:hyperlink>
    </w:p>
    <w:p w14:paraId="32948DE1" w14:textId="76690DCE" w:rsidR="007764A0" w:rsidRDefault="00026450">
      <w:pPr>
        <w:pStyle w:val="TableofFigures"/>
        <w:tabs>
          <w:tab w:val="right" w:leader="dot" w:pos="9060"/>
        </w:tabs>
        <w:rPr>
          <w:rFonts w:asciiTheme="minorHAnsi" w:eastAsiaTheme="minorEastAsia" w:hAnsiTheme="minorHAnsi"/>
          <w:noProof/>
          <w:lang w:eastAsia="en-AU"/>
        </w:rPr>
      </w:pPr>
      <w:hyperlink w:anchor="_Toc48556778" w:history="1">
        <w:r w:rsidR="007764A0" w:rsidRPr="00BC039E">
          <w:rPr>
            <w:rStyle w:val="Hyperlink"/>
            <w:noProof/>
          </w:rPr>
          <w:t>Table 7 Inspection and test data, by commodity group, 2019</w:t>
        </w:r>
        <w:r w:rsidR="007764A0">
          <w:rPr>
            <w:noProof/>
            <w:webHidden/>
          </w:rPr>
          <w:tab/>
        </w:r>
        <w:r w:rsidR="007764A0">
          <w:rPr>
            <w:noProof/>
            <w:webHidden/>
          </w:rPr>
          <w:fldChar w:fldCharType="begin"/>
        </w:r>
        <w:r w:rsidR="007764A0">
          <w:rPr>
            <w:noProof/>
            <w:webHidden/>
          </w:rPr>
          <w:instrText xml:space="preserve"> PAGEREF _Toc48556778 \h </w:instrText>
        </w:r>
        <w:r w:rsidR="007764A0">
          <w:rPr>
            <w:noProof/>
            <w:webHidden/>
          </w:rPr>
        </w:r>
        <w:r w:rsidR="007764A0">
          <w:rPr>
            <w:noProof/>
            <w:webHidden/>
          </w:rPr>
          <w:fldChar w:fldCharType="separate"/>
        </w:r>
        <w:r w:rsidR="00B01104">
          <w:rPr>
            <w:noProof/>
            <w:webHidden/>
          </w:rPr>
          <w:t>8</w:t>
        </w:r>
        <w:r w:rsidR="007764A0">
          <w:rPr>
            <w:noProof/>
            <w:webHidden/>
          </w:rPr>
          <w:fldChar w:fldCharType="end"/>
        </w:r>
      </w:hyperlink>
    </w:p>
    <w:p w14:paraId="0813AC63" w14:textId="36C7EDD5" w:rsidR="007764A0" w:rsidRDefault="00026450">
      <w:pPr>
        <w:pStyle w:val="TableofFigures"/>
        <w:tabs>
          <w:tab w:val="right" w:leader="dot" w:pos="9060"/>
        </w:tabs>
        <w:rPr>
          <w:rFonts w:asciiTheme="minorHAnsi" w:eastAsiaTheme="minorEastAsia" w:hAnsiTheme="minorHAnsi"/>
          <w:noProof/>
          <w:lang w:eastAsia="en-AU"/>
        </w:rPr>
      </w:pPr>
      <w:hyperlink w:anchor="_Toc48556779" w:history="1">
        <w:r w:rsidR="007764A0" w:rsidRPr="00BC039E">
          <w:rPr>
            <w:rStyle w:val="Hyperlink"/>
            <w:noProof/>
          </w:rPr>
          <w:t>Table 8 Bovine spongiform encephalopathy certificate check, compliance rates, 2019</w:t>
        </w:r>
        <w:r w:rsidR="007764A0">
          <w:rPr>
            <w:noProof/>
            <w:webHidden/>
          </w:rPr>
          <w:tab/>
        </w:r>
        <w:r w:rsidR="007764A0">
          <w:rPr>
            <w:noProof/>
            <w:webHidden/>
          </w:rPr>
          <w:fldChar w:fldCharType="begin"/>
        </w:r>
        <w:r w:rsidR="007764A0">
          <w:rPr>
            <w:noProof/>
            <w:webHidden/>
          </w:rPr>
          <w:instrText xml:space="preserve"> PAGEREF _Toc48556779 \h </w:instrText>
        </w:r>
        <w:r w:rsidR="007764A0">
          <w:rPr>
            <w:noProof/>
            <w:webHidden/>
          </w:rPr>
        </w:r>
        <w:r w:rsidR="007764A0">
          <w:rPr>
            <w:noProof/>
            <w:webHidden/>
          </w:rPr>
          <w:fldChar w:fldCharType="separate"/>
        </w:r>
        <w:r w:rsidR="00B01104">
          <w:rPr>
            <w:noProof/>
            <w:webHidden/>
          </w:rPr>
          <w:t>9</w:t>
        </w:r>
        <w:r w:rsidR="007764A0">
          <w:rPr>
            <w:noProof/>
            <w:webHidden/>
          </w:rPr>
          <w:fldChar w:fldCharType="end"/>
        </w:r>
      </w:hyperlink>
    </w:p>
    <w:p w14:paraId="75C8F58E" w14:textId="0E160CB4" w:rsidR="007764A0" w:rsidRDefault="00026450">
      <w:pPr>
        <w:pStyle w:val="TableofFigures"/>
        <w:tabs>
          <w:tab w:val="right" w:leader="dot" w:pos="9060"/>
        </w:tabs>
        <w:rPr>
          <w:rFonts w:asciiTheme="minorHAnsi" w:eastAsiaTheme="minorEastAsia" w:hAnsiTheme="minorHAnsi"/>
          <w:noProof/>
          <w:lang w:eastAsia="en-AU"/>
        </w:rPr>
      </w:pPr>
      <w:hyperlink w:anchor="_Toc48556780" w:history="1">
        <w:r w:rsidR="007764A0" w:rsidRPr="00BC039E">
          <w:rPr>
            <w:rStyle w:val="Hyperlink"/>
            <w:noProof/>
          </w:rPr>
          <w:t>Table 9 Visual assessment, compliance rates, 2019</w:t>
        </w:r>
        <w:r w:rsidR="007764A0">
          <w:rPr>
            <w:noProof/>
            <w:webHidden/>
          </w:rPr>
          <w:tab/>
        </w:r>
        <w:r w:rsidR="007764A0">
          <w:rPr>
            <w:noProof/>
            <w:webHidden/>
          </w:rPr>
          <w:fldChar w:fldCharType="begin"/>
        </w:r>
        <w:r w:rsidR="007764A0">
          <w:rPr>
            <w:noProof/>
            <w:webHidden/>
          </w:rPr>
          <w:instrText xml:space="preserve"> PAGEREF _Toc48556780 \h </w:instrText>
        </w:r>
        <w:r w:rsidR="007764A0">
          <w:rPr>
            <w:noProof/>
            <w:webHidden/>
          </w:rPr>
        </w:r>
        <w:r w:rsidR="007764A0">
          <w:rPr>
            <w:noProof/>
            <w:webHidden/>
          </w:rPr>
          <w:fldChar w:fldCharType="separate"/>
        </w:r>
        <w:r w:rsidR="00B01104">
          <w:rPr>
            <w:noProof/>
            <w:webHidden/>
          </w:rPr>
          <w:t>9</w:t>
        </w:r>
        <w:r w:rsidR="007764A0">
          <w:rPr>
            <w:noProof/>
            <w:webHidden/>
          </w:rPr>
          <w:fldChar w:fldCharType="end"/>
        </w:r>
      </w:hyperlink>
    </w:p>
    <w:p w14:paraId="39812D24" w14:textId="2567E88A" w:rsidR="007764A0" w:rsidRDefault="00026450">
      <w:pPr>
        <w:pStyle w:val="TableofFigures"/>
        <w:tabs>
          <w:tab w:val="right" w:leader="dot" w:pos="9060"/>
        </w:tabs>
        <w:rPr>
          <w:rFonts w:asciiTheme="minorHAnsi" w:eastAsiaTheme="minorEastAsia" w:hAnsiTheme="minorHAnsi"/>
          <w:noProof/>
          <w:lang w:eastAsia="en-AU"/>
        </w:rPr>
      </w:pPr>
      <w:hyperlink w:anchor="_Toc48556781" w:history="1">
        <w:r w:rsidR="007764A0" w:rsidRPr="00BC039E">
          <w:rPr>
            <w:rStyle w:val="Hyperlink"/>
            <w:noProof/>
          </w:rPr>
          <w:t>Table 10 Number of inspections, by country of origin, 2019</w:t>
        </w:r>
        <w:r w:rsidR="007764A0">
          <w:rPr>
            <w:noProof/>
            <w:webHidden/>
          </w:rPr>
          <w:tab/>
        </w:r>
        <w:r w:rsidR="007764A0">
          <w:rPr>
            <w:noProof/>
            <w:webHidden/>
          </w:rPr>
          <w:fldChar w:fldCharType="begin"/>
        </w:r>
        <w:r w:rsidR="007764A0">
          <w:rPr>
            <w:noProof/>
            <w:webHidden/>
          </w:rPr>
          <w:instrText xml:space="preserve"> PAGEREF _Toc48556781 \h </w:instrText>
        </w:r>
        <w:r w:rsidR="007764A0">
          <w:rPr>
            <w:noProof/>
            <w:webHidden/>
          </w:rPr>
        </w:r>
        <w:r w:rsidR="007764A0">
          <w:rPr>
            <w:noProof/>
            <w:webHidden/>
          </w:rPr>
          <w:fldChar w:fldCharType="separate"/>
        </w:r>
        <w:r w:rsidR="00B01104">
          <w:rPr>
            <w:noProof/>
            <w:webHidden/>
          </w:rPr>
          <w:t>10</w:t>
        </w:r>
        <w:r w:rsidR="007764A0">
          <w:rPr>
            <w:noProof/>
            <w:webHidden/>
          </w:rPr>
          <w:fldChar w:fldCharType="end"/>
        </w:r>
      </w:hyperlink>
    </w:p>
    <w:p w14:paraId="387955AE" w14:textId="2BAD8EED" w:rsidR="008F4E08" w:rsidRDefault="00E91D72">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p>
    <w:p w14:paraId="21D8BB18" w14:textId="1A44F7CA" w:rsidR="008F4E08" w:rsidRDefault="00026450">
      <w:pPr>
        <w:pStyle w:val="TableofFigures"/>
        <w:tabs>
          <w:tab w:val="right" w:leader="dot" w:pos="9060"/>
        </w:tabs>
        <w:rPr>
          <w:rFonts w:asciiTheme="minorHAnsi" w:eastAsiaTheme="minorEastAsia" w:hAnsiTheme="minorHAnsi"/>
          <w:noProof/>
          <w:lang w:eastAsia="en-AU"/>
        </w:rPr>
      </w:pPr>
      <w:hyperlink w:anchor="_Toc45274985" w:history="1">
        <w:r w:rsidR="008F4E08" w:rsidRPr="007E230B">
          <w:rPr>
            <w:rStyle w:val="Hyperlink"/>
            <w:noProof/>
          </w:rPr>
          <w:t>Table A1 Analytical tests applied to food, 2019</w:t>
        </w:r>
        <w:r w:rsidR="008F4E08">
          <w:rPr>
            <w:noProof/>
            <w:webHidden/>
          </w:rPr>
          <w:tab/>
        </w:r>
        <w:r w:rsidR="008F4E08">
          <w:rPr>
            <w:noProof/>
            <w:webHidden/>
          </w:rPr>
          <w:fldChar w:fldCharType="begin"/>
        </w:r>
        <w:r w:rsidR="008F4E08">
          <w:rPr>
            <w:noProof/>
            <w:webHidden/>
          </w:rPr>
          <w:instrText xml:space="preserve"> PAGEREF _Toc45274985 \h </w:instrText>
        </w:r>
        <w:r w:rsidR="008F4E08">
          <w:rPr>
            <w:noProof/>
            <w:webHidden/>
          </w:rPr>
        </w:r>
        <w:r w:rsidR="008F4E08">
          <w:rPr>
            <w:noProof/>
            <w:webHidden/>
          </w:rPr>
          <w:fldChar w:fldCharType="separate"/>
        </w:r>
        <w:r w:rsidR="00B01104">
          <w:rPr>
            <w:noProof/>
            <w:webHidden/>
          </w:rPr>
          <w:t>12</w:t>
        </w:r>
        <w:r w:rsidR="008F4E08">
          <w:rPr>
            <w:noProof/>
            <w:webHidden/>
          </w:rPr>
          <w:fldChar w:fldCharType="end"/>
        </w:r>
      </w:hyperlink>
    </w:p>
    <w:p w14:paraId="2A565394" w14:textId="77777777" w:rsidR="00E20858" w:rsidRDefault="00E91D72">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4CD10DC9" w14:textId="3292DD20" w:rsidR="00E20858" w:rsidRDefault="00026450">
      <w:pPr>
        <w:pStyle w:val="TableofFigures"/>
        <w:tabs>
          <w:tab w:val="right" w:leader="dot" w:pos="9060"/>
        </w:tabs>
        <w:rPr>
          <w:rFonts w:asciiTheme="minorHAnsi" w:eastAsiaTheme="minorEastAsia" w:hAnsiTheme="minorHAnsi"/>
          <w:noProof/>
          <w:lang w:eastAsia="en-AU"/>
        </w:rPr>
      </w:pPr>
      <w:hyperlink w:anchor="_Toc44935407" w:history="1">
        <w:r w:rsidR="00E20858" w:rsidRPr="00E538BF">
          <w:rPr>
            <w:rStyle w:val="Hyperlink"/>
            <w:noProof/>
          </w:rPr>
          <w:t>Table B1 Tariff codes applied to food commodity groups</w:t>
        </w:r>
        <w:r w:rsidR="00E20858">
          <w:rPr>
            <w:noProof/>
            <w:webHidden/>
          </w:rPr>
          <w:tab/>
        </w:r>
        <w:r w:rsidR="00E20858">
          <w:rPr>
            <w:noProof/>
            <w:webHidden/>
          </w:rPr>
          <w:fldChar w:fldCharType="begin"/>
        </w:r>
        <w:r w:rsidR="00E20858">
          <w:rPr>
            <w:noProof/>
            <w:webHidden/>
          </w:rPr>
          <w:instrText xml:space="preserve"> PAGEREF _Toc44935407 \h </w:instrText>
        </w:r>
        <w:r w:rsidR="00E20858">
          <w:rPr>
            <w:noProof/>
            <w:webHidden/>
          </w:rPr>
        </w:r>
        <w:r w:rsidR="00E20858">
          <w:rPr>
            <w:noProof/>
            <w:webHidden/>
          </w:rPr>
          <w:fldChar w:fldCharType="separate"/>
        </w:r>
        <w:r w:rsidR="00B01104">
          <w:rPr>
            <w:noProof/>
            <w:webHidden/>
          </w:rPr>
          <w:t>14</w:t>
        </w:r>
        <w:r w:rsidR="00E20858">
          <w:rPr>
            <w:noProof/>
            <w:webHidden/>
          </w:rPr>
          <w:fldChar w:fldCharType="end"/>
        </w:r>
      </w:hyperlink>
    </w:p>
    <w:p w14:paraId="6A2BAEBB" w14:textId="77777777" w:rsidR="00764D6A" w:rsidRDefault="00E91D72">
      <w:pPr>
        <w:spacing w:before="120" w:after="120"/>
      </w:pPr>
      <w:r>
        <w:fldChar w:fldCharType="end"/>
      </w:r>
    </w:p>
    <w:p w14:paraId="28DB3073" w14:textId="77777777" w:rsidR="00764D6A" w:rsidRDefault="00E91D72">
      <w:pPr>
        <w:pStyle w:val="TOCHeading2"/>
        <w:rPr>
          <w:rStyle w:val="Strong"/>
        </w:rPr>
      </w:pPr>
      <w:r>
        <w:rPr>
          <w:rStyle w:val="Strong"/>
        </w:rPr>
        <w:t>Figures</w:t>
      </w:r>
    </w:p>
    <w:p w14:paraId="1C750FF1" w14:textId="10174F9A" w:rsidR="007764A0"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8556767" w:history="1">
        <w:r w:rsidR="007764A0" w:rsidRPr="001D43B5">
          <w:rPr>
            <w:rStyle w:val="Hyperlink"/>
            <w:noProof/>
          </w:rPr>
          <w:t>Figure 1 Non-compliant test results, by test type, 2019</w:t>
        </w:r>
        <w:r w:rsidR="007764A0">
          <w:rPr>
            <w:noProof/>
            <w:webHidden/>
          </w:rPr>
          <w:tab/>
        </w:r>
        <w:r w:rsidR="007764A0">
          <w:rPr>
            <w:noProof/>
            <w:webHidden/>
          </w:rPr>
          <w:fldChar w:fldCharType="begin"/>
        </w:r>
        <w:r w:rsidR="007764A0">
          <w:rPr>
            <w:noProof/>
            <w:webHidden/>
          </w:rPr>
          <w:instrText xml:space="preserve"> PAGEREF _Toc48556767 \h </w:instrText>
        </w:r>
        <w:r w:rsidR="007764A0">
          <w:rPr>
            <w:noProof/>
            <w:webHidden/>
          </w:rPr>
        </w:r>
        <w:r w:rsidR="007764A0">
          <w:rPr>
            <w:noProof/>
            <w:webHidden/>
          </w:rPr>
          <w:fldChar w:fldCharType="separate"/>
        </w:r>
        <w:r w:rsidR="00B01104">
          <w:rPr>
            <w:noProof/>
            <w:webHidden/>
          </w:rPr>
          <w:t>3</w:t>
        </w:r>
        <w:r w:rsidR="007764A0">
          <w:rPr>
            <w:noProof/>
            <w:webHidden/>
          </w:rPr>
          <w:fldChar w:fldCharType="end"/>
        </w:r>
      </w:hyperlink>
    </w:p>
    <w:p w14:paraId="51F150C3" w14:textId="0FD60C71" w:rsidR="007764A0" w:rsidRDefault="00026450">
      <w:pPr>
        <w:pStyle w:val="TableofFigures"/>
        <w:tabs>
          <w:tab w:val="right" w:leader="dot" w:pos="9060"/>
        </w:tabs>
        <w:rPr>
          <w:rFonts w:asciiTheme="minorHAnsi" w:eastAsiaTheme="minorEastAsia" w:hAnsiTheme="minorHAnsi"/>
          <w:noProof/>
          <w:lang w:eastAsia="en-AU"/>
        </w:rPr>
      </w:pPr>
      <w:hyperlink w:anchor="_Toc48556768" w:history="1">
        <w:r w:rsidR="007764A0" w:rsidRPr="001D43B5">
          <w:rPr>
            <w:rStyle w:val="Hyperlink"/>
            <w:noProof/>
          </w:rPr>
          <w:t>Figure 2 Non-compliant labelling, by information type, 2019</w:t>
        </w:r>
        <w:r w:rsidR="007764A0">
          <w:rPr>
            <w:noProof/>
            <w:webHidden/>
          </w:rPr>
          <w:tab/>
        </w:r>
        <w:r w:rsidR="007764A0">
          <w:rPr>
            <w:noProof/>
            <w:webHidden/>
          </w:rPr>
          <w:fldChar w:fldCharType="begin"/>
        </w:r>
        <w:r w:rsidR="007764A0">
          <w:rPr>
            <w:noProof/>
            <w:webHidden/>
          </w:rPr>
          <w:instrText xml:space="preserve"> PAGEREF _Toc48556768 \h </w:instrText>
        </w:r>
        <w:r w:rsidR="007764A0">
          <w:rPr>
            <w:noProof/>
            <w:webHidden/>
          </w:rPr>
        </w:r>
        <w:r w:rsidR="007764A0">
          <w:rPr>
            <w:noProof/>
            <w:webHidden/>
          </w:rPr>
          <w:fldChar w:fldCharType="separate"/>
        </w:r>
        <w:r w:rsidR="00B01104">
          <w:rPr>
            <w:noProof/>
            <w:webHidden/>
          </w:rPr>
          <w:t>4</w:t>
        </w:r>
        <w:r w:rsidR="007764A0">
          <w:rPr>
            <w:noProof/>
            <w:webHidden/>
          </w:rPr>
          <w:fldChar w:fldCharType="end"/>
        </w:r>
      </w:hyperlink>
    </w:p>
    <w:p w14:paraId="31B43C3B" w14:textId="4868A9D9" w:rsidR="007764A0" w:rsidRDefault="00026450">
      <w:pPr>
        <w:pStyle w:val="TableofFigures"/>
        <w:tabs>
          <w:tab w:val="right" w:leader="dot" w:pos="9060"/>
        </w:tabs>
        <w:rPr>
          <w:rFonts w:asciiTheme="minorHAnsi" w:eastAsiaTheme="minorEastAsia" w:hAnsiTheme="minorHAnsi"/>
          <w:noProof/>
          <w:lang w:eastAsia="en-AU"/>
        </w:rPr>
      </w:pPr>
      <w:hyperlink w:anchor="_Toc48556769" w:history="1">
        <w:r w:rsidR="007764A0" w:rsidRPr="001D43B5">
          <w:rPr>
            <w:rStyle w:val="Hyperlink"/>
            <w:noProof/>
          </w:rPr>
          <w:t>Figure 3 Percentage of tests applied, by commodity group, 2019</w:t>
        </w:r>
        <w:r w:rsidR="007764A0">
          <w:rPr>
            <w:noProof/>
            <w:webHidden/>
          </w:rPr>
          <w:tab/>
        </w:r>
        <w:r w:rsidR="007764A0">
          <w:rPr>
            <w:noProof/>
            <w:webHidden/>
          </w:rPr>
          <w:fldChar w:fldCharType="begin"/>
        </w:r>
        <w:r w:rsidR="007764A0">
          <w:rPr>
            <w:noProof/>
            <w:webHidden/>
          </w:rPr>
          <w:instrText xml:space="preserve"> PAGEREF _Toc48556769 \h </w:instrText>
        </w:r>
        <w:r w:rsidR="007764A0">
          <w:rPr>
            <w:noProof/>
            <w:webHidden/>
          </w:rPr>
        </w:r>
        <w:r w:rsidR="007764A0">
          <w:rPr>
            <w:noProof/>
            <w:webHidden/>
          </w:rPr>
          <w:fldChar w:fldCharType="separate"/>
        </w:r>
        <w:r w:rsidR="00B01104">
          <w:rPr>
            <w:noProof/>
            <w:webHidden/>
          </w:rPr>
          <w:t>8</w:t>
        </w:r>
        <w:r w:rsidR="007764A0">
          <w:rPr>
            <w:noProof/>
            <w:webHidden/>
          </w:rPr>
          <w:fldChar w:fldCharType="end"/>
        </w:r>
      </w:hyperlink>
    </w:p>
    <w:p w14:paraId="6A7772C8" w14:textId="6CC6AC4F" w:rsidR="007764A0" w:rsidRDefault="00026450">
      <w:pPr>
        <w:pStyle w:val="TableofFigures"/>
        <w:tabs>
          <w:tab w:val="right" w:leader="dot" w:pos="9060"/>
        </w:tabs>
        <w:rPr>
          <w:rFonts w:asciiTheme="minorHAnsi" w:eastAsiaTheme="minorEastAsia" w:hAnsiTheme="minorHAnsi"/>
          <w:noProof/>
          <w:lang w:eastAsia="en-AU"/>
        </w:rPr>
      </w:pPr>
      <w:hyperlink w:anchor="_Toc48556770" w:history="1">
        <w:r w:rsidR="007764A0" w:rsidRPr="001D43B5">
          <w:rPr>
            <w:rStyle w:val="Hyperlink"/>
            <w:noProof/>
          </w:rPr>
          <w:t>Figure 4 Inspection activity, January 2015 to December 2019</w:t>
        </w:r>
        <w:r w:rsidR="007764A0">
          <w:rPr>
            <w:noProof/>
            <w:webHidden/>
          </w:rPr>
          <w:tab/>
        </w:r>
        <w:r w:rsidR="007764A0">
          <w:rPr>
            <w:noProof/>
            <w:webHidden/>
          </w:rPr>
          <w:fldChar w:fldCharType="begin"/>
        </w:r>
        <w:r w:rsidR="007764A0">
          <w:rPr>
            <w:noProof/>
            <w:webHidden/>
          </w:rPr>
          <w:instrText xml:space="preserve"> PAGEREF _Toc48556770 \h </w:instrText>
        </w:r>
        <w:r w:rsidR="007764A0">
          <w:rPr>
            <w:noProof/>
            <w:webHidden/>
          </w:rPr>
        </w:r>
        <w:r w:rsidR="007764A0">
          <w:rPr>
            <w:noProof/>
            <w:webHidden/>
          </w:rPr>
          <w:fldChar w:fldCharType="separate"/>
        </w:r>
        <w:r w:rsidR="00B01104">
          <w:rPr>
            <w:noProof/>
            <w:webHidden/>
          </w:rPr>
          <w:t>11</w:t>
        </w:r>
        <w:r w:rsidR="007764A0">
          <w:rPr>
            <w:noProof/>
            <w:webHidden/>
          </w:rPr>
          <w:fldChar w:fldCharType="end"/>
        </w:r>
      </w:hyperlink>
    </w:p>
    <w:p w14:paraId="037B4A36" w14:textId="09CA5280" w:rsidR="007764A0" w:rsidRDefault="00026450">
      <w:pPr>
        <w:pStyle w:val="TableofFigures"/>
        <w:tabs>
          <w:tab w:val="right" w:leader="dot" w:pos="9060"/>
        </w:tabs>
        <w:rPr>
          <w:rFonts w:asciiTheme="minorHAnsi" w:eastAsiaTheme="minorEastAsia" w:hAnsiTheme="minorHAnsi"/>
          <w:noProof/>
          <w:lang w:eastAsia="en-AU"/>
        </w:rPr>
      </w:pPr>
      <w:hyperlink w:anchor="_Toc48556771" w:history="1">
        <w:r w:rsidR="007764A0" w:rsidRPr="001D43B5">
          <w:rPr>
            <w:rStyle w:val="Hyperlink"/>
            <w:noProof/>
          </w:rPr>
          <w:t>Figure 5 Tests conducted, January 2015 to December 2019</w:t>
        </w:r>
        <w:r w:rsidR="007764A0">
          <w:rPr>
            <w:noProof/>
            <w:webHidden/>
          </w:rPr>
          <w:tab/>
        </w:r>
        <w:r w:rsidR="007764A0">
          <w:rPr>
            <w:noProof/>
            <w:webHidden/>
          </w:rPr>
          <w:fldChar w:fldCharType="begin"/>
        </w:r>
        <w:r w:rsidR="007764A0">
          <w:rPr>
            <w:noProof/>
            <w:webHidden/>
          </w:rPr>
          <w:instrText xml:space="preserve"> PAGEREF _Toc48556771 \h </w:instrText>
        </w:r>
        <w:r w:rsidR="007764A0">
          <w:rPr>
            <w:noProof/>
            <w:webHidden/>
          </w:rPr>
        </w:r>
        <w:r w:rsidR="007764A0">
          <w:rPr>
            <w:noProof/>
            <w:webHidden/>
          </w:rPr>
          <w:fldChar w:fldCharType="separate"/>
        </w:r>
        <w:r w:rsidR="00B01104">
          <w:rPr>
            <w:noProof/>
            <w:webHidden/>
          </w:rPr>
          <w:t>11</w:t>
        </w:r>
        <w:r w:rsidR="007764A0">
          <w:rPr>
            <w:noProof/>
            <w:webHidden/>
          </w:rPr>
          <w:fldChar w:fldCharType="end"/>
        </w:r>
      </w:hyperlink>
    </w:p>
    <w:p w14:paraId="2F211C5E" w14:textId="2BDAAE25" w:rsidR="00866D95" w:rsidRDefault="00E91D72">
      <w:pPr>
        <w:sectPr w:rsidR="00866D95" w:rsidSect="00E20858">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r>
        <w:fldChar w:fldCharType="end"/>
      </w:r>
    </w:p>
    <w:p w14:paraId="78A8294B" w14:textId="49BFE74F" w:rsidR="00764D6A" w:rsidRDefault="00F25858">
      <w:pPr>
        <w:pStyle w:val="Heading2"/>
      </w:pPr>
      <w:bookmarkStart w:id="3" w:name="_Imported_Food_Inspection"/>
      <w:bookmarkStart w:id="4" w:name="_Ref44931866"/>
      <w:bookmarkStart w:id="5" w:name="_Ref44931916"/>
      <w:bookmarkStart w:id="6" w:name="_Toc48556755"/>
      <w:bookmarkEnd w:id="3"/>
      <w:r>
        <w:lastRenderedPageBreak/>
        <w:t>Imported Food Inspection Scheme</w:t>
      </w:r>
      <w:bookmarkEnd w:id="4"/>
      <w:bookmarkEnd w:id="5"/>
      <w:bookmarkEnd w:id="6"/>
    </w:p>
    <w:p w14:paraId="3192C6ED" w14:textId="6733BEEC" w:rsidR="00176217" w:rsidRDefault="00176217" w:rsidP="00176217">
      <w:r>
        <w:t xml:space="preserve">The </w:t>
      </w:r>
      <w:r>
        <w:rPr>
          <w:i/>
        </w:rPr>
        <w:t>Imported Food Control Act 1992</w:t>
      </w:r>
      <w:r>
        <w:t xml:space="preserve"> provides for the department to administer the Imported Food Inspection Scheme (IFIS), a risk-based border inspection scheme</w:t>
      </w:r>
      <w:r w:rsidR="00724E12">
        <w:t xml:space="preserve"> of imported foods</w:t>
      </w:r>
      <w:r>
        <w:t xml:space="preserve">. Under this scheme, we monitor importers' compliance with sourcing food that meets Australia's food standards and </w:t>
      </w:r>
      <w:r w:rsidR="00A84F0A">
        <w:t>food safety requirements</w:t>
      </w:r>
      <w:r>
        <w:t xml:space="preserve">. Importers are responsible for ensuring that imported food complies with the </w:t>
      </w:r>
      <w:r w:rsidR="007F137E">
        <w:t xml:space="preserve">IFC </w:t>
      </w:r>
      <w:r>
        <w:t xml:space="preserve">Act and </w:t>
      </w:r>
      <w:r w:rsidR="00A84F0A">
        <w:t>does not pose a risk to human health</w:t>
      </w:r>
      <w:r>
        <w:t>.</w:t>
      </w:r>
    </w:p>
    <w:p w14:paraId="0E65884A" w14:textId="22F30857" w:rsidR="00CC0B1A" w:rsidRDefault="00176217" w:rsidP="00176217">
      <w:r>
        <w:t>The Imported Food Control Regulations 2019 set out how the IFIS operates including the rates that foods are referred for inspection. For the operation of the IFIS, foods are either classified as risk food and are scheduled in the Imported Food Control Order 2019 (Order) or are surveillance or compliance agreement food.</w:t>
      </w:r>
    </w:p>
    <w:p w14:paraId="2878FE55" w14:textId="2962A4B9" w:rsidR="00176217" w:rsidRDefault="00AC5C62" w:rsidP="0097473B">
      <w:r>
        <w:t>F</w:t>
      </w:r>
      <w:r w:rsidR="007363AF">
        <w:t xml:space="preserve">ood is </w:t>
      </w:r>
      <w:r>
        <w:t xml:space="preserve">classified as risk food if it is </w:t>
      </w:r>
      <w:r w:rsidR="007363AF">
        <w:t>considered to pose a medium to high risk to human health</w:t>
      </w:r>
      <w:r>
        <w:t>.</w:t>
      </w:r>
      <w:r w:rsidR="007363AF">
        <w:t xml:space="preserve"> </w:t>
      </w:r>
      <w:r>
        <w:t>Food that is not classified as risk food is</w:t>
      </w:r>
      <w:r w:rsidR="007363AF">
        <w:t xml:space="preserve"> </w:t>
      </w:r>
      <w:r w:rsidR="009C108D">
        <w:t xml:space="preserve">classified as </w:t>
      </w:r>
      <w:r w:rsidR="007363AF">
        <w:t>surveillance food</w:t>
      </w:r>
      <w:r w:rsidR="009C108D">
        <w:t xml:space="preserve"> unless it is compliance agreement food</w:t>
      </w:r>
      <w:r>
        <w:t>.</w:t>
      </w:r>
      <w:r w:rsidR="007363AF">
        <w:t xml:space="preserve"> </w:t>
      </w:r>
      <w:r w:rsidR="00A84F0A" w:rsidRPr="00A84F0A">
        <w:t xml:space="preserve">Compliance agreement food is food that is imported by a business under a Food Import Compliance Agreement (FICA). FICAs offer food importers an alternative regulatory arrangement to inspection and testing of their products under the IFIS by recognising an importer’s existing documented food safety management system. </w:t>
      </w:r>
      <w:r w:rsidR="00176217">
        <w:t>Foods that are imported under a compliance agreement are not referred to</w:t>
      </w:r>
      <w:r w:rsidR="00CC0B1A">
        <w:t xml:space="preserve"> the</w:t>
      </w:r>
      <w:r w:rsidR="00176217">
        <w:t xml:space="preserve"> IFIS</w:t>
      </w:r>
      <w:r w:rsidR="00035BE0">
        <w:t>.</w:t>
      </w:r>
    </w:p>
    <w:p w14:paraId="04903F2F" w14:textId="03A8A010" w:rsidR="00AC5C62" w:rsidRDefault="00407A1F" w:rsidP="00176217">
      <w:r>
        <w:t xml:space="preserve">Orders to classify food as risk food </w:t>
      </w:r>
      <w:r w:rsidR="00C614C7">
        <w:t xml:space="preserve">in the Order </w:t>
      </w:r>
      <w:r>
        <w:t>are made by the Minister based on advice from Food Standards Australia New Zealand (FSANZ) that the food has the potential to pose a medium to high risk to public health.</w:t>
      </w:r>
      <w:r w:rsidRPr="00407A1F">
        <w:t xml:space="preserve"> </w:t>
      </w:r>
      <w:r>
        <w:t xml:space="preserve">FSANZ is an independent statutory authority that develops and maintains the Australia New Zealand Food Standards Code. </w:t>
      </w:r>
      <w:r w:rsidRPr="00407A1F">
        <w:t>Another function of FSANZ is to develop assessment policies in relation to food imported into Australia.</w:t>
      </w:r>
    </w:p>
    <w:p w14:paraId="3C1089AA" w14:textId="48562074" w:rsidR="00176217" w:rsidRDefault="00764719" w:rsidP="00176217">
      <w:r>
        <w:t xml:space="preserve">Food classified as risk </w:t>
      </w:r>
      <w:r w:rsidR="00176217">
        <w:t>food is initially referred for inspection and analysis at a rate of 100% of consignments. This inspection rate is reduced to 25% following 5 consecutive passes and may be reduced to 5% of consignments after a further 20 consecutive passes.</w:t>
      </w:r>
      <w:r w:rsidR="0055106F">
        <w:t xml:space="preserve"> </w:t>
      </w:r>
      <w:r w:rsidR="00176217">
        <w:t>Surveillance food is referred for inspection and analysis at a</w:t>
      </w:r>
      <w:r w:rsidR="00A84F0A">
        <w:t>n in</w:t>
      </w:r>
      <w:r w:rsidR="00DA05CB">
        <w:t>i</w:t>
      </w:r>
      <w:r w:rsidR="00A84F0A">
        <w:t>tial</w:t>
      </w:r>
      <w:r w:rsidR="00176217">
        <w:t xml:space="preserve"> rate of 5% of consignments</w:t>
      </w:r>
      <w:r w:rsidR="00A84F0A">
        <w:t>.</w:t>
      </w:r>
    </w:p>
    <w:p w14:paraId="656EFE9D" w14:textId="77777777" w:rsidR="0097473B" w:rsidRDefault="0097473B" w:rsidP="0097473B">
      <w:r>
        <w:t>When imported food fails inspection we undertake follow-up action such as treatment of the food to bring it into compliance, destruction or export. Subsequent imports of the same food (same product, producer and country of origin) are subject to inspection at the rate of 100% of consignments until a history of compliance is demonstrated.</w:t>
      </w:r>
    </w:p>
    <w:p w14:paraId="5CF162B7" w14:textId="77777777" w:rsidR="0097473B" w:rsidRDefault="0097473B" w:rsidP="0097473B">
      <w:r>
        <w:t>We use electronic profiles in the Department of Home Affairs' Integrated Cargo System (ICS) to identify foods of interest and appropriate rates of referral. Once food is referred, our systems apply relevant tests and inspection rates based on the risk the food may pose and, for some food, the compliance history of the food producer.</w:t>
      </w:r>
    </w:p>
    <w:p w14:paraId="617E1EAA" w14:textId="431AE5EB" w:rsidR="00176217" w:rsidRDefault="00764719" w:rsidP="00176217">
      <w:r>
        <w:t>The</w:t>
      </w:r>
      <w:r w:rsidR="00176217">
        <w:t xml:space="preserve"> tests applied to</w:t>
      </w:r>
      <w:r>
        <w:t xml:space="preserve"> risk and surveillance food are published on our website</w:t>
      </w:r>
      <w:r w:rsidR="00413EFB">
        <w:t xml:space="preserve"> and listed at </w:t>
      </w:r>
      <w:hyperlink w:anchor="_Appendix_A:_Analytical" w:history="1">
        <w:r w:rsidR="00413EFB" w:rsidRPr="006C4E30">
          <w:rPr>
            <w:rStyle w:val="Hyperlink"/>
          </w:rPr>
          <w:t>Appendix A</w:t>
        </w:r>
      </w:hyperlink>
      <w:r w:rsidR="00413EFB">
        <w:t>.</w:t>
      </w:r>
    </w:p>
    <w:p w14:paraId="697832F7" w14:textId="3C1D81E2" w:rsidR="00764D6A" w:rsidRDefault="00C614C7">
      <w:pPr>
        <w:pStyle w:val="Heading2"/>
      </w:pPr>
      <w:bookmarkStart w:id="7" w:name="_Ref44931894"/>
      <w:bookmarkStart w:id="8" w:name="_Ref44931902"/>
      <w:bookmarkStart w:id="9" w:name="_Toc48556756"/>
      <w:r>
        <w:lastRenderedPageBreak/>
        <w:t>Imported Food Inspection Scheme inspection and testing summary</w:t>
      </w:r>
      <w:bookmarkEnd w:id="7"/>
      <w:bookmarkEnd w:id="8"/>
      <w:bookmarkEnd w:id="9"/>
    </w:p>
    <w:p w14:paraId="0A0BB902" w14:textId="74F6BB96" w:rsidR="001C6A63" w:rsidRDefault="001C6A63" w:rsidP="007C5683">
      <w:bookmarkStart w:id="10" w:name="_Toc430782158"/>
      <w:r>
        <w:t xml:space="preserve">From 1 January to 31 December 2019, the compliance rate for all food inspected was </w:t>
      </w:r>
      <w:r w:rsidR="00D45798" w:rsidRPr="00D45798">
        <w:t>98.4</w:t>
      </w:r>
      <w:r w:rsidRPr="00D45798">
        <w:t>%.</w:t>
      </w:r>
    </w:p>
    <w:p w14:paraId="7EC52AB5" w14:textId="119C4764" w:rsidR="001C6A63" w:rsidRDefault="001C6A63" w:rsidP="00021934">
      <w:r>
        <w:t>During this period:</w:t>
      </w:r>
    </w:p>
    <w:p w14:paraId="6D046FAA" w14:textId="027A843F" w:rsidR="001C6A63" w:rsidRPr="007C5683" w:rsidRDefault="00D45798" w:rsidP="00E2579B">
      <w:pPr>
        <w:pStyle w:val="ListBullet"/>
      </w:pPr>
      <w:r w:rsidRPr="007C5683">
        <w:t>22,635</w:t>
      </w:r>
      <w:r w:rsidR="001C6A63" w:rsidRPr="007C5683">
        <w:t xml:space="preserve"> entries of imported food were referred for inspection or analysis</w:t>
      </w:r>
    </w:p>
    <w:p w14:paraId="5E3CCE28" w14:textId="7F53ADF6" w:rsidR="001C6A63" w:rsidRPr="008B256E" w:rsidRDefault="00D45798" w:rsidP="00E2579B">
      <w:pPr>
        <w:pStyle w:val="ListBullet"/>
      </w:pPr>
      <w:r w:rsidRPr="008B256E">
        <w:t>42,889</w:t>
      </w:r>
      <w:r w:rsidR="001C6A63" w:rsidRPr="008B256E">
        <w:t xml:space="preserve"> lines of imported food were inspected. Of these lines</w:t>
      </w:r>
    </w:p>
    <w:p w14:paraId="5DBDC90B" w14:textId="13A71E15" w:rsidR="001C6A63" w:rsidRPr="00E2579B" w:rsidRDefault="00D45798" w:rsidP="00E2579B">
      <w:pPr>
        <w:pStyle w:val="ListBullet2"/>
      </w:pPr>
      <w:r w:rsidRPr="00E2579B">
        <w:t>22</w:t>
      </w:r>
      <w:r w:rsidR="001C6A63" w:rsidRPr="00E2579B">
        <w:t>% were risk food</w:t>
      </w:r>
    </w:p>
    <w:p w14:paraId="54D69625" w14:textId="7EB25A75" w:rsidR="001C6A63" w:rsidRPr="00E2579B" w:rsidRDefault="00D45798" w:rsidP="00E2579B">
      <w:pPr>
        <w:pStyle w:val="ListBullet2"/>
      </w:pPr>
      <w:r w:rsidRPr="00E2579B">
        <w:t>72.7</w:t>
      </w:r>
      <w:r w:rsidR="001C6A63" w:rsidRPr="00E2579B">
        <w:t>% were surveillance food</w:t>
      </w:r>
    </w:p>
    <w:p w14:paraId="474AD98A" w14:textId="46802AD1" w:rsidR="001C6A63" w:rsidRPr="00E2579B" w:rsidRDefault="00D45798" w:rsidP="00E2579B">
      <w:pPr>
        <w:pStyle w:val="ListBullet2"/>
      </w:pPr>
      <w:r w:rsidRPr="00E2579B">
        <w:t>5</w:t>
      </w:r>
      <w:r w:rsidR="001C6A63" w:rsidRPr="00E2579B">
        <w:t>.3% were surveillance food subject to a Holding Order</w:t>
      </w:r>
    </w:p>
    <w:p w14:paraId="1463629F" w14:textId="0662B294" w:rsidR="001C6A63" w:rsidRPr="007C5683" w:rsidRDefault="00C67113" w:rsidP="00E2579B">
      <w:pPr>
        <w:pStyle w:val="ListBullet"/>
      </w:pPr>
      <w:r w:rsidRPr="007C5683">
        <w:t>132,002</w:t>
      </w:r>
      <w:r w:rsidR="001C6A63" w:rsidRPr="007C5683">
        <w:t xml:space="preserve"> tests (including label and visual checks) were conducted, comprising</w:t>
      </w:r>
    </w:p>
    <w:p w14:paraId="43CB31A6" w14:textId="3CB4933A" w:rsidR="001C6A63" w:rsidRPr="00E2579B" w:rsidRDefault="0020671E" w:rsidP="00E2579B">
      <w:pPr>
        <w:pStyle w:val="ListBullet2"/>
      </w:pPr>
      <w:r w:rsidRPr="00E2579B">
        <w:t>54,486</w:t>
      </w:r>
      <w:r w:rsidR="001C6A63" w:rsidRPr="00E2579B">
        <w:t xml:space="preserve"> label and composition assessments</w:t>
      </w:r>
    </w:p>
    <w:p w14:paraId="653C7682" w14:textId="51675B3B" w:rsidR="001C6A63" w:rsidRPr="00E2579B" w:rsidRDefault="00C67113" w:rsidP="00E2579B">
      <w:pPr>
        <w:pStyle w:val="ListBullet2"/>
      </w:pPr>
      <w:r w:rsidRPr="00E2579B">
        <w:t>25,084</w:t>
      </w:r>
      <w:r w:rsidR="001C6A63" w:rsidRPr="00E2579B">
        <w:t xml:space="preserve"> analytical tests</w:t>
      </w:r>
    </w:p>
    <w:p w14:paraId="5B9B44D2" w14:textId="5225119A" w:rsidR="001C6A63" w:rsidRPr="00E2579B" w:rsidRDefault="00C67113" w:rsidP="00E2579B">
      <w:pPr>
        <w:pStyle w:val="ListBullet2"/>
      </w:pPr>
      <w:r w:rsidRPr="00E2579B">
        <w:t>52,432</w:t>
      </w:r>
      <w:r w:rsidR="001C6A63" w:rsidRPr="00E2579B">
        <w:t xml:space="preserve"> other tests</w:t>
      </w:r>
      <w:r w:rsidR="007C5683">
        <w:t>.</w:t>
      </w:r>
    </w:p>
    <w:p w14:paraId="6EAC2632" w14:textId="336B7A0E" w:rsidR="001C6A63" w:rsidRDefault="001C6A63" w:rsidP="007C5683">
      <w:r>
        <w:t xml:space="preserve">For detailed analysis of data see </w:t>
      </w:r>
      <w:hyperlink w:anchor="_Results_of_inspection" w:history="1">
        <w:r>
          <w:rPr>
            <w:rStyle w:val="Hyperlink"/>
          </w:rPr>
          <w:t>Results of inspection and testing</w:t>
        </w:r>
      </w:hyperlink>
      <w:r>
        <w:t>.</w:t>
      </w:r>
    </w:p>
    <w:p w14:paraId="62A33505" w14:textId="726C6EA5" w:rsidR="00C614C7" w:rsidRDefault="001C6A63" w:rsidP="008B256E">
      <w:r>
        <w:t xml:space="preserve">See the </w:t>
      </w:r>
      <w:hyperlink w:anchor="_Glossary" w:history="1">
        <w:r w:rsidRPr="00D6559D">
          <w:rPr>
            <w:rStyle w:val="Hyperlink"/>
          </w:rPr>
          <w:t>Glossary</w:t>
        </w:r>
      </w:hyperlink>
      <w:r>
        <w:t xml:space="preserve"> for terms used in this document.</w:t>
      </w:r>
    </w:p>
    <w:p w14:paraId="2A35F4BB" w14:textId="2CED0E23" w:rsidR="00C614C7" w:rsidRDefault="00C614C7" w:rsidP="00C614C7">
      <w:pPr>
        <w:pStyle w:val="Heading2"/>
      </w:pPr>
      <w:bookmarkStart w:id="11" w:name="_Results_of_inspection"/>
      <w:bookmarkStart w:id="12" w:name="_Toc48556757"/>
      <w:bookmarkEnd w:id="11"/>
      <w:r>
        <w:lastRenderedPageBreak/>
        <w:t>Results of inspection and testing</w:t>
      </w:r>
      <w:bookmarkEnd w:id="12"/>
    </w:p>
    <w:p w14:paraId="5DADAB73" w14:textId="20969EA8" w:rsidR="001C6A63" w:rsidRDefault="001C6A63" w:rsidP="001C6A63">
      <w:r>
        <w:t>The results of inspection and testing from January to December 201</w:t>
      </w:r>
      <w:r w:rsidR="00632EA7">
        <w:t>9</w:t>
      </w:r>
      <w:r>
        <w:t xml:space="preserve"> include:</w:t>
      </w:r>
    </w:p>
    <w:p w14:paraId="6A974A6B" w14:textId="77777777" w:rsidR="001C6A63" w:rsidRPr="007C5683" w:rsidRDefault="001C6A63" w:rsidP="007C5683">
      <w:pPr>
        <w:pStyle w:val="ListBullet"/>
      </w:pPr>
      <w:r w:rsidRPr="007C5683">
        <w:t>compliance rates against all tests conducted</w:t>
      </w:r>
    </w:p>
    <w:p w14:paraId="490EDD70" w14:textId="77777777" w:rsidR="001C6A63" w:rsidRPr="008B256E" w:rsidRDefault="001C6A63" w:rsidP="008B256E">
      <w:pPr>
        <w:pStyle w:val="ListBullet"/>
      </w:pPr>
      <w:r w:rsidRPr="008B256E">
        <w:t>labelling compliance</w:t>
      </w:r>
    </w:p>
    <w:p w14:paraId="5A51E11C" w14:textId="77777777" w:rsidR="001C6A63" w:rsidRPr="007C5683" w:rsidRDefault="001C6A63">
      <w:pPr>
        <w:pStyle w:val="ListBullet"/>
      </w:pPr>
      <w:r w:rsidRPr="007C5683">
        <w:t>analytical testing data</w:t>
      </w:r>
    </w:p>
    <w:p w14:paraId="1235DDB2" w14:textId="77777777" w:rsidR="001C6A63" w:rsidRPr="007C5683" w:rsidRDefault="001C6A63">
      <w:pPr>
        <w:pStyle w:val="ListBullet"/>
      </w:pPr>
      <w:r w:rsidRPr="007C5683">
        <w:t>results by commodity group.</w:t>
      </w:r>
    </w:p>
    <w:p w14:paraId="3786A612" w14:textId="77777777" w:rsidR="001C6A63" w:rsidRDefault="001C6A63" w:rsidP="001C6A63">
      <w:pPr>
        <w:pStyle w:val="Heading3"/>
      </w:pPr>
      <w:bookmarkStart w:id="13" w:name="_Toc516131644"/>
      <w:bookmarkStart w:id="14" w:name="_Toc516132094"/>
      <w:bookmarkStart w:id="15" w:name="_Toc518540206"/>
      <w:bookmarkStart w:id="16" w:name="_Toc520880943"/>
      <w:bookmarkStart w:id="17" w:name="_Toc16519508"/>
      <w:bookmarkStart w:id="18" w:name="_Toc48556758"/>
      <w:r>
        <w:t>Compliance rates against all tests conducted</w:t>
      </w:r>
      <w:bookmarkEnd w:id="13"/>
      <w:bookmarkEnd w:id="14"/>
      <w:bookmarkEnd w:id="15"/>
      <w:bookmarkEnd w:id="16"/>
      <w:bookmarkEnd w:id="17"/>
      <w:bookmarkEnd w:id="18"/>
    </w:p>
    <w:p w14:paraId="439DC10D" w14:textId="44113008" w:rsidR="001C6A63" w:rsidRDefault="001C6A63" w:rsidP="001C6A63">
      <w:pPr>
        <w:spacing w:before="120"/>
      </w:pPr>
      <w:r>
        <w:t xml:space="preserve">In 2019, </w:t>
      </w:r>
      <w:r w:rsidRPr="007B1151">
        <w:t>98.4%</w:t>
      </w:r>
      <w:r>
        <w:t xml:space="preserve"> of all imported food</w:t>
      </w:r>
      <w:r w:rsidR="001A7B59">
        <w:t xml:space="preserve">s </w:t>
      </w:r>
      <w:r w:rsidR="00F44AD6">
        <w:t>inspected</w:t>
      </w:r>
      <w:r>
        <w:t xml:space="preserve"> under the IFIS</w:t>
      </w:r>
      <w:r w:rsidR="00E25F6D">
        <w:t xml:space="preserve"> </w:t>
      </w:r>
      <w:r>
        <w:t xml:space="preserve"> complied</w:t>
      </w:r>
      <w:r w:rsidR="00F44AD6">
        <w:t xml:space="preserve"> with</w:t>
      </w:r>
      <w:r>
        <w:t xml:space="preserve"> </w:t>
      </w:r>
      <w:r w:rsidR="001A7B59">
        <w:t>the test applied</w:t>
      </w:r>
      <w:r w:rsidR="0097473B">
        <w:t xml:space="preserve"> </w:t>
      </w:r>
      <w:r>
        <w:t>(</w:t>
      </w:r>
      <w:r w:rsidR="00BB1C31">
        <w:fldChar w:fldCharType="begin"/>
      </w:r>
      <w:r w:rsidR="00BB1C31">
        <w:instrText xml:space="preserve"> REF _Ref13759287 \h </w:instrText>
      </w:r>
      <w:r w:rsidR="00BB1C31">
        <w:fldChar w:fldCharType="separate"/>
      </w:r>
      <w:r w:rsidR="00B01104" w:rsidRPr="007B1151">
        <w:t xml:space="preserve">Table </w:t>
      </w:r>
      <w:r w:rsidR="00B01104">
        <w:rPr>
          <w:noProof/>
        </w:rPr>
        <w:t>1</w:t>
      </w:r>
      <w:r w:rsidR="00BB1C31">
        <w:fldChar w:fldCharType="end"/>
      </w:r>
      <w:r>
        <w:t>).</w:t>
      </w:r>
    </w:p>
    <w:p w14:paraId="1603F8A0" w14:textId="6E14F60D" w:rsidR="001C6A63" w:rsidRDefault="001C6A63" w:rsidP="001C6A63">
      <w:pPr>
        <w:pStyle w:val="Caption"/>
      </w:pPr>
      <w:bookmarkStart w:id="19" w:name="_Ref13759287"/>
      <w:bookmarkStart w:id="20" w:name="_Toc369867482"/>
      <w:bookmarkStart w:id="21" w:name="_Toc520814502"/>
      <w:bookmarkStart w:id="22" w:name="_Toc520880957"/>
      <w:bookmarkStart w:id="23" w:name="_Ref520987475"/>
      <w:bookmarkStart w:id="24" w:name="_Toc16519517"/>
      <w:bookmarkStart w:id="25" w:name="_Toc48556772"/>
      <w:r w:rsidRPr="007B1151">
        <w:t xml:space="preserve">Table </w:t>
      </w:r>
      <w:r w:rsidRPr="007B1151">
        <w:rPr>
          <w:noProof/>
        </w:rPr>
        <w:fldChar w:fldCharType="begin"/>
      </w:r>
      <w:r w:rsidRPr="007B1151">
        <w:rPr>
          <w:noProof/>
        </w:rPr>
        <w:instrText xml:space="preserve"> SEQ Table \* ARABIC </w:instrText>
      </w:r>
      <w:r w:rsidRPr="007B1151">
        <w:rPr>
          <w:noProof/>
        </w:rPr>
        <w:fldChar w:fldCharType="separate"/>
      </w:r>
      <w:r w:rsidR="00B01104">
        <w:rPr>
          <w:noProof/>
        </w:rPr>
        <w:t>1</w:t>
      </w:r>
      <w:r w:rsidRPr="007B1151">
        <w:rPr>
          <w:noProof/>
        </w:rPr>
        <w:fldChar w:fldCharType="end"/>
      </w:r>
      <w:bookmarkEnd w:id="19"/>
      <w:r w:rsidRPr="007B1151">
        <w:t xml:space="preserve"> All tests, product</w:t>
      </w:r>
      <w:bookmarkEnd w:id="20"/>
      <w:bookmarkEnd w:id="21"/>
      <w:r w:rsidRPr="007B1151">
        <w:t xml:space="preserve"> compliance rates, 201</w:t>
      </w:r>
      <w:bookmarkEnd w:id="22"/>
      <w:bookmarkEnd w:id="23"/>
      <w:bookmarkEnd w:id="24"/>
      <w:r w:rsidR="007B1151" w:rsidRPr="007B1151">
        <w:t>9</w:t>
      </w:r>
      <w:bookmarkEnd w:id="25"/>
    </w:p>
    <w:tbl>
      <w:tblPr>
        <w:tblW w:w="5000" w:type="pct"/>
        <w:tblBorders>
          <w:top w:val="single" w:sz="4" w:space="0" w:color="auto"/>
          <w:bottom w:val="single" w:sz="4" w:space="0" w:color="auto"/>
        </w:tblBorders>
        <w:tblLook w:val="04A0" w:firstRow="1" w:lastRow="0" w:firstColumn="1" w:lastColumn="0" w:noHBand="0" w:noVBand="1"/>
      </w:tblPr>
      <w:tblGrid>
        <w:gridCol w:w="1813"/>
        <w:gridCol w:w="1448"/>
        <w:gridCol w:w="1696"/>
        <w:gridCol w:w="2168"/>
        <w:gridCol w:w="1945"/>
      </w:tblGrid>
      <w:tr w:rsidR="001C6A63" w14:paraId="3B14B65B" w14:textId="77777777" w:rsidTr="00E2579B">
        <w:trPr>
          <w:cantSplit/>
          <w:tblHeader/>
        </w:trPr>
        <w:tc>
          <w:tcPr>
            <w:tcW w:w="999" w:type="pct"/>
            <w:tcBorders>
              <w:top w:val="single" w:sz="4" w:space="0" w:color="auto"/>
              <w:bottom w:val="single" w:sz="4" w:space="0" w:color="auto"/>
            </w:tcBorders>
            <w:shd w:val="clear" w:color="auto" w:fill="auto"/>
          </w:tcPr>
          <w:p w14:paraId="3165D0FE" w14:textId="77777777" w:rsidR="001C6A63" w:rsidRDefault="001C6A63" w:rsidP="00D45798">
            <w:pPr>
              <w:pStyle w:val="Tableheading0"/>
            </w:pPr>
            <w:r>
              <w:t>Test group</w:t>
            </w:r>
          </w:p>
        </w:tc>
        <w:tc>
          <w:tcPr>
            <w:tcW w:w="798" w:type="pct"/>
            <w:tcBorders>
              <w:top w:val="single" w:sz="4" w:space="0" w:color="auto"/>
              <w:bottom w:val="single" w:sz="4" w:space="0" w:color="auto"/>
            </w:tcBorders>
          </w:tcPr>
          <w:p w14:paraId="2A0F62F6" w14:textId="77777777" w:rsidR="001C6A63" w:rsidRDefault="001C6A63" w:rsidP="00D45798">
            <w:pPr>
              <w:pStyle w:val="Tableheading0"/>
              <w:jc w:val="right"/>
            </w:pPr>
            <w:r>
              <w:t>Tests applied (no.)</w:t>
            </w:r>
          </w:p>
        </w:tc>
        <w:tc>
          <w:tcPr>
            <w:tcW w:w="935" w:type="pct"/>
            <w:tcBorders>
              <w:top w:val="single" w:sz="4" w:space="0" w:color="auto"/>
              <w:bottom w:val="single" w:sz="4" w:space="0" w:color="auto"/>
            </w:tcBorders>
            <w:shd w:val="clear" w:color="auto" w:fill="auto"/>
          </w:tcPr>
          <w:p w14:paraId="2B54442C" w14:textId="77777777" w:rsidR="001C6A63" w:rsidRDefault="001C6A63" w:rsidP="00D45798">
            <w:pPr>
              <w:pStyle w:val="Tableheading0"/>
              <w:jc w:val="right"/>
            </w:pPr>
            <w:r>
              <w:t>Compliant (no.)</w:t>
            </w:r>
          </w:p>
        </w:tc>
        <w:tc>
          <w:tcPr>
            <w:tcW w:w="1195" w:type="pct"/>
            <w:tcBorders>
              <w:top w:val="single" w:sz="4" w:space="0" w:color="auto"/>
              <w:bottom w:val="single" w:sz="4" w:space="0" w:color="auto"/>
            </w:tcBorders>
          </w:tcPr>
          <w:p w14:paraId="5AC8066D" w14:textId="0E066F99" w:rsidR="001C6A63" w:rsidRDefault="001C6A63" w:rsidP="00D45798">
            <w:pPr>
              <w:pStyle w:val="Tableheading0"/>
              <w:jc w:val="right"/>
            </w:pPr>
            <w:r>
              <w:t>Non</w:t>
            </w:r>
            <w:r w:rsidR="008B256E">
              <w:t>-</w:t>
            </w:r>
            <w:r>
              <w:t>compliant (no.)</w:t>
            </w:r>
          </w:p>
        </w:tc>
        <w:tc>
          <w:tcPr>
            <w:tcW w:w="1072" w:type="pct"/>
            <w:tcBorders>
              <w:top w:val="single" w:sz="4" w:space="0" w:color="auto"/>
              <w:bottom w:val="single" w:sz="4" w:space="0" w:color="auto"/>
            </w:tcBorders>
          </w:tcPr>
          <w:p w14:paraId="46AB7783" w14:textId="77777777" w:rsidR="001C6A63" w:rsidRDefault="001C6A63" w:rsidP="00D45798">
            <w:pPr>
              <w:pStyle w:val="Tableheading0"/>
              <w:jc w:val="right"/>
            </w:pPr>
            <w:r>
              <w:t>Compliant (%)</w:t>
            </w:r>
          </w:p>
        </w:tc>
      </w:tr>
      <w:tr w:rsidR="001C6A63" w14:paraId="392378E9" w14:textId="77777777" w:rsidTr="00E2579B">
        <w:trPr>
          <w:cantSplit/>
        </w:trPr>
        <w:tc>
          <w:tcPr>
            <w:tcW w:w="999" w:type="pct"/>
            <w:tcBorders>
              <w:top w:val="single" w:sz="4" w:space="0" w:color="auto"/>
            </w:tcBorders>
            <w:shd w:val="clear" w:color="auto" w:fill="auto"/>
          </w:tcPr>
          <w:p w14:paraId="24A48BC4" w14:textId="77777777" w:rsidR="001C6A63" w:rsidRDefault="001C6A63" w:rsidP="00D45798">
            <w:pPr>
              <w:pStyle w:val="Tabletext0"/>
            </w:pPr>
            <w:r>
              <w:t>Analytical</w:t>
            </w:r>
          </w:p>
        </w:tc>
        <w:tc>
          <w:tcPr>
            <w:tcW w:w="798" w:type="pct"/>
            <w:tcBorders>
              <w:top w:val="single" w:sz="4" w:space="0" w:color="auto"/>
            </w:tcBorders>
          </w:tcPr>
          <w:p w14:paraId="57929559" w14:textId="45B4D6EC" w:rsidR="001C6A63" w:rsidRDefault="007B1151" w:rsidP="00D45798">
            <w:pPr>
              <w:pStyle w:val="Tabletext0"/>
              <w:jc w:val="right"/>
            </w:pPr>
            <w:r>
              <w:t>25,084</w:t>
            </w:r>
          </w:p>
        </w:tc>
        <w:tc>
          <w:tcPr>
            <w:tcW w:w="935" w:type="pct"/>
            <w:tcBorders>
              <w:top w:val="single" w:sz="4" w:space="0" w:color="auto"/>
            </w:tcBorders>
            <w:shd w:val="clear" w:color="auto" w:fill="auto"/>
          </w:tcPr>
          <w:p w14:paraId="2D786B8C" w14:textId="45A5F7E5" w:rsidR="001C6A63" w:rsidRDefault="007B1151" w:rsidP="00D45798">
            <w:pPr>
              <w:pStyle w:val="Tabletext0"/>
              <w:jc w:val="right"/>
            </w:pPr>
            <w:r>
              <w:t>24,692</w:t>
            </w:r>
          </w:p>
        </w:tc>
        <w:tc>
          <w:tcPr>
            <w:tcW w:w="1195" w:type="pct"/>
            <w:tcBorders>
              <w:top w:val="single" w:sz="4" w:space="0" w:color="auto"/>
            </w:tcBorders>
          </w:tcPr>
          <w:p w14:paraId="7FC2A921" w14:textId="0B23F612" w:rsidR="001C6A63" w:rsidRDefault="007B1151" w:rsidP="00D45798">
            <w:pPr>
              <w:pStyle w:val="Tabletext0"/>
              <w:jc w:val="right"/>
            </w:pPr>
            <w:r>
              <w:t>392</w:t>
            </w:r>
          </w:p>
        </w:tc>
        <w:tc>
          <w:tcPr>
            <w:tcW w:w="1072" w:type="pct"/>
            <w:tcBorders>
              <w:top w:val="single" w:sz="4" w:space="0" w:color="auto"/>
            </w:tcBorders>
          </w:tcPr>
          <w:p w14:paraId="69DF5DEF" w14:textId="7DA3B6E6" w:rsidR="001C6A63" w:rsidRDefault="007B1151" w:rsidP="00D45798">
            <w:pPr>
              <w:pStyle w:val="Tabletext0"/>
              <w:jc w:val="right"/>
            </w:pPr>
            <w:r>
              <w:t>98.4</w:t>
            </w:r>
          </w:p>
        </w:tc>
      </w:tr>
      <w:tr w:rsidR="001C6A63" w14:paraId="4541FEA9" w14:textId="77777777" w:rsidTr="00D45798">
        <w:trPr>
          <w:cantSplit/>
        </w:trPr>
        <w:tc>
          <w:tcPr>
            <w:tcW w:w="999" w:type="pct"/>
            <w:shd w:val="clear" w:color="auto" w:fill="auto"/>
            <w:vAlign w:val="center"/>
          </w:tcPr>
          <w:p w14:paraId="20E24961" w14:textId="77777777" w:rsidR="001C6A63" w:rsidRDefault="001C6A63" w:rsidP="00D45798">
            <w:pPr>
              <w:pStyle w:val="Tabletext0"/>
            </w:pPr>
            <w:r>
              <w:t>Labelling</w:t>
            </w:r>
          </w:p>
        </w:tc>
        <w:tc>
          <w:tcPr>
            <w:tcW w:w="798" w:type="pct"/>
          </w:tcPr>
          <w:p w14:paraId="2425D3B3" w14:textId="39A73C11" w:rsidR="001C6A63" w:rsidRDefault="007B1151" w:rsidP="00D45798">
            <w:pPr>
              <w:pStyle w:val="Tabletext0"/>
              <w:jc w:val="right"/>
            </w:pPr>
            <w:r>
              <w:t>54,486</w:t>
            </w:r>
          </w:p>
        </w:tc>
        <w:tc>
          <w:tcPr>
            <w:tcW w:w="935" w:type="pct"/>
            <w:shd w:val="clear" w:color="auto" w:fill="auto"/>
          </w:tcPr>
          <w:p w14:paraId="5A373C1D" w14:textId="5FB82247" w:rsidR="001C6A63" w:rsidRDefault="007B1151" w:rsidP="00D45798">
            <w:pPr>
              <w:pStyle w:val="Tabletext0"/>
              <w:jc w:val="right"/>
            </w:pPr>
            <w:r>
              <w:t>52,945</w:t>
            </w:r>
          </w:p>
        </w:tc>
        <w:tc>
          <w:tcPr>
            <w:tcW w:w="1195" w:type="pct"/>
          </w:tcPr>
          <w:p w14:paraId="140A0652" w14:textId="3607F049" w:rsidR="001C6A63" w:rsidRDefault="007B1151" w:rsidP="00D45798">
            <w:pPr>
              <w:pStyle w:val="Tabletext0"/>
              <w:jc w:val="right"/>
            </w:pPr>
            <w:r>
              <w:t>1,541</w:t>
            </w:r>
          </w:p>
        </w:tc>
        <w:tc>
          <w:tcPr>
            <w:tcW w:w="1072" w:type="pct"/>
          </w:tcPr>
          <w:p w14:paraId="5FA12CD6" w14:textId="6999E8F9" w:rsidR="001C6A63" w:rsidRDefault="007B1151" w:rsidP="00D45798">
            <w:pPr>
              <w:pStyle w:val="Tabletext0"/>
              <w:jc w:val="right"/>
            </w:pPr>
            <w:r>
              <w:t>97.2</w:t>
            </w:r>
          </w:p>
        </w:tc>
      </w:tr>
      <w:tr w:rsidR="001C6A63" w14:paraId="1CCBF0D6" w14:textId="77777777" w:rsidTr="00D45798">
        <w:trPr>
          <w:cantSplit/>
        </w:trPr>
        <w:tc>
          <w:tcPr>
            <w:tcW w:w="999" w:type="pct"/>
            <w:shd w:val="clear" w:color="auto" w:fill="auto"/>
            <w:vAlign w:val="center"/>
          </w:tcPr>
          <w:p w14:paraId="0FD368F9" w14:textId="77777777" w:rsidR="001C6A63" w:rsidRDefault="001C6A63" w:rsidP="00D45798">
            <w:pPr>
              <w:pStyle w:val="Tabletext0"/>
            </w:pPr>
            <w:r>
              <w:t>Other</w:t>
            </w:r>
          </w:p>
        </w:tc>
        <w:tc>
          <w:tcPr>
            <w:tcW w:w="798" w:type="pct"/>
          </w:tcPr>
          <w:p w14:paraId="3C6EC830" w14:textId="508B8B19" w:rsidR="001C6A63" w:rsidRDefault="007B1151" w:rsidP="00D45798">
            <w:pPr>
              <w:pStyle w:val="Tabletext0"/>
              <w:jc w:val="right"/>
            </w:pPr>
            <w:r>
              <w:t>52,432</w:t>
            </w:r>
          </w:p>
        </w:tc>
        <w:tc>
          <w:tcPr>
            <w:tcW w:w="935" w:type="pct"/>
            <w:shd w:val="clear" w:color="auto" w:fill="auto"/>
            <w:vAlign w:val="bottom"/>
          </w:tcPr>
          <w:p w14:paraId="0102A7F7" w14:textId="1464147A" w:rsidR="001C6A63" w:rsidRDefault="007B1151" w:rsidP="00D45798">
            <w:pPr>
              <w:pStyle w:val="Tabletext0"/>
              <w:jc w:val="right"/>
            </w:pPr>
            <w:r>
              <w:t>52,286</w:t>
            </w:r>
          </w:p>
        </w:tc>
        <w:tc>
          <w:tcPr>
            <w:tcW w:w="1195" w:type="pct"/>
            <w:vAlign w:val="bottom"/>
          </w:tcPr>
          <w:p w14:paraId="5DF26FFE" w14:textId="5E72505B" w:rsidR="001C6A63" w:rsidRDefault="007B1151" w:rsidP="00D45798">
            <w:pPr>
              <w:pStyle w:val="Tabletext0"/>
              <w:jc w:val="right"/>
            </w:pPr>
            <w:r>
              <w:t>146</w:t>
            </w:r>
          </w:p>
        </w:tc>
        <w:tc>
          <w:tcPr>
            <w:tcW w:w="1072" w:type="pct"/>
          </w:tcPr>
          <w:p w14:paraId="38BF4522" w14:textId="4E1F4039" w:rsidR="001C6A63" w:rsidRDefault="007B1151" w:rsidP="0038351D">
            <w:pPr>
              <w:pStyle w:val="Tabletext0"/>
              <w:jc w:val="right"/>
            </w:pPr>
            <w:r>
              <w:t>99.7</w:t>
            </w:r>
          </w:p>
        </w:tc>
      </w:tr>
      <w:tr w:rsidR="001C6A63" w14:paraId="27F04244" w14:textId="77777777" w:rsidTr="00D45798">
        <w:trPr>
          <w:cantSplit/>
        </w:trPr>
        <w:tc>
          <w:tcPr>
            <w:tcW w:w="999" w:type="pct"/>
            <w:shd w:val="clear" w:color="auto" w:fill="auto"/>
            <w:vAlign w:val="center"/>
          </w:tcPr>
          <w:p w14:paraId="56E30028" w14:textId="77777777" w:rsidR="001C6A63" w:rsidRDefault="001C6A63" w:rsidP="00D45798">
            <w:pPr>
              <w:pStyle w:val="Tabletext0"/>
              <w:rPr>
                <w:rStyle w:val="Strong"/>
              </w:rPr>
            </w:pPr>
            <w:r>
              <w:rPr>
                <w:rStyle w:val="Strong"/>
              </w:rPr>
              <w:t>Total</w:t>
            </w:r>
          </w:p>
        </w:tc>
        <w:tc>
          <w:tcPr>
            <w:tcW w:w="798" w:type="pct"/>
          </w:tcPr>
          <w:p w14:paraId="5D89E422" w14:textId="72AFE58B" w:rsidR="001C6A63" w:rsidRDefault="00E21D62" w:rsidP="00D45798">
            <w:pPr>
              <w:pStyle w:val="Tabletext0"/>
              <w:jc w:val="right"/>
              <w:rPr>
                <w:b/>
                <w:bCs/>
              </w:rPr>
            </w:pPr>
            <w:r>
              <w:rPr>
                <w:b/>
                <w:bCs/>
              </w:rPr>
              <w:t>132,002</w:t>
            </w:r>
          </w:p>
        </w:tc>
        <w:tc>
          <w:tcPr>
            <w:tcW w:w="935" w:type="pct"/>
            <w:shd w:val="clear" w:color="auto" w:fill="auto"/>
            <w:vAlign w:val="bottom"/>
          </w:tcPr>
          <w:p w14:paraId="0E01D1E2" w14:textId="6106022D" w:rsidR="001C6A63" w:rsidRDefault="00E21D62" w:rsidP="00D45798">
            <w:pPr>
              <w:pStyle w:val="Tabletext0"/>
              <w:jc w:val="right"/>
              <w:rPr>
                <w:b/>
                <w:bCs/>
              </w:rPr>
            </w:pPr>
            <w:r>
              <w:rPr>
                <w:b/>
                <w:bCs/>
              </w:rPr>
              <w:t>129,923</w:t>
            </w:r>
          </w:p>
        </w:tc>
        <w:tc>
          <w:tcPr>
            <w:tcW w:w="1195" w:type="pct"/>
            <w:vAlign w:val="bottom"/>
          </w:tcPr>
          <w:p w14:paraId="76DD834B" w14:textId="3E8E5BC7" w:rsidR="001C6A63" w:rsidRDefault="00E21D62" w:rsidP="00D45798">
            <w:pPr>
              <w:pStyle w:val="Tabletext0"/>
              <w:jc w:val="right"/>
              <w:rPr>
                <w:b/>
                <w:bCs/>
              </w:rPr>
            </w:pPr>
            <w:r>
              <w:rPr>
                <w:b/>
                <w:bCs/>
              </w:rPr>
              <w:t>2,079</w:t>
            </w:r>
          </w:p>
        </w:tc>
        <w:tc>
          <w:tcPr>
            <w:tcW w:w="1072" w:type="pct"/>
          </w:tcPr>
          <w:p w14:paraId="2B02DD4B" w14:textId="34C6DADE" w:rsidR="001C6A63" w:rsidRDefault="00E21D62" w:rsidP="00535690">
            <w:pPr>
              <w:pStyle w:val="Tabletext0"/>
              <w:jc w:val="right"/>
              <w:rPr>
                <w:rStyle w:val="Strong"/>
              </w:rPr>
            </w:pPr>
            <w:r>
              <w:rPr>
                <w:rStyle w:val="Strong"/>
              </w:rPr>
              <w:t>98.4</w:t>
            </w:r>
          </w:p>
        </w:tc>
      </w:tr>
    </w:tbl>
    <w:p w14:paraId="472AF123" w14:textId="77777777" w:rsidR="001C6A63" w:rsidRDefault="001C6A63" w:rsidP="001C6A63">
      <w:pPr>
        <w:pStyle w:val="FigureTableNoteSource"/>
      </w:pPr>
      <w:r>
        <w:t>Source: AIMS database</w:t>
      </w:r>
    </w:p>
    <w:p w14:paraId="55719BAA" w14:textId="72B88F5A" w:rsidR="001C6A63" w:rsidRDefault="00F573D8" w:rsidP="001C6A63">
      <w:r>
        <w:rPr>
          <w:b/>
        </w:rPr>
        <w:fldChar w:fldCharType="begin"/>
      </w:r>
      <w:r>
        <w:rPr>
          <w:b/>
        </w:rPr>
        <w:instrText xml:space="preserve"> REF _Ref43802123 \h </w:instrText>
      </w:r>
      <w:r>
        <w:rPr>
          <w:b/>
        </w:rPr>
      </w:r>
      <w:r>
        <w:rPr>
          <w:b/>
        </w:rPr>
        <w:fldChar w:fldCharType="separate"/>
      </w:r>
      <w:r w:rsidR="00B01104">
        <w:t xml:space="preserve">Figure </w:t>
      </w:r>
      <w:r w:rsidR="00B01104">
        <w:rPr>
          <w:noProof/>
        </w:rPr>
        <w:t>1</w:t>
      </w:r>
      <w:r>
        <w:rPr>
          <w:b/>
        </w:rPr>
        <w:fldChar w:fldCharType="end"/>
      </w:r>
      <w:r w:rsidR="007C5683">
        <w:rPr>
          <w:b/>
        </w:rPr>
        <w:t xml:space="preserve"> </w:t>
      </w:r>
      <w:r w:rsidR="001C6A63">
        <w:t xml:space="preserve">summarises the </w:t>
      </w:r>
      <w:r w:rsidR="00A63DBE">
        <w:t>reasons for</w:t>
      </w:r>
      <w:r w:rsidR="001C6A63" w:rsidRPr="009E5CE9">
        <w:t xml:space="preserve"> </w:t>
      </w:r>
      <w:r w:rsidR="001C6A63">
        <w:t>non</w:t>
      </w:r>
      <w:r w:rsidR="007C5683">
        <w:t>-</w:t>
      </w:r>
      <w:r w:rsidR="001C6A63">
        <w:t xml:space="preserve">compliant results </w:t>
      </w:r>
      <w:r w:rsidR="00A63DBE">
        <w:t>(n=2,079) based on test type</w:t>
      </w:r>
      <w:r w:rsidR="001C6A63">
        <w:t>.</w:t>
      </w:r>
      <w:r w:rsidR="00741347">
        <w:t xml:space="preserve"> Non</w:t>
      </w:r>
      <w:r w:rsidR="007C5683">
        <w:noBreakHyphen/>
      </w:r>
      <w:r w:rsidR="00741347">
        <w:t>compliant labelling accounted for most non</w:t>
      </w:r>
      <w:r w:rsidR="007C5683">
        <w:t>-</w:t>
      </w:r>
      <w:r w:rsidR="00741347">
        <w:t>compliance (74.1%).</w:t>
      </w:r>
    </w:p>
    <w:p w14:paraId="6B8E6E29" w14:textId="7CB276D5" w:rsidR="00723E28" w:rsidRPr="00723E28" w:rsidRDefault="00723E28" w:rsidP="00723E28">
      <w:pPr>
        <w:pStyle w:val="Caption"/>
      </w:pPr>
      <w:bookmarkStart w:id="26" w:name="_Ref43802123"/>
      <w:bookmarkStart w:id="27" w:name="_Toc48556767"/>
      <w:r>
        <w:t xml:space="preserve">Figure </w:t>
      </w:r>
      <w:r w:rsidR="001563D1">
        <w:rPr>
          <w:noProof/>
        </w:rPr>
        <w:fldChar w:fldCharType="begin"/>
      </w:r>
      <w:r w:rsidR="001563D1">
        <w:rPr>
          <w:noProof/>
        </w:rPr>
        <w:instrText xml:space="preserve"> SEQ Figure \* ARABIC </w:instrText>
      </w:r>
      <w:r w:rsidR="001563D1">
        <w:rPr>
          <w:noProof/>
        </w:rPr>
        <w:fldChar w:fldCharType="separate"/>
      </w:r>
      <w:r w:rsidR="00B01104">
        <w:rPr>
          <w:noProof/>
        </w:rPr>
        <w:t>1</w:t>
      </w:r>
      <w:r w:rsidR="001563D1">
        <w:rPr>
          <w:noProof/>
        </w:rPr>
        <w:fldChar w:fldCharType="end"/>
      </w:r>
      <w:bookmarkEnd w:id="26"/>
      <w:r>
        <w:t xml:space="preserve"> Non-compliant test results, by test type, 2019</w:t>
      </w:r>
      <w:bookmarkEnd w:id="27"/>
    </w:p>
    <w:p w14:paraId="41ECC5CC" w14:textId="67794D73" w:rsidR="001C6A63" w:rsidRDefault="00E21D62" w:rsidP="001C6A63">
      <w:r>
        <w:rPr>
          <w:noProof/>
          <w:lang w:eastAsia="en-AU"/>
        </w:rPr>
        <w:drawing>
          <wp:inline distT="0" distB="0" distL="0" distR="0" wp14:anchorId="339D1537" wp14:editId="5689A8A1">
            <wp:extent cx="4737879" cy="2825566"/>
            <wp:effectExtent l="0" t="0" r="5715" b="0"/>
            <wp:docPr id="7" name="Chart 7" descr="In 2019, 74.1% of all fails was due to labelling non-compliance. The second largest category of non-compliance was other, 7% followed by &#10;contaminants, 6.7%, chemicals, 6.6%, microbiological, 5.3%, composition-analytical 0.2%.&#10;&#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D0C9D" w14:textId="77777777" w:rsidR="001C6A63" w:rsidRDefault="001C6A63" w:rsidP="001C6A63">
      <w:pPr>
        <w:pStyle w:val="FigureTableNoteSource"/>
      </w:pPr>
      <w:r>
        <w:t>Source: AIMS database</w:t>
      </w:r>
    </w:p>
    <w:p w14:paraId="7989A3EB" w14:textId="77777777" w:rsidR="001C6A63" w:rsidRDefault="001C6A63" w:rsidP="001C6A63">
      <w:pPr>
        <w:pStyle w:val="Heading3"/>
      </w:pPr>
      <w:bookmarkStart w:id="28" w:name="_Toc516131645"/>
      <w:bookmarkStart w:id="29" w:name="_Toc516132095"/>
      <w:bookmarkStart w:id="30" w:name="_Toc518540207"/>
      <w:bookmarkStart w:id="31" w:name="_Toc520880944"/>
      <w:bookmarkStart w:id="32" w:name="_Toc16519509"/>
      <w:bookmarkStart w:id="33" w:name="_Toc48556759"/>
      <w:r>
        <w:lastRenderedPageBreak/>
        <w:t>Labelling compliance</w:t>
      </w:r>
      <w:bookmarkEnd w:id="28"/>
      <w:bookmarkEnd w:id="29"/>
      <w:bookmarkEnd w:id="30"/>
      <w:bookmarkEnd w:id="31"/>
      <w:bookmarkEnd w:id="32"/>
      <w:bookmarkEnd w:id="33"/>
    </w:p>
    <w:p w14:paraId="30627A1D" w14:textId="386E7C27" w:rsidR="001C6A63" w:rsidRDefault="001C6A63" w:rsidP="001C6A63">
      <w:r>
        <w:t xml:space="preserve">In 2019, </w:t>
      </w:r>
      <w:r w:rsidR="00315C40">
        <w:t>most non</w:t>
      </w:r>
      <w:r w:rsidR="00E952B2">
        <w:t>-</w:t>
      </w:r>
      <w:r w:rsidR="00315C40">
        <w:t>compliance under the IFIS was for labe</w:t>
      </w:r>
      <w:r w:rsidR="00CC69E9">
        <w:t>ls that did not comply</w:t>
      </w:r>
      <w:r>
        <w:t xml:space="preserve"> with Australian food standards</w:t>
      </w:r>
      <w:r w:rsidR="00C20F21">
        <w:t>.</w:t>
      </w:r>
      <w:r>
        <w:t xml:space="preserve"> </w:t>
      </w:r>
      <w:r w:rsidR="00EC7DF5">
        <w:fldChar w:fldCharType="begin"/>
      </w:r>
      <w:r w:rsidR="00EC7DF5">
        <w:instrText xml:space="preserve"> REF _Ref43802196 \h </w:instrText>
      </w:r>
      <w:r w:rsidR="00EC7DF5">
        <w:fldChar w:fldCharType="separate"/>
      </w:r>
      <w:r w:rsidR="00B01104">
        <w:t xml:space="preserve">Figure </w:t>
      </w:r>
      <w:r w:rsidR="00B01104">
        <w:rPr>
          <w:noProof/>
        </w:rPr>
        <w:t>2</w:t>
      </w:r>
      <w:r w:rsidR="00EC7DF5">
        <w:fldChar w:fldCharType="end"/>
      </w:r>
      <w:r w:rsidR="00C20F21">
        <w:t xml:space="preserve"> summarises the reasons for non-compliant labelling</w:t>
      </w:r>
      <w:r w:rsidR="00541757">
        <w:t xml:space="preserve">. </w:t>
      </w:r>
      <w:r w:rsidR="00382BFA">
        <w:t xml:space="preserve">There were </w:t>
      </w:r>
      <w:r w:rsidR="00315C40">
        <w:t>two</w:t>
      </w:r>
      <w:r w:rsidR="00382BFA">
        <w:t xml:space="preserve"> main reasons for no</w:t>
      </w:r>
      <w:r w:rsidR="00541757">
        <w:t>n</w:t>
      </w:r>
      <w:r w:rsidR="00E952B2">
        <w:t>-</w:t>
      </w:r>
      <w:r w:rsidR="00382BFA">
        <w:t>compliance:</w:t>
      </w:r>
    </w:p>
    <w:p w14:paraId="5C3C19AC" w14:textId="77777777" w:rsidR="00D35C7E" w:rsidRDefault="00382BFA" w:rsidP="001C6A63">
      <w:pPr>
        <w:pStyle w:val="ListBullet"/>
      </w:pPr>
      <w:r w:rsidRPr="001859F6">
        <w:t xml:space="preserve">37% of labels </w:t>
      </w:r>
      <w:r w:rsidR="00541757">
        <w:t xml:space="preserve">lacked or listed either </w:t>
      </w:r>
      <w:r w:rsidRPr="001859F6">
        <w:t>incomplete</w:t>
      </w:r>
      <w:r w:rsidR="00541757">
        <w:t xml:space="preserve"> or incorrect </w:t>
      </w:r>
      <w:r w:rsidRPr="001859F6">
        <w:t xml:space="preserve">nutritional </w:t>
      </w:r>
      <w:r w:rsidR="00541757">
        <w:t>details</w:t>
      </w:r>
    </w:p>
    <w:p w14:paraId="4CF37B3C" w14:textId="22041788" w:rsidR="001C6A63" w:rsidRDefault="00382BFA" w:rsidP="001C6A63">
      <w:pPr>
        <w:pStyle w:val="ListBullet"/>
      </w:pPr>
      <w:r>
        <w:t>27.8</w:t>
      </w:r>
      <w:r w:rsidR="001C6A63" w:rsidRPr="00554DBE">
        <w:t xml:space="preserve">% of labels </w:t>
      </w:r>
      <w:r w:rsidR="00541757">
        <w:t>did not comply with</w:t>
      </w:r>
      <w:r w:rsidR="00352002">
        <w:t xml:space="preserve"> </w:t>
      </w:r>
      <w:r w:rsidR="001C6A63" w:rsidRPr="00554DBE">
        <w:t xml:space="preserve">country of origin </w:t>
      </w:r>
      <w:r w:rsidR="00541757">
        <w:t>requirements</w:t>
      </w:r>
      <w:r w:rsidR="000030C5">
        <w:t>.</w:t>
      </w:r>
    </w:p>
    <w:p w14:paraId="709101FB" w14:textId="51275831" w:rsidR="000030C5" w:rsidRPr="001859F6" w:rsidRDefault="00797E10" w:rsidP="00E2579B">
      <w:pPr>
        <w:pStyle w:val="ListBullet"/>
        <w:numPr>
          <w:ilvl w:val="0"/>
          <w:numId w:val="0"/>
        </w:numPr>
      </w:pPr>
      <w:r>
        <w:t>A</w:t>
      </w:r>
      <w:r w:rsidR="000030C5">
        <w:t xml:space="preserve"> </w:t>
      </w:r>
      <w:r>
        <w:t>lack of</w:t>
      </w:r>
      <w:r w:rsidR="000030C5">
        <w:t xml:space="preserve"> importer details and having a non</w:t>
      </w:r>
      <w:r w:rsidR="00E8090F">
        <w:t>-</w:t>
      </w:r>
      <w:r w:rsidR="000030C5">
        <w:t xml:space="preserve">compliant ingredient list </w:t>
      </w:r>
      <w:r>
        <w:t>were the next main reasons for label non</w:t>
      </w:r>
      <w:r w:rsidR="00E8090F">
        <w:t>-</w:t>
      </w:r>
      <w:r>
        <w:t>compliance (12.4% and 10.2%</w:t>
      </w:r>
      <w:r w:rsidR="00176A7A">
        <w:t>,</w:t>
      </w:r>
      <w:r>
        <w:t xml:space="preserve"> respectively).</w:t>
      </w:r>
    </w:p>
    <w:p w14:paraId="33146291" w14:textId="5356C587" w:rsidR="00723E28" w:rsidRPr="00723E28" w:rsidRDefault="00723E28" w:rsidP="00723E28">
      <w:pPr>
        <w:pStyle w:val="Caption"/>
      </w:pPr>
      <w:bookmarkStart w:id="34" w:name="_Ref43802196"/>
      <w:bookmarkStart w:id="35" w:name="_Toc48556768"/>
      <w:r>
        <w:t xml:space="preserve">Figure </w:t>
      </w:r>
      <w:r w:rsidR="001563D1">
        <w:rPr>
          <w:noProof/>
        </w:rPr>
        <w:fldChar w:fldCharType="begin"/>
      </w:r>
      <w:r w:rsidR="001563D1">
        <w:rPr>
          <w:noProof/>
        </w:rPr>
        <w:instrText xml:space="preserve"> SEQ Figure \* ARABIC </w:instrText>
      </w:r>
      <w:r w:rsidR="001563D1">
        <w:rPr>
          <w:noProof/>
        </w:rPr>
        <w:fldChar w:fldCharType="separate"/>
      </w:r>
      <w:r w:rsidR="00B01104">
        <w:rPr>
          <w:noProof/>
        </w:rPr>
        <w:t>2</w:t>
      </w:r>
      <w:r w:rsidR="001563D1">
        <w:rPr>
          <w:noProof/>
        </w:rPr>
        <w:fldChar w:fldCharType="end"/>
      </w:r>
      <w:bookmarkEnd w:id="34"/>
      <w:r>
        <w:t xml:space="preserve"> Non-compliant labelling, by information type</w:t>
      </w:r>
      <w:r w:rsidR="00E8090F">
        <w:t>,</w:t>
      </w:r>
      <w:r>
        <w:t xml:space="preserve"> 2019</w:t>
      </w:r>
      <w:bookmarkEnd w:id="35"/>
    </w:p>
    <w:p w14:paraId="1F1B98BD" w14:textId="6E1389BB" w:rsidR="001C6A63" w:rsidRDefault="00554DBE" w:rsidP="001C6A63">
      <w:r>
        <w:rPr>
          <w:noProof/>
          <w:lang w:eastAsia="en-AU"/>
        </w:rPr>
        <w:drawing>
          <wp:inline distT="0" distB="0" distL="0" distR="0" wp14:anchorId="50758281" wp14:editId="61B2E364">
            <wp:extent cx="4920712" cy="3153905"/>
            <wp:effectExtent l="0" t="0" r="0" b="8890"/>
            <wp:docPr id="6" name="Chart 6" descr="In 2019, 37% of all labelling non-compliance was due to issues with nutrition information. This was followed by issues with country of origin, 27.8%, importer details 12.4%, ingredients list, 10.2%, mandatory warning statement, 3.2%, product description, 3.0%, lot code, 2.5%, not in English/not legible, 2.4%, alcohol labelling, 1.5%, directions for storage and use 0.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BF5E0F" w14:textId="77777777" w:rsidR="001C6A63" w:rsidRDefault="001C6A63" w:rsidP="001C6A63">
      <w:pPr>
        <w:pStyle w:val="FigureTableNoteSource"/>
      </w:pPr>
      <w:r>
        <w:t>Source: AIMS database</w:t>
      </w:r>
    </w:p>
    <w:p w14:paraId="48881F4B" w14:textId="77777777" w:rsidR="001C6A63" w:rsidRDefault="001C6A63" w:rsidP="001C6A63">
      <w:pPr>
        <w:pStyle w:val="Heading3"/>
      </w:pPr>
      <w:bookmarkStart w:id="36" w:name="_Toc518540208"/>
      <w:bookmarkStart w:id="37" w:name="_Toc520880945"/>
      <w:bookmarkStart w:id="38" w:name="_Toc16519510"/>
      <w:bookmarkStart w:id="39" w:name="_Toc48556760"/>
      <w:r>
        <w:t>Analytical testing data</w:t>
      </w:r>
      <w:bookmarkEnd w:id="36"/>
      <w:bookmarkEnd w:id="37"/>
      <w:bookmarkEnd w:id="38"/>
      <w:bookmarkEnd w:id="39"/>
    </w:p>
    <w:p w14:paraId="292562C8" w14:textId="37A8E334" w:rsidR="001C6A63" w:rsidRDefault="001C6A63" w:rsidP="001C6A63">
      <w:pPr>
        <w:spacing w:before="120"/>
      </w:pPr>
      <w:r>
        <w:t>Analytical tests are grouped into 4 main types: chemical, composition (analytical assessment), contaminant and microbiological (</w:t>
      </w:r>
      <w:r w:rsidR="00BB1C31">
        <w:fldChar w:fldCharType="begin"/>
      </w:r>
      <w:r w:rsidR="00BB1C31">
        <w:instrText xml:space="preserve"> REF _Ref520880140 \h </w:instrText>
      </w:r>
      <w:r w:rsidR="00BB1C31">
        <w:fldChar w:fldCharType="separate"/>
      </w:r>
      <w:r w:rsidR="00B01104">
        <w:t xml:space="preserve">Table </w:t>
      </w:r>
      <w:r w:rsidR="00B01104">
        <w:rPr>
          <w:noProof/>
        </w:rPr>
        <w:t>2</w:t>
      </w:r>
      <w:r w:rsidR="00BB1C31">
        <w:fldChar w:fldCharType="end"/>
      </w:r>
      <w:r>
        <w:t xml:space="preserve">). </w:t>
      </w:r>
      <w:r w:rsidR="00A63DBE">
        <w:t>Within e</w:t>
      </w:r>
      <w:r>
        <w:t xml:space="preserve">ach category </w:t>
      </w:r>
      <w:r w:rsidR="00FE7147">
        <w:t xml:space="preserve">different </w:t>
      </w:r>
      <w:r w:rsidR="00A63DBE">
        <w:t>tests</w:t>
      </w:r>
      <w:r>
        <w:t xml:space="preserve"> </w:t>
      </w:r>
      <w:r w:rsidR="00FE7147">
        <w:t>are applied depending on the food type.</w:t>
      </w:r>
    </w:p>
    <w:p w14:paraId="55B44DAD" w14:textId="77777777" w:rsidR="001C6A63" w:rsidRDefault="001C6A63" w:rsidP="001C6A63">
      <w:r>
        <w:t>The number of lines of food referred for inspection under IFIS and the number of tests applied to food may differ. This is because food subject to inspection is sampled and analysed based on the number of:</w:t>
      </w:r>
    </w:p>
    <w:p w14:paraId="0114CED4" w14:textId="77777777" w:rsidR="001C6A63" w:rsidRDefault="001C6A63" w:rsidP="001C6A63">
      <w:pPr>
        <w:pStyle w:val="ListBullet"/>
        <w:spacing w:before="0" w:after="200"/>
        <w:ind w:left="426" w:hanging="426"/>
      </w:pPr>
      <w:r>
        <w:t>batches and lots within each batch of food on the line referred for inspection</w:t>
      </w:r>
    </w:p>
    <w:p w14:paraId="164F3A7D" w14:textId="03C24D33" w:rsidR="001C6A63" w:rsidRDefault="007679E2" w:rsidP="001C6A63">
      <w:pPr>
        <w:pStyle w:val="ListBullet"/>
        <w:spacing w:before="0" w:after="200"/>
        <w:ind w:left="426" w:hanging="426"/>
      </w:pPr>
      <w:r>
        <w:t xml:space="preserve">test types </w:t>
      </w:r>
      <w:r w:rsidR="001C6A63">
        <w:t>applied to each sample of that food taken during inspection.</w:t>
      </w:r>
    </w:p>
    <w:p w14:paraId="78838BF9" w14:textId="4DEE7BCC" w:rsidR="001C6A63" w:rsidRDefault="001C6A63" w:rsidP="001C6A63">
      <w:r>
        <w:t xml:space="preserve">For example, </w:t>
      </w:r>
      <w:r w:rsidR="007679E2">
        <w:t xml:space="preserve">a </w:t>
      </w:r>
      <w:r>
        <w:t xml:space="preserve">line of cooked and processed meat product may be referred for inspection under the IFIS. The line contains 2 batches of the product, each with 1 lot. An officer will take 1 sample from each batch and apply the test relevant to this food. The tests applied to cooked and </w:t>
      </w:r>
      <w:r>
        <w:lastRenderedPageBreak/>
        <w:t xml:space="preserve">processed meat products are for </w:t>
      </w:r>
      <w:r>
        <w:rPr>
          <w:i/>
        </w:rPr>
        <w:t xml:space="preserve">Listeria monocytogenes </w:t>
      </w:r>
      <w:r>
        <w:t xml:space="preserve">and </w:t>
      </w:r>
      <w:r>
        <w:rPr>
          <w:i/>
        </w:rPr>
        <w:t>Salmonella</w:t>
      </w:r>
      <w:r>
        <w:t>. As a result, 2 samples have been taken from this 1 line of imported food with 2 microbiological tests applied to each sample. This would be reported as 1 line, with 4 separate test results.</w:t>
      </w:r>
    </w:p>
    <w:p w14:paraId="57F2AAC0" w14:textId="01711B54" w:rsidR="007679E2" w:rsidRDefault="00A368B8" w:rsidP="007679E2">
      <w:r>
        <w:fldChar w:fldCharType="begin"/>
      </w:r>
      <w:r>
        <w:instrText xml:space="preserve"> REF _Ref520880140 \h </w:instrText>
      </w:r>
      <w:r>
        <w:fldChar w:fldCharType="separate"/>
      </w:r>
      <w:r w:rsidR="00B01104">
        <w:t xml:space="preserve">Table </w:t>
      </w:r>
      <w:r w:rsidR="00B01104">
        <w:rPr>
          <w:noProof/>
        </w:rPr>
        <w:t>2</w:t>
      </w:r>
      <w:r>
        <w:fldChar w:fldCharType="end"/>
      </w:r>
      <w:r>
        <w:t xml:space="preserve"> </w:t>
      </w:r>
      <w:r w:rsidR="00AA67FB">
        <w:t>shows that</w:t>
      </w:r>
      <w:r w:rsidR="00BA02E1">
        <w:t>,</w:t>
      </w:r>
      <w:r w:rsidR="00AA67FB">
        <w:t xml:space="preserve"> </w:t>
      </w:r>
      <w:r w:rsidR="008E38B3">
        <w:t>of the 25,084</w:t>
      </w:r>
      <w:r w:rsidR="007679E2">
        <w:t xml:space="preserve"> analytical test</w:t>
      </w:r>
      <w:r w:rsidR="008E38B3">
        <w:t xml:space="preserve">s applied </w:t>
      </w:r>
      <w:r w:rsidR="00AA67FB">
        <w:t>in 2019</w:t>
      </w:r>
      <w:r w:rsidR="00BA02E1">
        <w:t>,</w:t>
      </w:r>
      <w:r w:rsidR="00223505">
        <w:t xml:space="preserve"> there was a 98.4% compliance rate</w:t>
      </w:r>
      <w:r w:rsidR="00BA02E1">
        <w:t>. O</w:t>
      </w:r>
      <w:r w:rsidR="00223505">
        <w:t xml:space="preserve">nly </w:t>
      </w:r>
      <w:r w:rsidR="008E38B3">
        <w:t>392</w:t>
      </w:r>
      <w:r w:rsidR="00223505">
        <w:t xml:space="preserve"> tests</w:t>
      </w:r>
      <w:r w:rsidR="008E38B3">
        <w:t xml:space="preserve"> (1.6%) </w:t>
      </w:r>
      <w:r w:rsidR="00CC0B1A">
        <w:t xml:space="preserve">were </w:t>
      </w:r>
      <w:r w:rsidR="00223505">
        <w:t>non</w:t>
      </w:r>
      <w:r w:rsidR="00176A7A">
        <w:t>-</w:t>
      </w:r>
      <w:r w:rsidR="00223505">
        <w:t xml:space="preserve">compliant. </w:t>
      </w:r>
      <w:r w:rsidR="007E40ED">
        <w:t>The tests applied for each category are detailed in</w:t>
      </w:r>
      <w:r>
        <w:t xml:space="preserve"> </w:t>
      </w:r>
      <w:r>
        <w:fldChar w:fldCharType="begin"/>
      </w:r>
      <w:r>
        <w:instrText xml:space="preserve"> REF _Ref520880163 \h </w:instrText>
      </w:r>
      <w:r>
        <w:fldChar w:fldCharType="separate"/>
      </w:r>
      <w:r w:rsidR="00B01104">
        <w:t xml:space="preserve">Table </w:t>
      </w:r>
      <w:r w:rsidR="00B01104">
        <w:rPr>
          <w:noProof/>
        </w:rPr>
        <w:t>3</w:t>
      </w:r>
      <w:r>
        <w:fldChar w:fldCharType="end"/>
      </w:r>
      <w:r w:rsidR="007E40ED">
        <w:t xml:space="preserve">, </w:t>
      </w:r>
      <w:r>
        <w:fldChar w:fldCharType="begin"/>
      </w:r>
      <w:r>
        <w:instrText xml:space="preserve"> REF _Ref15561926 \h </w:instrText>
      </w:r>
      <w:r>
        <w:fldChar w:fldCharType="separate"/>
      </w:r>
      <w:r w:rsidR="00B01104">
        <w:t xml:space="preserve">Table </w:t>
      </w:r>
      <w:r w:rsidR="00B01104">
        <w:rPr>
          <w:noProof/>
        </w:rPr>
        <w:t>4</w:t>
      </w:r>
      <w:r>
        <w:fldChar w:fldCharType="end"/>
      </w:r>
      <w:r w:rsidR="007E40ED">
        <w:t xml:space="preserve">, </w:t>
      </w:r>
      <w:r>
        <w:fldChar w:fldCharType="begin"/>
      </w:r>
      <w:r>
        <w:instrText xml:space="preserve"> REF _Ref15561941 \h </w:instrText>
      </w:r>
      <w:r>
        <w:fldChar w:fldCharType="separate"/>
      </w:r>
      <w:r w:rsidR="00B01104">
        <w:t xml:space="preserve">Table </w:t>
      </w:r>
      <w:r w:rsidR="00B01104">
        <w:rPr>
          <w:noProof/>
        </w:rPr>
        <w:t>5</w:t>
      </w:r>
      <w:r>
        <w:fldChar w:fldCharType="end"/>
      </w:r>
      <w:r w:rsidR="00176A7A">
        <w:t xml:space="preserve"> </w:t>
      </w:r>
      <w:r w:rsidR="007E40ED">
        <w:t>and</w:t>
      </w:r>
      <w:r>
        <w:t xml:space="preserve"> </w:t>
      </w:r>
      <w:r>
        <w:fldChar w:fldCharType="begin"/>
      </w:r>
      <w:r>
        <w:instrText xml:space="preserve"> REF _Ref15561949 \h </w:instrText>
      </w:r>
      <w:r>
        <w:fldChar w:fldCharType="separate"/>
      </w:r>
      <w:r w:rsidR="00B01104">
        <w:t xml:space="preserve">Table </w:t>
      </w:r>
      <w:r w:rsidR="00B01104">
        <w:rPr>
          <w:noProof/>
        </w:rPr>
        <w:t>6</w:t>
      </w:r>
      <w:r>
        <w:fldChar w:fldCharType="end"/>
      </w:r>
      <w:r w:rsidR="007E40ED">
        <w:t>.</w:t>
      </w:r>
    </w:p>
    <w:p w14:paraId="699DCE7F" w14:textId="11467A6F" w:rsidR="001C6A63" w:rsidRDefault="001C6A63" w:rsidP="001C6A63">
      <w:pPr>
        <w:pStyle w:val="Caption"/>
      </w:pPr>
      <w:bookmarkStart w:id="40" w:name="_Ref520880140"/>
      <w:bookmarkStart w:id="41" w:name="_Toc520814503"/>
      <w:bookmarkStart w:id="42" w:name="_Toc520880958"/>
      <w:bookmarkStart w:id="43" w:name="_Toc16519518"/>
      <w:bookmarkStart w:id="44" w:name="_Toc48556773"/>
      <w:r>
        <w:t xml:space="preserve">Table </w:t>
      </w:r>
      <w:r>
        <w:rPr>
          <w:noProof/>
        </w:rPr>
        <w:fldChar w:fldCharType="begin"/>
      </w:r>
      <w:r>
        <w:rPr>
          <w:noProof/>
        </w:rPr>
        <w:instrText xml:space="preserve"> SEQ Table \* ARABIC </w:instrText>
      </w:r>
      <w:r>
        <w:rPr>
          <w:noProof/>
        </w:rPr>
        <w:fldChar w:fldCharType="separate"/>
      </w:r>
      <w:r w:rsidR="00B01104">
        <w:rPr>
          <w:noProof/>
        </w:rPr>
        <w:t>2</w:t>
      </w:r>
      <w:r>
        <w:rPr>
          <w:noProof/>
        </w:rPr>
        <w:fldChar w:fldCharType="end"/>
      </w:r>
      <w:bookmarkEnd w:id="40"/>
      <w:r>
        <w:t xml:space="preserve"> Analytical test</w:t>
      </w:r>
      <w:bookmarkEnd w:id="41"/>
      <w:r>
        <w:t xml:space="preserve">, compliance rates, </w:t>
      </w:r>
      <w:bookmarkEnd w:id="42"/>
      <w:r>
        <w:t>201</w:t>
      </w:r>
      <w:bookmarkEnd w:id="43"/>
      <w:r w:rsidR="00C359E6">
        <w:t>9</w:t>
      </w:r>
      <w:bookmarkEnd w:id="44"/>
    </w:p>
    <w:tbl>
      <w:tblPr>
        <w:tblW w:w="5000" w:type="pct"/>
        <w:tblBorders>
          <w:top w:val="single" w:sz="4" w:space="0" w:color="auto"/>
          <w:bottom w:val="single" w:sz="4" w:space="0" w:color="auto"/>
        </w:tblBorders>
        <w:tblLook w:val="04A0" w:firstRow="1" w:lastRow="0" w:firstColumn="1" w:lastColumn="0" w:noHBand="0" w:noVBand="1"/>
      </w:tblPr>
      <w:tblGrid>
        <w:gridCol w:w="1814"/>
        <w:gridCol w:w="1814"/>
        <w:gridCol w:w="1814"/>
        <w:gridCol w:w="1814"/>
        <w:gridCol w:w="1814"/>
      </w:tblGrid>
      <w:tr w:rsidR="001C6A63" w14:paraId="74341ECE" w14:textId="77777777" w:rsidTr="00E2579B">
        <w:trPr>
          <w:cantSplit/>
          <w:tblHeader/>
        </w:trPr>
        <w:tc>
          <w:tcPr>
            <w:tcW w:w="1000" w:type="pct"/>
            <w:tcBorders>
              <w:top w:val="single" w:sz="4" w:space="0" w:color="auto"/>
              <w:bottom w:val="single" w:sz="4" w:space="0" w:color="auto"/>
            </w:tcBorders>
            <w:shd w:val="clear" w:color="auto" w:fill="auto"/>
          </w:tcPr>
          <w:p w14:paraId="6607CA1B" w14:textId="77777777" w:rsidR="001C6A63" w:rsidRDefault="001C6A63" w:rsidP="00D45798">
            <w:pPr>
              <w:pStyle w:val="Tableheading0"/>
            </w:pPr>
            <w:r>
              <w:t>Test type</w:t>
            </w:r>
          </w:p>
        </w:tc>
        <w:tc>
          <w:tcPr>
            <w:tcW w:w="1000" w:type="pct"/>
            <w:tcBorders>
              <w:top w:val="single" w:sz="4" w:space="0" w:color="auto"/>
              <w:bottom w:val="single" w:sz="4" w:space="0" w:color="auto"/>
            </w:tcBorders>
          </w:tcPr>
          <w:p w14:paraId="53E16432" w14:textId="77777777" w:rsidR="001C6A63" w:rsidRDefault="001C6A63" w:rsidP="00D45798">
            <w:pPr>
              <w:pStyle w:val="Tableheading0"/>
              <w:jc w:val="right"/>
            </w:pPr>
            <w:r>
              <w:t>Tests applied (no.)</w:t>
            </w:r>
          </w:p>
        </w:tc>
        <w:tc>
          <w:tcPr>
            <w:tcW w:w="1000" w:type="pct"/>
            <w:tcBorders>
              <w:top w:val="single" w:sz="4" w:space="0" w:color="auto"/>
              <w:bottom w:val="single" w:sz="4" w:space="0" w:color="auto"/>
            </w:tcBorders>
            <w:shd w:val="clear" w:color="auto" w:fill="auto"/>
          </w:tcPr>
          <w:p w14:paraId="08CDABB5" w14:textId="77777777" w:rsidR="001C6A63" w:rsidRDefault="001C6A63" w:rsidP="00D45798">
            <w:pPr>
              <w:pStyle w:val="Tableheading0"/>
              <w:jc w:val="right"/>
            </w:pPr>
            <w:r>
              <w:t>Compliant (no.)</w:t>
            </w:r>
          </w:p>
        </w:tc>
        <w:tc>
          <w:tcPr>
            <w:tcW w:w="1000" w:type="pct"/>
            <w:tcBorders>
              <w:top w:val="single" w:sz="4" w:space="0" w:color="auto"/>
              <w:bottom w:val="single" w:sz="4" w:space="0" w:color="auto"/>
            </w:tcBorders>
          </w:tcPr>
          <w:p w14:paraId="5540F48D" w14:textId="76D1C691" w:rsidR="001C6A63" w:rsidRDefault="001C6A63" w:rsidP="00D45798">
            <w:pPr>
              <w:pStyle w:val="Tableheading0"/>
              <w:jc w:val="right"/>
            </w:pPr>
            <w:r>
              <w:t>Non</w:t>
            </w:r>
            <w:r w:rsidR="00176A7A">
              <w:t>-</w:t>
            </w:r>
            <w:r>
              <w:t>compliant (no.)</w:t>
            </w:r>
          </w:p>
        </w:tc>
        <w:tc>
          <w:tcPr>
            <w:tcW w:w="1000" w:type="pct"/>
            <w:tcBorders>
              <w:top w:val="single" w:sz="4" w:space="0" w:color="auto"/>
              <w:bottom w:val="single" w:sz="4" w:space="0" w:color="auto"/>
            </w:tcBorders>
          </w:tcPr>
          <w:p w14:paraId="37F2AF19" w14:textId="77777777" w:rsidR="001C6A63" w:rsidRDefault="001C6A63" w:rsidP="00D45798">
            <w:pPr>
              <w:pStyle w:val="Tableheading0"/>
              <w:jc w:val="right"/>
            </w:pPr>
            <w:r>
              <w:t>Compliant (%)</w:t>
            </w:r>
          </w:p>
        </w:tc>
      </w:tr>
      <w:tr w:rsidR="001C6A63" w14:paraId="2DA88EA2" w14:textId="77777777" w:rsidTr="00E2579B">
        <w:trPr>
          <w:cantSplit/>
        </w:trPr>
        <w:tc>
          <w:tcPr>
            <w:tcW w:w="1000" w:type="pct"/>
            <w:tcBorders>
              <w:top w:val="single" w:sz="4" w:space="0" w:color="auto"/>
            </w:tcBorders>
            <w:shd w:val="clear" w:color="auto" w:fill="auto"/>
            <w:vAlign w:val="center"/>
          </w:tcPr>
          <w:p w14:paraId="0E8EC50B" w14:textId="77777777" w:rsidR="001C6A63" w:rsidRDefault="001C6A63" w:rsidP="00D45798">
            <w:pPr>
              <w:pStyle w:val="Tabletext0"/>
            </w:pPr>
            <w:r>
              <w:t>Chemical</w:t>
            </w:r>
          </w:p>
        </w:tc>
        <w:tc>
          <w:tcPr>
            <w:tcW w:w="1000" w:type="pct"/>
            <w:tcBorders>
              <w:top w:val="single" w:sz="4" w:space="0" w:color="auto"/>
            </w:tcBorders>
            <w:vAlign w:val="bottom"/>
          </w:tcPr>
          <w:p w14:paraId="1629E262" w14:textId="57274F6B" w:rsidR="001C6A63" w:rsidRDefault="00C359E6" w:rsidP="00D45798">
            <w:pPr>
              <w:pStyle w:val="Tabletext0"/>
              <w:jc w:val="right"/>
            </w:pPr>
            <w:r>
              <w:t>7,034</w:t>
            </w:r>
          </w:p>
        </w:tc>
        <w:tc>
          <w:tcPr>
            <w:tcW w:w="1000" w:type="pct"/>
            <w:tcBorders>
              <w:top w:val="single" w:sz="4" w:space="0" w:color="auto"/>
            </w:tcBorders>
            <w:shd w:val="clear" w:color="auto" w:fill="auto"/>
            <w:vAlign w:val="center"/>
          </w:tcPr>
          <w:p w14:paraId="5FDE8398" w14:textId="1A1E9A82" w:rsidR="001C6A63" w:rsidRDefault="00C359E6" w:rsidP="00D45798">
            <w:pPr>
              <w:pStyle w:val="Tabletext0"/>
              <w:jc w:val="right"/>
            </w:pPr>
            <w:r>
              <w:t>6,897</w:t>
            </w:r>
          </w:p>
        </w:tc>
        <w:tc>
          <w:tcPr>
            <w:tcW w:w="1000" w:type="pct"/>
            <w:tcBorders>
              <w:top w:val="single" w:sz="4" w:space="0" w:color="auto"/>
            </w:tcBorders>
            <w:vAlign w:val="center"/>
          </w:tcPr>
          <w:p w14:paraId="766B4EAF" w14:textId="231A3084" w:rsidR="001C6A63" w:rsidRDefault="00C359E6" w:rsidP="00D45798">
            <w:pPr>
              <w:pStyle w:val="Tabletext0"/>
              <w:jc w:val="right"/>
            </w:pPr>
            <w:r>
              <w:t>137</w:t>
            </w:r>
          </w:p>
        </w:tc>
        <w:tc>
          <w:tcPr>
            <w:tcW w:w="1000" w:type="pct"/>
            <w:tcBorders>
              <w:top w:val="single" w:sz="4" w:space="0" w:color="auto"/>
            </w:tcBorders>
            <w:vAlign w:val="bottom"/>
          </w:tcPr>
          <w:p w14:paraId="0DB68211" w14:textId="3EC3EFC6" w:rsidR="001C6A63" w:rsidRDefault="00C359E6" w:rsidP="00D45798">
            <w:pPr>
              <w:pStyle w:val="Tabletext0"/>
              <w:jc w:val="right"/>
            </w:pPr>
            <w:r>
              <w:t>98.1</w:t>
            </w:r>
          </w:p>
        </w:tc>
      </w:tr>
      <w:tr w:rsidR="001C6A63" w14:paraId="6A93C4CD" w14:textId="77777777" w:rsidTr="00D45798">
        <w:trPr>
          <w:cantSplit/>
        </w:trPr>
        <w:tc>
          <w:tcPr>
            <w:tcW w:w="1000" w:type="pct"/>
            <w:shd w:val="clear" w:color="auto" w:fill="auto"/>
            <w:vAlign w:val="center"/>
          </w:tcPr>
          <w:p w14:paraId="3674A921" w14:textId="77777777" w:rsidR="001C6A63" w:rsidRDefault="001C6A63" w:rsidP="00D45798">
            <w:pPr>
              <w:pStyle w:val="Tabletext0"/>
            </w:pPr>
            <w:r>
              <w:t>Composition</w:t>
            </w:r>
          </w:p>
        </w:tc>
        <w:tc>
          <w:tcPr>
            <w:tcW w:w="1000" w:type="pct"/>
            <w:vAlign w:val="bottom"/>
          </w:tcPr>
          <w:p w14:paraId="34892D62" w14:textId="7DD26521" w:rsidR="001C6A63" w:rsidRDefault="00C359E6" w:rsidP="00D45798">
            <w:pPr>
              <w:pStyle w:val="Tabletext0"/>
              <w:jc w:val="right"/>
            </w:pPr>
            <w:r>
              <w:t>70</w:t>
            </w:r>
          </w:p>
        </w:tc>
        <w:tc>
          <w:tcPr>
            <w:tcW w:w="1000" w:type="pct"/>
            <w:shd w:val="clear" w:color="auto" w:fill="auto"/>
            <w:vAlign w:val="center"/>
          </w:tcPr>
          <w:p w14:paraId="0D9ECCA4" w14:textId="0B7E99E7" w:rsidR="001C6A63" w:rsidRDefault="00C359E6" w:rsidP="00D45798">
            <w:pPr>
              <w:pStyle w:val="Tabletext0"/>
              <w:jc w:val="right"/>
            </w:pPr>
            <w:r>
              <w:t>65</w:t>
            </w:r>
          </w:p>
        </w:tc>
        <w:tc>
          <w:tcPr>
            <w:tcW w:w="1000" w:type="pct"/>
            <w:vAlign w:val="center"/>
          </w:tcPr>
          <w:p w14:paraId="201D605C" w14:textId="12E2F096" w:rsidR="001C6A63" w:rsidRDefault="00C359E6" w:rsidP="00D45798">
            <w:pPr>
              <w:pStyle w:val="Tabletext0"/>
              <w:jc w:val="right"/>
            </w:pPr>
            <w:r>
              <w:t>5</w:t>
            </w:r>
          </w:p>
        </w:tc>
        <w:tc>
          <w:tcPr>
            <w:tcW w:w="1000" w:type="pct"/>
            <w:vAlign w:val="bottom"/>
          </w:tcPr>
          <w:p w14:paraId="2206666A" w14:textId="273470C7" w:rsidR="001C6A63" w:rsidRDefault="00C359E6" w:rsidP="00D45798">
            <w:pPr>
              <w:pStyle w:val="Tabletext0"/>
              <w:jc w:val="right"/>
            </w:pPr>
            <w:r>
              <w:t>92.9</w:t>
            </w:r>
          </w:p>
        </w:tc>
      </w:tr>
      <w:tr w:rsidR="001C6A63" w14:paraId="7D74636F" w14:textId="77777777" w:rsidTr="00D45798">
        <w:trPr>
          <w:cantSplit/>
        </w:trPr>
        <w:tc>
          <w:tcPr>
            <w:tcW w:w="1000" w:type="pct"/>
            <w:shd w:val="clear" w:color="auto" w:fill="auto"/>
            <w:vAlign w:val="center"/>
          </w:tcPr>
          <w:p w14:paraId="41F1D393" w14:textId="77777777" w:rsidR="001C6A63" w:rsidRDefault="001C6A63" w:rsidP="00D45798">
            <w:pPr>
              <w:pStyle w:val="Tabletext0"/>
            </w:pPr>
            <w:r>
              <w:t>Contaminant</w:t>
            </w:r>
          </w:p>
        </w:tc>
        <w:tc>
          <w:tcPr>
            <w:tcW w:w="1000" w:type="pct"/>
            <w:vAlign w:val="bottom"/>
          </w:tcPr>
          <w:p w14:paraId="754E85D7" w14:textId="21D7444F" w:rsidR="001C6A63" w:rsidRDefault="00C359E6" w:rsidP="00D45798">
            <w:pPr>
              <w:pStyle w:val="Tabletext0"/>
              <w:jc w:val="right"/>
            </w:pPr>
            <w:r>
              <w:t>8,256</w:t>
            </w:r>
          </w:p>
        </w:tc>
        <w:tc>
          <w:tcPr>
            <w:tcW w:w="1000" w:type="pct"/>
            <w:shd w:val="clear" w:color="auto" w:fill="auto"/>
            <w:vAlign w:val="center"/>
          </w:tcPr>
          <w:p w14:paraId="60718855" w14:textId="5A643F26" w:rsidR="001C6A63" w:rsidRDefault="00C359E6" w:rsidP="00D45798">
            <w:pPr>
              <w:pStyle w:val="Tabletext0"/>
              <w:jc w:val="right"/>
            </w:pPr>
            <w:r>
              <w:t>8,116</w:t>
            </w:r>
          </w:p>
        </w:tc>
        <w:tc>
          <w:tcPr>
            <w:tcW w:w="1000" w:type="pct"/>
            <w:vAlign w:val="center"/>
          </w:tcPr>
          <w:p w14:paraId="7E880F33" w14:textId="52D77456" w:rsidR="001C6A63" w:rsidRDefault="00C359E6" w:rsidP="00D45798">
            <w:pPr>
              <w:pStyle w:val="Tabletext0"/>
              <w:jc w:val="right"/>
            </w:pPr>
            <w:r>
              <w:t>140</w:t>
            </w:r>
          </w:p>
        </w:tc>
        <w:tc>
          <w:tcPr>
            <w:tcW w:w="1000" w:type="pct"/>
            <w:vAlign w:val="bottom"/>
          </w:tcPr>
          <w:p w14:paraId="44BC0E10" w14:textId="2E96F7C9" w:rsidR="001C6A63" w:rsidRDefault="00C359E6" w:rsidP="00D45798">
            <w:pPr>
              <w:pStyle w:val="Tabletext0"/>
              <w:jc w:val="right"/>
            </w:pPr>
            <w:r>
              <w:t>98.3</w:t>
            </w:r>
          </w:p>
        </w:tc>
      </w:tr>
      <w:tr w:rsidR="001C6A63" w14:paraId="0D07F0A9" w14:textId="77777777" w:rsidTr="00D45798">
        <w:trPr>
          <w:cantSplit/>
        </w:trPr>
        <w:tc>
          <w:tcPr>
            <w:tcW w:w="1000" w:type="pct"/>
            <w:shd w:val="clear" w:color="auto" w:fill="auto"/>
            <w:vAlign w:val="center"/>
          </w:tcPr>
          <w:p w14:paraId="7517A18A" w14:textId="77777777" w:rsidR="001C6A63" w:rsidRDefault="001C6A63" w:rsidP="00D45798">
            <w:pPr>
              <w:pStyle w:val="Tabletext0"/>
            </w:pPr>
            <w:r>
              <w:t>Microbiological</w:t>
            </w:r>
          </w:p>
        </w:tc>
        <w:tc>
          <w:tcPr>
            <w:tcW w:w="1000" w:type="pct"/>
            <w:vAlign w:val="bottom"/>
          </w:tcPr>
          <w:p w14:paraId="269D3407" w14:textId="70ACAD1D" w:rsidR="001C6A63" w:rsidRDefault="00C359E6" w:rsidP="00D45798">
            <w:pPr>
              <w:pStyle w:val="Tabletext0"/>
              <w:jc w:val="right"/>
            </w:pPr>
            <w:r>
              <w:t>9,724</w:t>
            </w:r>
          </w:p>
        </w:tc>
        <w:tc>
          <w:tcPr>
            <w:tcW w:w="1000" w:type="pct"/>
            <w:shd w:val="clear" w:color="auto" w:fill="auto"/>
            <w:vAlign w:val="center"/>
          </w:tcPr>
          <w:p w14:paraId="77E1C4FC" w14:textId="2B7A1C3C" w:rsidR="001C6A63" w:rsidRDefault="00C359E6" w:rsidP="00D45798">
            <w:pPr>
              <w:pStyle w:val="Tabletext0"/>
              <w:jc w:val="right"/>
            </w:pPr>
            <w:r>
              <w:t>9,614</w:t>
            </w:r>
          </w:p>
        </w:tc>
        <w:tc>
          <w:tcPr>
            <w:tcW w:w="1000" w:type="pct"/>
            <w:vAlign w:val="center"/>
          </w:tcPr>
          <w:p w14:paraId="2B4EEC96" w14:textId="0699F674" w:rsidR="001C6A63" w:rsidRDefault="00C359E6" w:rsidP="00D45798">
            <w:pPr>
              <w:pStyle w:val="Tabletext0"/>
              <w:jc w:val="right"/>
            </w:pPr>
            <w:r>
              <w:t>110</w:t>
            </w:r>
          </w:p>
        </w:tc>
        <w:tc>
          <w:tcPr>
            <w:tcW w:w="1000" w:type="pct"/>
            <w:vAlign w:val="bottom"/>
          </w:tcPr>
          <w:p w14:paraId="0DD705D8" w14:textId="5B906CA6" w:rsidR="001C6A63" w:rsidRDefault="00C359E6" w:rsidP="00D45798">
            <w:pPr>
              <w:pStyle w:val="Tabletext0"/>
              <w:jc w:val="right"/>
            </w:pPr>
            <w:r>
              <w:t>98.9</w:t>
            </w:r>
          </w:p>
        </w:tc>
      </w:tr>
      <w:tr w:rsidR="001C6A63" w14:paraId="158C39A6" w14:textId="77777777" w:rsidTr="00D45798">
        <w:trPr>
          <w:cantSplit/>
        </w:trPr>
        <w:tc>
          <w:tcPr>
            <w:tcW w:w="1000" w:type="pct"/>
            <w:shd w:val="clear" w:color="auto" w:fill="auto"/>
            <w:vAlign w:val="center"/>
          </w:tcPr>
          <w:p w14:paraId="04A837EC" w14:textId="77777777" w:rsidR="001C6A63" w:rsidRDefault="001C6A63" w:rsidP="00D45798">
            <w:pPr>
              <w:pStyle w:val="Tabletext0"/>
              <w:rPr>
                <w:rStyle w:val="Strong"/>
              </w:rPr>
            </w:pPr>
            <w:r>
              <w:rPr>
                <w:rStyle w:val="Strong"/>
              </w:rPr>
              <w:t>Total</w:t>
            </w:r>
          </w:p>
        </w:tc>
        <w:tc>
          <w:tcPr>
            <w:tcW w:w="1000" w:type="pct"/>
          </w:tcPr>
          <w:p w14:paraId="447618E0" w14:textId="4EA4F219" w:rsidR="001C6A63" w:rsidRDefault="00C359E6" w:rsidP="00D45798">
            <w:pPr>
              <w:pStyle w:val="Tabletext0"/>
              <w:jc w:val="right"/>
              <w:rPr>
                <w:rStyle w:val="Strong"/>
              </w:rPr>
            </w:pPr>
            <w:r>
              <w:rPr>
                <w:rStyle w:val="Strong"/>
              </w:rPr>
              <w:t>25,084</w:t>
            </w:r>
          </w:p>
        </w:tc>
        <w:tc>
          <w:tcPr>
            <w:tcW w:w="1000" w:type="pct"/>
            <w:shd w:val="clear" w:color="auto" w:fill="auto"/>
          </w:tcPr>
          <w:p w14:paraId="01A50F70" w14:textId="444552B2" w:rsidR="001C6A63" w:rsidRDefault="003A4D62" w:rsidP="00D45798">
            <w:pPr>
              <w:pStyle w:val="Tabletext0"/>
              <w:jc w:val="right"/>
              <w:rPr>
                <w:rStyle w:val="Strong"/>
              </w:rPr>
            </w:pPr>
            <w:r>
              <w:rPr>
                <w:rStyle w:val="Strong"/>
              </w:rPr>
              <w:t>24,692</w:t>
            </w:r>
          </w:p>
        </w:tc>
        <w:tc>
          <w:tcPr>
            <w:tcW w:w="1000" w:type="pct"/>
          </w:tcPr>
          <w:p w14:paraId="344DE8CC" w14:textId="32823CDF" w:rsidR="001C6A63" w:rsidRDefault="003A4D62" w:rsidP="00D45798">
            <w:pPr>
              <w:pStyle w:val="Tabletext0"/>
              <w:jc w:val="right"/>
              <w:rPr>
                <w:rStyle w:val="Strong"/>
              </w:rPr>
            </w:pPr>
            <w:r>
              <w:rPr>
                <w:rStyle w:val="Strong"/>
              </w:rPr>
              <w:t>392</w:t>
            </w:r>
          </w:p>
        </w:tc>
        <w:tc>
          <w:tcPr>
            <w:tcW w:w="1000" w:type="pct"/>
          </w:tcPr>
          <w:p w14:paraId="2BE89AED" w14:textId="4966186B" w:rsidR="001C6A63" w:rsidRDefault="003A4D62" w:rsidP="00D45798">
            <w:pPr>
              <w:pStyle w:val="Tabletext0"/>
              <w:jc w:val="right"/>
              <w:rPr>
                <w:rStyle w:val="Strong"/>
              </w:rPr>
            </w:pPr>
            <w:r>
              <w:rPr>
                <w:rStyle w:val="Strong"/>
              </w:rPr>
              <w:t>98.4</w:t>
            </w:r>
          </w:p>
        </w:tc>
      </w:tr>
    </w:tbl>
    <w:p w14:paraId="3F8C5256" w14:textId="77777777" w:rsidR="001C6A63" w:rsidRDefault="001C6A63" w:rsidP="001C6A63">
      <w:pPr>
        <w:pStyle w:val="FigureTableNoteSource"/>
      </w:pPr>
      <w:r>
        <w:t>Source: AIMS database</w:t>
      </w:r>
    </w:p>
    <w:p w14:paraId="053F71D8" w14:textId="5196D9E3" w:rsidR="001C6A63" w:rsidRDefault="001C6A63" w:rsidP="001C6A63">
      <w:pPr>
        <w:pStyle w:val="Caption"/>
      </w:pPr>
      <w:bookmarkStart w:id="45" w:name="_Ref520880163"/>
      <w:bookmarkStart w:id="46" w:name="_Toc520814504"/>
      <w:bookmarkStart w:id="47" w:name="_Toc520880959"/>
      <w:bookmarkStart w:id="48" w:name="_Toc16519519"/>
      <w:bookmarkStart w:id="49" w:name="_Toc48556774"/>
      <w:r>
        <w:t xml:space="preserve">Table </w:t>
      </w:r>
      <w:r>
        <w:rPr>
          <w:noProof/>
        </w:rPr>
        <w:fldChar w:fldCharType="begin"/>
      </w:r>
      <w:r>
        <w:rPr>
          <w:noProof/>
        </w:rPr>
        <w:instrText xml:space="preserve"> SEQ Table \* ARABIC </w:instrText>
      </w:r>
      <w:r>
        <w:rPr>
          <w:noProof/>
        </w:rPr>
        <w:fldChar w:fldCharType="separate"/>
      </w:r>
      <w:r w:rsidR="00B01104">
        <w:rPr>
          <w:noProof/>
        </w:rPr>
        <w:t>3</w:t>
      </w:r>
      <w:r>
        <w:rPr>
          <w:noProof/>
        </w:rPr>
        <w:fldChar w:fldCharType="end"/>
      </w:r>
      <w:bookmarkEnd w:id="45"/>
      <w:r>
        <w:t xml:space="preserve"> Chemical test, product compliance</w:t>
      </w:r>
      <w:bookmarkEnd w:id="46"/>
      <w:r>
        <w:t xml:space="preserve"> rates, </w:t>
      </w:r>
      <w:bookmarkEnd w:id="47"/>
      <w:r>
        <w:t>201</w:t>
      </w:r>
      <w:bookmarkEnd w:id="48"/>
      <w:r w:rsidR="001E332A">
        <w:t>9</w:t>
      </w:r>
      <w:bookmarkEnd w:id="49"/>
    </w:p>
    <w:tbl>
      <w:tblPr>
        <w:tblW w:w="5000" w:type="pct"/>
        <w:jc w:val="center"/>
        <w:tblBorders>
          <w:top w:val="single" w:sz="4" w:space="0" w:color="auto"/>
          <w:bottom w:val="single" w:sz="4" w:space="0" w:color="auto"/>
        </w:tblBorders>
        <w:tblLook w:val="04A0" w:firstRow="1" w:lastRow="0" w:firstColumn="1" w:lastColumn="0" w:noHBand="0" w:noVBand="1"/>
      </w:tblPr>
      <w:tblGrid>
        <w:gridCol w:w="1754"/>
        <w:gridCol w:w="1932"/>
        <w:gridCol w:w="1417"/>
        <w:gridCol w:w="1277"/>
        <w:gridCol w:w="1558"/>
        <w:gridCol w:w="1132"/>
      </w:tblGrid>
      <w:tr w:rsidR="001C6A63" w14:paraId="36DC84ED" w14:textId="77777777" w:rsidTr="00E2579B">
        <w:trPr>
          <w:cantSplit/>
          <w:tblHeader/>
          <w:jc w:val="center"/>
        </w:trPr>
        <w:tc>
          <w:tcPr>
            <w:tcW w:w="967" w:type="pct"/>
            <w:tcBorders>
              <w:top w:val="single" w:sz="4" w:space="0" w:color="auto"/>
              <w:bottom w:val="single" w:sz="4" w:space="0" w:color="auto"/>
            </w:tcBorders>
            <w:shd w:val="clear" w:color="auto" w:fill="auto"/>
          </w:tcPr>
          <w:p w14:paraId="6DFF16ED" w14:textId="77777777" w:rsidR="001C6A63" w:rsidRDefault="001C6A63" w:rsidP="00D45798">
            <w:pPr>
              <w:pStyle w:val="Tableheading0"/>
            </w:pPr>
            <w:r>
              <w:t>Chemical</w:t>
            </w:r>
          </w:p>
        </w:tc>
        <w:tc>
          <w:tcPr>
            <w:tcW w:w="1065" w:type="pct"/>
            <w:tcBorders>
              <w:top w:val="single" w:sz="4" w:space="0" w:color="auto"/>
              <w:bottom w:val="single" w:sz="4" w:space="0" w:color="auto"/>
            </w:tcBorders>
          </w:tcPr>
          <w:p w14:paraId="6E1F696C" w14:textId="77777777" w:rsidR="001C6A63" w:rsidRDefault="001C6A63" w:rsidP="00D45798">
            <w:pPr>
              <w:pStyle w:val="Tableheading0"/>
            </w:pPr>
            <w:r>
              <w:t>Food type</w:t>
            </w:r>
          </w:p>
        </w:tc>
        <w:tc>
          <w:tcPr>
            <w:tcW w:w="781" w:type="pct"/>
            <w:tcBorders>
              <w:top w:val="single" w:sz="4" w:space="0" w:color="auto"/>
              <w:bottom w:val="single" w:sz="4" w:space="0" w:color="auto"/>
            </w:tcBorders>
          </w:tcPr>
          <w:p w14:paraId="461C40A8" w14:textId="77777777" w:rsidR="001C6A63" w:rsidRDefault="001C6A63" w:rsidP="00D45798">
            <w:pPr>
              <w:pStyle w:val="Tableheading0"/>
              <w:jc w:val="right"/>
            </w:pPr>
            <w:r>
              <w:t>Tests applied (no.)</w:t>
            </w:r>
          </w:p>
        </w:tc>
        <w:tc>
          <w:tcPr>
            <w:tcW w:w="704" w:type="pct"/>
            <w:tcBorders>
              <w:top w:val="single" w:sz="4" w:space="0" w:color="auto"/>
              <w:bottom w:val="single" w:sz="4" w:space="0" w:color="auto"/>
            </w:tcBorders>
            <w:shd w:val="clear" w:color="auto" w:fill="auto"/>
          </w:tcPr>
          <w:p w14:paraId="44E94094"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435F358C" w14:textId="68BBAF78" w:rsidR="001C6A63" w:rsidRDefault="001C6A63" w:rsidP="00D45798">
            <w:pPr>
              <w:pStyle w:val="Tableheading0"/>
              <w:jc w:val="right"/>
            </w:pPr>
            <w:r>
              <w:t>Non</w:t>
            </w:r>
            <w:r w:rsidR="00176A7A">
              <w:t>-</w:t>
            </w:r>
            <w:r>
              <w:t>compliant (no.)</w:t>
            </w:r>
          </w:p>
        </w:tc>
        <w:tc>
          <w:tcPr>
            <w:tcW w:w="624" w:type="pct"/>
            <w:tcBorders>
              <w:top w:val="single" w:sz="4" w:space="0" w:color="auto"/>
              <w:bottom w:val="single" w:sz="4" w:space="0" w:color="auto"/>
            </w:tcBorders>
          </w:tcPr>
          <w:p w14:paraId="36961626" w14:textId="77777777" w:rsidR="001C6A63" w:rsidRDefault="001C6A63" w:rsidP="00D45798">
            <w:pPr>
              <w:pStyle w:val="Tableheading0"/>
              <w:jc w:val="right"/>
            </w:pPr>
            <w:r>
              <w:t>Compliant (%)</w:t>
            </w:r>
          </w:p>
        </w:tc>
      </w:tr>
      <w:tr w:rsidR="001C6A63" w14:paraId="6D96E838" w14:textId="77777777" w:rsidTr="00E2579B">
        <w:trPr>
          <w:cantSplit/>
          <w:jc w:val="center"/>
        </w:trPr>
        <w:tc>
          <w:tcPr>
            <w:tcW w:w="967" w:type="pct"/>
            <w:tcBorders>
              <w:top w:val="single" w:sz="4" w:space="0" w:color="auto"/>
            </w:tcBorders>
            <w:shd w:val="clear" w:color="auto" w:fill="auto"/>
          </w:tcPr>
          <w:p w14:paraId="44E438C3" w14:textId="77777777" w:rsidR="001C6A63" w:rsidRDefault="001C6A63" w:rsidP="00D45798">
            <w:pPr>
              <w:pStyle w:val="Tabletext0"/>
              <w:keepNext/>
            </w:pPr>
            <w:r>
              <w:t>Cannabidiol</w:t>
            </w:r>
          </w:p>
        </w:tc>
        <w:tc>
          <w:tcPr>
            <w:tcW w:w="1065" w:type="pct"/>
            <w:tcBorders>
              <w:top w:val="single" w:sz="4" w:space="0" w:color="auto"/>
            </w:tcBorders>
          </w:tcPr>
          <w:p w14:paraId="02626151" w14:textId="3C80910B" w:rsidR="001C6A63" w:rsidRDefault="001E332A" w:rsidP="00D45798">
            <w:pPr>
              <w:pStyle w:val="Tabletext0"/>
              <w:keepNext/>
            </w:pPr>
            <w:r>
              <w:t>Hemp seed and hemp seed products</w:t>
            </w:r>
          </w:p>
        </w:tc>
        <w:tc>
          <w:tcPr>
            <w:tcW w:w="781" w:type="pct"/>
            <w:tcBorders>
              <w:top w:val="single" w:sz="4" w:space="0" w:color="auto"/>
            </w:tcBorders>
          </w:tcPr>
          <w:p w14:paraId="133C170D" w14:textId="2B492BB6" w:rsidR="001C6A63" w:rsidRDefault="001E332A" w:rsidP="00D45798">
            <w:pPr>
              <w:pStyle w:val="Tabletext0"/>
              <w:keepNext/>
              <w:jc w:val="right"/>
            </w:pPr>
            <w:r>
              <w:t>5</w:t>
            </w:r>
          </w:p>
        </w:tc>
        <w:tc>
          <w:tcPr>
            <w:tcW w:w="704" w:type="pct"/>
            <w:tcBorders>
              <w:top w:val="single" w:sz="4" w:space="0" w:color="auto"/>
            </w:tcBorders>
            <w:shd w:val="clear" w:color="auto" w:fill="auto"/>
          </w:tcPr>
          <w:p w14:paraId="034D112A" w14:textId="311EC15B" w:rsidR="001C6A63" w:rsidRDefault="001E332A" w:rsidP="00D45798">
            <w:pPr>
              <w:pStyle w:val="Tabletext0"/>
              <w:keepNext/>
              <w:jc w:val="right"/>
            </w:pPr>
            <w:r>
              <w:t>5</w:t>
            </w:r>
          </w:p>
        </w:tc>
        <w:tc>
          <w:tcPr>
            <w:tcW w:w="859" w:type="pct"/>
            <w:tcBorders>
              <w:top w:val="single" w:sz="4" w:space="0" w:color="auto"/>
            </w:tcBorders>
          </w:tcPr>
          <w:p w14:paraId="3E982EA8" w14:textId="03EC8A8B" w:rsidR="001C6A63" w:rsidRDefault="001E332A" w:rsidP="00D45798">
            <w:pPr>
              <w:pStyle w:val="Tabletext0"/>
              <w:keepNext/>
              <w:jc w:val="right"/>
            </w:pPr>
            <w:r>
              <w:t>0</w:t>
            </w:r>
          </w:p>
        </w:tc>
        <w:tc>
          <w:tcPr>
            <w:tcW w:w="624" w:type="pct"/>
            <w:tcBorders>
              <w:top w:val="single" w:sz="4" w:space="0" w:color="auto"/>
            </w:tcBorders>
          </w:tcPr>
          <w:p w14:paraId="6F42B7ED" w14:textId="248B98BE" w:rsidR="001C6A63" w:rsidRDefault="001E332A" w:rsidP="00D45798">
            <w:pPr>
              <w:pStyle w:val="Tabletext0"/>
              <w:keepNext/>
              <w:jc w:val="right"/>
            </w:pPr>
            <w:r>
              <w:t>100</w:t>
            </w:r>
          </w:p>
        </w:tc>
      </w:tr>
      <w:tr w:rsidR="001C6A63" w14:paraId="4E81425B" w14:textId="77777777" w:rsidTr="00D45798">
        <w:trPr>
          <w:cantSplit/>
          <w:jc w:val="center"/>
        </w:trPr>
        <w:tc>
          <w:tcPr>
            <w:tcW w:w="967" w:type="pct"/>
            <w:shd w:val="clear" w:color="auto" w:fill="auto"/>
          </w:tcPr>
          <w:p w14:paraId="5157A68D" w14:textId="77777777" w:rsidR="001C6A63" w:rsidRDefault="001C6A63" w:rsidP="00D45798">
            <w:pPr>
              <w:pStyle w:val="Tabletext0"/>
              <w:keepNext/>
            </w:pPr>
            <w:r>
              <w:t>Cephalosporins</w:t>
            </w:r>
          </w:p>
        </w:tc>
        <w:tc>
          <w:tcPr>
            <w:tcW w:w="1065" w:type="pct"/>
          </w:tcPr>
          <w:p w14:paraId="2A9D52F4" w14:textId="1A6F64E0" w:rsidR="001C6A63" w:rsidRDefault="001E332A" w:rsidP="00D45798">
            <w:pPr>
              <w:pStyle w:val="Tabletext0"/>
              <w:keepNext/>
            </w:pPr>
            <w:r>
              <w:t>Meat</w:t>
            </w:r>
          </w:p>
        </w:tc>
        <w:tc>
          <w:tcPr>
            <w:tcW w:w="781" w:type="pct"/>
          </w:tcPr>
          <w:p w14:paraId="70842B69" w14:textId="3E7DB387" w:rsidR="001C6A63" w:rsidRDefault="001E332A" w:rsidP="00D45798">
            <w:pPr>
              <w:pStyle w:val="Tabletext0"/>
              <w:keepNext/>
              <w:jc w:val="right"/>
            </w:pPr>
            <w:r>
              <w:t>1,161</w:t>
            </w:r>
          </w:p>
        </w:tc>
        <w:tc>
          <w:tcPr>
            <w:tcW w:w="704" w:type="pct"/>
            <w:shd w:val="clear" w:color="auto" w:fill="auto"/>
          </w:tcPr>
          <w:p w14:paraId="19825402" w14:textId="775D06D3" w:rsidR="001C6A63" w:rsidRDefault="001E332A" w:rsidP="00D45798">
            <w:pPr>
              <w:pStyle w:val="Tabletext0"/>
              <w:keepNext/>
              <w:jc w:val="right"/>
            </w:pPr>
            <w:r>
              <w:t>1,161</w:t>
            </w:r>
          </w:p>
        </w:tc>
        <w:tc>
          <w:tcPr>
            <w:tcW w:w="859" w:type="pct"/>
          </w:tcPr>
          <w:p w14:paraId="37DD83C1" w14:textId="46DBC31D" w:rsidR="001C6A63" w:rsidRDefault="001E332A" w:rsidP="00D45798">
            <w:pPr>
              <w:pStyle w:val="Tabletext0"/>
              <w:keepNext/>
              <w:jc w:val="right"/>
            </w:pPr>
            <w:r>
              <w:t>0</w:t>
            </w:r>
          </w:p>
        </w:tc>
        <w:tc>
          <w:tcPr>
            <w:tcW w:w="624" w:type="pct"/>
          </w:tcPr>
          <w:p w14:paraId="48145157" w14:textId="77D9101D" w:rsidR="001C6A63" w:rsidRDefault="001E332A" w:rsidP="00D45798">
            <w:pPr>
              <w:pStyle w:val="Tabletext0"/>
              <w:keepNext/>
              <w:jc w:val="right"/>
            </w:pPr>
            <w:r>
              <w:t>100</w:t>
            </w:r>
          </w:p>
        </w:tc>
      </w:tr>
      <w:tr w:rsidR="001C6A63" w14:paraId="0DDBF74B" w14:textId="77777777" w:rsidTr="00D45798">
        <w:trPr>
          <w:cantSplit/>
          <w:jc w:val="center"/>
        </w:trPr>
        <w:tc>
          <w:tcPr>
            <w:tcW w:w="967" w:type="pct"/>
            <w:shd w:val="clear" w:color="auto" w:fill="auto"/>
          </w:tcPr>
          <w:p w14:paraId="4FDB8F66" w14:textId="77777777" w:rsidR="001C6A63" w:rsidRDefault="001C6A63" w:rsidP="00D45798">
            <w:pPr>
              <w:pStyle w:val="Tabletext0"/>
              <w:keepNext/>
            </w:pPr>
            <w:r>
              <w:t>Fluoroquinolones</w:t>
            </w:r>
          </w:p>
        </w:tc>
        <w:tc>
          <w:tcPr>
            <w:tcW w:w="1065" w:type="pct"/>
          </w:tcPr>
          <w:p w14:paraId="529B7E6E" w14:textId="324E2DA2" w:rsidR="00F6172A" w:rsidRDefault="00F6172A" w:rsidP="00D45798">
            <w:pPr>
              <w:pStyle w:val="Tabletext0"/>
              <w:keepNext/>
            </w:pPr>
            <w:r>
              <w:t>Meat</w:t>
            </w:r>
          </w:p>
          <w:p w14:paraId="35191CF0" w14:textId="5D4C2DE8" w:rsidR="001C6A63" w:rsidRDefault="001E332A" w:rsidP="00D45798">
            <w:pPr>
              <w:pStyle w:val="Tabletext0"/>
              <w:keepNext/>
            </w:pPr>
            <w:r>
              <w:t>Farmed fish and prawns</w:t>
            </w:r>
          </w:p>
        </w:tc>
        <w:tc>
          <w:tcPr>
            <w:tcW w:w="781" w:type="pct"/>
          </w:tcPr>
          <w:p w14:paraId="1F77F7B5" w14:textId="675FA875" w:rsidR="001C6A63" w:rsidRDefault="001E332A" w:rsidP="00D45798">
            <w:pPr>
              <w:pStyle w:val="Tabletext0"/>
              <w:keepNext/>
              <w:jc w:val="right"/>
            </w:pPr>
            <w:r>
              <w:t>1,591</w:t>
            </w:r>
          </w:p>
        </w:tc>
        <w:tc>
          <w:tcPr>
            <w:tcW w:w="704" w:type="pct"/>
            <w:shd w:val="clear" w:color="auto" w:fill="auto"/>
          </w:tcPr>
          <w:p w14:paraId="5866B065" w14:textId="5BCE8085" w:rsidR="001C6A63" w:rsidRDefault="001E332A" w:rsidP="00D45798">
            <w:pPr>
              <w:pStyle w:val="Tabletext0"/>
              <w:keepNext/>
              <w:jc w:val="right"/>
            </w:pPr>
            <w:r>
              <w:t>1,581</w:t>
            </w:r>
          </w:p>
        </w:tc>
        <w:tc>
          <w:tcPr>
            <w:tcW w:w="859" w:type="pct"/>
          </w:tcPr>
          <w:p w14:paraId="768A0421" w14:textId="1C255D5D" w:rsidR="001C6A63" w:rsidRDefault="001E332A" w:rsidP="00D45798">
            <w:pPr>
              <w:pStyle w:val="Tabletext0"/>
              <w:keepNext/>
              <w:jc w:val="right"/>
            </w:pPr>
            <w:r>
              <w:t>10</w:t>
            </w:r>
          </w:p>
        </w:tc>
        <w:tc>
          <w:tcPr>
            <w:tcW w:w="624" w:type="pct"/>
          </w:tcPr>
          <w:p w14:paraId="27CD6658" w14:textId="607B739A" w:rsidR="001C6A63" w:rsidRDefault="001E332A" w:rsidP="00D45798">
            <w:pPr>
              <w:pStyle w:val="Tabletext0"/>
              <w:keepNext/>
              <w:jc w:val="right"/>
            </w:pPr>
            <w:r>
              <w:t>99.4</w:t>
            </w:r>
          </w:p>
        </w:tc>
      </w:tr>
      <w:tr w:rsidR="001C6A63" w14:paraId="3643D9C3" w14:textId="77777777" w:rsidTr="00D45798">
        <w:trPr>
          <w:cantSplit/>
          <w:jc w:val="center"/>
        </w:trPr>
        <w:tc>
          <w:tcPr>
            <w:tcW w:w="967" w:type="pct"/>
            <w:shd w:val="clear" w:color="auto" w:fill="auto"/>
          </w:tcPr>
          <w:p w14:paraId="4AAAAA00" w14:textId="77777777" w:rsidR="001C6A63" w:rsidRDefault="001C6A63" w:rsidP="00D45798">
            <w:pPr>
              <w:pStyle w:val="Tabletext0"/>
              <w:keepNext/>
            </w:pPr>
            <w:r>
              <w:t>Fruit and vegetable residue screen</w:t>
            </w:r>
          </w:p>
        </w:tc>
        <w:tc>
          <w:tcPr>
            <w:tcW w:w="1065" w:type="pct"/>
          </w:tcPr>
          <w:p w14:paraId="10488CDB" w14:textId="7B0ECB56" w:rsidR="001C6A63" w:rsidRDefault="001E332A" w:rsidP="00D45798">
            <w:pPr>
              <w:pStyle w:val="Tabletext0"/>
              <w:keepNext/>
            </w:pPr>
            <w:r>
              <w:t>Fruit and vegetables</w:t>
            </w:r>
          </w:p>
        </w:tc>
        <w:tc>
          <w:tcPr>
            <w:tcW w:w="781" w:type="pct"/>
          </w:tcPr>
          <w:p w14:paraId="4A5072A4" w14:textId="4E146BE6" w:rsidR="001C6A63" w:rsidRDefault="00E45D3A" w:rsidP="00D45798">
            <w:pPr>
              <w:pStyle w:val="Tabletext0"/>
              <w:keepNext/>
              <w:jc w:val="right"/>
            </w:pPr>
            <w:r>
              <w:t>2,378</w:t>
            </w:r>
          </w:p>
        </w:tc>
        <w:tc>
          <w:tcPr>
            <w:tcW w:w="704" w:type="pct"/>
            <w:shd w:val="clear" w:color="auto" w:fill="auto"/>
          </w:tcPr>
          <w:p w14:paraId="0B4AE98E" w14:textId="007C45D4" w:rsidR="001C6A63" w:rsidRDefault="00E45D3A" w:rsidP="00D45798">
            <w:pPr>
              <w:pStyle w:val="Tabletext0"/>
              <w:keepNext/>
              <w:jc w:val="right"/>
            </w:pPr>
            <w:r>
              <w:t>2,261</w:t>
            </w:r>
          </w:p>
        </w:tc>
        <w:tc>
          <w:tcPr>
            <w:tcW w:w="859" w:type="pct"/>
          </w:tcPr>
          <w:p w14:paraId="53EE963F" w14:textId="3A8F7F60" w:rsidR="001C6A63" w:rsidRDefault="00E45D3A" w:rsidP="00D45798">
            <w:pPr>
              <w:pStyle w:val="Tabletext0"/>
              <w:keepNext/>
              <w:jc w:val="right"/>
            </w:pPr>
            <w:r>
              <w:t>117</w:t>
            </w:r>
          </w:p>
        </w:tc>
        <w:tc>
          <w:tcPr>
            <w:tcW w:w="624" w:type="pct"/>
          </w:tcPr>
          <w:p w14:paraId="0306C86E" w14:textId="2E1669E8" w:rsidR="001C6A63" w:rsidRDefault="00E45D3A" w:rsidP="00D45798">
            <w:pPr>
              <w:pStyle w:val="Tabletext0"/>
              <w:keepNext/>
              <w:jc w:val="right"/>
            </w:pPr>
            <w:r>
              <w:t>95.1</w:t>
            </w:r>
          </w:p>
        </w:tc>
      </w:tr>
      <w:tr w:rsidR="001C6A63" w14:paraId="4E84967C" w14:textId="77777777" w:rsidTr="00D45798">
        <w:trPr>
          <w:cantSplit/>
          <w:jc w:val="center"/>
        </w:trPr>
        <w:tc>
          <w:tcPr>
            <w:tcW w:w="967" w:type="pct"/>
            <w:shd w:val="clear" w:color="auto" w:fill="auto"/>
          </w:tcPr>
          <w:p w14:paraId="6405D15A" w14:textId="77777777" w:rsidR="001C6A63" w:rsidRDefault="001C6A63" w:rsidP="00D45798">
            <w:pPr>
              <w:pStyle w:val="Tabletext0"/>
              <w:keepNext/>
            </w:pPr>
            <w:r>
              <w:t>Malachite green</w:t>
            </w:r>
          </w:p>
        </w:tc>
        <w:tc>
          <w:tcPr>
            <w:tcW w:w="1065" w:type="pct"/>
          </w:tcPr>
          <w:p w14:paraId="4E3D4D6D" w14:textId="2CE9BB08" w:rsidR="001C6A63" w:rsidRDefault="00E45D3A" w:rsidP="00D45798">
            <w:pPr>
              <w:pStyle w:val="Tabletext0"/>
              <w:keepNext/>
            </w:pPr>
            <w:r>
              <w:t>Farmed fish</w:t>
            </w:r>
          </w:p>
        </w:tc>
        <w:tc>
          <w:tcPr>
            <w:tcW w:w="781" w:type="pct"/>
          </w:tcPr>
          <w:p w14:paraId="20D01F5F" w14:textId="1DB8DBE7" w:rsidR="001C6A63" w:rsidRDefault="00E45D3A" w:rsidP="00D45798">
            <w:pPr>
              <w:pStyle w:val="Tabletext0"/>
              <w:keepNext/>
              <w:jc w:val="right"/>
            </w:pPr>
            <w:r>
              <w:t>313</w:t>
            </w:r>
          </w:p>
        </w:tc>
        <w:tc>
          <w:tcPr>
            <w:tcW w:w="704" w:type="pct"/>
            <w:shd w:val="clear" w:color="auto" w:fill="auto"/>
          </w:tcPr>
          <w:p w14:paraId="6B505201" w14:textId="57D8F705" w:rsidR="001C6A63" w:rsidRDefault="00E45D3A" w:rsidP="00D45798">
            <w:pPr>
              <w:pStyle w:val="Tabletext0"/>
              <w:keepNext/>
              <w:jc w:val="right"/>
            </w:pPr>
            <w:r>
              <w:t>310</w:t>
            </w:r>
          </w:p>
        </w:tc>
        <w:tc>
          <w:tcPr>
            <w:tcW w:w="859" w:type="pct"/>
          </w:tcPr>
          <w:p w14:paraId="0366F00C" w14:textId="39896D4F" w:rsidR="001C6A63" w:rsidRDefault="00E45D3A" w:rsidP="00D45798">
            <w:pPr>
              <w:pStyle w:val="Tabletext0"/>
              <w:keepNext/>
              <w:jc w:val="right"/>
            </w:pPr>
            <w:r>
              <w:t>3</w:t>
            </w:r>
          </w:p>
        </w:tc>
        <w:tc>
          <w:tcPr>
            <w:tcW w:w="624" w:type="pct"/>
          </w:tcPr>
          <w:p w14:paraId="1F139D41" w14:textId="68333827" w:rsidR="001C6A63" w:rsidRDefault="00E45D3A" w:rsidP="00D45798">
            <w:pPr>
              <w:pStyle w:val="Tabletext0"/>
              <w:keepNext/>
              <w:jc w:val="right"/>
            </w:pPr>
            <w:r>
              <w:t>99</w:t>
            </w:r>
          </w:p>
        </w:tc>
      </w:tr>
      <w:tr w:rsidR="001C6A63" w14:paraId="63BD1FEE" w14:textId="77777777" w:rsidTr="00D45798">
        <w:trPr>
          <w:cantSplit/>
          <w:jc w:val="center"/>
        </w:trPr>
        <w:tc>
          <w:tcPr>
            <w:tcW w:w="967" w:type="pct"/>
            <w:shd w:val="clear" w:color="auto" w:fill="auto"/>
          </w:tcPr>
          <w:p w14:paraId="4F8E0503" w14:textId="77777777" w:rsidR="001C6A63" w:rsidRDefault="001C6A63" w:rsidP="00D45798">
            <w:pPr>
              <w:pStyle w:val="Tabletext0"/>
              <w:keepNext/>
            </w:pPr>
            <w:r>
              <w:t>Nitrofurans</w:t>
            </w:r>
          </w:p>
        </w:tc>
        <w:tc>
          <w:tcPr>
            <w:tcW w:w="1065" w:type="pct"/>
          </w:tcPr>
          <w:p w14:paraId="1663287F" w14:textId="0FFE22D0" w:rsidR="001C6A63" w:rsidRDefault="00E45D3A" w:rsidP="00D45798">
            <w:pPr>
              <w:pStyle w:val="Tabletext0"/>
              <w:keepNext/>
            </w:pPr>
            <w:r>
              <w:t>Farmed prawns</w:t>
            </w:r>
          </w:p>
        </w:tc>
        <w:tc>
          <w:tcPr>
            <w:tcW w:w="781" w:type="pct"/>
          </w:tcPr>
          <w:p w14:paraId="751552E5" w14:textId="67F7BF77" w:rsidR="001C6A63" w:rsidRDefault="00E45D3A" w:rsidP="00D45798">
            <w:pPr>
              <w:pStyle w:val="Tabletext0"/>
              <w:keepNext/>
              <w:jc w:val="right"/>
            </w:pPr>
            <w:r>
              <w:t>98</w:t>
            </w:r>
          </w:p>
        </w:tc>
        <w:tc>
          <w:tcPr>
            <w:tcW w:w="704" w:type="pct"/>
            <w:shd w:val="clear" w:color="auto" w:fill="auto"/>
          </w:tcPr>
          <w:p w14:paraId="4E1A1553" w14:textId="6F22331D" w:rsidR="001C6A63" w:rsidRDefault="00E45D3A" w:rsidP="00D45798">
            <w:pPr>
              <w:pStyle w:val="Tabletext0"/>
              <w:keepNext/>
              <w:jc w:val="right"/>
            </w:pPr>
            <w:r>
              <w:t>93</w:t>
            </w:r>
          </w:p>
        </w:tc>
        <w:tc>
          <w:tcPr>
            <w:tcW w:w="859" w:type="pct"/>
          </w:tcPr>
          <w:p w14:paraId="59B0EDFD" w14:textId="0E0FDEC4" w:rsidR="001C6A63" w:rsidRDefault="00E45D3A" w:rsidP="00D45798">
            <w:pPr>
              <w:pStyle w:val="Tabletext0"/>
              <w:keepNext/>
              <w:jc w:val="right"/>
            </w:pPr>
            <w:r>
              <w:t>5</w:t>
            </w:r>
          </w:p>
        </w:tc>
        <w:tc>
          <w:tcPr>
            <w:tcW w:w="624" w:type="pct"/>
          </w:tcPr>
          <w:p w14:paraId="73A6DEC5" w14:textId="11E1C92B" w:rsidR="001C6A63" w:rsidRDefault="00E45D3A" w:rsidP="00D45798">
            <w:pPr>
              <w:pStyle w:val="Tabletext0"/>
              <w:keepNext/>
              <w:jc w:val="right"/>
            </w:pPr>
            <w:r>
              <w:t>94.9</w:t>
            </w:r>
          </w:p>
        </w:tc>
      </w:tr>
      <w:tr w:rsidR="001C6A63" w14:paraId="211FCC6D" w14:textId="77777777" w:rsidTr="00D45798">
        <w:trPr>
          <w:cantSplit/>
          <w:jc w:val="center"/>
        </w:trPr>
        <w:tc>
          <w:tcPr>
            <w:tcW w:w="967" w:type="pct"/>
            <w:shd w:val="clear" w:color="auto" w:fill="auto"/>
          </w:tcPr>
          <w:p w14:paraId="19285C30" w14:textId="77777777" w:rsidR="001C6A63" w:rsidRDefault="001C6A63" w:rsidP="00D45798">
            <w:pPr>
              <w:pStyle w:val="Tabletext0"/>
              <w:keepNext/>
            </w:pPr>
            <w:r>
              <w:t>Quinolones</w:t>
            </w:r>
          </w:p>
        </w:tc>
        <w:tc>
          <w:tcPr>
            <w:tcW w:w="1065" w:type="pct"/>
          </w:tcPr>
          <w:p w14:paraId="3C655EB3" w14:textId="79E32BEE" w:rsidR="001C6A63" w:rsidRDefault="00E45D3A" w:rsidP="00D45798">
            <w:pPr>
              <w:pStyle w:val="Tabletext0"/>
              <w:keepNext/>
            </w:pPr>
            <w:r>
              <w:t>Farmed fish</w:t>
            </w:r>
          </w:p>
        </w:tc>
        <w:tc>
          <w:tcPr>
            <w:tcW w:w="781" w:type="pct"/>
          </w:tcPr>
          <w:p w14:paraId="17EEDAE3" w14:textId="1B193583" w:rsidR="001C6A63" w:rsidRDefault="00E45D3A" w:rsidP="00D45798">
            <w:pPr>
              <w:pStyle w:val="Tabletext0"/>
              <w:keepNext/>
              <w:jc w:val="right"/>
            </w:pPr>
            <w:r>
              <w:t>322</w:t>
            </w:r>
          </w:p>
        </w:tc>
        <w:tc>
          <w:tcPr>
            <w:tcW w:w="704" w:type="pct"/>
            <w:shd w:val="clear" w:color="auto" w:fill="auto"/>
          </w:tcPr>
          <w:p w14:paraId="414FF27C" w14:textId="3126935F" w:rsidR="001C6A63" w:rsidRDefault="00E45D3A" w:rsidP="00D45798">
            <w:pPr>
              <w:pStyle w:val="Tabletext0"/>
              <w:keepNext/>
              <w:jc w:val="right"/>
            </w:pPr>
            <w:r>
              <w:t>320</w:t>
            </w:r>
          </w:p>
        </w:tc>
        <w:tc>
          <w:tcPr>
            <w:tcW w:w="859" w:type="pct"/>
          </w:tcPr>
          <w:p w14:paraId="3316457B" w14:textId="2FF06081" w:rsidR="001C6A63" w:rsidRDefault="00E45D3A" w:rsidP="00D45798">
            <w:pPr>
              <w:pStyle w:val="Tabletext0"/>
              <w:keepNext/>
              <w:jc w:val="right"/>
            </w:pPr>
            <w:r>
              <w:t>2</w:t>
            </w:r>
          </w:p>
        </w:tc>
        <w:tc>
          <w:tcPr>
            <w:tcW w:w="624" w:type="pct"/>
          </w:tcPr>
          <w:p w14:paraId="78744FA1" w14:textId="33B30929" w:rsidR="001C6A63" w:rsidRDefault="00E45D3A" w:rsidP="00D45798">
            <w:pPr>
              <w:pStyle w:val="Tabletext0"/>
              <w:keepNext/>
              <w:jc w:val="right"/>
            </w:pPr>
            <w:r>
              <w:t>99.4</w:t>
            </w:r>
          </w:p>
        </w:tc>
      </w:tr>
      <w:tr w:rsidR="001C6A63" w14:paraId="1DE574E6" w14:textId="77777777" w:rsidTr="00D45798">
        <w:trPr>
          <w:cantSplit/>
          <w:jc w:val="center"/>
        </w:trPr>
        <w:tc>
          <w:tcPr>
            <w:tcW w:w="967" w:type="pct"/>
            <w:shd w:val="clear" w:color="auto" w:fill="auto"/>
          </w:tcPr>
          <w:p w14:paraId="5BF22BAA" w14:textId="77777777" w:rsidR="001C6A63" w:rsidRDefault="001C6A63" w:rsidP="00D45798">
            <w:pPr>
              <w:pStyle w:val="Tabletext0"/>
              <w:keepNext/>
            </w:pPr>
            <w:r>
              <w:t>Total THC</w:t>
            </w:r>
          </w:p>
        </w:tc>
        <w:tc>
          <w:tcPr>
            <w:tcW w:w="1065" w:type="pct"/>
          </w:tcPr>
          <w:p w14:paraId="74821031" w14:textId="3FD8D47B" w:rsidR="001C6A63" w:rsidRDefault="00E45D3A" w:rsidP="00E61921">
            <w:pPr>
              <w:pStyle w:val="Tabletext0"/>
              <w:keepNext/>
            </w:pPr>
            <w:r>
              <w:t>Hemp seed and hemp seed p</w:t>
            </w:r>
            <w:r w:rsidR="00E61921">
              <w:t>roduct</w:t>
            </w:r>
          </w:p>
        </w:tc>
        <w:tc>
          <w:tcPr>
            <w:tcW w:w="781" w:type="pct"/>
          </w:tcPr>
          <w:p w14:paraId="3CB4162C" w14:textId="3B37604B" w:rsidR="001C6A63" w:rsidRDefault="00E45D3A" w:rsidP="00D45798">
            <w:pPr>
              <w:pStyle w:val="Tabletext0"/>
              <w:keepNext/>
              <w:jc w:val="right"/>
            </w:pPr>
            <w:r>
              <w:t>5</w:t>
            </w:r>
          </w:p>
        </w:tc>
        <w:tc>
          <w:tcPr>
            <w:tcW w:w="704" w:type="pct"/>
            <w:shd w:val="clear" w:color="auto" w:fill="auto"/>
          </w:tcPr>
          <w:p w14:paraId="63C35EE3" w14:textId="5675F62F" w:rsidR="001C6A63" w:rsidRDefault="00E45D3A" w:rsidP="00D45798">
            <w:pPr>
              <w:pStyle w:val="Tabletext0"/>
              <w:keepNext/>
              <w:jc w:val="right"/>
            </w:pPr>
            <w:r>
              <w:t>5</w:t>
            </w:r>
          </w:p>
        </w:tc>
        <w:tc>
          <w:tcPr>
            <w:tcW w:w="859" w:type="pct"/>
          </w:tcPr>
          <w:p w14:paraId="591C208D" w14:textId="06725A38" w:rsidR="001C6A63" w:rsidRDefault="00E45D3A" w:rsidP="00D45798">
            <w:pPr>
              <w:pStyle w:val="Tabletext0"/>
              <w:keepNext/>
              <w:jc w:val="right"/>
            </w:pPr>
            <w:r>
              <w:t>0</w:t>
            </w:r>
          </w:p>
        </w:tc>
        <w:tc>
          <w:tcPr>
            <w:tcW w:w="624" w:type="pct"/>
          </w:tcPr>
          <w:p w14:paraId="2719A541" w14:textId="6BFBD475" w:rsidR="001C6A63" w:rsidRDefault="00E45D3A" w:rsidP="00D45798">
            <w:pPr>
              <w:pStyle w:val="Tabletext0"/>
              <w:keepNext/>
              <w:jc w:val="right"/>
            </w:pPr>
            <w:r>
              <w:t>100</w:t>
            </w:r>
          </w:p>
        </w:tc>
      </w:tr>
      <w:tr w:rsidR="001C6A63" w14:paraId="69E4DDFD" w14:textId="77777777" w:rsidTr="00D45798">
        <w:trPr>
          <w:cantSplit/>
          <w:jc w:val="center"/>
        </w:trPr>
        <w:tc>
          <w:tcPr>
            <w:tcW w:w="967" w:type="pct"/>
            <w:shd w:val="clear" w:color="auto" w:fill="auto"/>
          </w:tcPr>
          <w:p w14:paraId="06C25D92" w14:textId="4BF92458" w:rsidR="001C6A63" w:rsidRDefault="001C6A63" w:rsidP="00D45798">
            <w:pPr>
              <w:pStyle w:val="Tabletext0"/>
              <w:keepNext/>
            </w:pPr>
            <w:r>
              <w:t>Virgin</w:t>
            </w:r>
            <w:r w:rsidR="00352002">
              <w:t>i</w:t>
            </w:r>
            <w:r>
              <w:t>amycin</w:t>
            </w:r>
          </w:p>
        </w:tc>
        <w:tc>
          <w:tcPr>
            <w:tcW w:w="1065" w:type="pct"/>
          </w:tcPr>
          <w:p w14:paraId="698C5E7D" w14:textId="37127C99" w:rsidR="001C6A63" w:rsidRDefault="00E45D3A" w:rsidP="00D45798">
            <w:pPr>
              <w:pStyle w:val="Tabletext0"/>
              <w:keepNext/>
            </w:pPr>
            <w:r>
              <w:t>Meat</w:t>
            </w:r>
          </w:p>
        </w:tc>
        <w:tc>
          <w:tcPr>
            <w:tcW w:w="781" w:type="pct"/>
          </w:tcPr>
          <w:p w14:paraId="4911C0F2" w14:textId="5B42C93B" w:rsidR="001C6A63" w:rsidRDefault="00E45D3A" w:rsidP="00D45798">
            <w:pPr>
              <w:pStyle w:val="Tabletext0"/>
              <w:keepNext/>
              <w:jc w:val="right"/>
            </w:pPr>
            <w:r>
              <w:t>1,161</w:t>
            </w:r>
          </w:p>
        </w:tc>
        <w:tc>
          <w:tcPr>
            <w:tcW w:w="704" w:type="pct"/>
            <w:shd w:val="clear" w:color="auto" w:fill="auto"/>
          </w:tcPr>
          <w:p w14:paraId="4923CE18" w14:textId="65212122" w:rsidR="001C6A63" w:rsidRDefault="00E45D3A" w:rsidP="00D45798">
            <w:pPr>
              <w:pStyle w:val="Tabletext0"/>
              <w:keepNext/>
              <w:jc w:val="right"/>
            </w:pPr>
            <w:r>
              <w:t>1,161</w:t>
            </w:r>
          </w:p>
        </w:tc>
        <w:tc>
          <w:tcPr>
            <w:tcW w:w="859" w:type="pct"/>
          </w:tcPr>
          <w:p w14:paraId="7DA641D0" w14:textId="4300F3B0" w:rsidR="001C6A63" w:rsidRDefault="00E45D3A" w:rsidP="00D45798">
            <w:pPr>
              <w:pStyle w:val="Tabletext0"/>
              <w:keepNext/>
              <w:jc w:val="right"/>
            </w:pPr>
            <w:r>
              <w:t>0</w:t>
            </w:r>
          </w:p>
        </w:tc>
        <w:tc>
          <w:tcPr>
            <w:tcW w:w="624" w:type="pct"/>
          </w:tcPr>
          <w:p w14:paraId="6E37B342" w14:textId="169174B7" w:rsidR="001C6A63" w:rsidRDefault="00E45D3A" w:rsidP="00D45798">
            <w:pPr>
              <w:pStyle w:val="Tabletext0"/>
              <w:keepNext/>
              <w:jc w:val="right"/>
            </w:pPr>
            <w:r>
              <w:t>100</w:t>
            </w:r>
          </w:p>
        </w:tc>
      </w:tr>
      <w:tr w:rsidR="001C6A63" w14:paraId="039B67BE" w14:textId="77777777" w:rsidTr="00D45798">
        <w:trPr>
          <w:cantSplit/>
          <w:jc w:val="center"/>
        </w:trPr>
        <w:tc>
          <w:tcPr>
            <w:tcW w:w="967" w:type="pct"/>
            <w:shd w:val="clear" w:color="auto" w:fill="auto"/>
          </w:tcPr>
          <w:p w14:paraId="0C252C39" w14:textId="77777777" w:rsidR="001C6A63" w:rsidRDefault="001C6A63" w:rsidP="00D45798">
            <w:pPr>
              <w:pStyle w:val="Tabletext0"/>
              <w:keepNext/>
              <w:rPr>
                <w:rStyle w:val="Strong"/>
              </w:rPr>
            </w:pPr>
            <w:r>
              <w:rPr>
                <w:rStyle w:val="Strong"/>
              </w:rPr>
              <w:t>Total</w:t>
            </w:r>
          </w:p>
        </w:tc>
        <w:tc>
          <w:tcPr>
            <w:tcW w:w="1065" w:type="pct"/>
          </w:tcPr>
          <w:p w14:paraId="091E3D1C" w14:textId="653758C9" w:rsidR="001C6A63" w:rsidRDefault="00E45D3A" w:rsidP="00D45798">
            <w:pPr>
              <w:pStyle w:val="Tabletext0"/>
              <w:keepNext/>
              <w:rPr>
                <w:rStyle w:val="Strong"/>
              </w:rPr>
            </w:pPr>
            <w:r>
              <w:rPr>
                <w:rStyle w:val="Strong"/>
              </w:rPr>
              <w:t>-</w:t>
            </w:r>
          </w:p>
        </w:tc>
        <w:tc>
          <w:tcPr>
            <w:tcW w:w="781" w:type="pct"/>
          </w:tcPr>
          <w:p w14:paraId="681B09B3" w14:textId="1755FBBA" w:rsidR="001C6A63" w:rsidRDefault="00E45D3A" w:rsidP="00D45798">
            <w:pPr>
              <w:pStyle w:val="Tabletext0"/>
              <w:keepNext/>
              <w:jc w:val="right"/>
              <w:rPr>
                <w:rStyle w:val="Strong"/>
              </w:rPr>
            </w:pPr>
            <w:r>
              <w:rPr>
                <w:rStyle w:val="Strong"/>
              </w:rPr>
              <w:t>7,034</w:t>
            </w:r>
          </w:p>
        </w:tc>
        <w:tc>
          <w:tcPr>
            <w:tcW w:w="704" w:type="pct"/>
            <w:shd w:val="clear" w:color="auto" w:fill="auto"/>
          </w:tcPr>
          <w:p w14:paraId="70501082" w14:textId="58A6C6D7" w:rsidR="001C6A63" w:rsidRDefault="00E45D3A" w:rsidP="00D45798">
            <w:pPr>
              <w:pStyle w:val="Tabletext0"/>
              <w:keepNext/>
              <w:jc w:val="right"/>
              <w:rPr>
                <w:rStyle w:val="Strong"/>
              </w:rPr>
            </w:pPr>
            <w:r>
              <w:rPr>
                <w:rStyle w:val="Strong"/>
              </w:rPr>
              <w:t>6,897</w:t>
            </w:r>
          </w:p>
        </w:tc>
        <w:tc>
          <w:tcPr>
            <w:tcW w:w="859" w:type="pct"/>
          </w:tcPr>
          <w:p w14:paraId="4A964E6D" w14:textId="11270FC2" w:rsidR="001C6A63" w:rsidRDefault="00E45D3A" w:rsidP="00D45798">
            <w:pPr>
              <w:pStyle w:val="Tabletext0"/>
              <w:keepNext/>
              <w:jc w:val="right"/>
              <w:rPr>
                <w:rStyle w:val="Strong"/>
              </w:rPr>
            </w:pPr>
            <w:r>
              <w:rPr>
                <w:rStyle w:val="Strong"/>
              </w:rPr>
              <w:t>137</w:t>
            </w:r>
          </w:p>
        </w:tc>
        <w:tc>
          <w:tcPr>
            <w:tcW w:w="624" w:type="pct"/>
          </w:tcPr>
          <w:p w14:paraId="034B878A" w14:textId="22943D4D" w:rsidR="001C6A63" w:rsidRDefault="00E45D3A" w:rsidP="00D45798">
            <w:pPr>
              <w:pStyle w:val="Tabletext0"/>
              <w:keepNext/>
              <w:jc w:val="right"/>
              <w:rPr>
                <w:rStyle w:val="Strong"/>
              </w:rPr>
            </w:pPr>
            <w:r>
              <w:rPr>
                <w:rStyle w:val="Strong"/>
              </w:rPr>
              <w:t>98.1</w:t>
            </w:r>
          </w:p>
        </w:tc>
      </w:tr>
    </w:tbl>
    <w:p w14:paraId="7BE796C0" w14:textId="77777777" w:rsidR="001C6A63" w:rsidRDefault="001C6A63" w:rsidP="001C6A63">
      <w:pPr>
        <w:pStyle w:val="FigureTableNoteSource"/>
      </w:pPr>
      <w:bookmarkStart w:id="50" w:name="_Toc369867484"/>
      <w:r>
        <w:t>Source: AIMS database</w:t>
      </w:r>
    </w:p>
    <w:p w14:paraId="7E8F3375" w14:textId="7ADCBA12" w:rsidR="001C6A63" w:rsidRDefault="001C6A63" w:rsidP="001C6A63">
      <w:pPr>
        <w:pStyle w:val="Caption"/>
      </w:pPr>
      <w:bookmarkStart w:id="51" w:name="_Ref15561926"/>
      <w:bookmarkStart w:id="52" w:name="_Toc16519520"/>
      <w:bookmarkStart w:id="53" w:name="_Toc48556775"/>
      <w:r>
        <w:lastRenderedPageBreak/>
        <w:t xml:space="preserve">Table </w:t>
      </w:r>
      <w:r>
        <w:rPr>
          <w:noProof/>
        </w:rPr>
        <w:fldChar w:fldCharType="begin"/>
      </w:r>
      <w:r>
        <w:rPr>
          <w:noProof/>
        </w:rPr>
        <w:instrText xml:space="preserve"> SEQ Table \* ARABIC </w:instrText>
      </w:r>
      <w:r>
        <w:rPr>
          <w:noProof/>
        </w:rPr>
        <w:fldChar w:fldCharType="separate"/>
      </w:r>
      <w:r w:rsidR="00B01104">
        <w:rPr>
          <w:noProof/>
        </w:rPr>
        <w:t>4</w:t>
      </w:r>
      <w:r>
        <w:rPr>
          <w:noProof/>
        </w:rPr>
        <w:fldChar w:fldCharType="end"/>
      </w:r>
      <w:bookmarkEnd w:id="51"/>
      <w:r>
        <w:t xml:space="preserve"> Composition analytical test, product compliance rates, 201</w:t>
      </w:r>
      <w:bookmarkEnd w:id="52"/>
      <w:r w:rsidR="00F67730">
        <w:t>9</w:t>
      </w:r>
      <w:bookmarkEnd w:id="53"/>
    </w:p>
    <w:tbl>
      <w:tblPr>
        <w:tblW w:w="5000" w:type="pct"/>
        <w:jc w:val="center"/>
        <w:tblBorders>
          <w:top w:val="single" w:sz="4" w:space="0" w:color="auto"/>
          <w:bottom w:val="single" w:sz="4" w:space="0" w:color="auto"/>
        </w:tblBorders>
        <w:tblLook w:val="04A0" w:firstRow="1" w:lastRow="0" w:firstColumn="1" w:lastColumn="0" w:noHBand="0" w:noVBand="1"/>
      </w:tblPr>
      <w:tblGrid>
        <w:gridCol w:w="1663"/>
        <w:gridCol w:w="2023"/>
        <w:gridCol w:w="1417"/>
        <w:gridCol w:w="1277"/>
        <w:gridCol w:w="1558"/>
        <w:gridCol w:w="1132"/>
      </w:tblGrid>
      <w:tr w:rsidR="001C6A63" w14:paraId="5A21B6BA" w14:textId="77777777" w:rsidTr="00E2579B">
        <w:trPr>
          <w:cantSplit/>
          <w:tblHeader/>
          <w:jc w:val="center"/>
        </w:trPr>
        <w:tc>
          <w:tcPr>
            <w:tcW w:w="917" w:type="pct"/>
            <w:tcBorders>
              <w:top w:val="single" w:sz="4" w:space="0" w:color="auto"/>
              <w:bottom w:val="single" w:sz="4" w:space="0" w:color="auto"/>
            </w:tcBorders>
            <w:shd w:val="clear" w:color="auto" w:fill="auto"/>
          </w:tcPr>
          <w:p w14:paraId="56B5F9D3" w14:textId="77777777" w:rsidR="001C6A63" w:rsidRDefault="001C6A63" w:rsidP="00D45798">
            <w:pPr>
              <w:pStyle w:val="Tableheading0"/>
            </w:pPr>
            <w:r>
              <w:t>Microbial agent</w:t>
            </w:r>
          </w:p>
        </w:tc>
        <w:tc>
          <w:tcPr>
            <w:tcW w:w="1115" w:type="pct"/>
            <w:tcBorders>
              <w:top w:val="single" w:sz="4" w:space="0" w:color="auto"/>
              <w:bottom w:val="single" w:sz="4" w:space="0" w:color="auto"/>
            </w:tcBorders>
          </w:tcPr>
          <w:p w14:paraId="1E3E0A44" w14:textId="77777777" w:rsidR="001C6A63" w:rsidRDefault="001C6A63" w:rsidP="00D45798">
            <w:pPr>
              <w:pStyle w:val="Tableheading0"/>
              <w:jc w:val="both"/>
            </w:pPr>
            <w:r>
              <w:t>Food type</w:t>
            </w:r>
          </w:p>
        </w:tc>
        <w:tc>
          <w:tcPr>
            <w:tcW w:w="781" w:type="pct"/>
            <w:tcBorders>
              <w:top w:val="single" w:sz="4" w:space="0" w:color="auto"/>
              <w:bottom w:val="single" w:sz="4" w:space="0" w:color="auto"/>
            </w:tcBorders>
          </w:tcPr>
          <w:p w14:paraId="4D1C9AC9" w14:textId="77777777" w:rsidR="001C6A63" w:rsidRDefault="001C6A63" w:rsidP="00D45798">
            <w:pPr>
              <w:pStyle w:val="Tableheading0"/>
              <w:jc w:val="right"/>
            </w:pPr>
            <w:r>
              <w:t>Tests applied (no.)</w:t>
            </w:r>
          </w:p>
        </w:tc>
        <w:tc>
          <w:tcPr>
            <w:tcW w:w="704" w:type="pct"/>
            <w:tcBorders>
              <w:top w:val="single" w:sz="4" w:space="0" w:color="auto"/>
              <w:bottom w:val="single" w:sz="4" w:space="0" w:color="auto"/>
            </w:tcBorders>
            <w:shd w:val="clear" w:color="auto" w:fill="auto"/>
          </w:tcPr>
          <w:p w14:paraId="5D6AE0D1"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683F9CEC" w14:textId="0347861C" w:rsidR="001C6A63" w:rsidRDefault="001C6A63" w:rsidP="00D45798">
            <w:pPr>
              <w:pStyle w:val="Tableheading0"/>
              <w:jc w:val="right"/>
            </w:pPr>
            <w:r>
              <w:t>Non</w:t>
            </w:r>
            <w:r w:rsidR="00176A7A">
              <w:t>-</w:t>
            </w:r>
            <w:r>
              <w:t>compliant (no.)</w:t>
            </w:r>
          </w:p>
        </w:tc>
        <w:tc>
          <w:tcPr>
            <w:tcW w:w="624" w:type="pct"/>
            <w:tcBorders>
              <w:top w:val="single" w:sz="4" w:space="0" w:color="auto"/>
              <w:bottom w:val="single" w:sz="4" w:space="0" w:color="auto"/>
            </w:tcBorders>
          </w:tcPr>
          <w:p w14:paraId="6B73F242" w14:textId="77777777" w:rsidR="001C6A63" w:rsidRDefault="001C6A63" w:rsidP="00D45798">
            <w:pPr>
              <w:pStyle w:val="Tableheading0"/>
              <w:jc w:val="right"/>
            </w:pPr>
            <w:r>
              <w:t>Compliant (%)</w:t>
            </w:r>
          </w:p>
        </w:tc>
      </w:tr>
      <w:tr w:rsidR="001C6A63" w14:paraId="43E816A6" w14:textId="77777777" w:rsidTr="00E2579B">
        <w:trPr>
          <w:cantSplit/>
          <w:tblHeader/>
          <w:jc w:val="center"/>
        </w:trPr>
        <w:tc>
          <w:tcPr>
            <w:tcW w:w="917" w:type="pct"/>
            <w:tcBorders>
              <w:top w:val="single" w:sz="4" w:space="0" w:color="auto"/>
            </w:tcBorders>
            <w:shd w:val="clear" w:color="auto" w:fill="auto"/>
            <w:vAlign w:val="center"/>
          </w:tcPr>
          <w:p w14:paraId="5A6BD503" w14:textId="77777777" w:rsidR="001C6A63" w:rsidRDefault="001C6A63" w:rsidP="00D45798">
            <w:pPr>
              <w:pStyle w:val="Tabletext0"/>
            </w:pPr>
            <w:r>
              <w:t>Allergen – Dairy</w:t>
            </w:r>
          </w:p>
        </w:tc>
        <w:tc>
          <w:tcPr>
            <w:tcW w:w="1115" w:type="pct"/>
            <w:tcBorders>
              <w:top w:val="single" w:sz="4" w:space="0" w:color="auto"/>
            </w:tcBorders>
          </w:tcPr>
          <w:p w14:paraId="75D7ACF4" w14:textId="77777777" w:rsidR="001C6A63" w:rsidRDefault="001C6A63" w:rsidP="00D45798">
            <w:pPr>
              <w:pStyle w:val="Tabletext0"/>
            </w:pPr>
            <w:r>
              <w:t>Coconut drinks and coconut powders</w:t>
            </w:r>
          </w:p>
        </w:tc>
        <w:tc>
          <w:tcPr>
            <w:tcW w:w="781" w:type="pct"/>
            <w:tcBorders>
              <w:top w:val="single" w:sz="4" w:space="0" w:color="auto"/>
            </w:tcBorders>
            <w:vAlign w:val="center"/>
          </w:tcPr>
          <w:p w14:paraId="6E12F6D0" w14:textId="492E43F8" w:rsidR="001C6A63" w:rsidRDefault="00842B0A" w:rsidP="00D45798">
            <w:pPr>
              <w:pStyle w:val="Tabletext0"/>
              <w:jc w:val="right"/>
            </w:pPr>
            <w:r>
              <w:t>16</w:t>
            </w:r>
          </w:p>
        </w:tc>
        <w:tc>
          <w:tcPr>
            <w:tcW w:w="704" w:type="pct"/>
            <w:tcBorders>
              <w:top w:val="single" w:sz="4" w:space="0" w:color="auto"/>
            </w:tcBorders>
            <w:shd w:val="clear" w:color="auto" w:fill="auto"/>
            <w:vAlign w:val="center"/>
          </w:tcPr>
          <w:p w14:paraId="6893723C" w14:textId="0EF2619B" w:rsidR="001C6A63" w:rsidRDefault="00842B0A" w:rsidP="00D45798">
            <w:pPr>
              <w:pStyle w:val="Tabletext0"/>
              <w:jc w:val="right"/>
            </w:pPr>
            <w:r>
              <w:t>14</w:t>
            </w:r>
          </w:p>
        </w:tc>
        <w:tc>
          <w:tcPr>
            <w:tcW w:w="859" w:type="pct"/>
            <w:tcBorders>
              <w:top w:val="single" w:sz="4" w:space="0" w:color="auto"/>
            </w:tcBorders>
            <w:vAlign w:val="center"/>
          </w:tcPr>
          <w:p w14:paraId="7B925E8E" w14:textId="039728FD" w:rsidR="001C6A63" w:rsidRDefault="00842B0A" w:rsidP="00D45798">
            <w:pPr>
              <w:pStyle w:val="Tabletext0"/>
              <w:jc w:val="right"/>
            </w:pPr>
            <w:r>
              <w:t>2</w:t>
            </w:r>
          </w:p>
        </w:tc>
        <w:tc>
          <w:tcPr>
            <w:tcW w:w="624" w:type="pct"/>
            <w:tcBorders>
              <w:top w:val="single" w:sz="4" w:space="0" w:color="auto"/>
            </w:tcBorders>
            <w:vAlign w:val="center"/>
          </w:tcPr>
          <w:p w14:paraId="394269F8" w14:textId="590C35CB" w:rsidR="001C6A63" w:rsidRDefault="00842B0A" w:rsidP="00D45798">
            <w:pPr>
              <w:pStyle w:val="Tabletext0"/>
              <w:jc w:val="right"/>
            </w:pPr>
            <w:r>
              <w:t>87.5</w:t>
            </w:r>
          </w:p>
        </w:tc>
      </w:tr>
      <w:tr w:rsidR="001C6A63" w14:paraId="442C78C6" w14:textId="77777777" w:rsidTr="00D45798">
        <w:trPr>
          <w:cantSplit/>
          <w:tblHeader/>
          <w:jc w:val="center"/>
        </w:trPr>
        <w:tc>
          <w:tcPr>
            <w:tcW w:w="917" w:type="pct"/>
            <w:shd w:val="clear" w:color="auto" w:fill="auto"/>
            <w:vAlign w:val="center"/>
          </w:tcPr>
          <w:p w14:paraId="39B9CA0D" w14:textId="77777777" w:rsidR="001C6A63" w:rsidRDefault="001C6A63" w:rsidP="00D45798">
            <w:pPr>
              <w:pStyle w:val="Tabletext0"/>
            </w:pPr>
            <w:r>
              <w:t>C4 adulteration</w:t>
            </w:r>
          </w:p>
        </w:tc>
        <w:tc>
          <w:tcPr>
            <w:tcW w:w="1115" w:type="pct"/>
          </w:tcPr>
          <w:p w14:paraId="27893635" w14:textId="77777777" w:rsidR="001C6A63" w:rsidRDefault="001C6A63" w:rsidP="00D45798">
            <w:pPr>
              <w:pStyle w:val="Tabletext0"/>
            </w:pPr>
            <w:r>
              <w:t>Honey</w:t>
            </w:r>
          </w:p>
        </w:tc>
        <w:tc>
          <w:tcPr>
            <w:tcW w:w="781" w:type="pct"/>
            <w:vAlign w:val="center"/>
          </w:tcPr>
          <w:p w14:paraId="55F14ECB" w14:textId="44789C50" w:rsidR="001C6A63" w:rsidRDefault="00842B0A" w:rsidP="00D45798">
            <w:pPr>
              <w:pStyle w:val="Tabletext0"/>
              <w:jc w:val="right"/>
            </w:pPr>
            <w:r>
              <w:t>18</w:t>
            </w:r>
          </w:p>
        </w:tc>
        <w:tc>
          <w:tcPr>
            <w:tcW w:w="704" w:type="pct"/>
            <w:shd w:val="clear" w:color="auto" w:fill="auto"/>
            <w:vAlign w:val="center"/>
          </w:tcPr>
          <w:p w14:paraId="25689CC9" w14:textId="621194A8" w:rsidR="001C6A63" w:rsidRDefault="00842B0A" w:rsidP="00D45798">
            <w:pPr>
              <w:pStyle w:val="Tabletext0"/>
              <w:jc w:val="right"/>
            </w:pPr>
            <w:r>
              <w:t>15</w:t>
            </w:r>
          </w:p>
        </w:tc>
        <w:tc>
          <w:tcPr>
            <w:tcW w:w="859" w:type="pct"/>
            <w:vAlign w:val="center"/>
          </w:tcPr>
          <w:p w14:paraId="39539918" w14:textId="5780EAF0" w:rsidR="001C6A63" w:rsidRDefault="00842B0A" w:rsidP="00D45798">
            <w:pPr>
              <w:pStyle w:val="Tabletext0"/>
              <w:jc w:val="right"/>
            </w:pPr>
            <w:r>
              <w:t>3</w:t>
            </w:r>
          </w:p>
        </w:tc>
        <w:tc>
          <w:tcPr>
            <w:tcW w:w="624" w:type="pct"/>
            <w:vAlign w:val="center"/>
          </w:tcPr>
          <w:p w14:paraId="572511E6" w14:textId="07C1E756" w:rsidR="001C6A63" w:rsidRDefault="00842B0A" w:rsidP="00D45798">
            <w:pPr>
              <w:pStyle w:val="Tabletext0"/>
              <w:jc w:val="right"/>
            </w:pPr>
            <w:r>
              <w:t>83.3</w:t>
            </w:r>
          </w:p>
        </w:tc>
      </w:tr>
      <w:tr w:rsidR="001C6A63" w14:paraId="1BC1BC33" w14:textId="77777777" w:rsidTr="00D45798">
        <w:trPr>
          <w:cantSplit/>
          <w:tblHeader/>
          <w:jc w:val="center"/>
        </w:trPr>
        <w:tc>
          <w:tcPr>
            <w:tcW w:w="917" w:type="pct"/>
            <w:shd w:val="clear" w:color="auto" w:fill="auto"/>
            <w:vAlign w:val="center"/>
          </w:tcPr>
          <w:p w14:paraId="7922240F" w14:textId="77777777" w:rsidR="001C6A63" w:rsidRDefault="001C6A63" w:rsidP="00D45798">
            <w:pPr>
              <w:pStyle w:val="Tabletext0"/>
            </w:pPr>
            <w:r>
              <w:t>Moisture content</w:t>
            </w:r>
          </w:p>
        </w:tc>
        <w:tc>
          <w:tcPr>
            <w:tcW w:w="1115" w:type="pct"/>
          </w:tcPr>
          <w:p w14:paraId="2DCE5560" w14:textId="77777777" w:rsidR="001C6A63" w:rsidRDefault="001C6A63" w:rsidP="00D45798">
            <w:pPr>
              <w:pStyle w:val="Tabletext0"/>
            </w:pPr>
            <w:r>
              <w:t>Honey</w:t>
            </w:r>
          </w:p>
        </w:tc>
        <w:tc>
          <w:tcPr>
            <w:tcW w:w="781" w:type="pct"/>
            <w:vAlign w:val="center"/>
          </w:tcPr>
          <w:p w14:paraId="5FAE1C83" w14:textId="34D4822B" w:rsidR="001C6A63" w:rsidRDefault="00842B0A" w:rsidP="00D45798">
            <w:pPr>
              <w:pStyle w:val="Tabletext0"/>
              <w:jc w:val="right"/>
            </w:pPr>
            <w:r>
              <w:t>18</w:t>
            </w:r>
          </w:p>
        </w:tc>
        <w:tc>
          <w:tcPr>
            <w:tcW w:w="704" w:type="pct"/>
            <w:shd w:val="clear" w:color="auto" w:fill="auto"/>
            <w:vAlign w:val="center"/>
          </w:tcPr>
          <w:p w14:paraId="3588C939" w14:textId="579280BD" w:rsidR="001C6A63" w:rsidRDefault="00842B0A" w:rsidP="00D45798">
            <w:pPr>
              <w:pStyle w:val="Tabletext0"/>
              <w:jc w:val="right"/>
            </w:pPr>
            <w:r>
              <w:t>18</w:t>
            </w:r>
          </w:p>
        </w:tc>
        <w:tc>
          <w:tcPr>
            <w:tcW w:w="859" w:type="pct"/>
            <w:vAlign w:val="center"/>
          </w:tcPr>
          <w:p w14:paraId="5B9C5E4E" w14:textId="2A61B9B0" w:rsidR="001C6A63" w:rsidRDefault="00842B0A" w:rsidP="00D45798">
            <w:pPr>
              <w:pStyle w:val="Tabletext0"/>
              <w:jc w:val="right"/>
            </w:pPr>
            <w:r>
              <w:t>0</w:t>
            </w:r>
          </w:p>
        </w:tc>
        <w:tc>
          <w:tcPr>
            <w:tcW w:w="624" w:type="pct"/>
            <w:vAlign w:val="center"/>
          </w:tcPr>
          <w:p w14:paraId="18DAC4EF" w14:textId="021D656A" w:rsidR="001C6A63" w:rsidRDefault="00842B0A" w:rsidP="00D45798">
            <w:pPr>
              <w:pStyle w:val="Tabletext0"/>
              <w:jc w:val="right"/>
            </w:pPr>
            <w:r>
              <w:t>100</w:t>
            </w:r>
          </w:p>
        </w:tc>
      </w:tr>
      <w:tr w:rsidR="001C6A63" w14:paraId="2A06E5F7" w14:textId="77777777" w:rsidTr="00D45798">
        <w:trPr>
          <w:cantSplit/>
          <w:tblHeader/>
          <w:jc w:val="center"/>
        </w:trPr>
        <w:tc>
          <w:tcPr>
            <w:tcW w:w="917" w:type="pct"/>
            <w:shd w:val="clear" w:color="auto" w:fill="auto"/>
            <w:vAlign w:val="center"/>
          </w:tcPr>
          <w:p w14:paraId="725DACEB" w14:textId="77777777" w:rsidR="001C6A63" w:rsidRDefault="001C6A63" w:rsidP="00D45798">
            <w:pPr>
              <w:pStyle w:val="Tabletext0"/>
            </w:pPr>
            <w:r>
              <w:t>Reducing sugar content</w:t>
            </w:r>
          </w:p>
        </w:tc>
        <w:tc>
          <w:tcPr>
            <w:tcW w:w="1115" w:type="pct"/>
          </w:tcPr>
          <w:p w14:paraId="0EBF9CA6" w14:textId="77777777" w:rsidR="001C6A63" w:rsidRDefault="001C6A63" w:rsidP="00D45798">
            <w:pPr>
              <w:pStyle w:val="Tabletext0"/>
            </w:pPr>
            <w:r>
              <w:t>Honey</w:t>
            </w:r>
          </w:p>
        </w:tc>
        <w:tc>
          <w:tcPr>
            <w:tcW w:w="781" w:type="pct"/>
            <w:vAlign w:val="center"/>
          </w:tcPr>
          <w:p w14:paraId="67E947B9" w14:textId="3CC84A22" w:rsidR="001C6A63" w:rsidRDefault="00842B0A" w:rsidP="00D45798">
            <w:pPr>
              <w:pStyle w:val="Tabletext0"/>
              <w:jc w:val="right"/>
            </w:pPr>
            <w:r>
              <w:t>18</w:t>
            </w:r>
          </w:p>
        </w:tc>
        <w:tc>
          <w:tcPr>
            <w:tcW w:w="704" w:type="pct"/>
            <w:shd w:val="clear" w:color="auto" w:fill="auto"/>
            <w:vAlign w:val="center"/>
          </w:tcPr>
          <w:p w14:paraId="7B715F9E" w14:textId="6AD0BDC9" w:rsidR="001C6A63" w:rsidRDefault="00842B0A" w:rsidP="00D45798">
            <w:pPr>
              <w:pStyle w:val="Tabletext0"/>
              <w:jc w:val="right"/>
            </w:pPr>
            <w:r>
              <w:t>18</w:t>
            </w:r>
          </w:p>
        </w:tc>
        <w:tc>
          <w:tcPr>
            <w:tcW w:w="859" w:type="pct"/>
            <w:vAlign w:val="center"/>
          </w:tcPr>
          <w:p w14:paraId="476E2151" w14:textId="650DCB24" w:rsidR="001C6A63" w:rsidRDefault="00842B0A" w:rsidP="00D45798">
            <w:pPr>
              <w:pStyle w:val="Tabletext0"/>
              <w:jc w:val="right"/>
            </w:pPr>
            <w:r>
              <w:t>0</w:t>
            </w:r>
          </w:p>
        </w:tc>
        <w:tc>
          <w:tcPr>
            <w:tcW w:w="624" w:type="pct"/>
            <w:vAlign w:val="center"/>
          </w:tcPr>
          <w:p w14:paraId="6700F013" w14:textId="5D371F7C" w:rsidR="001C6A63" w:rsidRDefault="00842B0A" w:rsidP="00D45798">
            <w:pPr>
              <w:pStyle w:val="Tabletext0"/>
              <w:jc w:val="right"/>
            </w:pPr>
            <w:r>
              <w:t>100</w:t>
            </w:r>
          </w:p>
        </w:tc>
      </w:tr>
      <w:tr w:rsidR="001C6A63" w14:paraId="551B74AF" w14:textId="77777777" w:rsidTr="00D45798">
        <w:trPr>
          <w:cantSplit/>
          <w:tblHeader/>
          <w:jc w:val="center"/>
        </w:trPr>
        <w:tc>
          <w:tcPr>
            <w:tcW w:w="917" w:type="pct"/>
            <w:shd w:val="clear" w:color="auto" w:fill="auto"/>
            <w:vAlign w:val="center"/>
          </w:tcPr>
          <w:p w14:paraId="65B0FF22" w14:textId="77777777" w:rsidR="001C6A63" w:rsidRDefault="001C6A63" w:rsidP="00D45798">
            <w:pPr>
              <w:pStyle w:val="Tabletext0"/>
              <w:rPr>
                <w:rStyle w:val="Strong"/>
              </w:rPr>
            </w:pPr>
            <w:r>
              <w:rPr>
                <w:rStyle w:val="Strong"/>
              </w:rPr>
              <w:t>Total</w:t>
            </w:r>
          </w:p>
        </w:tc>
        <w:tc>
          <w:tcPr>
            <w:tcW w:w="1115" w:type="pct"/>
          </w:tcPr>
          <w:p w14:paraId="5238A35A" w14:textId="77777777" w:rsidR="001C6A63" w:rsidRDefault="001C6A63" w:rsidP="00D45798">
            <w:pPr>
              <w:pStyle w:val="Tabletext0"/>
              <w:rPr>
                <w:rStyle w:val="Strong"/>
              </w:rPr>
            </w:pPr>
            <w:r>
              <w:rPr>
                <w:rStyle w:val="Strong"/>
              </w:rPr>
              <w:t>–</w:t>
            </w:r>
          </w:p>
        </w:tc>
        <w:tc>
          <w:tcPr>
            <w:tcW w:w="781" w:type="pct"/>
          </w:tcPr>
          <w:p w14:paraId="61DF9207" w14:textId="26BFB81B" w:rsidR="001C6A63" w:rsidRDefault="00842B0A" w:rsidP="00D45798">
            <w:pPr>
              <w:pStyle w:val="Tabletext0"/>
              <w:jc w:val="right"/>
              <w:rPr>
                <w:rStyle w:val="Strong"/>
              </w:rPr>
            </w:pPr>
            <w:r>
              <w:rPr>
                <w:rStyle w:val="Strong"/>
              </w:rPr>
              <w:t>70</w:t>
            </w:r>
          </w:p>
        </w:tc>
        <w:tc>
          <w:tcPr>
            <w:tcW w:w="704" w:type="pct"/>
            <w:shd w:val="clear" w:color="auto" w:fill="auto"/>
          </w:tcPr>
          <w:p w14:paraId="58F20AAE" w14:textId="2406B868" w:rsidR="001C6A63" w:rsidRDefault="00842B0A" w:rsidP="00D45798">
            <w:pPr>
              <w:pStyle w:val="Tabletext0"/>
              <w:jc w:val="right"/>
              <w:rPr>
                <w:rStyle w:val="Strong"/>
              </w:rPr>
            </w:pPr>
            <w:r>
              <w:rPr>
                <w:rStyle w:val="Strong"/>
              </w:rPr>
              <w:t>65</w:t>
            </w:r>
          </w:p>
        </w:tc>
        <w:tc>
          <w:tcPr>
            <w:tcW w:w="859" w:type="pct"/>
          </w:tcPr>
          <w:p w14:paraId="5890A3E1" w14:textId="30DD2408" w:rsidR="001C6A63" w:rsidRDefault="00842B0A" w:rsidP="00D45798">
            <w:pPr>
              <w:pStyle w:val="Tabletext0"/>
              <w:jc w:val="right"/>
              <w:rPr>
                <w:rStyle w:val="Strong"/>
              </w:rPr>
            </w:pPr>
            <w:r>
              <w:rPr>
                <w:rStyle w:val="Strong"/>
              </w:rPr>
              <w:t>5</w:t>
            </w:r>
          </w:p>
        </w:tc>
        <w:tc>
          <w:tcPr>
            <w:tcW w:w="624" w:type="pct"/>
          </w:tcPr>
          <w:p w14:paraId="3FEBD371" w14:textId="2EBC0DDD" w:rsidR="001C6A63" w:rsidRDefault="00842B0A" w:rsidP="00D45798">
            <w:pPr>
              <w:pStyle w:val="Tabletext0"/>
              <w:jc w:val="right"/>
              <w:rPr>
                <w:rStyle w:val="Strong"/>
              </w:rPr>
            </w:pPr>
            <w:r>
              <w:rPr>
                <w:rStyle w:val="Strong"/>
              </w:rPr>
              <w:t>92.9</w:t>
            </w:r>
          </w:p>
        </w:tc>
      </w:tr>
    </w:tbl>
    <w:p w14:paraId="1958473A" w14:textId="77777777" w:rsidR="001C6A63" w:rsidRDefault="001C6A63" w:rsidP="001C6A63">
      <w:pPr>
        <w:pStyle w:val="FigureTableNoteSource"/>
      </w:pPr>
      <w:r>
        <w:t>Source: AIMS database</w:t>
      </w:r>
    </w:p>
    <w:p w14:paraId="6AB133E4" w14:textId="09687291" w:rsidR="001C6A63" w:rsidRDefault="001C6A63" w:rsidP="001C6A63">
      <w:pPr>
        <w:pStyle w:val="Caption"/>
      </w:pPr>
      <w:bookmarkStart w:id="54" w:name="_Ref15561941"/>
      <w:bookmarkStart w:id="55" w:name="_Toc520880960"/>
      <w:bookmarkStart w:id="56" w:name="_Toc520814505"/>
      <w:bookmarkStart w:id="57" w:name="_Toc16519521"/>
      <w:bookmarkStart w:id="58" w:name="_Toc48556776"/>
      <w:r>
        <w:t xml:space="preserve">Table </w:t>
      </w:r>
      <w:r>
        <w:rPr>
          <w:noProof/>
        </w:rPr>
        <w:fldChar w:fldCharType="begin"/>
      </w:r>
      <w:r>
        <w:rPr>
          <w:noProof/>
        </w:rPr>
        <w:instrText xml:space="preserve"> SEQ Table \* ARABIC </w:instrText>
      </w:r>
      <w:r>
        <w:rPr>
          <w:noProof/>
        </w:rPr>
        <w:fldChar w:fldCharType="separate"/>
      </w:r>
      <w:r w:rsidR="00B01104">
        <w:rPr>
          <w:noProof/>
        </w:rPr>
        <w:t>5</w:t>
      </w:r>
      <w:r>
        <w:rPr>
          <w:noProof/>
        </w:rPr>
        <w:fldChar w:fldCharType="end"/>
      </w:r>
      <w:bookmarkEnd w:id="54"/>
      <w:r>
        <w:t xml:space="preserve"> Contaminant test, product compliance rates, </w:t>
      </w:r>
      <w:bookmarkEnd w:id="55"/>
      <w:r>
        <w:t>201</w:t>
      </w:r>
      <w:bookmarkEnd w:id="50"/>
      <w:bookmarkEnd w:id="56"/>
      <w:bookmarkEnd w:id="57"/>
      <w:r w:rsidR="00BC5226">
        <w:t>9</w:t>
      </w:r>
      <w:bookmarkEnd w:id="58"/>
    </w:p>
    <w:tbl>
      <w:tblPr>
        <w:tblW w:w="5000" w:type="pct"/>
        <w:jc w:val="center"/>
        <w:tblBorders>
          <w:top w:val="single" w:sz="4" w:space="0" w:color="auto"/>
          <w:bottom w:val="single" w:sz="4" w:space="0" w:color="auto"/>
        </w:tblBorders>
        <w:tblLook w:val="04A0" w:firstRow="1" w:lastRow="0" w:firstColumn="1" w:lastColumn="0" w:noHBand="0" w:noVBand="1"/>
      </w:tblPr>
      <w:tblGrid>
        <w:gridCol w:w="1507"/>
        <w:gridCol w:w="2179"/>
        <w:gridCol w:w="1417"/>
        <w:gridCol w:w="1277"/>
        <w:gridCol w:w="1558"/>
        <w:gridCol w:w="1132"/>
      </w:tblGrid>
      <w:tr w:rsidR="001C6A63" w14:paraId="7BB2756D" w14:textId="77777777" w:rsidTr="00E2579B">
        <w:trPr>
          <w:cantSplit/>
          <w:tblHeader/>
          <w:jc w:val="center"/>
        </w:trPr>
        <w:tc>
          <w:tcPr>
            <w:tcW w:w="831" w:type="pct"/>
            <w:tcBorders>
              <w:top w:val="single" w:sz="4" w:space="0" w:color="auto"/>
              <w:bottom w:val="single" w:sz="4" w:space="0" w:color="auto"/>
            </w:tcBorders>
            <w:shd w:val="clear" w:color="auto" w:fill="auto"/>
          </w:tcPr>
          <w:p w14:paraId="2B209808" w14:textId="77777777" w:rsidR="001C6A63" w:rsidRDefault="001C6A63" w:rsidP="00D45798">
            <w:pPr>
              <w:pStyle w:val="Tableheading0"/>
            </w:pPr>
            <w:r>
              <w:t>Contaminant</w:t>
            </w:r>
          </w:p>
        </w:tc>
        <w:tc>
          <w:tcPr>
            <w:tcW w:w="1201" w:type="pct"/>
            <w:tcBorders>
              <w:top w:val="single" w:sz="4" w:space="0" w:color="auto"/>
              <w:bottom w:val="single" w:sz="4" w:space="0" w:color="auto"/>
            </w:tcBorders>
          </w:tcPr>
          <w:p w14:paraId="1C753B75" w14:textId="77777777" w:rsidR="001C6A63" w:rsidRDefault="001C6A63" w:rsidP="00D45798">
            <w:pPr>
              <w:pStyle w:val="Tableheading0"/>
            </w:pPr>
            <w:r>
              <w:t>Food type</w:t>
            </w:r>
          </w:p>
        </w:tc>
        <w:tc>
          <w:tcPr>
            <w:tcW w:w="781" w:type="pct"/>
            <w:tcBorders>
              <w:top w:val="single" w:sz="4" w:space="0" w:color="auto"/>
              <w:bottom w:val="single" w:sz="4" w:space="0" w:color="auto"/>
            </w:tcBorders>
          </w:tcPr>
          <w:p w14:paraId="5876B518" w14:textId="77777777" w:rsidR="001C6A63" w:rsidRDefault="001C6A63" w:rsidP="00D45798">
            <w:pPr>
              <w:pStyle w:val="Tableheading0"/>
              <w:jc w:val="right"/>
            </w:pPr>
            <w:r>
              <w:t>Tests applied (no.)</w:t>
            </w:r>
          </w:p>
        </w:tc>
        <w:tc>
          <w:tcPr>
            <w:tcW w:w="704" w:type="pct"/>
            <w:tcBorders>
              <w:top w:val="single" w:sz="4" w:space="0" w:color="auto"/>
              <w:bottom w:val="single" w:sz="4" w:space="0" w:color="auto"/>
            </w:tcBorders>
            <w:shd w:val="clear" w:color="auto" w:fill="auto"/>
          </w:tcPr>
          <w:p w14:paraId="5D0E3F65"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06A2F231" w14:textId="69F088C8" w:rsidR="001C6A63" w:rsidRDefault="001C6A63" w:rsidP="00D45798">
            <w:pPr>
              <w:pStyle w:val="Tableheading0"/>
              <w:jc w:val="right"/>
            </w:pPr>
            <w:r>
              <w:t>Non</w:t>
            </w:r>
            <w:r w:rsidR="00176A7A">
              <w:t>-</w:t>
            </w:r>
            <w:r>
              <w:t>compliant (no.)</w:t>
            </w:r>
          </w:p>
        </w:tc>
        <w:tc>
          <w:tcPr>
            <w:tcW w:w="624" w:type="pct"/>
            <w:tcBorders>
              <w:top w:val="single" w:sz="4" w:space="0" w:color="auto"/>
              <w:bottom w:val="single" w:sz="4" w:space="0" w:color="auto"/>
            </w:tcBorders>
          </w:tcPr>
          <w:p w14:paraId="3431F5E1" w14:textId="77777777" w:rsidR="001C6A63" w:rsidRDefault="001C6A63" w:rsidP="00D45798">
            <w:pPr>
              <w:pStyle w:val="Tableheading0"/>
              <w:jc w:val="right"/>
            </w:pPr>
            <w:r>
              <w:t>Compliant (%)</w:t>
            </w:r>
          </w:p>
        </w:tc>
      </w:tr>
      <w:tr w:rsidR="001C6A63" w14:paraId="548E4689" w14:textId="77777777" w:rsidTr="00E2579B">
        <w:trPr>
          <w:cantSplit/>
          <w:jc w:val="center"/>
        </w:trPr>
        <w:tc>
          <w:tcPr>
            <w:tcW w:w="831" w:type="pct"/>
            <w:tcBorders>
              <w:top w:val="single" w:sz="4" w:space="0" w:color="auto"/>
            </w:tcBorders>
            <w:shd w:val="clear" w:color="auto" w:fill="auto"/>
            <w:vAlign w:val="center"/>
          </w:tcPr>
          <w:p w14:paraId="084FDBC0" w14:textId="77777777" w:rsidR="001C6A63" w:rsidRDefault="001C6A63" w:rsidP="00D45798">
            <w:pPr>
              <w:pStyle w:val="Tabletext0"/>
            </w:pPr>
            <w:r>
              <w:t>Aflatoxins</w:t>
            </w:r>
          </w:p>
        </w:tc>
        <w:tc>
          <w:tcPr>
            <w:tcW w:w="1201" w:type="pct"/>
            <w:tcBorders>
              <w:top w:val="single" w:sz="4" w:space="0" w:color="auto"/>
            </w:tcBorders>
          </w:tcPr>
          <w:p w14:paraId="7AADFFAE" w14:textId="77777777" w:rsidR="001C6A63" w:rsidRDefault="001C6A63" w:rsidP="00D45798">
            <w:pPr>
              <w:pStyle w:val="Tabletext0"/>
            </w:pPr>
            <w:r>
              <w:t>Nuts</w:t>
            </w:r>
          </w:p>
        </w:tc>
        <w:tc>
          <w:tcPr>
            <w:tcW w:w="781" w:type="pct"/>
            <w:tcBorders>
              <w:top w:val="single" w:sz="4" w:space="0" w:color="auto"/>
            </w:tcBorders>
            <w:vAlign w:val="bottom"/>
          </w:tcPr>
          <w:p w14:paraId="0036B97D" w14:textId="572C6CD2" w:rsidR="001C6A63" w:rsidRDefault="00BC5226" w:rsidP="00D45798">
            <w:pPr>
              <w:pStyle w:val="Tabletext0"/>
              <w:jc w:val="right"/>
            </w:pPr>
            <w:r>
              <w:t>926</w:t>
            </w:r>
          </w:p>
        </w:tc>
        <w:tc>
          <w:tcPr>
            <w:tcW w:w="704" w:type="pct"/>
            <w:tcBorders>
              <w:top w:val="single" w:sz="4" w:space="0" w:color="auto"/>
            </w:tcBorders>
            <w:shd w:val="clear" w:color="auto" w:fill="auto"/>
            <w:vAlign w:val="bottom"/>
          </w:tcPr>
          <w:p w14:paraId="4E76ACE0" w14:textId="5E579266" w:rsidR="001C6A63" w:rsidRDefault="00BC5226" w:rsidP="00D45798">
            <w:pPr>
              <w:pStyle w:val="Tabletext0"/>
              <w:jc w:val="right"/>
            </w:pPr>
            <w:r>
              <w:t>894</w:t>
            </w:r>
          </w:p>
        </w:tc>
        <w:tc>
          <w:tcPr>
            <w:tcW w:w="859" w:type="pct"/>
            <w:tcBorders>
              <w:top w:val="single" w:sz="4" w:space="0" w:color="auto"/>
            </w:tcBorders>
            <w:vAlign w:val="bottom"/>
          </w:tcPr>
          <w:p w14:paraId="39D2FD9F" w14:textId="60983249" w:rsidR="001C6A63" w:rsidRDefault="00BC5226" w:rsidP="00D45798">
            <w:pPr>
              <w:pStyle w:val="Tabletext0"/>
              <w:jc w:val="right"/>
            </w:pPr>
            <w:r>
              <w:t>32</w:t>
            </w:r>
          </w:p>
        </w:tc>
        <w:tc>
          <w:tcPr>
            <w:tcW w:w="624" w:type="pct"/>
            <w:tcBorders>
              <w:top w:val="single" w:sz="4" w:space="0" w:color="auto"/>
            </w:tcBorders>
            <w:vAlign w:val="center"/>
          </w:tcPr>
          <w:p w14:paraId="6E58825E" w14:textId="49CE158D" w:rsidR="001C6A63" w:rsidRDefault="00BC5226" w:rsidP="00D45798">
            <w:pPr>
              <w:pStyle w:val="Tabletext0"/>
              <w:jc w:val="right"/>
            </w:pPr>
            <w:r>
              <w:t>96.5</w:t>
            </w:r>
          </w:p>
        </w:tc>
      </w:tr>
      <w:tr w:rsidR="001C6A63" w14:paraId="4C319088" w14:textId="77777777" w:rsidTr="00D45798">
        <w:trPr>
          <w:cantSplit/>
          <w:jc w:val="center"/>
        </w:trPr>
        <w:tc>
          <w:tcPr>
            <w:tcW w:w="831" w:type="pct"/>
            <w:shd w:val="clear" w:color="auto" w:fill="auto"/>
            <w:vAlign w:val="center"/>
          </w:tcPr>
          <w:p w14:paraId="7134CF4E" w14:textId="77777777" w:rsidR="001C6A63" w:rsidRDefault="001C6A63" w:rsidP="00D45798">
            <w:pPr>
              <w:pStyle w:val="Tabletext0"/>
            </w:pPr>
            <w:r>
              <w:t>Arsenic total</w:t>
            </w:r>
          </w:p>
        </w:tc>
        <w:tc>
          <w:tcPr>
            <w:tcW w:w="1201" w:type="pct"/>
          </w:tcPr>
          <w:p w14:paraId="1201E5DD" w14:textId="77777777" w:rsidR="001C6A63" w:rsidRDefault="001C6A63" w:rsidP="00D45798">
            <w:pPr>
              <w:pStyle w:val="Tabletext0"/>
            </w:pPr>
            <w:r>
              <w:t>Cereal grains, cereal flours and processed cereals</w:t>
            </w:r>
          </w:p>
        </w:tc>
        <w:tc>
          <w:tcPr>
            <w:tcW w:w="781" w:type="pct"/>
            <w:vAlign w:val="center"/>
          </w:tcPr>
          <w:p w14:paraId="6DDC12F1" w14:textId="466E92AC" w:rsidR="001C6A63" w:rsidRDefault="00BC5226" w:rsidP="00D45798">
            <w:pPr>
              <w:pStyle w:val="Tabletext0"/>
              <w:jc w:val="right"/>
            </w:pPr>
            <w:r>
              <w:t>1,204</w:t>
            </w:r>
          </w:p>
        </w:tc>
        <w:tc>
          <w:tcPr>
            <w:tcW w:w="704" w:type="pct"/>
            <w:shd w:val="clear" w:color="auto" w:fill="auto"/>
            <w:vAlign w:val="center"/>
          </w:tcPr>
          <w:p w14:paraId="2ECFA894" w14:textId="1AFDAB3A" w:rsidR="001C6A63" w:rsidRDefault="00BC5226" w:rsidP="00D45798">
            <w:pPr>
              <w:pStyle w:val="Tabletext0"/>
              <w:jc w:val="right"/>
            </w:pPr>
            <w:r>
              <w:t>1,198</w:t>
            </w:r>
          </w:p>
        </w:tc>
        <w:tc>
          <w:tcPr>
            <w:tcW w:w="859" w:type="pct"/>
            <w:vAlign w:val="center"/>
          </w:tcPr>
          <w:p w14:paraId="6F830783" w14:textId="109E9947" w:rsidR="001C6A63" w:rsidRDefault="00BC5226" w:rsidP="00D45798">
            <w:pPr>
              <w:pStyle w:val="Tabletext0"/>
              <w:jc w:val="right"/>
            </w:pPr>
            <w:r>
              <w:t>6</w:t>
            </w:r>
          </w:p>
        </w:tc>
        <w:tc>
          <w:tcPr>
            <w:tcW w:w="624" w:type="pct"/>
            <w:vAlign w:val="center"/>
          </w:tcPr>
          <w:p w14:paraId="10C40CF3" w14:textId="2F6AFE07" w:rsidR="001C6A63" w:rsidRDefault="00BC5226" w:rsidP="00D45798">
            <w:pPr>
              <w:pStyle w:val="Tabletext0"/>
              <w:jc w:val="right"/>
            </w:pPr>
            <w:r>
              <w:t>99.5</w:t>
            </w:r>
          </w:p>
        </w:tc>
      </w:tr>
      <w:tr w:rsidR="001C6A63" w14:paraId="19CF2C85" w14:textId="77777777" w:rsidTr="00D45798">
        <w:trPr>
          <w:cantSplit/>
          <w:jc w:val="center"/>
        </w:trPr>
        <w:tc>
          <w:tcPr>
            <w:tcW w:w="831" w:type="pct"/>
            <w:shd w:val="clear" w:color="auto" w:fill="auto"/>
            <w:vAlign w:val="center"/>
          </w:tcPr>
          <w:p w14:paraId="394FF137" w14:textId="77777777" w:rsidR="001C6A63" w:rsidRDefault="001C6A63" w:rsidP="00D45798">
            <w:pPr>
              <w:pStyle w:val="Tabletext0"/>
            </w:pPr>
            <w:r>
              <w:t>Carbon monoxide</w:t>
            </w:r>
          </w:p>
        </w:tc>
        <w:tc>
          <w:tcPr>
            <w:tcW w:w="1201" w:type="pct"/>
          </w:tcPr>
          <w:p w14:paraId="4AE59A54" w14:textId="77777777" w:rsidR="001C6A63" w:rsidRDefault="001C6A63" w:rsidP="00D45798">
            <w:pPr>
              <w:pStyle w:val="Tabletext0"/>
            </w:pPr>
            <w:r>
              <w:t>Tuna and barramundi fillets</w:t>
            </w:r>
          </w:p>
        </w:tc>
        <w:tc>
          <w:tcPr>
            <w:tcW w:w="781" w:type="pct"/>
            <w:vAlign w:val="center"/>
          </w:tcPr>
          <w:p w14:paraId="655E7011" w14:textId="69A1F0FD" w:rsidR="001C6A63" w:rsidRDefault="00BC5226" w:rsidP="00D45798">
            <w:pPr>
              <w:pStyle w:val="Tabletext0"/>
              <w:jc w:val="right"/>
            </w:pPr>
            <w:r>
              <w:t>52</w:t>
            </w:r>
          </w:p>
        </w:tc>
        <w:tc>
          <w:tcPr>
            <w:tcW w:w="704" w:type="pct"/>
            <w:shd w:val="clear" w:color="auto" w:fill="auto"/>
            <w:vAlign w:val="center"/>
          </w:tcPr>
          <w:p w14:paraId="72FE1710" w14:textId="04A711A6" w:rsidR="001C6A63" w:rsidRDefault="00BC5226" w:rsidP="00D45798">
            <w:pPr>
              <w:pStyle w:val="Tabletext0"/>
              <w:jc w:val="right"/>
            </w:pPr>
            <w:r>
              <w:t>42</w:t>
            </w:r>
          </w:p>
        </w:tc>
        <w:tc>
          <w:tcPr>
            <w:tcW w:w="859" w:type="pct"/>
            <w:vAlign w:val="center"/>
          </w:tcPr>
          <w:p w14:paraId="18C7A751" w14:textId="185CCAD3" w:rsidR="001C6A63" w:rsidRDefault="00BC5226" w:rsidP="00D45798">
            <w:pPr>
              <w:pStyle w:val="Tabletext0"/>
              <w:jc w:val="right"/>
            </w:pPr>
            <w:r>
              <w:t>10</w:t>
            </w:r>
          </w:p>
        </w:tc>
        <w:tc>
          <w:tcPr>
            <w:tcW w:w="624" w:type="pct"/>
            <w:vAlign w:val="center"/>
          </w:tcPr>
          <w:p w14:paraId="3E6A947C" w14:textId="3ADDB900" w:rsidR="001C6A63" w:rsidRDefault="00BC5226" w:rsidP="00D45798">
            <w:pPr>
              <w:pStyle w:val="Tabletext0"/>
              <w:jc w:val="right"/>
            </w:pPr>
            <w:r>
              <w:t>80.8</w:t>
            </w:r>
          </w:p>
        </w:tc>
      </w:tr>
      <w:tr w:rsidR="001C6A63" w14:paraId="48F1DC6F" w14:textId="77777777" w:rsidTr="00D45798">
        <w:trPr>
          <w:cantSplit/>
          <w:jc w:val="center"/>
        </w:trPr>
        <w:tc>
          <w:tcPr>
            <w:tcW w:w="831" w:type="pct"/>
            <w:shd w:val="clear" w:color="auto" w:fill="auto"/>
            <w:vAlign w:val="center"/>
          </w:tcPr>
          <w:p w14:paraId="3BEBAB21" w14:textId="77777777" w:rsidR="001C6A63" w:rsidRDefault="001C6A63" w:rsidP="00D45798">
            <w:pPr>
              <w:pStyle w:val="Tabletext0"/>
            </w:pPr>
            <w:r>
              <w:t>Domoic acid</w:t>
            </w:r>
          </w:p>
        </w:tc>
        <w:tc>
          <w:tcPr>
            <w:tcW w:w="1201" w:type="pct"/>
          </w:tcPr>
          <w:p w14:paraId="5B10EF66" w14:textId="77777777" w:rsidR="001C6A63" w:rsidRDefault="001C6A63" w:rsidP="00D45798">
            <w:pPr>
              <w:pStyle w:val="Tabletext0"/>
            </w:pPr>
            <w:r>
              <w:t>Bivalve molluscs</w:t>
            </w:r>
          </w:p>
        </w:tc>
        <w:tc>
          <w:tcPr>
            <w:tcW w:w="781" w:type="pct"/>
            <w:vAlign w:val="bottom"/>
          </w:tcPr>
          <w:p w14:paraId="33BCF0CD" w14:textId="670EFF40" w:rsidR="001C6A63" w:rsidRDefault="00BC5226" w:rsidP="00D45798">
            <w:pPr>
              <w:pStyle w:val="Tabletext0"/>
              <w:jc w:val="right"/>
            </w:pPr>
            <w:r>
              <w:t>550</w:t>
            </w:r>
          </w:p>
        </w:tc>
        <w:tc>
          <w:tcPr>
            <w:tcW w:w="704" w:type="pct"/>
            <w:shd w:val="clear" w:color="auto" w:fill="auto"/>
            <w:vAlign w:val="bottom"/>
          </w:tcPr>
          <w:p w14:paraId="726EACA8" w14:textId="45633AAD" w:rsidR="001C6A63" w:rsidRDefault="00BC5226" w:rsidP="00D45798">
            <w:pPr>
              <w:pStyle w:val="Tabletext0"/>
              <w:jc w:val="right"/>
            </w:pPr>
            <w:r>
              <w:t>550</w:t>
            </w:r>
          </w:p>
        </w:tc>
        <w:tc>
          <w:tcPr>
            <w:tcW w:w="859" w:type="pct"/>
            <w:vAlign w:val="bottom"/>
          </w:tcPr>
          <w:p w14:paraId="1AE28E1D" w14:textId="0ACEE56E" w:rsidR="001C6A63" w:rsidRDefault="00BC5226" w:rsidP="00D45798">
            <w:pPr>
              <w:pStyle w:val="Tabletext0"/>
              <w:jc w:val="right"/>
            </w:pPr>
            <w:r>
              <w:t>0</w:t>
            </w:r>
          </w:p>
        </w:tc>
        <w:tc>
          <w:tcPr>
            <w:tcW w:w="624" w:type="pct"/>
            <w:vAlign w:val="bottom"/>
          </w:tcPr>
          <w:p w14:paraId="0072A35D" w14:textId="3E4453A0" w:rsidR="001C6A63" w:rsidRDefault="00BC5226" w:rsidP="00D45798">
            <w:pPr>
              <w:pStyle w:val="Tabletext0"/>
              <w:jc w:val="right"/>
            </w:pPr>
            <w:r>
              <w:t>100</w:t>
            </w:r>
          </w:p>
        </w:tc>
      </w:tr>
      <w:tr w:rsidR="001C6A63" w14:paraId="13224462" w14:textId="77777777" w:rsidTr="00D45798">
        <w:trPr>
          <w:cantSplit/>
          <w:jc w:val="center"/>
        </w:trPr>
        <w:tc>
          <w:tcPr>
            <w:tcW w:w="831" w:type="pct"/>
            <w:shd w:val="clear" w:color="auto" w:fill="auto"/>
            <w:vAlign w:val="center"/>
          </w:tcPr>
          <w:p w14:paraId="01A26A44" w14:textId="77777777" w:rsidR="001C6A63" w:rsidRDefault="001C6A63" w:rsidP="00D45798">
            <w:pPr>
              <w:pStyle w:val="Tabletext0"/>
            </w:pPr>
            <w:r>
              <w:t>Erucic acid</w:t>
            </w:r>
          </w:p>
        </w:tc>
        <w:tc>
          <w:tcPr>
            <w:tcW w:w="1201" w:type="pct"/>
          </w:tcPr>
          <w:p w14:paraId="4ED36CC6" w14:textId="77777777" w:rsidR="001C6A63" w:rsidRDefault="001C6A63" w:rsidP="00D45798">
            <w:pPr>
              <w:pStyle w:val="Tabletext0"/>
            </w:pPr>
            <w:r>
              <w:t>Edible plant oils</w:t>
            </w:r>
          </w:p>
        </w:tc>
        <w:tc>
          <w:tcPr>
            <w:tcW w:w="781" w:type="pct"/>
            <w:vAlign w:val="bottom"/>
          </w:tcPr>
          <w:p w14:paraId="2000B901" w14:textId="5E48F079" w:rsidR="001C6A63" w:rsidRDefault="00BC5226" w:rsidP="00D45798">
            <w:pPr>
              <w:pStyle w:val="Tabletext0"/>
              <w:jc w:val="right"/>
            </w:pPr>
            <w:r>
              <w:t>456</w:t>
            </w:r>
          </w:p>
        </w:tc>
        <w:tc>
          <w:tcPr>
            <w:tcW w:w="704" w:type="pct"/>
            <w:shd w:val="clear" w:color="auto" w:fill="auto"/>
            <w:vAlign w:val="bottom"/>
          </w:tcPr>
          <w:p w14:paraId="56C62ED5" w14:textId="2F3E3982" w:rsidR="001C6A63" w:rsidRDefault="00BC5226" w:rsidP="00D45798">
            <w:pPr>
              <w:pStyle w:val="Tabletext0"/>
              <w:jc w:val="right"/>
            </w:pPr>
            <w:r>
              <w:t>455</w:t>
            </w:r>
          </w:p>
        </w:tc>
        <w:tc>
          <w:tcPr>
            <w:tcW w:w="859" w:type="pct"/>
            <w:vAlign w:val="bottom"/>
          </w:tcPr>
          <w:p w14:paraId="0BFF888F" w14:textId="01310B1E" w:rsidR="001C6A63" w:rsidRDefault="00BC5226" w:rsidP="00D45798">
            <w:pPr>
              <w:pStyle w:val="Tabletext0"/>
              <w:jc w:val="right"/>
            </w:pPr>
            <w:r>
              <w:t>1</w:t>
            </w:r>
          </w:p>
        </w:tc>
        <w:tc>
          <w:tcPr>
            <w:tcW w:w="624" w:type="pct"/>
            <w:vAlign w:val="bottom"/>
          </w:tcPr>
          <w:p w14:paraId="65268DFE" w14:textId="51843E09" w:rsidR="001C6A63" w:rsidRDefault="00BC5226" w:rsidP="00D45798">
            <w:pPr>
              <w:pStyle w:val="Tabletext0"/>
              <w:jc w:val="right"/>
            </w:pPr>
            <w:r>
              <w:t>99.8</w:t>
            </w:r>
          </w:p>
        </w:tc>
      </w:tr>
      <w:tr w:rsidR="001C6A63" w14:paraId="5742EBB7" w14:textId="77777777" w:rsidTr="00D45798">
        <w:trPr>
          <w:cantSplit/>
          <w:jc w:val="center"/>
        </w:trPr>
        <w:tc>
          <w:tcPr>
            <w:tcW w:w="831" w:type="pct"/>
            <w:shd w:val="clear" w:color="auto" w:fill="auto"/>
            <w:vAlign w:val="center"/>
          </w:tcPr>
          <w:p w14:paraId="24A627CA" w14:textId="77777777" w:rsidR="001C6A63" w:rsidRDefault="001C6A63" w:rsidP="00D45798">
            <w:pPr>
              <w:pStyle w:val="Tabletext0"/>
            </w:pPr>
            <w:r>
              <w:t>Histamine</w:t>
            </w:r>
          </w:p>
        </w:tc>
        <w:tc>
          <w:tcPr>
            <w:tcW w:w="1201" w:type="pct"/>
          </w:tcPr>
          <w:p w14:paraId="15512F1A" w14:textId="77777777" w:rsidR="001C6A63" w:rsidRDefault="001C6A63" w:rsidP="00D45798">
            <w:pPr>
              <w:pStyle w:val="Tabletext0"/>
            </w:pPr>
            <w:r>
              <w:t>Fish</w:t>
            </w:r>
          </w:p>
        </w:tc>
        <w:tc>
          <w:tcPr>
            <w:tcW w:w="781" w:type="pct"/>
            <w:vAlign w:val="bottom"/>
          </w:tcPr>
          <w:p w14:paraId="6688AD31" w14:textId="594CCBB1" w:rsidR="001C6A63" w:rsidRDefault="00BC5226" w:rsidP="00D45798">
            <w:pPr>
              <w:pStyle w:val="Tabletext0"/>
              <w:jc w:val="right"/>
            </w:pPr>
            <w:r>
              <w:t>2,644</w:t>
            </w:r>
          </w:p>
        </w:tc>
        <w:tc>
          <w:tcPr>
            <w:tcW w:w="704" w:type="pct"/>
            <w:shd w:val="clear" w:color="auto" w:fill="auto"/>
            <w:vAlign w:val="bottom"/>
          </w:tcPr>
          <w:p w14:paraId="24692C36" w14:textId="722F243B" w:rsidR="001C6A63" w:rsidRDefault="00BC5226" w:rsidP="00D45798">
            <w:pPr>
              <w:pStyle w:val="Tabletext0"/>
              <w:jc w:val="right"/>
            </w:pPr>
            <w:r>
              <w:t>2,594</w:t>
            </w:r>
          </w:p>
        </w:tc>
        <w:tc>
          <w:tcPr>
            <w:tcW w:w="859" w:type="pct"/>
            <w:vAlign w:val="bottom"/>
          </w:tcPr>
          <w:p w14:paraId="71D1CD4F" w14:textId="158DF0F5" w:rsidR="001C6A63" w:rsidRDefault="00BC5226" w:rsidP="00D45798">
            <w:pPr>
              <w:pStyle w:val="Tabletext0"/>
              <w:jc w:val="right"/>
            </w:pPr>
            <w:r>
              <w:t>50</w:t>
            </w:r>
          </w:p>
        </w:tc>
        <w:tc>
          <w:tcPr>
            <w:tcW w:w="624" w:type="pct"/>
            <w:vAlign w:val="bottom"/>
          </w:tcPr>
          <w:p w14:paraId="18BE4AA9" w14:textId="0161B4DC" w:rsidR="001C6A63" w:rsidRDefault="00BC5226" w:rsidP="00D45798">
            <w:pPr>
              <w:pStyle w:val="Tabletext0"/>
              <w:jc w:val="right"/>
            </w:pPr>
            <w:r>
              <w:t>98.1</w:t>
            </w:r>
          </w:p>
        </w:tc>
      </w:tr>
      <w:tr w:rsidR="001C6A63" w14:paraId="731DC3D9" w14:textId="77777777" w:rsidTr="00D45798">
        <w:trPr>
          <w:cantSplit/>
          <w:jc w:val="center"/>
        </w:trPr>
        <w:tc>
          <w:tcPr>
            <w:tcW w:w="831" w:type="pct"/>
            <w:shd w:val="clear" w:color="auto" w:fill="auto"/>
            <w:vAlign w:val="center"/>
          </w:tcPr>
          <w:p w14:paraId="3D59BFC5" w14:textId="77777777" w:rsidR="001C6A63" w:rsidRDefault="001C6A63" w:rsidP="00D45798">
            <w:pPr>
              <w:pStyle w:val="Tabletext0"/>
            </w:pPr>
            <w:r>
              <w:t>Hydrocyanic acid</w:t>
            </w:r>
          </w:p>
        </w:tc>
        <w:tc>
          <w:tcPr>
            <w:tcW w:w="1201" w:type="pct"/>
          </w:tcPr>
          <w:p w14:paraId="371EBECF" w14:textId="77777777" w:rsidR="001C6A63" w:rsidRDefault="001C6A63" w:rsidP="00D45798">
            <w:pPr>
              <w:pStyle w:val="Tabletext0"/>
            </w:pPr>
            <w:r>
              <w:t>Cassava chips</w:t>
            </w:r>
          </w:p>
        </w:tc>
        <w:tc>
          <w:tcPr>
            <w:tcW w:w="781" w:type="pct"/>
            <w:vAlign w:val="bottom"/>
          </w:tcPr>
          <w:p w14:paraId="318AE7A9" w14:textId="1C6404D6" w:rsidR="001C6A63" w:rsidRDefault="00BC5226" w:rsidP="00D45798">
            <w:pPr>
              <w:pStyle w:val="Tabletext0"/>
              <w:jc w:val="right"/>
            </w:pPr>
            <w:r>
              <w:t>87</w:t>
            </w:r>
          </w:p>
        </w:tc>
        <w:tc>
          <w:tcPr>
            <w:tcW w:w="704" w:type="pct"/>
            <w:shd w:val="clear" w:color="auto" w:fill="auto"/>
            <w:vAlign w:val="bottom"/>
          </w:tcPr>
          <w:p w14:paraId="38E61DC7" w14:textId="441A3FF6" w:rsidR="001C6A63" w:rsidRDefault="00BC5226" w:rsidP="00D45798">
            <w:pPr>
              <w:pStyle w:val="Tabletext0"/>
              <w:jc w:val="right"/>
            </w:pPr>
            <w:r>
              <w:t>76</w:t>
            </w:r>
          </w:p>
        </w:tc>
        <w:tc>
          <w:tcPr>
            <w:tcW w:w="859" w:type="pct"/>
            <w:vAlign w:val="bottom"/>
          </w:tcPr>
          <w:p w14:paraId="6F113DE5" w14:textId="3E14AAE1" w:rsidR="001C6A63" w:rsidRDefault="00BC5226" w:rsidP="00D45798">
            <w:pPr>
              <w:pStyle w:val="Tabletext0"/>
              <w:jc w:val="right"/>
            </w:pPr>
            <w:r>
              <w:t>11</w:t>
            </w:r>
          </w:p>
        </w:tc>
        <w:tc>
          <w:tcPr>
            <w:tcW w:w="624" w:type="pct"/>
            <w:vAlign w:val="bottom"/>
          </w:tcPr>
          <w:p w14:paraId="03807BE5" w14:textId="39EC481D" w:rsidR="001C6A63" w:rsidRDefault="00BC5226" w:rsidP="00D45798">
            <w:pPr>
              <w:pStyle w:val="Tabletext0"/>
              <w:jc w:val="right"/>
            </w:pPr>
            <w:r>
              <w:t>87.4</w:t>
            </w:r>
          </w:p>
        </w:tc>
      </w:tr>
      <w:tr w:rsidR="001C6A63" w14:paraId="14581CA4" w14:textId="77777777" w:rsidTr="00D45798">
        <w:trPr>
          <w:cantSplit/>
          <w:jc w:val="center"/>
        </w:trPr>
        <w:tc>
          <w:tcPr>
            <w:tcW w:w="831" w:type="pct"/>
            <w:shd w:val="clear" w:color="auto" w:fill="auto"/>
            <w:vAlign w:val="center"/>
          </w:tcPr>
          <w:p w14:paraId="57EF5CDC" w14:textId="77777777" w:rsidR="001C6A63" w:rsidRDefault="001C6A63" w:rsidP="00D45798">
            <w:pPr>
              <w:pStyle w:val="Tabletext0"/>
            </w:pPr>
            <w:r>
              <w:t>Inorganic arsenic</w:t>
            </w:r>
          </w:p>
        </w:tc>
        <w:tc>
          <w:tcPr>
            <w:tcW w:w="1201" w:type="pct"/>
          </w:tcPr>
          <w:p w14:paraId="14CA35AC" w14:textId="77777777" w:rsidR="001C6A63" w:rsidRDefault="001C6A63" w:rsidP="00D45798">
            <w:pPr>
              <w:pStyle w:val="Tabletext0"/>
            </w:pPr>
            <w:r>
              <w:t>Seaweed (Hijiki)</w:t>
            </w:r>
          </w:p>
        </w:tc>
        <w:tc>
          <w:tcPr>
            <w:tcW w:w="781" w:type="pct"/>
            <w:vAlign w:val="bottom"/>
          </w:tcPr>
          <w:p w14:paraId="2C79C17B" w14:textId="38975A3A" w:rsidR="001C6A63" w:rsidRDefault="00BC5226" w:rsidP="00D45798">
            <w:pPr>
              <w:pStyle w:val="Tabletext0"/>
              <w:jc w:val="right"/>
            </w:pPr>
            <w:r>
              <w:t>3</w:t>
            </w:r>
          </w:p>
        </w:tc>
        <w:tc>
          <w:tcPr>
            <w:tcW w:w="704" w:type="pct"/>
            <w:shd w:val="clear" w:color="auto" w:fill="auto"/>
            <w:vAlign w:val="bottom"/>
          </w:tcPr>
          <w:p w14:paraId="560055C9" w14:textId="216D26CF" w:rsidR="001C6A63" w:rsidRDefault="00BC5226" w:rsidP="00D45798">
            <w:pPr>
              <w:pStyle w:val="Tabletext0"/>
              <w:jc w:val="right"/>
            </w:pPr>
            <w:r>
              <w:t>3</w:t>
            </w:r>
          </w:p>
        </w:tc>
        <w:tc>
          <w:tcPr>
            <w:tcW w:w="859" w:type="pct"/>
            <w:vAlign w:val="bottom"/>
          </w:tcPr>
          <w:p w14:paraId="65E7F282" w14:textId="73768E77" w:rsidR="001C6A63" w:rsidRDefault="00BC5226" w:rsidP="00D45798">
            <w:pPr>
              <w:pStyle w:val="Tabletext0"/>
              <w:jc w:val="right"/>
            </w:pPr>
            <w:r>
              <w:t>0</w:t>
            </w:r>
          </w:p>
        </w:tc>
        <w:tc>
          <w:tcPr>
            <w:tcW w:w="624" w:type="pct"/>
            <w:vAlign w:val="bottom"/>
          </w:tcPr>
          <w:p w14:paraId="0E4F540D" w14:textId="26445F12" w:rsidR="001C6A63" w:rsidRDefault="00BC5226" w:rsidP="00D45798">
            <w:pPr>
              <w:pStyle w:val="Tabletext0"/>
              <w:jc w:val="right"/>
            </w:pPr>
            <w:r>
              <w:t>100</w:t>
            </w:r>
          </w:p>
        </w:tc>
      </w:tr>
      <w:tr w:rsidR="001C6A63" w14:paraId="4928F14A" w14:textId="77777777" w:rsidTr="00D45798">
        <w:trPr>
          <w:cantSplit/>
          <w:jc w:val="center"/>
        </w:trPr>
        <w:tc>
          <w:tcPr>
            <w:tcW w:w="831" w:type="pct"/>
            <w:shd w:val="clear" w:color="auto" w:fill="auto"/>
            <w:vAlign w:val="center"/>
          </w:tcPr>
          <w:p w14:paraId="134F6F9C" w14:textId="77777777" w:rsidR="001C6A63" w:rsidRDefault="001C6A63" w:rsidP="00D45798">
            <w:pPr>
              <w:pStyle w:val="Tabletext0"/>
            </w:pPr>
            <w:r>
              <w:t>Iodine</w:t>
            </w:r>
          </w:p>
        </w:tc>
        <w:tc>
          <w:tcPr>
            <w:tcW w:w="1201" w:type="pct"/>
          </w:tcPr>
          <w:p w14:paraId="697977B4" w14:textId="77777777" w:rsidR="001C6A63" w:rsidRDefault="001C6A63" w:rsidP="00D45798">
            <w:pPr>
              <w:pStyle w:val="Tabletext0"/>
            </w:pPr>
            <w:r>
              <w:t>Seaweed (brown algae)</w:t>
            </w:r>
          </w:p>
        </w:tc>
        <w:tc>
          <w:tcPr>
            <w:tcW w:w="781" w:type="pct"/>
            <w:vAlign w:val="bottom"/>
          </w:tcPr>
          <w:p w14:paraId="73F231E5" w14:textId="2800087D" w:rsidR="001C6A63" w:rsidRDefault="00BC5226" w:rsidP="00D45798">
            <w:pPr>
              <w:pStyle w:val="Tabletext0"/>
              <w:jc w:val="right"/>
            </w:pPr>
            <w:r>
              <w:t>133</w:t>
            </w:r>
          </w:p>
        </w:tc>
        <w:tc>
          <w:tcPr>
            <w:tcW w:w="704" w:type="pct"/>
            <w:shd w:val="clear" w:color="auto" w:fill="auto"/>
            <w:vAlign w:val="bottom"/>
          </w:tcPr>
          <w:p w14:paraId="2D71018C" w14:textId="245259CF" w:rsidR="001C6A63" w:rsidRDefault="00BC5226" w:rsidP="00D45798">
            <w:pPr>
              <w:pStyle w:val="Tabletext0"/>
              <w:jc w:val="right"/>
            </w:pPr>
            <w:r>
              <w:t>111</w:t>
            </w:r>
          </w:p>
        </w:tc>
        <w:tc>
          <w:tcPr>
            <w:tcW w:w="859" w:type="pct"/>
            <w:vAlign w:val="bottom"/>
          </w:tcPr>
          <w:p w14:paraId="63552C4D" w14:textId="064C2F19" w:rsidR="001C6A63" w:rsidRDefault="00BC5226" w:rsidP="00D45798">
            <w:pPr>
              <w:pStyle w:val="Tabletext0"/>
              <w:jc w:val="right"/>
            </w:pPr>
            <w:r>
              <w:t>22</w:t>
            </w:r>
          </w:p>
        </w:tc>
        <w:tc>
          <w:tcPr>
            <w:tcW w:w="624" w:type="pct"/>
            <w:vAlign w:val="bottom"/>
          </w:tcPr>
          <w:p w14:paraId="55917B02" w14:textId="33B77DD7" w:rsidR="001C6A63" w:rsidRDefault="00BC5226" w:rsidP="00D45798">
            <w:pPr>
              <w:pStyle w:val="Tabletext0"/>
              <w:jc w:val="right"/>
            </w:pPr>
            <w:r>
              <w:t>83.5</w:t>
            </w:r>
          </w:p>
        </w:tc>
      </w:tr>
      <w:tr w:rsidR="001C6A63" w14:paraId="78F7BEFE" w14:textId="77777777" w:rsidTr="00D45798">
        <w:trPr>
          <w:cantSplit/>
          <w:jc w:val="center"/>
        </w:trPr>
        <w:tc>
          <w:tcPr>
            <w:tcW w:w="831" w:type="pct"/>
            <w:shd w:val="clear" w:color="auto" w:fill="auto"/>
            <w:vAlign w:val="center"/>
          </w:tcPr>
          <w:p w14:paraId="42BD7D7F" w14:textId="77777777" w:rsidR="001C6A63" w:rsidRDefault="001C6A63" w:rsidP="00D45798">
            <w:pPr>
              <w:pStyle w:val="Tabletext0"/>
            </w:pPr>
            <w:r>
              <w:t>Lead</w:t>
            </w:r>
          </w:p>
        </w:tc>
        <w:tc>
          <w:tcPr>
            <w:tcW w:w="1201" w:type="pct"/>
          </w:tcPr>
          <w:p w14:paraId="7A845443" w14:textId="77777777" w:rsidR="001C6A63" w:rsidRDefault="001C6A63" w:rsidP="00D45798">
            <w:pPr>
              <w:pStyle w:val="Tabletext0"/>
            </w:pPr>
            <w:r>
              <w:t>Cereal grains, cereal flours, processed cereals, canned and preserved fruit</w:t>
            </w:r>
          </w:p>
        </w:tc>
        <w:tc>
          <w:tcPr>
            <w:tcW w:w="781" w:type="pct"/>
            <w:vAlign w:val="center"/>
          </w:tcPr>
          <w:p w14:paraId="41A19A75" w14:textId="21637DF2" w:rsidR="001C6A63" w:rsidRDefault="00BC5226" w:rsidP="00D45798">
            <w:pPr>
              <w:pStyle w:val="Tabletext0"/>
              <w:jc w:val="right"/>
            </w:pPr>
            <w:r>
              <w:t>1,544</w:t>
            </w:r>
          </w:p>
        </w:tc>
        <w:tc>
          <w:tcPr>
            <w:tcW w:w="704" w:type="pct"/>
            <w:shd w:val="clear" w:color="auto" w:fill="auto"/>
            <w:vAlign w:val="center"/>
          </w:tcPr>
          <w:p w14:paraId="6FAF47C1" w14:textId="00E3626B" w:rsidR="001C6A63" w:rsidRDefault="00BC5226" w:rsidP="00D45798">
            <w:pPr>
              <w:pStyle w:val="Tabletext0"/>
              <w:jc w:val="right"/>
            </w:pPr>
            <w:r>
              <w:t>1,536</w:t>
            </w:r>
          </w:p>
        </w:tc>
        <w:tc>
          <w:tcPr>
            <w:tcW w:w="859" w:type="pct"/>
            <w:vAlign w:val="center"/>
          </w:tcPr>
          <w:p w14:paraId="32609B5E" w14:textId="2E434A82" w:rsidR="001C6A63" w:rsidRDefault="00BC5226" w:rsidP="00D45798">
            <w:pPr>
              <w:pStyle w:val="Tabletext0"/>
              <w:jc w:val="right"/>
            </w:pPr>
            <w:r>
              <w:t>8</w:t>
            </w:r>
          </w:p>
        </w:tc>
        <w:tc>
          <w:tcPr>
            <w:tcW w:w="624" w:type="pct"/>
            <w:vAlign w:val="center"/>
          </w:tcPr>
          <w:p w14:paraId="3F35407D" w14:textId="668E3A70" w:rsidR="001C6A63" w:rsidRDefault="00BC5226" w:rsidP="00D45798">
            <w:pPr>
              <w:pStyle w:val="Tabletext0"/>
              <w:jc w:val="right"/>
            </w:pPr>
            <w:r>
              <w:t>99.5</w:t>
            </w:r>
          </w:p>
        </w:tc>
      </w:tr>
      <w:tr w:rsidR="001C6A63" w14:paraId="544A1066" w14:textId="77777777" w:rsidTr="00D45798">
        <w:trPr>
          <w:cantSplit/>
          <w:jc w:val="center"/>
        </w:trPr>
        <w:tc>
          <w:tcPr>
            <w:tcW w:w="831" w:type="pct"/>
            <w:shd w:val="clear" w:color="auto" w:fill="auto"/>
          </w:tcPr>
          <w:p w14:paraId="53671055" w14:textId="77777777" w:rsidR="001C6A63" w:rsidRDefault="001C6A63" w:rsidP="00D45798">
            <w:pPr>
              <w:pStyle w:val="Tabletext0"/>
            </w:pPr>
            <w:r>
              <w:t>PSP toxin</w:t>
            </w:r>
          </w:p>
        </w:tc>
        <w:tc>
          <w:tcPr>
            <w:tcW w:w="1201" w:type="pct"/>
          </w:tcPr>
          <w:p w14:paraId="33EA62AC" w14:textId="77777777" w:rsidR="001C6A63" w:rsidRDefault="001C6A63" w:rsidP="00D45798">
            <w:pPr>
              <w:pStyle w:val="Tabletext0"/>
            </w:pPr>
            <w:r>
              <w:t>Bivalve molluscs</w:t>
            </w:r>
          </w:p>
        </w:tc>
        <w:tc>
          <w:tcPr>
            <w:tcW w:w="781" w:type="pct"/>
            <w:vAlign w:val="bottom"/>
          </w:tcPr>
          <w:p w14:paraId="41D83980" w14:textId="7964BE87" w:rsidR="001C6A63" w:rsidRDefault="00BC5226" w:rsidP="00D45798">
            <w:pPr>
              <w:pStyle w:val="Tabletext0"/>
              <w:jc w:val="right"/>
            </w:pPr>
            <w:r>
              <w:t>429</w:t>
            </w:r>
          </w:p>
        </w:tc>
        <w:tc>
          <w:tcPr>
            <w:tcW w:w="704" w:type="pct"/>
            <w:shd w:val="clear" w:color="auto" w:fill="auto"/>
            <w:vAlign w:val="bottom"/>
          </w:tcPr>
          <w:p w14:paraId="1F22B540" w14:textId="28EE2F7D" w:rsidR="001C6A63" w:rsidRDefault="00BC5226" w:rsidP="00D45798">
            <w:pPr>
              <w:pStyle w:val="Tabletext0"/>
              <w:jc w:val="right"/>
            </w:pPr>
            <w:r>
              <w:t>429</w:t>
            </w:r>
          </w:p>
        </w:tc>
        <w:tc>
          <w:tcPr>
            <w:tcW w:w="859" w:type="pct"/>
            <w:vAlign w:val="bottom"/>
          </w:tcPr>
          <w:p w14:paraId="1190123F" w14:textId="54A09E5C" w:rsidR="001C6A63" w:rsidRDefault="00BC5226" w:rsidP="00D45798">
            <w:pPr>
              <w:pStyle w:val="Tabletext0"/>
              <w:jc w:val="right"/>
            </w:pPr>
            <w:r>
              <w:t>0</w:t>
            </w:r>
          </w:p>
        </w:tc>
        <w:tc>
          <w:tcPr>
            <w:tcW w:w="624" w:type="pct"/>
            <w:vAlign w:val="bottom"/>
          </w:tcPr>
          <w:p w14:paraId="5F18C4FD" w14:textId="30E801FE" w:rsidR="001C6A63" w:rsidRDefault="00BC5226" w:rsidP="00D45798">
            <w:pPr>
              <w:pStyle w:val="Tabletext0"/>
              <w:jc w:val="right"/>
            </w:pPr>
            <w:r>
              <w:t>100</w:t>
            </w:r>
          </w:p>
        </w:tc>
      </w:tr>
      <w:tr w:rsidR="001C6A63" w14:paraId="31E74C10" w14:textId="77777777" w:rsidTr="00D45798">
        <w:trPr>
          <w:cantSplit/>
          <w:jc w:val="center"/>
        </w:trPr>
        <w:tc>
          <w:tcPr>
            <w:tcW w:w="831" w:type="pct"/>
            <w:shd w:val="clear" w:color="auto" w:fill="auto"/>
          </w:tcPr>
          <w:p w14:paraId="386407E0" w14:textId="77777777" w:rsidR="001C6A63" w:rsidRDefault="001C6A63" w:rsidP="00D45798">
            <w:pPr>
              <w:pStyle w:val="Tabletext0"/>
            </w:pPr>
            <w:r>
              <w:t>Tin</w:t>
            </w:r>
          </w:p>
        </w:tc>
        <w:tc>
          <w:tcPr>
            <w:tcW w:w="1201" w:type="pct"/>
          </w:tcPr>
          <w:p w14:paraId="708EE8A6" w14:textId="77777777" w:rsidR="001C6A63" w:rsidRDefault="001C6A63" w:rsidP="00D45798">
            <w:pPr>
              <w:pStyle w:val="Tabletext0"/>
            </w:pPr>
            <w:r>
              <w:t>Canned fruit</w:t>
            </w:r>
          </w:p>
        </w:tc>
        <w:tc>
          <w:tcPr>
            <w:tcW w:w="781" w:type="pct"/>
            <w:vAlign w:val="bottom"/>
          </w:tcPr>
          <w:p w14:paraId="35802510" w14:textId="4FA14D8E" w:rsidR="001C6A63" w:rsidRDefault="00BC5226" w:rsidP="00D45798">
            <w:pPr>
              <w:pStyle w:val="Tabletext0"/>
              <w:jc w:val="right"/>
            </w:pPr>
            <w:r>
              <w:t>228</w:t>
            </w:r>
          </w:p>
        </w:tc>
        <w:tc>
          <w:tcPr>
            <w:tcW w:w="704" w:type="pct"/>
            <w:shd w:val="clear" w:color="auto" w:fill="auto"/>
            <w:vAlign w:val="bottom"/>
          </w:tcPr>
          <w:p w14:paraId="101A9AED" w14:textId="7A292A15" w:rsidR="001C6A63" w:rsidRDefault="00BC5226" w:rsidP="00D45798">
            <w:pPr>
              <w:pStyle w:val="Tabletext0"/>
              <w:jc w:val="right"/>
            </w:pPr>
            <w:r>
              <w:t>228</w:t>
            </w:r>
          </w:p>
        </w:tc>
        <w:tc>
          <w:tcPr>
            <w:tcW w:w="859" w:type="pct"/>
            <w:vAlign w:val="bottom"/>
          </w:tcPr>
          <w:p w14:paraId="67B62DD8" w14:textId="18405E3E" w:rsidR="001C6A63" w:rsidRDefault="00BC5226" w:rsidP="00D45798">
            <w:pPr>
              <w:pStyle w:val="Tabletext0"/>
              <w:jc w:val="right"/>
            </w:pPr>
            <w:r>
              <w:t>0</w:t>
            </w:r>
          </w:p>
        </w:tc>
        <w:tc>
          <w:tcPr>
            <w:tcW w:w="624" w:type="pct"/>
            <w:vAlign w:val="bottom"/>
          </w:tcPr>
          <w:p w14:paraId="530996B4" w14:textId="786C38AD" w:rsidR="001C6A63" w:rsidRDefault="00BC5226" w:rsidP="00D45798">
            <w:pPr>
              <w:pStyle w:val="Tabletext0"/>
              <w:jc w:val="right"/>
            </w:pPr>
            <w:r>
              <w:t>100</w:t>
            </w:r>
          </w:p>
        </w:tc>
      </w:tr>
      <w:tr w:rsidR="001C6A63" w14:paraId="2944506D" w14:textId="77777777" w:rsidTr="00D45798">
        <w:trPr>
          <w:cantSplit/>
          <w:jc w:val="center"/>
        </w:trPr>
        <w:tc>
          <w:tcPr>
            <w:tcW w:w="831" w:type="pct"/>
            <w:shd w:val="clear" w:color="auto" w:fill="auto"/>
          </w:tcPr>
          <w:p w14:paraId="115DBF08" w14:textId="77777777" w:rsidR="001C6A63" w:rsidRDefault="001C6A63" w:rsidP="00D45798">
            <w:pPr>
              <w:pStyle w:val="Tabletext0"/>
              <w:rPr>
                <w:rStyle w:val="Strong"/>
              </w:rPr>
            </w:pPr>
            <w:r>
              <w:rPr>
                <w:rStyle w:val="Strong"/>
              </w:rPr>
              <w:t>Total</w:t>
            </w:r>
          </w:p>
        </w:tc>
        <w:tc>
          <w:tcPr>
            <w:tcW w:w="1201" w:type="pct"/>
          </w:tcPr>
          <w:p w14:paraId="547658BE" w14:textId="77777777" w:rsidR="001C6A63" w:rsidRDefault="001C6A63" w:rsidP="00D45798">
            <w:pPr>
              <w:pStyle w:val="Tabletext0"/>
              <w:rPr>
                <w:rStyle w:val="Strong"/>
              </w:rPr>
            </w:pPr>
            <w:r>
              <w:rPr>
                <w:rStyle w:val="Strong"/>
              </w:rPr>
              <w:t>–</w:t>
            </w:r>
          </w:p>
        </w:tc>
        <w:tc>
          <w:tcPr>
            <w:tcW w:w="781" w:type="pct"/>
          </w:tcPr>
          <w:p w14:paraId="5B374BC3" w14:textId="6AC741FA" w:rsidR="001C6A63" w:rsidRDefault="00BC5226" w:rsidP="00D45798">
            <w:pPr>
              <w:pStyle w:val="Tabletext0"/>
              <w:jc w:val="right"/>
              <w:rPr>
                <w:rStyle w:val="Strong"/>
              </w:rPr>
            </w:pPr>
            <w:r>
              <w:rPr>
                <w:rStyle w:val="Strong"/>
              </w:rPr>
              <w:t>8,256</w:t>
            </w:r>
          </w:p>
        </w:tc>
        <w:tc>
          <w:tcPr>
            <w:tcW w:w="704" w:type="pct"/>
            <w:shd w:val="clear" w:color="auto" w:fill="auto"/>
          </w:tcPr>
          <w:p w14:paraId="73625067" w14:textId="793AFAD8" w:rsidR="001C6A63" w:rsidRDefault="00BC5226" w:rsidP="00D45798">
            <w:pPr>
              <w:pStyle w:val="Tabletext0"/>
              <w:jc w:val="right"/>
              <w:rPr>
                <w:rStyle w:val="Strong"/>
              </w:rPr>
            </w:pPr>
            <w:r>
              <w:rPr>
                <w:rStyle w:val="Strong"/>
              </w:rPr>
              <w:t>8,116</w:t>
            </w:r>
          </w:p>
        </w:tc>
        <w:tc>
          <w:tcPr>
            <w:tcW w:w="859" w:type="pct"/>
          </w:tcPr>
          <w:p w14:paraId="1DB37415" w14:textId="66B62761" w:rsidR="001C6A63" w:rsidRDefault="00BC5226" w:rsidP="00D45798">
            <w:pPr>
              <w:pStyle w:val="Tabletext0"/>
              <w:jc w:val="right"/>
              <w:rPr>
                <w:rStyle w:val="Strong"/>
              </w:rPr>
            </w:pPr>
            <w:r>
              <w:rPr>
                <w:rStyle w:val="Strong"/>
              </w:rPr>
              <w:t>140</w:t>
            </w:r>
          </w:p>
        </w:tc>
        <w:tc>
          <w:tcPr>
            <w:tcW w:w="624" w:type="pct"/>
          </w:tcPr>
          <w:p w14:paraId="08791C6E" w14:textId="75119844" w:rsidR="001C6A63" w:rsidRDefault="00BC5226" w:rsidP="00D45798">
            <w:pPr>
              <w:pStyle w:val="Tabletext0"/>
              <w:jc w:val="right"/>
              <w:rPr>
                <w:rStyle w:val="Strong"/>
              </w:rPr>
            </w:pPr>
            <w:r>
              <w:rPr>
                <w:rStyle w:val="Strong"/>
              </w:rPr>
              <w:t>98.3</w:t>
            </w:r>
          </w:p>
        </w:tc>
      </w:tr>
    </w:tbl>
    <w:p w14:paraId="4A2339E2" w14:textId="77777777" w:rsidR="001C6A63" w:rsidRDefault="001C6A63" w:rsidP="001C6A63">
      <w:pPr>
        <w:pStyle w:val="FigureTableNoteSource"/>
        <w:rPr>
          <w:b/>
          <w:bCs/>
        </w:rPr>
      </w:pPr>
      <w:bookmarkStart w:id="59" w:name="_Toc369867486"/>
      <w:r>
        <w:t>Source: AIMS database</w:t>
      </w:r>
    </w:p>
    <w:p w14:paraId="447076FB" w14:textId="2E0E79CC" w:rsidR="001C6A63" w:rsidRDefault="001C6A63" w:rsidP="001C6A63">
      <w:pPr>
        <w:pStyle w:val="Caption"/>
      </w:pPr>
      <w:bookmarkStart w:id="60" w:name="_Ref15561949"/>
      <w:bookmarkStart w:id="61" w:name="_Toc520814506"/>
      <w:bookmarkStart w:id="62" w:name="_Toc520880961"/>
      <w:bookmarkStart w:id="63" w:name="_Toc16519522"/>
      <w:bookmarkStart w:id="64" w:name="_Toc48556777"/>
      <w:r>
        <w:lastRenderedPageBreak/>
        <w:t xml:space="preserve">Table </w:t>
      </w:r>
      <w:r>
        <w:rPr>
          <w:noProof/>
        </w:rPr>
        <w:fldChar w:fldCharType="begin"/>
      </w:r>
      <w:r>
        <w:rPr>
          <w:noProof/>
        </w:rPr>
        <w:instrText xml:space="preserve"> SEQ Table \* ARABIC </w:instrText>
      </w:r>
      <w:r>
        <w:rPr>
          <w:noProof/>
        </w:rPr>
        <w:fldChar w:fldCharType="separate"/>
      </w:r>
      <w:r w:rsidR="00B01104">
        <w:rPr>
          <w:noProof/>
        </w:rPr>
        <w:t>6</w:t>
      </w:r>
      <w:r>
        <w:rPr>
          <w:noProof/>
        </w:rPr>
        <w:fldChar w:fldCharType="end"/>
      </w:r>
      <w:bookmarkEnd w:id="60"/>
      <w:r>
        <w:t xml:space="preserve"> Microbiological test, product compliance</w:t>
      </w:r>
      <w:bookmarkEnd w:id="59"/>
      <w:bookmarkEnd w:id="61"/>
      <w:r>
        <w:t xml:space="preserve"> rates, </w:t>
      </w:r>
      <w:bookmarkEnd w:id="62"/>
      <w:bookmarkEnd w:id="63"/>
      <w:r w:rsidR="00291532">
        <w:t>2019</w:t>
      </w:r>
      <w:bookmarkEnd w:id="64"/>
    </w:p>
    <w:tbl>
      <w:tblPr>
        <w:tblW w:w="5000" w:type="pct"/>
        <w:jc w:val="center"/>
        <w:tblBorders>
          <w:top w:val="single" w:sz="4" w:space="0" w:color="auto"/>
          <w:bottom w:val="single" w:sz="4" w:space="0" w:color="auto"/>
        </w:tblBorders>
        <w:tblLook w:val="04A0" w:firstRow="1" w:lastRow="0" w:firstColumn="1" w:lastColumn="0" w:noHBand="0" w:noVBand="1"/>
      </w:tblPr>
      <w:tblGrid>
        <w:gridCol w:w="1799"/>
        <w:gridCol w:w="2030"/>
        <w:gridCol w:w="1417"/>
        <w:gridCol w:w="1136"/>
        <w:gridCol w:w="1558"/>
        <w:gridCol w:w="1130"/>
      </w:tblGrid>
      <w:tr w:rsidR="001C6A63" w14:paraId="047BFFF3" w14:textId="77777777" w:rsidTr="00E2579B">
        <w:trPr>
          <w:cantSplit/>
          <w:tblHeader/>
          <w:jc w:val="center"/>
        </w:trPr>
        <w:tc>
          <w:tcPr>
            <w:tcW w:w="992" w:type="pct"/>
            <w:tcBorders>
              <w:top w:val="single" w:sz="4" w:space="0" w:color="auto"/>
              <w:bottom w:val="single" w:sz="4" w:space="0" w:color="auto"/>
            </w:tcBorders>
            <w:shd w:val="clear" w:color="auto" w:fill="auto"/>
          </w:tcPr>
          <w:p w14:paraId="299159E5" w14:textId="77777777" w:rsidR="001C6A63" w:rsidRDefault="001C6A63" w:rsidP="00D45798">
            <w:pPr>
              <w:pStyle w:val="Tableheading0"/>
            </w:pPr>
            <w:r>
              <w:t>Microbial agent</w:t>
            </w:r>
          </w:p>
        </w:tc>
        <w:tc>
          <w:tcPr>
            <w:tcW w:w="1119" w:type="pct"/>
            <w:tcBorders>
              <w:top w:val="single" w:sz="4" w:space="0" w:color="auto"/>
              <w:bottom w:val="single" w:sz="4" w:space="0" w:color="auto"/>
            </w:tcBorders>
          </w:tcPr>
          <w:p w14:paraId="48327072" w14:textId="77777777" w:rsidR="001C6A63" w:rsidRDefault="001C6A63" w:rsidP="00D45798">
            <w:pPr>
              <w:pStyle w:val="Tableheading0"/>
            </w:pPr>
            <w:r>
              <w:t>Food type</w:t>
            </w:r>
          </w:p>
        </w:tc>
        <w:tc>
          <w:tcPr>
            <w:tcW w:w="781" w:type="pct"/>
            <w:tcBorders>
              <w:top w:val="single" w:sz="4" w:space="0" w:color="auto"/>
              <w:bottom w:val="single" w:sz="4" w:space="0" w:color="auto"/>
            </w:tcBorders>
          </w:tcPr>
          <w:p w14:paraId="52109F7A" w14:textId="77777777" w:rsidR="001C6A63" w:rsidRDefault="001C6A63" w:rsidP="00D45798">
            <w:pPr>
              <w:pStyle w:val="Tableheading0"/>
              <w:jc w:val="right"/>
            </w:pPr>
            <w:r>
              <w:t>Tests applied (no.)</w:t>
            </w:r>
          </w:p>
        </w:tc>
        <w:tc>
          <w:tcPr>
            <w:tcW w:w="626" w:type="pct"/>
            <w:tcBorders>
              <w:top w:val="single" w:sz="4" w:space="0" w:color="auto"/>
              <w:bottom w:val="single" w:sz="4" w:space="0" w:color="auto"/>
            </w:tcBorders>
            <w:shd w:val="clear" w:color="auto" w:fill="auto"/>
          </w:tcPr>
          <w:p w14:paraId="62C2F1E5"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6BC6D194" w14:textId="11B22512" w:rsidR="001C6A63" w:rsidRDefault="001C6A63" w:rsidP="00D45798">
            <w:pPr>
              <w:pStyle w:val="Tableheading0"/>
              <w:jc w:val="right"/>
            </w:pPr>
            <w:r>
              <w:t>Non</w:t>
            </w:r>
            <w:r w:rsidR="00176A7A">
              <w:t>-</w:t>
            </w:r>
            <w:r>
              <w:t>compliant (no.)</w:t>
            </w:r>
          </w:p>
        </w:tc>
        <w:tc>
          <w:tcPr>
            <w:tcW w:w="624" w:type="pct"/>
            <w:tcBorders>
              <w:top w:val="single" w:sz="4" w:space="0" w:color="auto"/>
              <w:bottom w:val="single" w:sz="4" w:space="0" w:color="auto"/>
            </w:tcBorders>
          </w:tcPr>
          <w:p w14:paraId="4563107A" w14:textId="77777777" w:rsidR="001C6A63" w:rsidRDefault="001C6A63" w:rsidP="00D45798">
            <w:pPr>
              <w:pStyle w:val="Tableheading0"/>
              <w:jc w:val="right"/>
            </w:pPr>
            <w:r>
              <w:t>Compliant (%)</w:t>
            </w:r>
          </w:p>
        </w:tc>
      </w:tr>
      <w:tr w:rsidR="001C6A63" w14:paraId="1099FBA0" w14:textId="77777777" w:rsidTr="00E2579B">
        <w:trPr>
          <w:cantSplit/>
          <w:tblHeader/>
          <w:jc w:val="center"/>
        </w:trPr>
        <w:tc>
          <w:tcPr>
            <w:tcW w:w="992" w:type="pct"/>
            <w:tcBorders>
              <w:top w:val="single" w:sz="4" w:space="0" w:color="auto"/>
            </w:tcBorders>
            <w:shd w:val="clear" w:color="auto" w:fill="auto"/>
            <w:vAlign w:val="center"/>
          </w:tcPr>
          <w:p w14:paraId="2416C8C6" w14:textId="77777777" w:rsidR="001C6A63" w:rsidRDefault="001C6A63" w:rsidP="00D45798">
            <w:pPr>
              <w:pStyle w:val="Tabletext0"/>
              <w:rPr>
                <w:i/>
              </w:rPr>
            </w:pPr>
            <w:r>
              <w:rPr>
                <w:i/>
              </w:rPr>
              <w:t>Bacillus cereus</w:t>
            </w:r>
          </w:p>
        </w:tc>
        <w:tc>
          <w:tcPr>
            <w:tcW w:w="1119" w:type="pct"/>
            <w:tcBorders>
              <w:top w:val="single" w:sz="4" w:space="0" w:color="auto"/>
            </w:tcBorders>
          </w:tcPr>
          <w:p w14:paraId="19210FF3" w14:textId="77777777" w:rsidR="001C6A63" w:rsidRDefault="001C6A63" w:rsidP="00D45798">
            <w:pPr>
              <w:pStyle w:val="Tabletext0"/>
            </w:pPr>
            <w:r>
              <w:t>Bean curd, tofu</w:t>
            </w:r>
          </w:p>
        </w:tc>
        <w:tc>
          <w:tcPr>
            <w:tcW w:w="781" w:type="pct"/>
            <w:tcBorders>
              <w:top w:val="single" w:sz="4" w:space="0" w:color="auto"/>
            </w:tcBorders>
            <w:vAlign w:val="center"/>
          </w:tcPr>
          <w:p w14:paraId="246DA3B6" w14:textId="3694A179" w:rsidR="001C6A63" w:rsidRDefault="006D04CC" w:rsidP="00D45798">
            <w:pPr>
              <w:pStyle w:val="Tabletext0"/>
              <w:jc w:val="right"/>
            </w:pPr>
            <w:r>
              <w:t>77</w:t>
            </w:r>
          </w:p>
        </w:tc>
        <w:tc>
          <w:tcPr>
            <w:tcW w:w="626" w:type="pct"/>
            <w:tcBorders>
              <w:top w:val="single" w:sz="4" w:space="0" w:color="auto"/>
            </w:tcBorders>
            <w:shd w:val="clear" w:color="auto" w:fill="auto"/>
            <w:vAlign w:val="center"/>
          </w:tcPr>
          <w:p w14:paraId="1D2E4D11" w14:textId="7F036456" w:rsidR="001C6A63" w:rsidRDefault="006D04CC" w:rsidP="00D45798">
            <w:pPr>
              <w:pStyle w:val="Tabletext0"/>
              <w:jc w:val="right"/>
            </w:pPr>
            <w:r>
              <w:t>72</w:t>
            </w:r>
          </w:p>
        </w:tc>
        <w:tc>
          <w:tcPr>
            <w:tcW w:w="859" w:type="pct"/>
            <w:tcBorders>
              <w:top w:val="single" w:sz="4" w:space="0" w:color="auto"/>
            </w:tcBorders>
            <w:vAlign w:val="center"/>
          </w:tcPr>
          <w:p w14:paraId="144F57C0" w14:textId="402D3F16" w:rsidR="001C6A63" w:rsidRDefault="006D04CC" w:rsidP="00D45798">
            <w:pPr>
              <w:pStyle w:val="Tabletext0"/>
              <w:jc w:val="right"/>
            </w:pPr>
            <w:r>
              <w:t>5</w:t>
            </w:r>
          </w:p>
        </w:tc>
        <w:tc>
          <w:tcPr>
            <w:tcW w:w="624" w:type="pct"/>
            <w:tcBorders>
              <w:top w:val="single" w:sz="4" w:space="0" w:color="auto"/>
            </w:tcBorders>
            <w:vAlign w:val="center"/>
          </w:tcPr>
          <w:p w14:paraId="42E61AAB" w14:textId="22DA14F9" w:rsidR="001C6A63" w:rsidRDefault="006D04CC" w:rsidP="00D45798">
            <w:pPr>
              <w:pStyle w:val="Tabletext0"/>
              <w:jc w:val="right"/>
            </w:pPr>
            <w:r>
              <w:t>93.5</w:t>
            </w:r>
          </w:p>
        </w:tc>
      </w:tr>
      <w:tr w:rsidR="001C6A63" w14:paraId="6C6F4E40" w14:textId="77777777" w:rsidTr="00D45798">
        <w:trPr>
          <w:cantSplit/>
          <w:tblHeader/>
          <w:jc w:val="center"/>
        </w:trPr>
        <w:tc>
          <w:tcPr>
            <w:tcW w:w="992" w:type="pct"/>
            <w:shd w:val="clear" w:color="auto" w:fill="auto"/>
          </w:tcPr>
          <w:p w14:paraId="7E56D302" w14:textId="77777777" w:rsidR="001C6A63" w:rsidRDefault="001C6A63" w:rsidP="00D45798">
            <w:pPr>
              <w:pStyle w:val="Tabletext0"/>
              <w:rPr>
                <w:i/>
              </w:rPr>
            </w:pPr>
            <w:r>
              <w:t>Coagulase-positive staphylococci</w:t>
            </w:r>
          </w:p>
        </w:tc>
        <w:tc>
          <w:tcPr>
            <w:tcW w:w="1119" w:type="pct"/>
          </w:tcPr>
          <w:p w14:paraId="63E9E22B" w14:textId="6E557EEF" w:rsidR="001C6A63" w:rsidRDefault="00F6172A" w:rsidP="00D45798">
            <w:pPr>
              <w:pStyle w:val="Tabletext0"/>
            </w:pPr>
            <w:r>
              <w:t xml:space="preserve">Cooked </w:t>
            </w:r>
            <w:r w:rsidR="001C6A63">
              <w:t>crustaceans</w:t>
            </w:r>
          </w:p>
        </w:tc>
        <w:tc>
          <w:tcPr>
            <w:tcW w:w="781" w:type="pct"/>
            <w:vAlign w:val="center"/>
          </w:tcPr>
          <w:p w14:paraId="1E9681EF" w14:textId="05F80F6D" w:rsidR="001C6A63" w:rsidRDefault="006D04CC" w:rsidP="00D45798">
            <w:pPr>
              <w:pStyle w:val="Tabletext0"/>
              <w:jc w:val="right"/>
            </w:pPr>
            <w:r>
              <w:t>730</w:t>
            </w:r>
          </w:p>
        </w:tc>
        <w:tc>
          <w:tcPr>
            <w:tcW w:w="626" w:type="pct"/>
            <w:shd w:val="clear" w:color="auto" w:fill="auto"/>
            <w:vAlign w:val="center"/>
          </w:tcPr>
          <w:p w14:paraId="0F038066" w14:textId="187475C8" w:rsidR="001C6A63" w:rsidRDefault="006D04CC" w:rsidP="00D45798">
            <w:pPr>
              <w:pStyle w:val="Tabletext0"/>
              <w:jc w:val="right"/>
            </w:pPr>
            <w:r>
              <w:t>727</w:t>
            </w:r>
          </w:p>
        </w:tc>
        <w:tc>
          <w:tcPr>
            <w:tcW w:w="859" w:type="pct"/>
            <w:vAlign w:val="center"/>
          </w:tcPr>
          <w:p w14:paraId="146182FA" w14:textId="46D74170" w:rsidR="001C6A63" w:rsidRDefault="006D04CC" w:rsidP="00D45798">
            <w:pPr>
              <w:pStyle w:val="Tabletext0"/>
              <w:jc w:val="right"/>
            </w:pPr>
            <w:r>
              <w:t>3</w:t>
            </w:r>
          </w:p>
        </w:tc>
        <w:tc>
          <w:tcPr>
            <w:tcW w:w="624" w:type="pct"/>
            <w:vAlign w:val="center"/>
          </w:tcPr>
          <w:p w14:paraId="7BEA73F4" w14:textId="4AF63FFA" w:rsidR="001C6A63" w:rsidRDefault="006D04CC" w:rsidP="00D45798">
            <w:pPr>
              <w:pStyle w:val="Tabletext0"/>
              <w:jc w:val="right"/>
            </w:pPr>
            <w:r>
              <w:t>99.6</w:t>
            </w:r>
          </w:p>
        </w:tc>
      </w:tr>
      <w:tr w:rsidR="001C6A63" w14:paraId="5AD29707" w14:textId="77777777" w:rsidTr="00D45798">
        <w:trPr>
          <w:cantSplit/>
          <w:tblHeader/>
          <w:jc w:val="center"/>
        </w:trPr>
        <w:tc>
          <w:tcPr>
            <w:tcW w:w="992" w:type="pct"/>
            <w:shd w:val="clear" w:color="auto" w:fill="auto"/>
            <w:vAlign w:val="center"/>
          </w:tcPr>
          <w:p w14:paraId="0519DBC6" w14:textId="77777777" w:rsidR="001C6A63" w:rsidRDefault="001C6A63" w:rsidP="00D45798">
            <w:pPr>
              <w:pStyle w:val="Tabletext0"/>
            </w:pPr>
            <w:r>
              <w:rPr>
                <w:i/>
              </w:rPr>
              <w:t>Escherichia coli</w:t>
            </w:r>
          </w:p>
        </w:tc>
        <w:tc>
          <w:tcPr>
            <w:tcW w:w="1119" w:type="pct"/>
          </w:tcPr>
          <w:p w14:paraId="4C10EB68" w14:textId="0A8DFBC0" w:rsidR="001C6A63" w:rsidRDefault="00F6172A" w:rsidP="00F6172A">
            <w:pPr>
              <w:pStyle w:val="Tabletext0"/>
            </w:pPr>
            <w:r>
              <w:t>Beef products</w:t>
            </w:r>
            <w:r w:rsidR="001C6A63">
              <w:t>, water, seafood, cheese</w:t>
            </w:r>
            <w:r>
              <w:t>, fruit and vegetables</w:t>
            </w:r>
          </w:p>
        </w:tc>
        <w:tc>
          <w:tcPr>
            <w:tcW w:w="781" w:type="pct"/>
            <w:vAlign w:val="center"/>
          </w:tcPr>
          <w:p w14:paraId="4023E2A0" w14:textId="41237A80" w:rsidR="001C6A63" w:rsidRDefault="006D04CC" w:rsidP="00D45798">
            <w:pPr>
              <w:pStyle w:val="Tabletext0"/>
              <w:jc w:val="right"/>
            </w:pPr>
            <w:r>
              <w:t>636</w:t>
            </w:r>
          </w:p>
        </w:tc>
        <w:tc>
          <w:tcPr>
            <w:tcW w:w="626" w:type="pct"/>
            <w:shd w:val="clear" w:color="auto" w:fill="auto"/>
            <w:vAlign w:val="center"/>
          </w:tcPr>
          <w:p w14:paraId="3BB9F8E7" w14:textId="091F4D4E" w:rsidR="001C6A63" w:rsidRDefault="006D04CC" w:rsidP="00D45798">
            <w:pPr>
              <w:pStyle w:val="Tabletext0"/>
              <w:jc w:val="right"/>
            </w:pPr>
            <w:r>
              <w:t>628</w:t>
            </w:r>
          </w:p>
        </w:tc>
        <w:tc>
          <w:tcPr>
            <w:tcW w:w="859" w:type="pct"/>
            <w:vAlign w:val="center"/>
          </w:tcPr>
          <w:p w14:paraId="688E9B85" w14:textId="10E563C9" w:rsidR="001C6A63" w:rsidRDefault="006D04CC" w:rsidP="00D45798">
            <w:pPr>
              <w:pStyle w:val="Tabletext0"/>
              <w:jc w:val="right"/>
            </w:pPr>
            <w:r>
              <w:t>8</w:t>
            </w:r>
          </w:p>
        </w:tc>
        <w:tc>
          <w:tcPr>
            <w:tcW w:w="624" w:type="pct"/>
            <w:vAlign w:val="center"/>
          </w:tcPr>
          <w:p w14:paraId="41F122D8" w14:textId="4B31BD35" w:rsidR="001C6A63" w:rsidRDefault="006D04CC" w:rsidP="00D45798">
            <w:pPr>
              <w:pStyle w:val="Tabletext0"/>
              <w:jc w:val="right"/>
            </w:pPr>
            <w:r>
              <w:t>98.7</w:t>
            </w:r>
          </w:p>
        </w:tc>
      </w:tr>
      <w:tr w:rsidR="001C6A63" w14:paraId="130A2CFD" w14:textId="77777777" w:rsidTr="00D45798">
        <w:trPr>
          <w:cantSplit/>
          <w:tblHeader/>
          <w:jc w:val="center"/>
        </w:trPr>
        <w:tc>
          <w:tcPr>
            <w:tcW w:w="992" w:type="pct"/>
            <w:shd w:val="clear" w:color="auto" w:fill="auto"/>
            <w:vAlign w:val="center"/>
          </w:tcPr>
          <w:p w14:paraId="5BF8CA39" w14:textId="77777777" w:rsidR="001C6A63" w:rsidRDefault="001C6A63" w:rsidP="00D45798">
            <w:pPr>
              <w:pStyle w:val="Tabletext0"/>
            </w:pPr>
            <w:r>
              <w:rPr>
                <w:i/>
              </w:rPr>
              <w:t>Listeria</w:t>
            </w:r>
            <w:r>
              <w:t xml:space="preserve"> </w:t>
            </w:r>
            <w:r>
              <w:rPr>
                <w:i/>
              </w:rPr>
              <w:t>monocytogenes</w:t>
            </w:r>
          </w:p>
        </w:tc>
        <w:tc>
          <w:tcPr>
            <w:tcW w:w="1119" w:type="pct"/>
          </w:tcPr>
          <w:p w14:paraId="7272CF03" w14:textId="77777777" w:rsidR="001C6A63" w:rsidRDefault="001C6A63" w:rsidP="00D45798">
            <w:pPr>
              <w:pStyle w:val="Tabletext0"/>
            </w:pPr>
            <w:r>
              <w:t>Cheese, ready-to-eat seafood, processed meats</w:t>
            </w:r>
          </w:p>
        </w:tc>
        <w:tc>
          <w:tcPr>
            <w:tcW w:w="781" w:type="pct"/>
            <w:vAlign w:val="center"/>
          </w:tcPr>
          <w:p w14:paraId="397C8BEB" w14:textId="09A18DB3" w:rsidR="001C6A63" w:rsidRDefault="006D04CC" w:rsidP="00D45798">
            <w:pPr>
              <w:pStyle w:val="Tabletext0"/>
              <w:jc w:val="right"/>
            </w:pPr>
            <w:r>
              <w:t>2</w:t>
            </w:r>
            <w:r w:rsidR="00F73714">
              <w:t>,</w:t>
            </w:r>
            <w:r>
              <w:t>519</w:t>
            </w:r>
          </w:p>
        </w:tc>
        <w:tc>
          <w:tcPr>
            <w:tcW w:w="626" w:type="pct"/>
            <w:shd w:val="clear" w:color="auto" w:fill="auto"/>
            <w:vAlign w:val="center"/>
          </w:tcPr>
          <w:p w14:paraId="7A108A83" w14:textId="15C5D35D" w:rsidR="001C6A63" w:rsidRDefault="006D04CC" w:rsidP="00D45798">
            <w:pPr>
              <w:pStyle w:val="Tabletext0"/>
              <w:jc w:val="right"/>
            </w:pPr>
            <w:r>
              <w:t>2</w:t>
            </w:r>
            <w:r w:rsidR="00F73714">
              <w:t>,</w:t>
            </w:r>
            <w:r>
              <w:t>503</w:t>
            </w:r>
          </w:p>
        </w:tc>
        <w:tc>
          <w:tcPr>
            <w:tcW w:w="859" w:type="pct"/>
            <w:vAlign w:val="center"/>
          </w:tcPr>
          <w:p w14:paraId="679EC31E" w14:textId="1E5B01D4" w:rsidR="001C6A63" w:rsidRDefault="006D04CC" w:rsidP="00D45798">
            <w:pPr>
              <w:pStyle w:val="Tabletext0"/>
              <w:jc w:val="right"/>
            </w:pPr>
            <w:r>
              <w:t>16</w:t>
            </w:r>
          </w:p>
        </w:tc>
        <w:tc>
          <w:tcPr>
            <w:tcW w:w="624" w:type="pct"/>
            <w:vAlign w:val="center"/>
          </w:tcPr>
          <w:p w14:paraId="50B035BB" w14:textId="2461EFDE" w:rsidR="001C6A63" w:rsidRDefault="006D04CC" w:rsidP="00D45798">
            <w:pPr>
              <w:pStyle w:val="Tabletext0"/>
              <w:jc w:val="right"/>
            </w:pPr>
            <w:r>
              <w:t>99.4</w:t>
            </w:r>
          </w:p>
        </w:tc>
      </w:tr>
      <w:tr w:rsidR="001C6A63" w14:paraId="6DDD291D" w14:textId="77777777" w:rsidTr="00D45798">
        <w:trPr>
          <w:cantSplit/>
          <w:tblHeader/>
          <w:jc w:val="center"/>
        </w:trPr>
        <w:tc>
          <w:tcPr>
            <w:tcW w:w="992" w:type="pct"/>
            <w:shd w:val="clear" w:color="auto" w:fill="auto"/>
            <w:vAlign w:val="center"/>
          </w:tcPr>
          <w:p w14:paraId="086CA886" w14:textId="77777777" w:rsidR="001C6A63" w:rsidRDefault="001C6A63" w:rsidP="00D45798">
            <w:pPr>
              <w:pStyle w:val="Tabletext0"/>
              <w:rPr>
                <w:i/>
              </w:rPr>
            </w:pPr>
            <w:r>
              <w:rPr>
                <w:i/>
              </w:rPr>
              <w:t>Listeria monocytogenes-</w:t>
            </w:r>
            <w:r>
              <w:t>enumerated</w:t>
            </w:r>
          </w:p>
        </w:tc>
        <w:tc>
          <w:tcPr>
            <w:tcW w:w="1119" w:type="pct"/>
          </w:tcPr>
          <w:p w14:paraId="4B89E283" w14:textId="77777777" w:rsidR="001C6A63" w:rsidRDefault="001C6A63" w:rsidP="00D45798">
            <w:pPr>
              <w:pStyle w:val="Tabletext0"/>
            </w:pPr>
            <w:r>
              <w:t>Cheese, RTE finfish, slow-cured ham</w:t>
            </w:r>
          </w:p>
        </w:tc>
        <w:tc>
          <w:tcPr>
            <w:tcW w:w="781" w:type="pct"/>
            <w:vAlign w:val="center"/>
          </w:tcPr>
          <w:p w14:paraId="03C3A086" w14:textId="27552CB9" w:rsidR="001C6A63" w:rsidRDefault="00F73714" w:rsidP="00D45798">
            <w:pPr>
              <w:pStyle w:val="Tabletext0"/>
              <w:jc w:val="right"/>
            </w:pPr>
            <w:r>
              <w:t>1,092</w:t>
            </w:r>
          </w:p>
        </w:tc>
        <w:tc>
          <w:tcPr>
            <w:tcW w:w="626" w:type="pct"/>
            <w:shd w:val="clear" w:color="auto" w:fill="auto"/>
            <w:vAlign w:val="center"/>
          </w:tcPr>
          <w:p w14:paraId="02F1DB7F" w14:textId="4F4F113D" w:rsidR="001C6A63" w:rsidRDefault="00F73714" w:rsidP="00D45798">
            <w:pPr>
              <w:pStyle w:val="Tabletext0"/>
              <w:jc w:val="right"/>
            </w:pPr>
            <w:r>
              <w:t>1,090</w:t>
            </w:r>
          </w:p>
        </w:tc>
        <w:tc>
          <w:tcPr>
            <w:tcW w:w="859" w:type="pct"/>
            <w:vAlign w:val="center"/>
          </w:tcPr>
          <w:p w14:paraId="137E4E10" w14:textId="686DC80F" w:rsidR="001C6A63" w:rsidRDefault="00F73714" w:rsidP="00D45798">
            <w:pPr>
              <w:pStyle w:val="Tabletext0"/>
              <w:jc w:val="right"/>
            </w:pPr>
            <w:r>
              <w:t>2</w:t>
            </w:r>
          </w:p>
        </w:tc>
        <w:tc>
          <w:tcPr>
            <w:tcW w:w="624" w:type="pct"/>
            <w:vAlign w:val="center"/>
          </w:tcPr>
          <w:p w14:paraId="6F8574C2" w14:textId="56A0CAA7" w:rsidR="001C6A63" w:rsidRDefault="00F73714" w:rsidP="00D45798">
            <w:pPr>
              <w:pStyle w:val="Tabletext0"/>
              <w:jc w:val="right"/>
            </w:pPr>
            <w:r>
              <w:t>99.8</w:t>
            </w:r>
          </w:p>
        </w:tc>
      </w:tr>
      <w:tr w:rsidR="001C6A63" w14:paraId="026FDBD1" w14:textId="77777777" w:rsidTr="00D45798">
        <w:trPr>
          <w:cantSplit/>
          <w:tblHeader/>
          <w:jc w:val="center"/>
        </w:trPr>
        <w:tc>
          <w:tcPr>
            <w:tcW w:w="992" w:type="pct"/>
            <w:shd w:val="clear" w:color="auto" w:fill="auto"/>
            <w:vAlign w:val="center"/>
          </w:tcPr>
          <w:p w14:paraId="587F3A71" w14:textId="77777777" w:rsidR="001C6A63" w:rsidRDefault="001C6A63" w:rsidP="00D45798">
            <w:pPr>
              <w:pStyle w:val="Tabletext0"/>
            </w:pPr>
            <w:r>
              <w:rPr>
                <w:i/>
              </w:rPr>
              <w:t>Salmonella</w:t>
            </w:r>
          </w:p>
        </w:tc>
        <w:tc>
          <w:tcPr>
            <w:tcW w:w="1119" w:type="pct"/>
            <w:vAlign w:val="center"/>
          </w:tcPr>
          <w:p w14:paraId="23F1D319" w14:textId="6A675698" w:rsidR="001C6A63" w:rsidRDefault="001C6A63" w:rsidP="00F73714">
            <w:pPr>
              <w:pStyle w:val="Tabletext0"/>
            </w:pPr>
            <w:r>
              <w:t xml:space="preserve">Processed meats, seafood, dried coconut, </w:t>
            </w:r>
            <w:r w:rsidRPr="00A74617">
              <w:t>dried</w:t>
            </w:r>
            <w:r w:rsidR="00F73714" w:rsidRPr="00A74617">
              <w:t xml:space="preserve"> paprika, </w:t>
            </w:r>
            <w:r w:rsidRPr="00A74617">
              <w:t>pepper,</w:t>
            </w:r>
            <w:r w:rsidR="00A74617">
              <w:t xml:space="preserve"> capsicum and chilli,</w:t>
            </w:r>
            <w:r w:rsidRPr="00A74617">
              <w:t xml:space="preserve"> </w:t>
            </w:r>
            <w:r w:rsidR="00A74617">
              <w:t xml:space="preserve">sesame </w:t>
            </w:r>
            <w:r>
              <w:t>seeds, cheese</w:t>
            </w:r>
          </w:p>
        </w:tc>
        <w:tc>
          <w:tcPr>
            <w:tcW w:w="781" w:type="pct"/>
            <w:vAlign w:val="center"/>
          </w:tcPr>
          <w:p w14:paraId="0F3C3BF4" w14:textId="6B6EB73B" w:rsidR="001C6A63" w:rsidRDefault="00F73714" w:rsidP="00D45798">
            <w:pPr>
              <w:pStyle w:val="Tabletext0"/>
              <w:jc w:val="right"/>
            </w:pPr>
            <w:r>
              <w:t>3,483</w:t>
            </w:r>
          </w:p>
        </w:tc>
        <w:tc>
          <w:tcPr>
            <w:tcW w:w="626" w:type="pct"/>
            <w:shd w:val="clear" w:color="auto" w:fill="auto"/>
            <w:vAlign w:val="center"/>
          </w:tcPr>
          <w:p w14:paraId="14D4B943" w14:textId="11784DD8" w:rsidR="001C6A63" w:rsidRDefault="00F73714" w:rsidP="00D45798">
            <w:pPr>
              <w:pStyle w:val="Tabletext0"/>
              <w:jc w:val="right"/>
            </w:pPr>
            <w:r>
              <w:t>3,447</w:t>
            </w:r>
          </w:p>
        </w:tc>
        <w:tc>
          <w:tcPr>
            <w:tcW w:w="859" w:type="pct"/>
            <w:vAlign w:val="center"/>
          </w:tcPr>
          <w:p w14:paraId="3FD40CF7" w14:textId="4B3FE21F" w:rsidR="001C6A63" w:rsidRDefault="00F73714" w:rsidP="00D45798">
            <w:pPr>
              <w:pStyle w:val="Tabletext0"/>
              <w:jc w:val="right"/>
            </w:pPr>
            <w:r>
              <w:t>36</w:t>
            </w:r>
          </w:p>
        </w:tc>
        <w:tc>
          <w:tcPr>
            <w:tcW w:w="624" w:type="pct"/>
            <w:vAlign w:val="center"/>
          </w:tcPr>
          <w:p w14:paraId="45024077" w14:textId="6CD2AE61" w:rsidR="001C6A63" w:rsidRDefault="00F73714" w:rsidP="00D45798">
            <w:pPr>
              <w:pStyle w:val="Tabletext0"/>
              <w:jc w:val="right"/>
            </w:pPr>
            <w:r>
              <w:t>99</w:t>
            </w:r>
          </w:p>
        </w:tc>
      </w:tr>
      <w:tr w:rsidR="001C6A63" w14:paraId="1B0B0501" w14:textId="77777777" w:rsidTr="00D45798">
        <w:trPr>
          <w:cantSplit/>
          <w:tblHeader/>
          <w:jc w:val="center"/>
        </w:trPr>
        <w:tc>
          <w:tcPr>
            <w:tcW w:w="992" w:type="pct"/>
            <w:shd w:val="clear" w:color="auto" w:fill="auto"/>
            <w:vAlign w:val="center"/>
          </w:tcPr>
          <w:p w14:paraId="18509873" w14:textId="77777777" w:rsidR="001C6A63" w:rsidRDefault="001C6A63" w:rsidP="00D45798">
            <w:pPr>
              <w:pStyle w:val="Tabletext0"/>
            </w:pPr>
            <w:r>
              <w:t>Standard plate count</w:t>
            </w:r>
          </w:p>
        </w:tc>
        <w:tc>
          <w:tcPr>
            <w:tcW w:w="1119" w:type="pct"/>
          </w:tcPr>
          <w:p w14:paraId="66F53E1B" w14:textId="77777777" w:rsidR="001C6A63" w:rsidRDefault="001C6A63" w:rsidP="00D45798">
            <w:pPr>
              <w:pStyle w:val="Tabletext0"/>
            </w:pPr>
            <w:r>
              <w:t>Cooked crustaceans</w:t>
            </w:r>
          </w:p>
        </w:tc>
        <w:tc>
          <w:tcPr>
            <w:tcW w:w="781" w:type="pct"/>
            <w:vAlign w:val="center"/>
          </w:tcPr>
          <w:p w14:paraId="695C89D7" w14:textId="6978A763" w:rsidR="001C6A63" w:rsidRDefault="00F73714" w:rsidP="00D45798">
            <w:pPr>
              <w:pStyle w:val="Tabletext0"/>
              <w:jc w:val="right"/>
            </w:pPr>
            <w:r>
              <w:t>720</w:t>
            </w:r>
          </w:p>
        </w:tc>
        <w:tc>
          <w:tcPr>
            <w:tcW w:w="626" w:type="pct"/>
            <w:shd w:val="clear" w:color="auto" w:fill="auto"/>
            <w:vAlign w:val="center"/>
          </w:tcPr>
          <w:p w14:paraId="1E20FCDC" w14:textId="54BA6D63" w:rsidR="001C6A63" w:rsidRDefault="00F73714" w:rsidP="00D45798">
            <w:pPr>
              <w:pStyle w:val="Tabletext0"/>
              <w:jc w:val="right"/>
            </w:pPr>
            <w:r>
              <w:t>683</w:t>
            </w:r>
          </w:p>
        </w:tc>
        <w:tc>
          <w:tcPr>
            <w:tcW w:w="859" w:type="pct"/>
            <w:vAlign w:val="center"/>
          </w:tcPr>
          <w:p w14:paraId="72915225" w14:textId="0F034270" w:rsidR="001C6A63" w:rsidRDefault="00F73714" w:rsidP="00D45798">
            <w:pPr>
              <w:pStyle w:val="Tabletext0"/>
              <w:jc w:val="right"/>
            </w:pPr>
            <w:r>
              <w:t>37</w:t>
            </w:r>
          </w:p>
        </w:tc>
        <w:tc>
          <w:tcPr>
            <w:tcW w:w="624" w:type="pct"/>
            <w:vAlign w:val="center"/>
          </w:tcPr>
          <w:p w14:paraId="4C09478F" w14:textId="0B188381" w:rsidR="001C6A63" w:rsidRDefault="00F73714" w:rsidP="00D45798">
            <w:pPr>
              <w:pStyle w:val="Tabletext0"/>
              <w:jc w:val="right"/>
            </w:pPr>
            <w:r>
              <w:t>94.9</w:t>
            </w:r>
          </w:p>
        </w:tc>
      </w:tr>
      <w:tr w:rsidR="001C6A63" w14:paraId="4860C420" w14:textId="77777777" w:rsidTr="00D45798">
        <w:trPr>
          <w:cantSplit/>
          <w:tblHeader/>
          <w:jc w:val="center"/>
        </w:trPr>
        <w:tc>
          <w:tcPr>
            <w:tcW w:w="992" w:type="pct"/>
            <w:shd w:val="clear" w:color="auto" w:fill="auto"/>
            <w:vAlign w:val="center"/>
          </w:tcPr>
          <w:p w14:paraId="10CBB8DB" w14:textId="77777777" w:rsidR="001C6A63" w:rsidRDefault="001C6A63" w:rsidP="00D45798">
            <w:pPr>
              <w:pStyle w:val="Tabletext0"/>
              <w:rPr>
                <w:i/>
              </w:rPr>
            </w:pPr>
            <w:r>
              <w:rPr>
                <w:i/>
              </w:rPr>
              <w:t>Vibrio cholerae</w:t>
            </w:r>
          </w:p>
        </w:tc>
        <w:tc>
          <w:tcPr>
            <w:tcW w:w="1119" w:type="pct"/>
          </w:tcPr>
          <w:p w14:paraId="727F5397" w14:textId="77777777" w:rsidR="001C6A63" w:rsidRDefault="001C6A63" w:rsidP="00D45798">
            <w:pPr>
              <w:pStyle w:val="Tabletext0"/>
            </w:pPr>
            <w:r>
              <w:t>Cooked prawns</w:t>
            </w:r>
          </w:p>
        </w:tc>
        <w:tc>
          <w:tcPr>
            <w:tcW w:w="781" w:type="pct"/>
            <w:vAlign w:val="center"/>
          </w:tcPr>
          <w:p w14:paraId="19B6C43D" w14:textId="4679A3E9" w:rsidR="001C6A63" w:rsidRDefault="00F73714" w:rsidP="00D45798">
            <w:pPr>
              <w:pStyle w:val="Tabletext0"/>
              <w:jc w:val="right"/>
            </w:pPr>
            <w:r>
              <w:t>466</w:t>
            </w:r>
          </w:p>
        </w:tc>
        <w:tc>
          <w:tcPr>
            <w:tcW w:w="626" w:type="pct"/>
            <w:shd w:val="clear" w:color="auto" w:fill="auto"/>
            <w:vAlign w:val="center"/>
          </w:tcPr>
          <w:p w14:paraId="13931FB8" w14:textId="4391F663" w:rsidR="001C6A63" w:rsidRDefault="00F73714" w:rsidP="00D45798">
            <w:pPr>
              <w:pStyle w:val="Tabletext0"/>
              <w:jc w:val="right"/>
            </w:pPr>
            <w:r>
              <w:t>464</w:t>
            </w:r>
          </w:p>
        </w:tc>
        <w:tc>
          <w:tcPr>
            <w:tcW w:w="859" w:type="pct"/>
            <w:vAlign w:val="center"/>
          </w:tcPr>
          <w:p w14:paraId="0E349B3B" w14:textId="51A61E83" w:rsidR="001C6A63" w:rsidRDefault="00F73714" w:rsidP="00D45798">
            <w:pPr>
              <w:pStyle w:val="Tabletext0"/>
              <w:jc w:val="right"/>
            </w:pPr>
            <w:r>
              <w:t>2</w:t>
            </w:r>
          </w:p>
        </w:tc>
        <w:tc>
          <w:tcPr>
            <w:tcW w:w="624" w:type="pct"/>
            <w:vAlign w:val="center"/>
          </w:tcPr>
          <w:p w14:paraId="1333E18E" w14:textId="6CED6CAA" w:rsidR="001C6A63" w:rsidRDefault="00F73714" w:rsidP="00D45798">
            <w:pPr>
              <w:pStyle w:val="Tabletext0"/>
              <w:jc w:val="right"/>
            </w:pPr>
            <w:r>
              <w:t>99.6</w:t>
            </w:r>
          </w:p>
        </w:tc>
      </w:tr>
      <w:tr w:rsidR="00F81BF1" w:rsidRPr="00F81BF1" w14:paraId="3C060687" w14:textId="77777777" w:rsidTr="00D45798">
        <w:trPr>
          <w:cantSplit/>
          <w:tblHeader/>
          <w:jc w:val="center"/>
        </w:trPr>
        <w:tc>
          <w:tcPr>
            <w:tcW w:w="992" w:type="pct"/>
            <w:shd w:val="clear" w:color="auto" w:fill="auto"/>
            <w:vAlign w:val="center"/>
          </w:tcPr>
          <w:p w14:paraId="706B1DFE" w14:textId="6CE9230C" w:rsidR="00F81BF1" w:rsidRPr="00592A8E" w:rsidRDefault="00F81BF1" w:rsidP="00D45798">
            <w:pPr>
              <w:pStyle w:val="Tabletext0"/>
              <w:rPr>
                <w:i/>
              </w:rPr>
            </w:pPr>
            <w:r w:rsidRPr="00592A8E">
              <w:rPr>
                <w:i/>
              </w:rPr>
              <w:t>Vibrio alginolyticus</w:t>
            </w:r>
          </w:p>
        </w:tc>
        <w:tc>
          <w:tcPr>
            <w:tcW w:w="1119" w:type="pct"/>
          </w:tcPr>
          <w:p w14:paraId="586A894A" w14:textId="5A9C88D5" w:rsidR="00F81BF1" w:rsidRPr="00592A8E" w:rsidRDefault="00A74617" w:rsidP="00D45798">
            <w:pPr>
              <w:pStyle w:val="Tabletext0"/>
            </w:pPr>
            <w:r w:rsidRPr="00592A8E">
              <w:t>Cooked prawns</w:t>
            </w:r>
          </w:p>
        </w:tc>
        <w:tc>
          <w:tcPr>
            <w:tcW w:w="781" w:type="pct"/>
            <w:vAlign w:val="center"/>
          </w:tcPr>
          <w:p w14:paraId="0A21CB01" w14:textId="46F26CA2" w:rsidR="00F81BF1" w:rsidRPr="00592A8E" w:rsidRDefault="00F81BF1" w:rsidP="00D45798">
            <w:pPr>
              <w:pStyle w:val="Tabletext0"/>
              <w:jc w:val="right"/>
            </w:pPr>
            <w:r w:rsidRPr="00592A8E">
              <w:t>1</w:t>
            </w:r>
          </w:p>
        </w:tc>
        <w:tc>
          <w:tcPr>
            <w:tcW w:w="626" w:type="pct"/>
            <w:shd w:val="clear" w:color="auto" w:fill="auto"/>
            <w:vAlign w:val="center"/>
          </w:tcPr>
          <w:p w14:paraId="4D75A726" w14:textId="5D3E64A2" w:rsidR="00F81BF1" w:rsidRPr="00592A8E" w:rsidRDefault="00F81BF1" w:rsidP="00D45798">
            <w:pPr>
              <w:pStyle w:val="Tabletext0"/>
              <w:jc w:val="right"/>
            </w:pPr>
            <w:r w:rsidRPr="00592A8E">
              <w:t>0</w:t>
            </w:r>
          </w:p>
        </w:tc>
        <w:tc>
          <w:tcPr>
            <w:tcW w:w="859" w:type="pct"/>
            <w:vAlign w:val="center"/>
          </w:tcPr>
          <w:p w14:paraId="359A4914" w14:textId="3DA77644" w:rsidR="00F81BF1" w:rsidRPr="00592A8E" w:rsidRDefault="00F81BF1" w:rsidP="00D45798">
            <w:pPr>
              <w:pStyle w:val="Tabletext0"/>
              <w:jc w:val="right"/>
            </w:pPr>
            <w:r w:rsidRPr="00592A8E">
              <w:t>1</w:t>
            </w:r>
          </w:p>
        </w:tc>
        <w:tc>
          <w:tcPr>
            <w:tcW w:w="624" w:type="pct"/>
            <w:vAlign w:val="center"/>
          </w:tcPr>
          <w:p w14:paraId="7AF249CC" w14:textId="5C70D941" w:rsidR="00F81BF1" w:rsidRPr="00592A8E" w:rsidRDefault="00F81BF1" w:rsidP="00D45798">
            <w:pPr>
              <w:pStyle w:val="Tabletext0"/>
              <w:jc w:val="right"/>
            </w:pPr>
            <w:r w:rsidRPr="00592A8E">
              <w:t>0</w:t>
            </w:r>
          </w:p>
        </w:tc>
      </w:tr>
      <w:tr w:rsidR="001C6A63" w14:paraId="6F87F756" w14:textId="77777777" w:rsidTr="00D45798">
        <w:trPr>
          <w:cantSplit/>
          <w:tblHeader/>
          <w:jc w:val="center"/>
        </w:trPr>
        <w:tc>
          <w:tcPr>
            <w:tcW w:w="992" w:type="pct"/>
            <w:shd w:val="clear" w:color="auto" w:fill="auto"/>
            <w:vAlign w:val="center"/>
          </w:tcPr>
          <w:p w14:paraId="4350DAAA" w14:textId="77777777" w:rsidR="001C6A63" w:rsidRDefault="001C6A63" w:rsidP="00D45798">
            <w:pPr>
              <w:pStyle w:val="Tabletext0"/>
              <w:rPr>
                <w:rStyle w:val="Strong"/>
              </w:rPr>
            </w:pPr>
            <w:r>
              <w:rPr>
                <w:rStyle w:val="Strong"/>
              </w:rPr>
              <w:t>Total</w:t>
            </w:r>
          </w:p>
        </w:tc>
        <w:tc>
          <w:tcPr>
            <w:tcW w:w="1119" w:type="pct"/>
          </w:tcPr>
          <w:p w14:paraId="0FE179D6" w14:textId="77777777" w:rsidR="001C6A63" w:rsidRDefault="001C6A63" w:rsidP="00D45798">
            <w:pPr>
              <w:pStyle w:val="Tabletext0"/>
              <w:rPr>
                <w:rStyle w:val="Strong"/>
              </w:rPr>
            </w:pPr>
            <w:r>
              <w:rPr>
                <w:rStyle w:val="Strong"/>
              </w:rPr>
              <w:t>–</w:t>
            </w:r>
          </w:p>
        </w:tc>
        <w:tc>
          <w:tcPr>
            <w:tcW w:w="781" w:type="pct"/>
          </w:tcPr>
          <w:p w14:paraId="580BC48F" w14:textId="704B888C" w:rsidR="001C6A63" w:rsidRDefault="00F81BF1" w:rsidP="00D45798">
            <w:pPr>
              <w:pStyle w:val="Tabletext0"/>
              <w:jc w:val="right"/>
              <w:rPr>
                <w:rStyle w:val="Strong"/>
              </w:rPr>
            </w:pPr>
            <w:r>
              <w:rPr>
                <w:rStyle w:val="Strong"/>
              </w:rPr>
              <w:t>9,724</w:t>
            </w:r>
          </w:p>
        </w:tc>
        <w:tc>
          <w:tcPr>
            <w:tcW w:w="626" w:type="pct"/>
            <w:shd w:val="clear" w:color="auto" w:fill="auto"/>
          </w:tcPr>
          <w:p w14:paraId="5680762B" w14:textId="1CC25F51" w:rsidR="001C6A63" w:rsidRDefault="00F81BF1" w:rsidP="00D45798">
            <w:pPr>
              <w:pStyle w:val="Tabletext0"/>
              <w:jc w:val="right"/>
              <w:rPr>
                <w:rStyle w:val="Strong"/>
              </w:rPr>
            </w:pPr>
            <w:r>
              <w:rPr>
                <w:rStyle w:val="Strong"/>
              </w:rPr>
              <w:t>9,614</w:t>
            </w:r>
          </w:p>
        </w:tc>
        <w:tc>
          <w:tcPr>
            <w:tcW w:w="859" w:type="pct"/>
          </w:tcPr>
          <w:p w14:paraId="19422FC2" w14:textId="67CF7506" w:rsidR="001C6A63" w:rsidRDefault="00F81BF1" w:rsidP="00D45798">
            <w:pPr>
              <w:pStyle w:val="Tabletext0"/>
              <w:jc w:val="right"/>
              <w:rPr>
                <w:rStyle w:val="Strong"/>
              </w:rPr>
            </w:pPr>
            <w:r>
              <w:rPr>
                <w:rStyle w:val="Strong"/>
              </w:rPr>
              <w:t>110</w:t>
            </w:r>
          </w:p>
        </w:tc>
        <w:tc>
          <w:tcPr>
            <w:tcW w:w="624" w:type="pct"/>
          </w:tcPr>
          <w:p w14:paraId="1B2EDAAE" w14:textId="1CC955C7" w:rsidR="001C6A63" w:rsidRDefault="00F81BF1" w:rsidP="00D45798">
            <w:pPr>
              <w:pStyle w:val="Tabletext0"/>
              <w:jc w:val="right"/>
              <w:rPr>
                <w:rStyle w:val="Strong"/>
              </w:rPr>
            </w:pPr>
            <w:r>
              <w:rPr>
                <w:rStyle w:val="Strong"/>
              </w:rPr>
              <w:t>98.9</w:t>
            </w:r>
          </w:p>
        </w:tc>
      </w:tr>
    </w:tbl>
    <w:p w14:paraId="4E288BF0" w14:textId="77777777" w:rsidR="001C6A63" w:rsidRDefault="001C6A63" w:rsidP="001C6A63">
      <w:pPr>
        <w:pStyle w:val="FigureTableNoteSource"/>
      </w:pPr>
      <w:r>
        <w:t>Source: AIMS database</w:t>
      </w:r>
    </w:p>
    <w:p w14:paraId="048D4D09" w14:textId="7A44D8BC" w:rsidR="001C6A63" w:rsidRDefault="001C6A63" w:rsidP="001C6A63">
      <w:pPr>
        <w:pStyle w:val="Heading3"/>
      </w:pPr>
      <w:bookmarkStart w:id="65" w:name="_Toc516131648"/>
      <w:bookmarkStart w:id="66" w:name="_Toc516132098"/>
      <w:bookmarkStart w:id="67" w:name="_Toc520880946"/>
      <w:bookmarkStart w:id="68" w:name="_Toc16519511"/>
      <w:bookmarkStart w:id="69" w:name="_Toc48556761"/>
      <w:r>
        <w:t>Results by commodity groups</w:t>
      </w:r>
      <w:bookmarkEnd w:id="65"/>
      <w:bookmarkEnd w:id="66"/>
      <w:bookmarkEnd w:id="67"/>
      <w:bookmarkEnd w:id="68"/>
      <w:bookmarkEnd w:id="69"/>
    </w:p>
    <w:p w14:paraId="3BD0F363" w14:textId="2136A8F3" w:rsidR="001C6A63" w:rsidRDefault="00A368B8" w:rsidP="001C6A63">
      <w:pPr>
        <w:spacing w:after="0" w:line="240" w:lineRule="auto"/>
        <w:rPr>
          <w:rFonts w:ascii="Calibri" w:hAnsi="Calibri"/>
          <w:b/>
          <w:bCs/>
          <w:sz w:val="24"/>
          <w:szCs w:val="18"/>
        </w:rPr>
      </w:pPr>
      <w:r>
        <w:fldChar w:fldCharType="begin"/>
      </w:r>
      <w:r>
        <w:instrText xml:space="preserve"> REF _Ref520880238 \h </w:instrText>
      </w:r>
      <w:r>
        <w:fldChar w:fldCharType="separate"/>
      </w:r>
      <w:r w:rsidR="00B01104">
        <w:t xml:space="preserve">Table </w:t>
      </w:r>
      <w:r w:rsidR="00B01104">
        <w:rPr>
          <w:noProof/>
        </w:rPr>
        <w:t>7</w:t>
      </w:r>
      <w:r>
        <w:fldChar w:fldCharType="end"/>
      </w:r>
      <w:r w:rsidR="00BA02E1">
        <w:t xml:space="preserve"> </w:t>
      </w:r>
      <w:r w:rsidR="00B06B8E">
        <w:t>provides</w:t>
      </w:r>
      <w:r w:rsidR="00E32EF5">
        <w:t xml:space="preserve"> the number of</w:t>
      </w:r>
      <w:r w:rsidR="001C6A63">
        <w:t xml:space="preserve"> tests applied to</w:t>
      </w:r>
      <w:r w:rsidR="00162CF8">
        <w:t xml:space="preserve"> particular</w:t>
      </w:r>
      <w:r w:rsidR="001C6A63">
        <w:t xml:space="preserve"> food commodity groups. The results indicate the commodities </w:t>
      </w:r>
      <w:r w:rsidR="00E32EF5">
        <w:t xml:space="preserve">that are </w:t>
      </w:r>
      <w:r w:rsidR="001C6A63">
        <w:t xml:space="preserve">most often tested </w:t>
      </w:r>
      <w:r w:rsidR="00B06B8E">
        <w:t>but are not indicative of the</w:t>
      </w:r>
      <w:r w:rsidR="001C6A63">
        <w:t xml:space="preserve"> volume of trade in particular commodities. Several factors determine the frequency of inspections:</w:t>
      </w:r>
    </w:p>
    <w:p w14:paraId="5A1601BE" w14:textId="77777777" w:rsidR="001C6A63" w:rsidRDefault="001C6A63" w:rsidP="001C6A63">
      <w:pPr>
        <w:pStyle w:val="ListBullet"/>
        <w:spacing w:after="200"/>
        <w:ind w:left="426" w:hanging="426"/>
      </w:pPr>
      <w:r>
        <w:t>commodity groups that contain more risk food or are imported more frequently will have a higher representation under the inspection activity</w:t>
      </w:r>
    </w:p>
    <w:p w14:paraId="44FC8F09" w14:textId="5952E893" w:rsidR="00B06B8E" w:rsidRDefault="001C6A63" w:rsidP="00B06B8E">
      <w:pPr>
        <w:pStyle w:val="ListBullet"/>
        <w:spacing w:before="0" w:after="200"/>
        <w:ind w:left="426" w:hanging="426"/>
      </w:pPr>
      <w:r>
        <w:t>the rate of inspection and analysis of food identified as 'failing food' is increased to 100% until compliance has been demonstrated.</w:t>
      </w:r>
    </w:p>
    <w:p w14:paraId="6E110223" w14:textId="5F87BE15" w:rsidR="00162CF8" w:rsidRDefault="00026450" w:rsidP="00162CF8">
      <w:hyperlink w:anchor="_Appendix_A:_Analytical" w:history="1">
        <w:r w:rsidR="00162CF8">
          <w:rPr>
            <w:rStyle w:val="Hyperlink"/>
          </w:rPr>
          <w:t>Appendix A</w:t>
        </w:r>
      </w:hyperlink>
      <w:r w:rsidR="00162CF8">
        <w:t xml:space="preserve"> provides an overview of the analytical tests applied to the commodity groups and </w:t>
      </w:r>
      <w:hyperlink w:anchor="_Appendix_B:_Tariff" w:history="1">
        <w:r w:rsidR="00162CF8">
          <w:rPr>
            <w:rStyle w:val="Hyperlink"/>
          </w:rPr>
          <w:t>Appendix B</w:t>
        </w:r>
      </w:hyperlink>
      <w:r w:rsidR="00162CF8">
        <w:t xml:space="preserve"> lists the tariff codes associated with each commodity grouping.</w:t>
      </w:r>
    </w:p>
    <w:p w14:paraId="63455D3B" w14:textId="43733FBC" w:rsidR="008121BA" w:rsidRDefault="00162CF8" w:rsidP="008121BA">
      <w:r w:rsidRPr="00E16A1D">
        <w:t xml:space="preserve">The commodity group </w:t>
      </w:r>
      <w:r w:rsidR="00D175D9" w:rsidRPr="00E16A1D">
        <w:t>'</w:t>
      </w:r>
      <w:r w:rsidRPr="00E16A1D">
        <w:t>other</w:t>
      </w:r>
      <w:r w:rsidR="00D175D9" w:rsidRPr="00E16A1D">
        <w:t>'</w:t>
      </w:r>
      <w:r w:rsidRPr="00E16A1D">
        <w:t xml:space="preserve"> represents the largest group tested as it captures a range of tariff codes that includes many processed foods</w:t>
      </w:r>
      <w:r w:rsidR="00616DD4" w:rsidRPr="00E16A1D">
        <w:t xml:space="preserve"> </w:t>
      </w:r>
      <w:bookmarkStart w:id="70" w:name="_Hlk46310176"/>
      <w:r w:rsidR="00616DD4" w:rsidRPr="00E16A1D">
        <w:t>including cereals, canned vegetables, vegetable oils, spices, confectionery, biscuits, coffee and tea.</w:t>
      </w:r>
      <w:bookmarkEnd w:id="70"/>
    </w:p>
    <w:p w14:paraId="1BCD79B3" w14:textId="3C2B5E7E" w:rsidR="00B06B8E" w:rsidRDefault="00B06B8E" w:rsidP="00B06B8E">
      <w:pPr>
        <w:pStyle w:val="Caption"/>
      </w:pPr>
      <w:bookmarkStart w:id="71" w:name="_Ref520880238"/>
      <w:bookmarkStart w:id="72" w:name="_Toc520814508"/>
      <w:bookmarkStart w:id="73" w:name="_Toc520880963"/>
      <w:bookmarkStart w:id="74" w:name="_Toc16519523"/>
      <w:bookmarkStart w:id="75" w:name="_Toc48556778"/>
      <w:r>
        <w:lastRenderedPageBreak/>
        <w:t xml:space="preserve">Table </w:t>
      </w:r>
      <w:r>
        <w:rPr>
          <w:noProof/>
        </w:rPr>
        <w:fldChar w:fldCharType="begin"/>
      </w:r>
      <w:r>
        <w:rPr>
          <w:noProof/>
        </w:rPr>
        <w:instrText xml:space="preserve"> SEQ Table \* ARABIC </w:instrText>
      </w:r>
      <w:r>
        <w:rPr>
          <w:noProof/>
        </w:rPr>
        <w:fldChar w:fldCharType="separate"/>
      </w:r>
      <w:r w:rsidR="00B01104">
        <w:rPr>
          <w:noProof/>
        </w:rPr>
        <w:t>7</w:t>
      </w:r>
      <w:r>
        <w:rPr>
          <w:noProof/>
        </w:rPr>
        <w:fldChar w:fldCharType="end"/>
      </w:r>
      <w:bookmarkEnd w:id="71"/>
      <w:r>
        <w:t xml:space="preserve"> Inspection and test data, by commodity group</w:t>
      </w:r>
      <w:bookmarkEnd w:id="72"/>
      <w:r>
        <w:t xml:space="preserve">, </w:t>
      </w:r>
      <w:bookmarkEnd w:id="73"/>
      <w:r>
        <w:t>201</w:t>
      </w:r>
      <w:bookmarkEnd w:id="74"/>
      <w:r>
        <w:t>9</w:t>
      </w:r>
      <w:bookmarkEnd w:id="75"/>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B06B8E" w14:paraId="6D765B31" w14:textId="77777777" w:rsidTr="00E2579B">
        <w:trPr>
          <w:cantSplit/>
          <w:tblHeader/>
        </w:trPr>
        <w:tc>
          <w:tcPr>
            <w:tcW w:w="1641" w:type="pct"/>
            <w:tcBorders>
              <w:top w:val="single" w:sz="4" w:space="0" w:color="auto"/>
              <w:bottom w:val="single" w:sz="4" w:space="0" w:color="auto"/>
            </w:tcBorders>
            <w:shd w:val="clear" w:color="auto" w:fill="auto"/>
          </w:tcPr>
          <w:p w14:paraId="34C28C83" w14:textId="77777777" w:rsidR="00B06B8E" w:rsidRDefault="00B06B8E" w:rsidP="00176A7A">
            <w:pPr>
              <w:pStyle w:val="Tableheading0"/>
            </w:pPr>
            <w:r>
              <w:t>Commodity group</w:t>
            </w:r>
          </w:p>
        </w:tc>
        <w:tc>
          <w:tcPr>
            <w:tcW w:w="938" w:type="pct"/>
            <w:tcBorders>
              <w:top w:val="single" w:sz="4" w:space="0" w:color="auto"/>
              <w:bottom w:val="single" w:sz="4" w:space="0" w:color="auto"/>
            </w:tcBorders>
          </w:tcPr>
          <w:p w14:paraId="2695582E" w14:textId="77777777" w:rsidR="00B06B8E" w:rsidRDefault="00B06B8E" w:rsidP="00176A7A">
            <w:pPr>
              <w:pStyle w:val="Tableheading0"/>
              <w:jc w:val="right"/>
            </w:pPr>
            <w:r>
              <w:t>Tests applied (no.)</w:t>
            </w:r>
          </w:p>
        </w:tc>
        <w:tc>
          <w:tcPr>
            <w:tcW w:w="782" w:type="pct"/>
            <w:tcBorders>
              <w:top w:val="single" w:sz="4" w:space="0" w:color="auto"/>
              <w:bottom w:val="single" w:sz="4" w:space="0" w:color="auto"/>
            </w:tcBorders>
            <w:shd w:val="clear" w:color="auto" w:fill="auto"/>
          </w:tcPr>
          <w:p w14:paraId="4A64A757" w14:textId="77777777" w:rsidR="00B06B8E" w:rsidRDefault="00B06B8E" w:rsidP="00E20858">
            <w:pPr>
              <w:pStyle w:val="Tableheading0"/>
              <w:jc w:val="right"/>
            </w:pPr>
            <w:r>
              <w:t>Compliant (no.)</w:t>
            </w:r>
          </w:p>
        </w:tc>
        <w:tc>
          <w:tcPr>
            <w:tcW w:w="859" w:type="pct"/>
            <w:tcBorders>
              <w:top w:val="single" w:sz="4" w:space="0" w:color="auto"/>
              <w:bottom w:val="single" w:sz="4" w:space="0" w:color="auto"/>
            </w:tcBorders>
          </w:tcPr>
          <w:p w14:paraId="12748B27" w14:textId="1F4B5384" w:rsidR="00B06B8E" w:rsidRDefault="00B06B8E" w:rsidP="00E20858">
            <w:pPr>
              <w:pStyle w:val="Tableheading0"/>
              <w:jc w:val="right"/>
            </w:pPr>
            <w:r>
              <w:t>Non</w:t>
            </w:r>
            <w:r w:rsidR="00176A7A">
              <w:t>-</w:t>
            </w:r>
            <w:r>
              <w:t>compliant (no.)</w:t>
            </w:r>
          </w:p>
        </w:tc>
        <w:tc>
          <w:tcPr>
            <w:tcW w:w="780" w:type="pct"/>
            <w:tcBorders>
              <w:top w:val="single" w:sz="4" w:space="0" w:color="auto"/>
              <w:bottom w:val="single" w:sz="4" w:space="0" w:color="auto"/>
            </w:tcBorders>
          </w:tcPr>
          <w:p w14:paraId="1C0B02C7" w14:textId="77777777" w:rsidR="00B06B8E" w:rsidRDefault="00B06B8E" w:rsidP="00E20858">
            <w:pPr>
              <w:pStyle w:val="Tableheading0"/>
              <w:jc w:val="right"/>
            </w:pPr>
            <w:r>
              <w:t>Compliant (%)</w:t>
            </w:r>
          </w:p>
        </w:tc>
      </w:tr>
      <w:tr w:rsidR="00B06B8E" w14:paraId="087F5B39" w14:textId="77777777" w:rsidTr="00E2579B">
        <w:trPr>
          <w:cantSplit/>
        </w:trPr>
        <w:tc>
          <w:tcPr>
            <w:tcW w:w="1641" w:type="pct"/>
            <w:tcBorders>
              <w:top w:val="single" w:sz="4" w:space="0" w:color="auto"/>
            </w:tcBorders>
            <w:shd w:val="clear" w:color="auto" w:fill="auto"/>
          </w:tcPr>
          <w:p w14:paraId="70954AE7" w14:textId="77777777" w:rsidR="00B06B8E" w:rsidRDefault="00B06B8E" w:rsidP="00E2579B">
            <w:pPr>
              <w:pStyle w:val="Tabletext0"/>
              <w:keepNext/>
            </w:pPr>
            <w:r>
              <w:t>Beverages</w:t>
            </w:r>
          </w:p>
        </w:tc>
        <w:tc>
          <w:tcPr>
            <w:tcW w:w="938" w:type="pct"/>
            <w:tcBorders>
              <w:top w:val="single" w:sz="4" w:space="0" w:color="auto"/>
            </w:tcBorders>
            <w:vAlign w:val="bottom"/>
          </w:tcPr>
          <w:p w14:paraId="2A677389" w14:textId="77777777" w:rsidR="00B06B8E" w:rsidRDefault="00B06B8E" w:rsidP="00E2579B">
            <w:pPr>
              <w:pStyle w:val="Tabletext0"/>
              <w:keepNext/>
              <w:jc w:val="right"/>
            </w:pPr>
            <w:r>
              <w:t>12,692</w:t>
            </w:r>
          </w:p>
        </w:tc>
        <w:tc>
          <w:tcPr>
            <w:tcW w:w="782" w:type="pct"/>
            <w:tcBorders>
              <w:top w:val="single" w:sz="4" w:space="0" w:color="auto"/>
            </w:tcBorders>
            <w:shd w:val="clear" w:color="auto" w:fill="auto"/>
            <w:vAlign w:val="bottom"/>
          </w:tcPr>
          <w:p w14:paraId="5DC80CBC" w14:textId="77777777" w:rsidR="00B06B8E" w:rsidRDefault="00B06B8E" w:rsidP="00E2579B">
            <w:pPr>
              <w:pStyle w:val="Tabletext0"/>
              <w:keepNext/>
              <w:jc w:val="right"/>
            </w:pPr>
            <w:r>
              <w:t>12,481</w:t>
            </w:r>
          </w:p>
        </w:tc>
        <w:tc>
          <w:tcPr>
            <w:tcW w:w="859" w:type="pct"/>
            <w:tcBorders>
              <w:top w:val="single" w:sz="4" w:space="0" w:color="auto"/>
            </w:tcBorders>
            <w:vAlign w:val="bottom"/>
          </w:tcPr>
          <w:p w14:paraId="5E9D6A74" w14:textId="77777777" w:rsidR="00B06B8E" w:rsidRDefault="00B06B8E" w:rsidP="00E2579B">
            <w:pPr>
              <w:pStyle w:val="Tabletext0"/>
              <w:keepNext/>
              <w:jc w:val="right"/>
            </w:pPr>
            <w:r>
              <w:t>211</w:t>
            </w:r>
          </w:p>
        </w:tc>
        <w:tc>
          <w:tcPr>
            <w:tcW w:w="780" w:type="pct"/>
            <w:tcBorders>
              <w:top w:val="single" w:sz="4" w:space="0" w:color="auto"/>
            </w:tcBorders>
            <w:vAlign w:val="bottom"/>
          </w:tcPr>
          <w:p w14:paraId="5809BC08" w14:textId="77777777" w:rsidR="00B06B8E" w:rsidRDefault="00B06B8E" w:rsidP="00E2579B">
            <w:pPr>
              <w:pStyle w:val="Tabletext0"/>
              <w:keepNext/>
              <w:jc w:val="right"/>
            </w:pPr>
            <w:r>
              <w:t>98.3</w:t>
            </w:r>
          </w:p>
        </w:tc>
      </w:tr>
      <w:tr w:rsidR="00B06B8E" w14:paraId="2545A7FF" w14:textId="77777777" w:rsidTr="00162CF8">
        <w:trPr>
          <w:cantSplit/>
        </w:trPr>
        <w:tc>
          <w:tcPr>
            <w:tcW w:w="1641" w:type="pct"/>
            <w:shd w:val="clear" w:color="auto" w:fill="auto"/>
          </w:tcPr>
          <w:p w14:paraId="18DB44CB" w14:textId="77777777" w:rsidR="00B06B8E" w:rsidRDefault="00B06B8E" w:rsidP="00E2579B">
            <w:pPr>
              <w:pStyle w:val="Tabletext0"/>
              <w:keepNext/>
            </w:pPr>
            <w:r>
              <w:t>Cereals, flours and milled products</w:t>
            </w:r>
          </w:p>
        </w:tc>
        <w:tc>
          <w:tcPr>
            <w:tcW w:w="938" w:type="pct"/>
            <w:vAlign w:val="center"/>
          </w:tcPr>
          <w:p w14:paraId="2EEAE43B" w14:textId="77777777" w:rsidR="00B06B8E" w:rsidRDefault="00B06B8E" w:rsidP="00E2579B">
            <w:pPr>
              <w:pStyle w:val="Tabletext0"/>
              <w:keepNext/>
              <w:jc w:val="right"/>
            </w:pPr>
            <w:r>
              <w:t>5,912</w:t>
            </w:r>
          </w:p>
        </w:tc>
        <w:tc>
          <w:tcPr>
            <w:tcW w:w="782" w:type="pct"/>
            <w:shd w:val="clear" w:color="auto" w:fill="auto"/>
            <w:vAlign w:val="center"/>
          </w:tcPr>
          <w:p w14:paraId="04428607" w14:textId="77777777" w:rsidR="00B06B8E" w:rsidRDefault="00B06B8E" w:rsidP="00E2579B">
            <w:pPr>
              <w:pStyle w:val="Tabletext0"/>
              <w:keepNext/>
              <w:jc w:val="right"/>
            </w:pPr>
            <w:r>
              <w:t>5,812</w:t>
            </w:r>
          </w:p>
        </w:tc>
        <w:tc>
          <w:tcPr>
            <w:tcW w:w="859" w:type="pct"/>
            <w:vAlign w:val="center"/>
          </w:tcPr>
          <w:p w14:paraId="071C5ED0" w14:textId="77777777" w:rsidR="00B06B8E" w:rsidRDefault="00B06B8E" w:rsidP="00E2579B">
            <w:pPr>
              <w:pStyle w:val="Tabletext0"/>
              <w:keepNext/>
              <w:jc w:val="right"/>
            </w:pPr>
            <w:r>
              <w:t>100</w:t>
            </w:r>
          </w:p>
        </w:tc>
        <w:tc>
          <w:tcPr>
            <w:tcW w:w="780" w:type="pct"/>
            <w:vAlign w:val="center"/>
          </w:tcPr>
          <w:p w14:paraId="666E01BD" w14:textId="77777777" w:rsidR="00B06B8E" w:rsidRDefault="00B06B8E" w:rsidP="00E2579B">
            <w:pPr>
              <w:pStyle w:val="Tabletext0"/>
              <w:keepNext/>
              <w:jc w:val="right"/>
            </w:pPr>
            <w:r>
              <w:t>98.3</w:t>
            </w:r>
          </w:p>
        </w:tc>
      </w:tr>
      <w:tr w:rsidR="00B06B8E" w14:paraId="6CD8B45A" w14:textId="77777777" w:rsidTr="00162CF8">
        <w:trPr>
          <w:cantSplit/>
        </w:trPr>
        <w:tc>
          <w:tcPr>
            <w:tcW w:w="1641" w:type="pct"/>
            <w:shd w:val="clear" w:color="auto" w:fill="auto"/>
          </w:tcPr>
          <w:p w14:paraId="7C4AB088" w14:textId="77777777" w:rsidR="00B06B8E" w:rsidRDefault="00B06B8E" w:rsidP="00E2579B">
            <w:pPr>
              <w:pStyle w:val="Tabletext0"/>
              <w:keepNext/>
            </w:pPr>
            <w:r>
              <w:t>Dairy</w:t>
            </w:r>
          </w:p>
        </w:tc>
        <w:tc>
          <w:tcPr>
            <w:tcW w:w="938" w:type="pct"/>
            <w:vAlign w:val="bottom"/>
          </w:tcPr>
          <w:p w14:paraId="58635BDF" w14:textId="77777777" w:rsidR="00B06B8E" w:rsidRDefault="00B06B8E" w:rsidP="00E2579B">
            <w:pPr>
              <w:pStyle w:val="Tabletext0"/>
              <w:keepNext/>
              <w:jc w:val="right"/>
            </w:pPr>
            <w:r>
              <w:t>7,859</w:t>
            </w:r>
          </w:p>
        </w:tc>
        <w:tc>
          <w:tcPr>
            <w:tcW w:w="782" w:type="pct"/>
            <w:shd w:val="clear" w:color="auto" w:fill="auto"/>
            <w:vAlign w:val="bottom"/>
          </w:tcPr>
          <w:p w14:paraId="76C86DA0" w14:textId="77777777" w:rsidR="00B06B8E" w:rsidRDefault="00B06B8E" w:rsidP="00E2579B">
            <w:pPr>
              <w:pStyle w:val="Tabletext0"/>
              <w:keepNext/>
              <w:jc w:val="right"/>
            </w:pPr>
            <w:r>
              <w:t>7,798</w:t>
            </w:r>
          </w:p>
        </w:tc>
        <w:tc>
          <w:tcPr>
            <w:tcW w:w="859" w:type="pct"/>
            <w:vAlign w:val="bottom"/>
          </w:tcPr>
          <w:p w14:paraId="02227762" w14:textId="77777777" w:rsidR="00B06B8E" w:rsidRDefault="00B06B8E" w:rsidP="00E2579B">
            <w:pPr>
              <w:pStyle w:val="Tabletext0"/>
              <w:keepNext/>
              <w:jc w:val="right"/>
            </w:pPr>
            <w:r>
              <w:t>61</w:t>
            </w:r>
          </w:p>
        </w:tc>
        <w:tc>
          <w:tcPr>
            <w:tcW w:w="780" w:type="pct"/>
            <w:vAlign w:val="bottom"/>
          </w:tcPr>
          <w:p w14:paraId="7F4A9F93" w14:textId="77777777" w:rsidR="00B06B8E" w:rsidRDefault="00B06B8E" w:rsidP="00E2579B">
            <w:pPr>
              <w:pStyle w:val="Tabletext0"/>
              <w:keepNext/>
              <w:jc w:val="right"/>
            </w:pPr>
            <w:r>
              <w:t>99.2</w:t>
            </w:r>
          </w:p>
        </w:tc>
      </w:tr>
      <w:tr w:rsidR="00B06B8E" w14:paraId="0EBD09EF" w14:textId="77777777" w:rsidTr="00162CF8">
        <w:trPr>
          <w:cantSplit/>
          <w:trHeight w:val="53"/>
        </w:trPr>
        <w:tc>
          <w:tcPr>
            <w:tcW w:w="1641" w:type="pct"/>
            <w:shd w:val="clear" w:color="auto" w:fill="auto"/>
          </w:tcPr>
          <w:p w14:paraId="508BCB78" w14:textId="77777777" w:rsidR="00B06B8E" w:rsidRDefault="00B06B8E" w:rsidP="00162CF8">
            <w:pPr>
              <w:pStyle w:val="Tabletext0"/>
              <w:rPr>
                <w:highlight w:val="yellow"/>
              </w:rPr>
            </w:pPr>
            <w:r>
              <w:t>Eggs</w:t>
            </w:r>
          </w:p>
        </w:tc>
        <w:tc>
          <w:tcPr>
            <w:tcW w:w="938" w:type="pct"/>
            <w:vAlign w:val="bottom"/>
          </w:tcPr>
          <w:p w14:paraId="1E098E4B" w14:textId="77777777" w:rsidR="00B06B8E" w:rsidRDefault="00B06B8E" w:rsidP="00162CF8">
            <w:pPr>
              <w:pStyle w:val="Tabletext0"/>
              <w:jc w:val="right"/>
            </w:pPr>
            <w:r>
              <w:t>50</w:t>
            </w:r>
          </w:p>
        </w:tc>
        <w:tc>
          <w:tcPr>
            <w:tcW w:w="782" w:type="pct"/>
            <w:shd w:val="clear" w:color="auto" w:fill="auto"/>
            <w:vAlign w:val="bottom"/>
          </w:tcPr>
          <w:p w14:paraId="6FA48299" w14:textId="77777777" w:rsidR="00B06B8E" w:rsidRDefault="00B06B8E" w:rsidP="00162CF8">
            <w:pPr>
              <w:pStyle w:val="Tabletext0"/>
              <w:jc w:val="right"/>
            </w:pPr>
            <w:r>
              <w:t>49</w:t>
            </w:r>
          </w:p>
        </w:tc>
        <w:tc>
          <w:tcPr>
            <w:tcW w:w="859" w:type="pct"/>
            <w:vAlign w:val="bottom"/>
          </w:tcPr>
          <w:p w14:paraId="15331FFF" w14:textId="77777777" w:rsidR="00B06B8E" w:rsidRDefault="00B06B8E" w:rsidP="00162CF8">
            <w:pPr>
              <w:pStyle w:val="Tabletext0"/>
              <w:jc w:val="right"/>
            </w:pPr>
            <w:r>
              <w:t>1</w:t>
            </w:r>
          </w:p>
        </w:tc>
        <w:tc>
          <w:tcPr>
            <w:tcW w:w="780" w:type="pct"/>
            <w:vAlign w:val="bottom"/>
          </w:tcPr>
          <w:p w14:paraId="655F2937" w14:textId="77777777" w:rsidR="00B06B8E" w:rsidRDefault="00B06B8E" w:rsidP="00162CF8">
            <w:pPr>
              <w:pStyle w:val="Tabletext0"/>
              <w:jc w:val="right"/>
            </w:pPr>
            <w:r>
              <w:t>98</w:t>
            </w:r>
          </w:p>
        </w:tc>
      </w:tr>
      <w:tr w:rsidR="00B06B8E" w14:paraId="7DFBB3DB" w14:textId="77777777" w:rsidTr="00162CF8">
        <w:trPr>
          <w:cantSplit/>
        </w:trPr>
        <w:tc>
          <w:tcPr>
            <w:tcW w:w="1641" w:type="pct"/>
            <w:shd w:val="clear" w:color="auto" w:fill="auto"/>
          </w:tcPr>
          <w:p w14:paraId="0532DF55" w14:textId="77777777" w:rsidR="00B06B8E" w:rsidRDefault="00B06B8E" w:rsidP="00162CF8">
            <w:pPr>
              <w:pStyle w:val="Tabletext0"/>
            </w:pPr>
            <w:r>
              <w:t>Honey</w:t>
            </w:r>
          </w:p>
        </w:tc>
        <w:tc>
          <w:tcPr>
            <w:tcW w:w="938" w:type="pct"/>
            <w:vAlign w:val="bottom"/>
          </w:tcPr>
          <w:p w14:paraId="0BAE7AA0" w14:textId="77777777" w:rsidR="00B06B8E" w:rsidRDefault="00B06B8E" w:rsidP="00162CF8">
            <w:pPr>
              <w:pStyle w:val="Tabletext0"/>
              <w:jc w:val="right"/>
            </w:pPr>
            <w:r>
              <w:t>92</w:t>
            </w:r>
          </w:p>
        </w:tc>
        <w:tc>
          <w:tcPr>
            <w:tcW w:w="782" w:type="pct"/>
            <w:shd w:val="clear" w:color="auto" w:fill="auto"/>
            <w:vAlign w:val="bottom"/>
          </w:tcPr>
          <w:p w14:paraId="3FA30F30" w14:textId="77777777" w:rsidR="00B06B8E" w:rsidRDefault="00B06B8E" w:rsidP="00162CF8">
            <w:pPr>
              <w:pStyle w:val="Tabletext0"/>
              <w:jc w:val="right"/>
            </w:pPr>
            <w:r>
              <w:t>86</w:t>
            </w:r>
          </w:p>
        </w:tc>
        <w:tc>
          <w:tcPr>
            <w:tcW w:w="859" w:type="pct"/>
            <w:vAlign w:val="bottom"/>
          </w:tcPr>
          <w:p w14:paraId="6D8A6DB7" w14:textId="77777777" w:rsidR="00B06B8E" w:rsidRDefault="00B06B8E" w:rsidP="00162CF8">
            <w:pPr>
              <w:pStyle w:val="Tabletext0"/>
              <w:jc w:val="right"/>
            </w:pPr>
            <w:r>
              <w:t>6</w:t>
            </w:r>
          </w:p>
        </w:tc>
        <w:tc>
          <w:tcPr>
            <w:tcW w:w="780" w:type="pct"/>
            <w:vAlign w:val="bottom"/>
          </w:tcPr>
          <w:p w14:paraId="729FF80B" w14:textId="77777777" w:rsidR="00B06B8E" w:rsidRDefault="00B06B8E" w:rsidP="00162CF8">
            <w:pPr>
              <w:pStyle w:val="Tabletext0"/>
              <w:jc w:val="right"/>
            </w:pPr>
            <w:r>
              <w:t>93.5</w:t>
            </w:r>
          </w:p>
        </w:tc>
      </w:tr>
      <w:tr w:rsidR="00B06B8E" w14:paraId="6E48902F" w14:textId="77777777" w:rsidTr="00162CF8">
        <w:trPr>
          <w:cantSplit/>
        </w:trPr>
        <w:tc>
          <w:tcPr>
            <w:tcW w:w="1641" w:type="pct"/>
            <w:shd w:val="clear" w:color="auto" w:fill="auto"/>
          </w:tcPr>
          <w:p w14:paraId="3C2FCE1F" w14:textId="77777777" w:rsidR="00B06B8E" w:rsidRDefault="00B06B8E" w:rsidP="00162CF8">
            <w:pPr>
              <w:pStyle w:val="Tabletext0"/>
            </w:pPr>
            <w:r>
              <w:t>Horticulture</w:t>
            </w:r>
          </w:p>
        </w:tc>
        <w:tc>
          <w:tcPr>
            <w:tcW w:w="938" w:type="pct"/>
            <w:vAlign w:val="bottom"/>
          </w:tcPr>
          <w:p w14:paraId="110354F4" w14:textId="77777777" w:rsidR="00B06B8E" w:rsidRDefault="00B06B8E" w:rsidP="00162CF8">
            <w:pPr>
              <w:pStyle w:val="Tabletext0"/>
              <w:jc w:val="right"/>
            </w:pPr>
            <w:r>
              <w:t>17,402</w:t>
            </w:r>
          </w:p>
        </w:tc>
        <w:tc>
          <w:tcPr>
            <w:tcW w:w="782" w:type="pct"/>
            <w:shd w:val="clear" w:color="auto" w:fill="auto"/>
            <w:vAlign w:val="bottom"/>
          </w:tcPr>
          <w:p w14:paraId="47DED860" w14:textId="77777777" w:rsidR="00B06B8E" w:rsidRDefault="00B06B8E" w:rsidP="00162CF8">
            <w:pPr>
              <w:pStyle w:val="Tabletext0"/>
              <w:jc w:val="right"/>
            </w:pPr>
            <w:r>
              <w:t>17,126</w:t>
            </w:r>
          </w:p>
        </w:tc>
        <w:tc>
          <w:tcPr>
            <w:tcW w:w="859" w:type="pct"/>
            <w:vAlign w:val="bottom"/>
          </w:tcPr>
          <w:p w14:paraId="4B1FBC82" w14:textId="77777777" w:rsidR="00B06B8E" w:rsidRDefault="00B06B8E" w:rsidP="00162CF8">
            <w:pPr>
              <w:pStyle w:val="Tabletext0"/>
              <w:jc w:val="right"/>
            </w:pPr>
            <w:r>
              <w:t>276</w:t>
            </w:r>
          </w:p>
        </w:tc>
        <w:tc>
          <w:tcPr>
            <w:tcW w:w="780" w:type="pct"/>
            <w:vAlign w:val="bottom"/>
          </w:tcPr>
          <w:p w14:paraId="1B8F94B4" w14:textId="77777777" w:rsidR="00B06B8E" w:rsidRDefault="00B06B8E" w:rsidP="00162CF8">
            <w:pPr>
              <w:pStyle w:val="Tabletext0"/>
              <w:jc w:val="right"/>
            </w:pPr>
            <w:r>
              <w:t>98.4</w:t>
            </w:r>
          </w:p>
        </w:tc>
      </w:tr>
      <w:tr w:rsidR="00B06B8E" w14:paraId="5690F6FD" w14:textId="77777777" w:rsidTr="00162CF8">
        <w:trPr>
          <w:cantSplit/>
        </w:trPr>
        <w:tc>
          <w:tcPr>
            <w:tcW w:w="1641" w:type="pct"/>
            <w:shd w:val="clear" w:color="auto" w:fill="auto"/>
          </w:tcPr>
          <w:p w14:paraId="70D05042" w14:textId="77777777" w:rsidR="00B06B8E" w:rsidRDefault="00B06B8E" w:rsidP="00162CF8">
            <w:pPr>
              <w:pStyle w:val="Tabletext0"/>
            </w:pPr>
            <w:r>
              <w:t>Meat</w:t>
            </w:r>
          </w:p>
        </w:tc>
        <w:tc>
          <w:tcPr>
            <w:tcW w:w="938" w:type="pct"/>
            <w:vAlign w:val="bottom"/>
          </w:tcPr>
          <w:p w14:paraId="02A3F77B" w14:textId="77777777" w:rsidR="00B06B8E" w:rsidRDefault="00B06B8E" w:rsidP="00162CF8">
            <w:pPr>
              <w:pStyle w:val="Tabletext0"/>
              <w:jc w:val="right"/>
            </w:pPr>
            <w:r>
              <w:t>6,767</w:t>
            </w:r>
          </w:p>
        </w:tc>
        <w:tc>
          <w:tcPr>
            <w:tcW w:w="782" w:type="pct"/>
            <w:shd w:val="clear" w:color="auto" w:fill="auto"/>
            <w:vAlign w:val="bottom"/>
          </w:tcPr>
          <w:p w14:paraId="6759D4C4" w14:textId="77777777" w:rsidR="00B06B8E" w:rsidRDefault="00B06B8E" w:rsidP="00162CF8">
            <w:pPr>
              <w:pStyle w:val="Tabletext0"/>
              <w:jc w:val="right"/>
            </w:pPr>
            <w:r>
              <w:t>6,762</w:t>
            </w:r>
          </w:p>
        </w:tc>
        <w:tc>
          <w:tcPr>
            <w:tcW w:w="859" w:type="pct"/>
            <w:vAlign w:val="bottom"/>
          </w:tcPr>
          <w:p w14:paraId="7C444E0D" w14:textId="77777777" w:rsidR="00B06B8E" w:rsidRDefault="00B06B8E" w:rsidP="00162CF8">
            <w:pPr>
              <w:pStyle w:val="Tabletext0"/>
              <w:jc w:val="right"/>
            </w:pPr>
            <w:r>
              <w:t>5</w:t>
            </w:r>
          </w:p>
        </w:tc>
        <w:tc>
          <w:tcPr>
            <w:tcW w:w="780" w:type="pct"/>
            <w:vAlign w:val="bottom"/>
          </w:tcPr>
          <w:p w14:paraId="63733A50" w14:textId="77777777" w:rsidR="00B06B8E" w:rsidRDefault="00B06B8E" w:rsidP="00162CF8">
            <w:pPr>
              <w:pStyle w:val="Tabletext0"/>
              <w:jc w:val="right"/>
            </w:pPr>
            <w:r>
              <w:t>99.9</w:t>
            </w:r>
          </w:p>
        </w:tc>
      </w:tr>
      <w:tr w:rsidR="00B06B8E" w14:paraId="547873B6" w14:textId="77777777" w:rsidTr="00162CF8">
        <w:trPr>
          <w:cantSplit/>
        </w:trPr>
        <w:tc>
          <w:tcPr>
            <w:tcW w:w="1641" w:type="pct"/>
            <w:shd w:val="clear" w:color="auto" w:fill="auto"/>
          </w:tcPr>
          <w:p w14:paraId="12601F48" w14:textId="77777777" w:rsidR="00B06B8E" w:rsidRDefault="00B06B8E" w:rsidP="00162CF8">
            <w:pPr>
              <w:pStyle w:val="Tabletext0"/>
            </w:pPr>
            <w:r>
              <w:t>Other (incl. processed food)</w:t>
            </w:r>
          </w:p>
        </w:tc>
        <w:tc>
          <w:tcPr>
            <w:tcW w:w="938" w:type="pct"/>
            <w:vAlign w:val="bottom"/>
          </w:tcPr>
          <w:p w14:paraId="0C9CB8B1" w14:textId="77777777" w:rsidR="00B06B8E" w:rsidRDefault="00B06B8E" w:rsidP="00162CF8">
            <w:pPr>
              <w:pStyle w:val="Tabletext0"/>
              <w:jc w:val="right"/>
            </w:pPr>
            <w:r>
              <w:t>60,758</w:t>
            </w:r>
          </w:p>
        </w:tc>
        <w:tc>
          <w:tcPr>
            <w:tcW w:w="782" w:type="pct"/>
            <w:shd w:val="clear" w:color="auto" w:fill="auto"/>
            <w:vAlign w:val="bottom"/>
          </w:tcPr>
          <w:p w14:paraId="7366263B" w14:textId="77777777" w:rsidR="00B06B8E" w:rsidRDefault="00B06B8E" w:rsidP="00162CF8">
            <w:pPr>
              <w:pStyle w:val="Tabletext0"/>
              <w:jc w:val="right"/>
            </w:pPr>
            <w:r>
              <w:t>59,627</w:t>
            </w:r>
          </w:p>
        </w:tc>
        <w:tc>
          <w:tcPr>
            <w:tcW w:w="859" w:type="pct"/>
            <w:vAlign w:val="bottom"/>
          </w:tcPr>
          <w:p w14:paraId="30D58DA9" w14:textId="77777777" w:rsidR="00B06B8E" w:rsidRDefault="00B06B8E" w:rsidP="00162CF8">
            <w:pPr>
              <w:pStyle w:val="Tabletext0"/>
              <w:jc w:val="right"/>
            </w:pPr>
            <w:r>
              <w:t>1,131</w:t>
            </w:r>
          </w:p>
        </w:tc>
        <w:tc>
          <w:tcPr>
            <w:tcW w:w="780" w:type="pct"/>
            <w:vAlign w:val="bottom"/>
          </w:tcPr>
          <w:p w14:paraId="0BA85959" w14:textId="77777777" w:rsidR="00B06B8E" w:rsidRDefault="00B06B8E" w:rsidP="00162CF8">
            <w:pPr>
              <w:pStyle w:val="Tabletext0"/>
              <w:jc w:val="right"/>
            </w:pPr>
            <w:r>
              <w:t>98.1</w:t>
            </w:r>
          </w:p>
        </w:tc>
      </w:tr>
      <w:tr w:rsidR="00B06B8E" w14:paraId="000E2F52" w14:textId="77777777" w:rsidTr="00162CF8">
        <w:trPr>
          <w:cantSplit/>
        </w:trPr>
        <w:tc>
          <w:tcPr>
            <w:tcW w:w="1641" w:type="pct"/>
            <w:shd w:val="clear" w:color="auto" w:fill="auto"/>
          </w:tcPr>
          <w:p w14:paraId="2BFBF8CA" w14:textId="77777777" w:rsidR="00B06B8E" w:rsidRDefault="00B06B8E" w:rsidP="00162CF8">
            <w:pPr>
              <w:pStyle w:val="Tabletext0"/>
            </w:pPr>
            <w:r>
              <w:t>Seafood</w:t>
            </w:r>
          </w:p>
        </w:tc>
        <w:tc>
          <w:tcPr>
            <w:tcW w:w="938" w:type="pct"/>
            <w:vAlign w:val="bottom"/>
          </w:tcPr>
          <w:p w14:paraId="7C8437E5" w14:textId="77777777" w:rsidR="00B06B8E" w:rsidRDefault="00B06B8E" w:rsidP="00162CF8">
            <w:pPr>
              <w:pStyle w:val="Tabletext0"/>
              <w:jc w:val="right"/>
            </w:pPr>
            <w:r>
              <w:t>20,470</w:t>
            </w:r>
          </w:p>
        </w:tc>
        <w:tc>
          <w:tcPr>
            <w:tcW w:w="782" w:type="pct"/>
            <w:shd w:val="clear" w:color="auto" w:fill="auto"/>
            <w:vAlign w:val="bottom"/>
          </w:tcPr>
          <w:p w14:paraId="77613636" w14:textId="77777777" w:rsidR="00B06B8E" w:rsidRDefault="00B06B8E" w:rsidP="00162CF8">
            <w:pPr>
              <w:pStyle w:val="Tabletext0"/>
              <w:jc w:val="right"/>
            </w:pPr>
            <w:r>
              <w:t>20,182</w:t>
            </w:r>
          </w:p>
        </w:tc>
        <w:tc>
          <w:tcPr>
            <w:tcW w:w="859" w:type="pct"/>
            <w:vAlign w:val="bottom"/>
          </w:tcPr>
          <w:p w14:paraId="6769B6B7" w14:textId="77777777" w:rsidR="00B06B8E" w:rsidRDefault="00B06B8E" w:rsidP="00162CF8">
            <w:pPr>
              <w:pStyle w:val="Tabletext0"/>
              <w:jc w:val="right"/>
            </w:pPr>
            <w:r>
              <w:t>288</w:t>
            </w:r>
          </w:p>
        </w:tc>
        <w:tc>
          <w:tcPr>
            <w:tcW w:w="780" w:type="pct"/>
            <w:vAlign w:val="bottom"/>
          </w:tcPr>
          <w:p w14:paraId="5D93897C" w14:textId="77777777" w:rsidR="00B06B8E" w:rsidRDefault="00B06B8E" w:rsidP="00162CF8">
            <w:pPr>
              <w:pStyle w:val="Tabletext0"/>
              <w:jc w:val="right"/>
            </w:pPr>
            <w:r>
              <w:t>98.6</w:t>
            </w:r>
          </w:p>
        </w:tc>
      </w:tr>
      <w:tr w:rsidR="00B06B8E" w14:paraId="149CC4E6" w14:textId="77777777" w:rsidTr="00162CF8">
        <w:trPr>
          <w:cantSplit/>
        </w:trPr>
        <w:tc>
          <w:tcPr>
            <w:tcW w:w="1641" w:type="pct"/>
            <w:shd w:val="clear" w:color="auto" w:fill="auto"/>
          </w:tcPr>
          <w:p w14:paraId="3B3A0507" w14:textId="77777777" w:rsidR="00B06B8E" w:rsidRDefault="00B06B8E" w:rsidP="00162CF8">
            <w:pPr>
              <w:pStyle w:val="Tabletext0"/>
              <w:rPr>
                <w:rStyle w:val="Strong"/>
              </w:rPr>
            </w:pPr>
            <w:r>
              <w:rPr>
                <w:rStyle w:val="Strong"/>
              </w:rPr>
              <w:t>Total</w:t>
            </w:r>
          </w:p>
        </w:tc>
        <w:tc>
          <w:tcPr>
            <w:tcW w:w="938" w:type="pct"/>
            <w:vAlign w:val="bottom"/>
          </w:tcPr>
          <w:p w14:paraId="3BDFA5C7" w14:textId="77777777" w:rsidR="00B06B8E" w:rsidRDefault="00B06B8E" w:rsidP="00162CF8">
            <w:pPr>
              <w:pStyle w:val="Tabletext0"/>
              <w:jc w:val="right"/>
              <w:rPr>
                <w:b/>
                <w:bCs/>
              </w:rPr>
            </w:pPr>
            <w:r>
              <w:rPr>
                <w:b/>
                <w:bCs/>
              </w:rPr>
              <w:t>132,002</w:t>
            </w:r>
          </w:p>
        </w:tc>
        <w:tc>
          <w:tcPr>
            <w:tcW w:w="782" w:type="pct"/>
            <w:shd w:val="clear" w:color="auto" w:fill="auto"/>
            <w:vAlign w:val="bottom"/>
          </w:tcPr>
          <w:p w14:paraId="0DE7884E" w14:textId="77777777" w:rsidR="00B06B8E" w:rsidRDefault="00B06B8E" w:rsidP="00162CF8">
            <w:pPr>
              <w:pStyle w:val="Tabletext0"/>
              <w:jc w:val="right"/>
              <w:rPr>
                <w:b/>
                <w:bCs/>
              </w:rPr>
            </w:pPr>
            <w:r>
              <w:rPr>
                <w:b/>
                <w:bCs/>
              </w:rPr>
              <w:t>129,923</w:t>
            </w:r>
          </w:p>
        </w:tc>
        <w:tc>
          <w:tcPr>
            <w:tcW w:w="859" w:type="pct"/>
            <w:vAlign w:val="bottom"/>
          </w:tcPr>
          <w:p w14:paraId="0664D6FB" w14:textId="77777777" w:rsidR="00B06B8E" w:rsidRDefault="00B06B8E" w:rsidP="00162CF8">
            <w:pPr>
              <w:pStyle w:val="Tabletext0"/>
              <w:jc w:val="right"/>
              <w:rPr>
                <w:b/>
                <w:bCs/>
              </w:rPr>
            </w:pPr>
            <w:r>
              <w:rPr>
                <w:b/>
                <w:bCs/>
              </w:rPr>
              <w:t>2,079</w:t>
            </w:r>
          </w:p>
        </w:tc>
        <w:tc>
          <w:tcPr>
            <w:tcW w:w="780" w:type="pct"/>
            <w:vAlign w:val="bottom"/>
          </w:tcPr>
          <w:p w14:paraId="659808F6" w14:textId="77777777" w:rsidR="00B06B8E" w:rsidRDefault="00B06B8E" w:rsidP="00162CF8">
            <w:pPr>
              <w:pStyle w:val="Tabletext0"/>
              <w:jc w:val="right"/>
              <w:rPr>
                <w:b/>
                <w:bCs/>
              </w:rPr>
            </w:pPr>
            <w:r>
              <w:rPr>
                <w:b/>
                <w:bCs/>
              </w:rPr>
              <w:t>98.4</w:t>
            </w:r>
          </w:p>
        </w:tc>
      </w:tr>
    </w:tbl>
    <w:p w14:paraId="5D3A64E0" w14:textId="77777777" w:rsidR="00B06B8E" w:rsidRDefault="00B06B8E" w:rsidP="00B06B8E">
      <w:pPr>
        <w:pStyle w:val="FigureTableNoteSource"/>
      </w:pPr>
      <w:r>
        <w:t>Source: AIMS database</w:t>
      </w:r>
    </w:p>
    <w:p w14:paraId="5623CEA7" w14:textId="39E628FE" w:rsidR="001C6A63" w:rsidRDefault="001C6A63" w:rsidP="001C6A63">
      <w:pPr>
        <w:pStyle w:val="Heading4"/>
      </w:pPr>
      <w:r>
        <w:t>Test data, by commodity groups</w:t>
      </w:r>
    </w:p>
    <w:p w14:paraId="7B7DE9BC" w14:textId="0F251AED" w:rsidR="00723E28" w:rsidRDefault="00DD4CF7" w:rsidP="00E2579B">
      <w:r>
        <w:fldChar w:fldCharType="begin"/>
      </w:r>
      <w:r>
        <w:instrText xml:space="preserve"> REF _Ref43802265 \h </w:instrText>
      </w:r>
      <w:r>
        <w:fldChar w:fldCharType="separate"/>
      </w:r>
      <w:r w:rsidR="00B01104">
        <w:t xml:space="preserve">Figure </w:t>
      </w:r>
      <w:r w:rsidR="00B01104">
        <w:rPr>
          <w:noProof/>
        </w:rPr>
        <w:t>3</w:t>
      </w:r>
      <w:r>
        <w:fldChar w:fldCharType="end"/>
      </w:r>
      <w:r>
        <w:t xml:space="preserve"> </w:t>
      </w:r>
      <w:r w:rsidR="001C6A63">
        <w:t>shows</w:t>
      </w:r>
      <w:r w:rsidR="00162CF8">
        <w:t>, excluding the</w:t>
      </w:r>
      <w:r w:rsidR="00FC699F">
        <w:t xml:space="preserve"> </w:t>
      </w:r>
      <w:r w:rsidR="00D175D9">
        <w:t>'</w:t>
      </w:r>
      <w:r w:rsidR="00162CF8">
        <w:t>other</w:t>
      </w:r>
      <w:r w:rsidR="00D175D9">
        <w:t>'</w:t>
      </w:r>
      <w:r w:rsidR="00162CF8">
        <w:t xml:space="preserve"> category,</w:t>
      </w:r>
      <w:r w:rsidR="001C6A63">
        <w:t xml:space="preserve"> that</w:t>
      </w:r>
      <w:r w:rsidR="00162CF8">
        <w:t xml:space="preserve"> </w:t>
      </w:r>
      <w:r w:rsidR="001C6A63" w:rsidRPr="00A456B9">
        <w:t xml:space="preserve">seafood </w:t>
      </w:r>
      <w:r w:rsidR="001C6A63">
        <w:t xml:space="preserve">was the commodity subject to the most </w:t>
      </w:r>
      <w:r w:rsidR="001C6A63" w:rsidRPr="00A456B9">
        <w:t>testing (</w:t>
      </w:r>
      <w:r w:rsidR="00A456B9" w:rsidRPr="00A456B9">
        <w:t>15.5</w:t>
      </w:r>
      <w:r w:rsidR="001C6A63" w:rsidRPr="00A456B9">
        <w:t xml:space="preserve">%) </w:t>
      </w:r>
      <w:r w:rsidR="009E60ED" w:rsidRPr="00A456B9">
        <w:t>in 2019</w:t>
      </w:r>
      <w:r w:rsidR="001C6A63">
        <w:t>. This commodity includes fresh, chilled, frozen and processed seafood products. This was followed by horticulture (including fresh and processed fruit and vegetables</w:t>
      </w:r>
      <w:r w:rsidR="001C6A63" w:rsidRPr="00A456B9">
        <w:t>) (</w:t>
      </w:r>
      <w:r w:rsidR="00A456B9" w:rsidRPr="00A456B9">
        <w:t>13.2</w:t>
      </w:r>
      <w:r w:rsidR="001C6A63" w:rsidRPr="00A456B9">
        <w:t>%).</w:t>
      </w:r>
    </w:p>
    <w:p w14:paraId="061BDBCE" w14:textId="5C0ED714" w:rsidR="00723E28" w:rsidRPr="00723E28" w:rsidRDefault="00723E28">
      <w:pPr>
        <w:pStyle w:val="Caption"/>
      </w:pPr>
      <w:bookmarkStart w:id="76" w:name="_Ref43802265"/>
      <w:bookmarkStart w:id="77" w:name="_Toc48556769"/>
      <w:r>
        <w:t xml:space="preserve">Figure </w:t>
      </w:r>
      <w:r w:rsidR="001563D1">
        <w:rPr>
          <w:noProof/>
        </w:rPr>
        <w:fldChar w:fldCharType="begin"/>
      </w:r>
      <w:r w:rsidR="001563D1">
        <w:rPr>
          <w:noProof/>
        </w:rPr>
        <w:instrText xml:space="preserve"> SEQ Figure \* ARABIC </w:instrText>
      </w:r>
      <w:r w:rsidR="001563D1">
        <w:rPr>
          <w:noProof/>
        </w:rPr>
        <w:fldChar w:fldCharType="separate"/>
      </w:r>
      <w:r w:rsidR="00B01104">
        <w:rPr>
          <w:noProof/>
        </w:rPr>
        <w:t>3</w:t>
      </w:r>
      <w:r w:rsidR="001563D1">
        <w:rPr>
          <w:noProof/>
        </w:rPr>
        <w:fldChar w:fldCharType="end"/>
      </w:r>
      <w:bookmarkEnd w:id="76"/>
      <w:r>
        <w:t xml:space="preserve"> Percentage of tests applied, by commodity group, 2019</w:t>
      </w:r>
      <w:bookmarkEnd w:id="77"/>
    </w:p>
    <w:p w14:paraId="3CD9F780" w14:textId="26E04F3C" w:rsidR="009E60ED" w:rsidRPr="009E60ED" w:rsidRDefault="009E60ED" w:rsidP="009E60ED">
      <w:r>
        <w:rPr>
          <w:noProof/>
          <w:lang w:eastAsia="en-AU"/>
        </w:rPr>
        <w:drawing>
          <wp:inline distT="0" distB="0" distL="0" distR="0" wp14:anchorId="064C74FC" wp14:editId="5E5C6B40">
            <wp:extent cx="4302437" cy="3028619"/>
            <wp:effectExtent l="0" t="0" r="3175" b="635"/>
            <wp:docPr id="8" name="Chart 8" descr="In 2019. the majority of tests applied by commodity group was other, 46%. This was followed by seafood, 15.5%, horticulture, 13.2%, beverages, 9.6%, dairy, 6.0%, meat, 5.1%, cereals, 4.5%, eggs, &lt;0.1%, honey, &lt;0.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433C46" w14:textId="77777777" w:rsidR="001C6A63" w:rsidRDefault="001C6A63" w:rsidP="001C6A63">
      <w:pPr>
        <w:pStyle w:val="Heading3"/>
      </w:pPr>
      <w:bookmarkStart w:id="78" w:name="_Toc520880947"/>
      <w:bookmarkStart w:id="79" w:name="_Toc16519512"/>
      <w:bookmarkStart w:id="80" w:name="_Toc48556762"/>
      <w:r>
        <w:t>Other test data</w:t>
      </w:r>
      <w:bookmarkEnd w:id="78"/>
      <w:bookmarkEnd w:id="79"/>
      <w:bookmarkEnd w:id="80"/>
    </w:p>
    <w:p w14:paraId="596C1555" w14:textId="21E6D506" w:rsidR="001C6A63" w:rsidRDefault="001C6A63" w:rsidP="001C6A63">
      <w:pPr>
        <w:spacing w:before="120"/>
      </w:pPr>
      <w:r>
        <w:t>In addition to labelling and analytical testing, other testing applied from January to December 2019 included composition assessments, bovine spongiform encephalopathy (BSE) government certification checks and visual assessments.</w:t>
      </w:r>
    </w:p>
    <w:p w14:paraId="227B37CC" w14:textId="77777777" w:rsidR="001C6A63" w:rsidRDefault="001C6A63" w:rsidP="001C6A63">
      <w:pPr>
        <w:pStyle w:val="Heading4"/>
      </w:pPr>
      <w:r>
        <w:lastRenderedPageBreak/>
        <w:t>Composition assessments</w:t>
      </w:r>
    </w:p>
    <w:p w14:paraId="6C183F62" w14:textId="19B0CC14" w:rsidR="001C6A63" w:rsidRDefault="001C6A63" w:rsidP="001C6A63">
      <w:pPr>
        <w:spacing w:before="120"/>
      </w:pPr>
      <w:r>
        <w:t>These assessments check the labels for additives or ingredients that are not permitted</w:t>
      </w:r>
      <w:r w:rsidR="001B406D" w:rsidRPr="00B45FB7">
        <w:t>.</w:t>
      </w:r>
      <w:r w:rsidR="001B406D">
        <w:t xml:space="preserve"> </w:t>
      </w:r>
      <w:r>
        <w:t xml:space="preserve">Of the </w:t>
      </w:r>
      <w:r w:rsidR="00A74617">
        <w:t>54,486</w:t>
      </w:r>
      <w:r>
        <w:t xml:space="preserve"> assessments conducted in </w:t>
      </w:r>
      <w:r w:rsidRPr="00A74617">
        <w:t>201</w:t>
      </w:r>
      <w:r w:rsidR="009A3C43" w:rsidRPr="00A74617">
        <w:t>9</w:t>
      </w:r>
      <w:r w:rsidRPr="00A74617">
        <w:t>, 1</w:t>
      </w:r>
      <w:r w:rsidR="00A74617" w:rsidRPr="00A74617">
        <w:t>32</w:t>
      </w:r>
      <w:r>
        <w:t xml:space="preserve"> labels were found to be non</w:t>
      </w:r>
      <w:r w:rsidR="00176A7A">
        <w:t>-</w:t>
      </w:r>
      <w:r>
        <w:t>compliant with Australian food requirements.</w:t>
      </w:r>
    </w:p>
    <w:p w14:paraId="79448E3B" w14:textId="77777777" w:rsidR="001C6A63" w:rsidRDefault="001C6A63" w:rsidP="001C6A63">
      <w:pPr>
        <w:pStyle w:val="Heading4"/>
      </w:pPr>
      <w:r>
        <w:t>Bovine spongiform encephalopathy certificate checks</w:t>
      </w:r>
    </w:p>
    <w:p w14:paraId="5611628C" w14:textId="4FD00244" w:rsidR="001C6A63" w:rsidRDefault="001C6A63" w:rsidP="001C6A63">
      <w:r>
        <w:t xml:space="preserve">Food containing beef is inspected to ensure it is covered by the appropriate government certification, consistent with Australia's BSE policy. A fail is recorded when the food containing beef is not covered by the appropriate government certification. In 2019, of </w:t>
      </w:r>
      <w:r w:rsidRPr="00EE013D">
        <w:t xml:space="preserve">the </w:t>
      </w:r>
      <w:r w:rsidR="00EE013D" w:rsidRPr="00EE013D">
        <w:t>672</w:t>
      </w:r>
      <w:r w:rsidRPr="00EE013D">
        <w:t xml:space="preserve"> certificate</w:t>
      </w:r>
      <w:r>
        <w:t xml:space="preserve"> </w:t>
      </w:r>
      <w:r w:rsidRPr="00EE013D">
        <w:t xml:space="preserve">checks conducted, </w:t>
      </w:r>
      <w:r w:rsidR="00EE013D" w:rsidRPr="00EE013D">
        <w:t>670 (99.7</w:t>
      </w:r>
      <w:r w:rsidRPr="00EE013D">
        <w:t>%) were covered</w:t>
      </w:r>
      <w:r>
        <w:t xml:space="preserve"> by the appropriate government certification, </w:t>
      </w:r>
      <w:r w:rsidR="00EE013D" w:rsidRPr="00EE013D">
        <w:t>2 (0.3</w:t>
      </w:r>
      <w:r w:rsidRPr="00EE013D">
        <w:t xml:space="preserve">%) </w:t>
      </w:r>
      <w:r>
        <w:t xml:space="preserve">of </w:t>
      </w:r>
      <w:r w:rsidR="00230153">
        <w:t xml:space="preserve">the </w:t>
      </w:r>
      <w:r>
        <w:t>certificate checks conducted were non</w:t>
      </w:r>
      <w:r w:rsidR="00176A7A">
        <w:t>-</w:t>
      </w:r>
      <w:r>
        <w:t>compliant (</w:t>
      </w:r>
      <w:r w:rsidR="00A368B8">
        <w:fldChar w:fldCharType="begin"/>
      </w:r>
      <w:r w:rsidR="00A368B8">
        <w:instrText xml:space="preserve"> REF _Ref14086687 \h </w:instrText>
      </w:r>
      <w:r w:rsidR="00A368B8">
        <w:fldChar w:fldCharType="separate"/>
      </w:r>
      <w:r w:rsidR="00B01104">
        <w:t xml:space="preserve">Table </w:t>
      </w:r>
      <w:r w:rsidR="00B01104">
        <w:rPr>
          <w:noProof/>
        </w:rPr>
        <w:t>8</w:t>
      </w:r>
      <w:r w:rsidR="00A368B8">
        <w:fldChar w:fldCharType="end"/>
      </w:r>
      <w:r>
        <w:t>).</w:t>
      </w:r>
    </w:p>
    <w:p w14:paraId="73FE6B19" w14:textId="735E567E" w:rsidR="001C6A63" w:rsidRDefault="001C6A63" w:rsidP="001C6A63">
      <w:pPr>
        <w:pStyle w:val="Caption"/>
      </w:pPr>
      <w:bookmarkStart w:id="81" w:name="_Ref14086687"/>
      <w:bookmarkStart w:id="82" w:name="_Toc520880964"/>
      <w:bookmarkStart w:id="83" w:name="_Ref520987660"/>
      <w:bookmarkStart w:id="84" w:name="_Ref520987697"/>
      <w:bookmarkStart w:id="85" w:name="_Toc520814509"/>
      <w:bookmarkStart w:id="86" w:name="_Toc16519524"/>
      <w:bookmarkStart w:id="87" w:name="_Toc48556779"/>
      <w:r>
        <w:t xml:space="preserve">Table </w:t>
      </w:r>
      <w:r>
        <w:rPr>
          <w:noProof/>
        </w:rPr>
        <w:fldChar w:fldCharType="begin"/>
      </w:r>
      <w:r>
        <w:rPr>
          <w:noProof/>
        </w:rPr>
        <w:instrText xml:space="preserve"> SEQ Table \* ARABIC </w:instrText>
      </w:r>
      <w:r>
        <w:rPr>
          <w:noProof/>
        </w:rPr>
        <w:fldChar w:fldCharType="separate"/>
      </w:r>
      <w:r w:rsidR="00B01104">
        <w:rPr>
          <w:noProof/>
        </w:rPr>
        <w:t>8</w:t>
      </w:r>
      <w:r>
        <w:rPr>
          <w:noProof/>
        </w:rPr>
        <w:fldChar w:fldCharType="end"/>
      </w:r>
      <w:bookmarkEnd w:id="81"/>
      <w:r>
        <w:t xml:space="preserve"> Bovine spongiform encephalopathy certificate check, compliance rates, </w:t>
      </w:r>
      <w:bookmarkEnd w:id="82"/>
      <w:bookmarkEnd w:id="83"/>
      <w:r>
        <w:t>20</w:t>
      </w:r>
      <w:bookmarkEnd w:id="84"/>
      <w:bookmarkEnd w:id="85"/>
      <w:r>
        <w:t>1</w:t>
      </w:r>
      <w:bookmarkEnd w:id="86"/>
      <w:r w:rsidR="00711603">
        <w:t>9</w:t>
      </w:r>
      <w:bookmarkEnd w:id="87"/>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1C6A63" w14:paraId="186AEB7D" w14:textId="77777777" w:rsidTr="00E2579B">
        <w:trPr>
          <w:cantSplit/>
          <w:tblHeader/>
        </w:trPr>
        <w:tc>
          <w:tcPr>
            <w:tcW w:w="1641" w:type="pct"/>
            <w:tcBorders>
              <w:top w:val="single" w:sz="4" w:space="0" w:color="auto"/>
              <w:bottom w:val="single" w:sz="4" w:space="0" w:color="auto"/>
            </w:tcBorders>
            <w:shd w:val="clear" w:color="auto" w:fill="auto"/>
          </w:tcPr>
          <w:p w14:paraId="025FA0E9" w14:textId="77777777" w:rsidR="001C6A63" w:rsidRDefault="001C6A63" w:rsidP="00D45798">
            <w:pPr>
              <w:pStyle w:val="Tableheading0"/>
            </w:pPr>
            <w:r>
              <w:t>Test type</w:t>
            </w:r>
          </w:p>
        </w:tc>
        <w:tc>
          <w:tcPr>
            <w:tcW w:w="938" w:type="pct"/>
            <w:tcBorders>
              <w:top w:val="single" w:sz="4" w:space="0" w:color="auto"/>
              <w:bottom w:val="single" w:sz="4" w:space="0" w:color="auto"/>
            </w:tcBorders>
          </w:tcPr>
          <w:p w14:paraId="29ACC3D1" w14:textId="77777777" w:rsidR="001C6A63" w:rsidRDefault="001C6A63" w:rsidP="00D45798">
            <w:pPr>
              <w:pStyle w:val="Tableheading0"/>
              <w:jc w:val="right"/>
            </w:pPr>
            <w:r>
              <w:t>Tests applied (no.)</w:t>
            </w:r>
          </w:p>
        </w:tc>
        <w:tc>
          <w:tcPr>
            <w:tcW w:w="782" w:type="pct"/>
            <w:tcBorders>
              <w:top w:val="single" w:sz="4" w:space="0" w:color="auto"/>
              <w:bottom w:val="single" w:sz="4" w:space="0" w:color="auto"/>
            </w:tcBorders>
            <w:shd w:val="clear" w:color="auto" w:fill="auto"/>
          </w:tcPr>
          <w:p w14:paraId="63E0F31B"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47DB3CE8" w14:textId="2F49EBEF" w:rsidR="001C6A63" w:rsidRDefault="001C6A63" w:rsidP="00D45798">
            <w:pPr>
              <w:pStyle w:val="Tableheading0"/>
              <w:jc w:val="right"/>
            </w:pPr>
            <w:r>
              <w:t>Non</w:t>
            </w:r>
            <w:r w:rsidR="00176A7A">
              <w:t>-</w:t>
            </w:r>
            <w:r>
              <w:t>compliant (no.)</w:t>
            </w:r>
          </w:p>
        </w:tc>
        <w:tc>
          <w:tcPr>
            <w:tcW w:w="780" w:type="pct"/>
            <w:tcBorders>
              <w:top w:val="single" w:sz="4" w:space="0" w:color="auto"/>
              <w:bottom w:val="single" w:sz="4" w:space="0" w:color="auto"/>
            </w:tcBorders>
          </w:tcPr>
          <w:p w14:paraId="40BC71EA" w14:textId="77777777" w:rsidR="001C6A63" w:rsidRDefault="001C6A63" w:rsidP="00D45798">
            <w:pPr>
              <w:pStyle w:val="Tableheading0"/>
              <w:jc w:val="right"/>
            </w:pPr>
            <w:r>
              <w:t>Compliant (%)</w:t>
            </w:r>
          </w:p>
        </w:tc>
      </w:tr>
      <w:tr w:rsidR="001C6A63" w14:paraId="5302B2F3" w14:textId="77777777" w:rsidTr="00E2579B">
        <w:tc>
          <w:tcPr>
            <w:tcW w:w="1641" w:type="pct"/>
            <w:tcBorders>
              <w:top w:val="single" w:sz="4" w:space="0" w:color="auto"/>
            </w:tcBorders>
            <w:shd w:val="clear" w:color="auto" w:fill="auto"/>
            <w:vAlign w:val="center"/>
          </w:tcPr>
          <w:p w14:paraId="58D8C6D7" w14:textId="77777777" w:rsidR="001C6A63" w:rsidRDefault="001C6A63" w:rsidP="00D45798">
            <w:pPr>
              <w:pStyle w:val="Tabletext0"/>
            </w:pPr>
            <w:r>
              <w:t>BSE government certificate</w:t>
            </w:r>
          </w:p>
        </w:tc>
        <w:tc>
          <w:tcPr>
            <w:tcW w:w="938" w:type="pct"/>
            <w:tcBorders>
              <w:top w:val="single" w:sz="4" w:space="0" w:color="auto"/>
            </w:tcBorders>
          </w:tcPr>
          <w:p w14:paraId="0F511B4C" w14:textId="7A32318F" w:rsidR="001C6A63" w:rsidRDefault="00EE013D" w:rsidP="00EE013D">
            <w:pPr>
              <w:pStyle w:val="Tabletext0"/>
              <w:tabs>
                <w:tab w:val="right" w:pos="1486"/>
              </w:tabs>
              <w:jc w:val="right"/>
            </w:pPr>
            <w:r>
              <w:t>672</w:t>
            </w:r>
          </w:p>
        </w:tc>
        <w:tc>
          <w:tcPr>
            <w:tcW w:w="782" w:type="pct"/>
            <w:tcBorders>
              <w:top w:val="single" w:sz="4" w:space="0" w:color="auto"/>
            </w:tcBorders>
            <w:shd w:val="clear" w:color="auto" w:fill="auto"/>
          </w:tcPr>
          <w:p w14:paraId="3590E962" w14:textId="72A4426B" w:rsidR="001C6A63" w:rsidRDefault="00EE013D" w:rsidP="00D45798">
            <w:pPr>
              <w:pStyle w:val="Tabletext0"/>
              <w:jc w:val="right"/>
            </w:pPr>
            <w:r>
              <w:t>670</w:t>
            </w:r>
          </w:p>
        </w:tc>
        <w:tc>
          <w:tcPr>
            <w:tcW w:w="859" w:type="pct"/>
            <w:tcBorders>
              <w:top w:val="single" w:sz="4" w:space="0" w:color="auto"/>
            </w:tcBorders>
          </w:tcPr>
          <w:p w14:paraId="135625FA" w14:textId="2294EC4C" w:rsidR="001C6A63" w:rsidRDefault="00EE013D" w:rsidP="00D45798">
            <w:pPr>
              <w:pStyle w:val="Tabletext0"/>
              <w:jc w:val="right"/>
            </w:pPr>
            <w:r>
              <w:t>2</w:t>
            </w:r>
          </w:p>
        </w:tc>
        <w:tc>
          <w:tcPr>
            <w:tcW w:w="780" w:type="pct"/>
            <w:tcBorders>
              <w:top w:val="single" w:sz="4" w:space="0" w:color="auto"/>
            </w:tcBorders>
          </w:tcPr>
          <w:p w14:paraId="6AFBA556" w14:textId="4639E8F7" w:rsidR="001C6A63" w:rsidRDefault="00EE013D" w:rsidP="00D45798">
            <w:pPr>
              <w:pStyle w:val="Tabletext0"/>
              <w:jc w:val="right"/>
            </w:pPr>
            <w:r>
              <w:t>99.7</w:t>
            </w:r>
          </w:p>
        </w:tc>
      </w:tr>
      <w:tr w:rsidR="001C6A63" w14:paraId="61B4E269" w14:textId="77777777" w:rsidTr="00D45798">
        <w:tc>
          <w:tcPr>
            <w:tcW w:w="1641" w:type="pct"/>
            <w:shd w:val="clear" w:color="auto" w:fill="auto"/>
            <w:vAlign w:val="center"/>
          </w:tcPr>
          <w:p w14:paraId="299804E5" w14:textId="77777777" w:rsidR="001C6A63" w:rsidRDefault="001C6A63" w:rsidP="00D45798">
            <w:pPr>
              <w:pStyle w:val="Tabletext0"/>
              <w:rPr>
                <w:rStyle w:val="Strong"/>
              </w:rPr>
            </w:pPr>
            <w:r>
              <w:rPr>
                <w:rStyle w:val="Strong"/>
              </w:rPr>
              <w:t>Total</w:t>
            </w:r>
          </w:p>
        </w:tc>
        <w:tc>
          <w:tcPr>
            <w:tcW w:w="938" w:type="pct"/>
          </w:tcPr>
          <w:p w14:paraId="48009F41" w14:textId="36AB1EE7" w:rsidR="001C6A63" w:rsidRPr="00B33921" w:rsidRDefault="00EE013D" w:rsidP="00D45798">
            <w:pPr>
              <w:pStyle w:val="Tabletext0"/>
              <w:jc w:val="right"/>
              <w:rPr>
                <w:rStyle w:val="Strong"/>
                <w:b w:val="0"/>
              </w:rPr>
            </w:pPr>
            <w:r w:rsidRPr="00B33921">
              <w:rPr>
                <w:rStyle w:val="Strong"/>
                <w:b w:val="0"/>
              </w:rPr>
              <w:t>672</w:t>
            </w:r>
          </w:p>
        </w:tc>
        <w:tc>
          <w:tcPr>
            <w:tcW w:w="782" w:type="pct"/>
            <w:shd w:val="clear" w:color="auto" w:fill="auto"/>
          </w:tcPr>
          <w:p w14:paraId="5AEA6730" w14:textId="5DCD4F38" w:rsidR="001C6A63" w:rsidRPr="00B33921" w:rsidRDefault="00EE013D" w:rsidP="00D45798">
            <w:pPr>
              <w:pStyle w:val="Tabletext0"/>
              <w:jc w:val="right"/>
              <w:rPr>
                <w:rStyle w:val="Strong"/>
                <w:b w:val="0"/>
              </w:rPr>
            </w:pPr>
            <w:r w:rsidRPr="00B33921">
              <w:rPr>
                <w:rStyle w:val="Strong"/>
                <w:b w:val="0"/>
              </w:rPr>
              <w:t>670</w:t>
            </w:r>
          </w:p>
        </w:tc>
        <w:tc>
          <w:tcPr>
            <w:tcW w:w="859" w:type="pct"/>
          </w:tcPr>
          <w:p w14:paraId="6D858FD3" w14:textId="2865063D" w:rsidR="001C6A63" w:rsidRPr="00B33921" w:rsidRDefault="00EE013D" w:rsidP="00D45798">
            <w:pPr>
              <w:pStyle w:val="Tabletext0"/>
              <w:jc w:val="right"/>
              <w:rPr>
                <w:rStyle w:val="Strong"/>
                <w:b w:val="0"/>
              </w:rPr>
            </w:pPr>
            <w:r w:rsidRPr="00B33921">
              <w:rPr>
                <w:rStyle w:val="Strong"/>
                <w:b w:val="0"/>
              </w:rPr>
              <w:t>2</w:t>
            </w:r>
          </w:p>
        </w:tc>
        <w:tc>
          <w:tcPr>
            <w:tcW w:w="780" w:type="pct"/>
          </w:tcPr>
          <w:p w14:paraId="37EB875E" w14:textId="46AD2568" w:rsidR="001C6A63" w:rsidRPr="00B33921" w:rsidRDefault="00EE013D" w:rsidP="00D45798">
            <w:pPr>
              <w:pStyle w:val="Tabletext0"/>
              <w:jc w:val="right"/>
              <w:rPr>
                <w:rStyle w:val="Strong"/>
                <w:b w:val="0"/>
              </w:rPr>
            </w:pPr>
            <w:r w:rsidRPr="00B33921">
              <w:rPr>
                <w:rStyle w:val="Strong"/>
                <w:b w:val="0"/>
              </w:rPr>
              <w:t>99.7</w:t>
            </w:r>
          </w:p>
        </w:tc>
      </w:tr>
    </w:tbl>
    <w:p w14:paraId="735EB800" w14:textId="77777777" w:rsidR="001C6A63" w:rsidRDefault="001C6A63" w:rsidP="001C6A63">
      <w:pPr>
        <w:pStyle w:val="FigureTableNoteSource"/>
      </w:pPr>
      <w:r>
        <w:t>Source: AIMS database</w:t>
      </w:r>
    </w:p>
    <w:p w14:paraId="13C5BA62" w14:textId="77777777" w:rsidR="001C6A63" w:rsidRDefault="001C6A63" w:rsidP="001C6A63">
      <w:pPr>
        <w:pStyle w:val="Heading4"/>
      </w:pPr>
      <w:r>
        <w:t>Visual assessments</w:t>
      </w:r>
    </w:p>
    <w:p w14:paraId="238C081C" w14:textId="29380772" w:rsidR="001C6A63" w:rsidRDefault="001C6A63" w:rsidP="001C6A63">
      <w:pPr>
        <w:keepNext/>
        <w:spacing w:before="120"/>
      </w:pPr>
      <w:r>
        <w:t>At each inspection, food is visually assessed to determine whether it is unsafe or unsuitable (for example, it contains foreign objects or shows signs of deterioration)</w:t>
      </w:r>
      <w:r w:rsidR="001B406D">
        <w:t>.</w:t>
      </w:r>
      <w:r>
        <w:t xml:space="preserve"> In 2019, of </w:t>
      </w:r>
      <w:r w:rsidRPr="00B33921">
        <w:t xml:space="preserve">the </w:t>
      </w:r>
      <w:r w:rsidR="00B33921" w:rsidRPr="00B33921">
        <w:t>51,362</w:t>
      </w:r>
      <w:r w:rsidRPr="00B33921">
        <w:t xml:space="preserve"> </w:t>
      </w:r>
      <w:r>
        <w:t xml:space="preserve">visual assessments conducted, only </w:t>
      </w:r>
      <w:r w:rsidR="00B33921" w:rsidRPr="00B33921">
        <w:t>11</w:t>
      </w:r>
      <w:r w:rsidRPr="00B33921">
        <w:t xml:space="preserve"> </w:t>
      </w:r>
      <w:r>
        <w:t>were non</w:t>
      </w:r>
      <w:r w:rsidR="00176A7A">
        <w:t>-</w:t>
      </w:r>
      <w:r>
        <w:t>compliant (</w:t>
      </w:r>
      <w:r w:rsidR="00A368B8">
        <w:fldChar w:fldCharType="begin"/>
      </w:r>
      <w:r w:rsidR="00A368B8">
        <w:instrText xml:space="preserve"> REF _Ref13755088 \h </w:instrText>
      </w:r>
      <w:r w:rsidR="00A368B8">
        <w:fldChar w:fldCharType="separate"/>
      </w:r>
      <w:r w:rsidR="00B01104">
        <w:t xml:space="preserve">Table </w:t>
      </w:r>
      <w:r w:rsidR="00B01104">
        <w:rPr>
          <w:noProof/>
        </w:rPr>
        <w:t>9</w:t>
      </w:r>
      <w:r w:rsidR="00A368B8">
        <w:fldChar w:fldCharType="end"/>
      </w:r>
      <w:r>
        <w:t>).</w:t>
      </w:r>
    </w:p>
    <w:p w14:paraId="4E1FF117" w14:textId="37D90264" w:rsidR="001C6A63" w:rsidRDefault="001C6A63" w:rsidP="001C6A63">
      <w:pPr>
        <w:pStyle w:val="Caption"/>
      </w:pPr>
      <w:bookmarkStart w:id="88" w:name="_Ref13755088"/>
      <w:bookmarkStart w:id="89" w:name="_Toc520880965"/>
      <w:bookmarkStart w:id="90" w:name="_Ref520990258"/>
      <w:bookmarkStart w:id="91" w:name="_Toc520814510"/>
      <w:bookmarkStart w:id="92" w:name="_Toc16519525"/>
      <w:bookmarkStart w:id="93" w:name="_Toc48556780"/>
      <w:r>
        <w:t xml:space="preserve">Table </w:t>
      </w:r>
      <w:r>
        <w:rPr>
          <w:noProof/>
        </w:rPr>
        <w:fldChar w:fldCharType="begin"/>
      </w:r>
      <w:r>
        <w:rPr>
          <w:noProof/>
        </w:rPr>
        <w:instrText xml:space="preserve"> SEQ Table \* ARABIC </w:instrText>
      </w:r>
      <w:r>
        <w:rPr>
          <w:noProof/>
        </w:rPr>
        <w:fldChar w:fldCharType="separate"/>
      </w:r>
      <w:r w:rsidR="00B01104">
        <w:rPr>
          <w:noProof/>
        </w:rPr>
        <w:t>9</w:t>
      </w:r>
      <w:r>
        <w:rPr>
          <w:noProof/>
        </w:rPr>
        <w:fldChar w:fldCharType="end"/>
      </w:r>
      <w:bookmarkEnd w:id="88"/>
      <w:r>
        <w:t xml:space="preserve"> Visual assessment, compliance rates, </w:t>
      </w:r>
      <w:bookmarkEnd w:id="89"/>
      <w:r>
        <w:t>201</w:t>
      </w:r>
      <w:bookmarkEnd w:id="90"/>
      <w:bookmarkEnd w:id="91"/>
      <w:bookmarkEnd w:id="92"/>
      <w:r w:rsidR="00711603">
        <w:t>9</w:t>
      </w:r>
      <w:bookmarkEnd w:id="93"/>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1C6A63" w14:paraId="2C9A0684" w14:textId="77777777" w:rsidTr="00E2579B">
        <w:trPr>
          <w:cantSplit/>
          <w:tblHeader/>
        </w:trPr>
        <w:tc>
          <w:tcPr>
            <w:tcW w:w="1641" w:type="pct"/>
            <w:tcBorders>
              <w:top w:val="single" w:sz="4" w:space="0" w:color="auto"/>
              <w:bottom w:val="single" w:sz="4" w:space="0" w:color="auto"/>
            </w:tcBorders>
            <w:shd w:val="clear" w:color="auto" w:fill="auto"/>
          </w:tcPr>
          <w:p w14:paraId="3A70CDCE" w14:textId="77777777" w:rsidR="001C6A63" w:rsidRDefault="001C6A63" w:rsidP="00D45798">
            <w:pPr>
              <w:pStyle w:val="Tableheading0"/>
            </w:pPr>
            <w:r>
              <w:t>Type of test</w:t>
            </w:r>
          </w:p>
        </w:tc>
        <w:tc>
          <w:tcPr>
            <w:tcW w:w="938" w:type="pct"/>
            <w:tcBorders>
              <w:top w:val="single" w:sz="4" w:space="0" w:color="auto"/>
              <w:bottom w:val="single" w:sz="4" w:space="0" w:color="auto"/>
            </w:tcBorders>
          </w:tcPr>
          <w:p w14:paraId="1494387F" w14:textId="77777777" w:rsidR="001C6A63" w:rsidRDefault="001C6A63" w:rsidP="00D45798">
            <w:pPr>
              <w:pStyle w:val="Tableheading0"/>
              <w:jc w:val="right"/>
            </w:pPr>
            <w:r>
              <w:t>Tests applied (no.)</w:t>
            </w:r>
          </w:p>
        </w:tc>
        <w:tc>
          <w:tcPr>
            <w:tcW w:w="782" w:type="pct"/>
            <w:tcBorders>
              <w:top w:val="single" w:sz="4" w:space="0" w:color="auto"/>
              <w:bottom w:val="single" w:sz="4" w:space="0" w:color="auto"/>
            </w:tcBorders>
            <w:shd w:val="clear" w:color="auto" w:fill="auto"/>
          </w:tcPr>
          <w:p w14:paraId="15481FC1" w14:textId="77777777" w:rsidR="001C6A63" w:rsidRDefault="001C6A63" w:rsidP="00D45798">
            <w:pPr>
              <w:pStyle w:val="Tableheading0"/>
              <w:jc w:val="right"/>
            </w:pPr>
            <w:r>
              <w:t>Compliant (no.)</w:t>
            </w:r>
          </w:p>
        </w:tc>
        <w:tc>
          <w:tcPr>
            <w:tcW w:w="859" w:type="pct"/>
            <w:tcBorders>
              <w:top w:val="single" w:sz="4" w:space="0" w:color="auto"/>
              <w:bottom w:val="single" w:sz="4" w:space="0" w:color="auto"/>
            </w:tcBorders>
          </w:tcPr>
          <w:p w14:paraId="0AF6EAC3" w14:textId="38C4880A" w:rsidR="001C6A63" w:rsidRDefault="001C6A63" w:rsidP="00D45798">
            <w:pPr>
              <w:pStyle w:val="Tableheading0"/>
              <w:jc w:val="right"/>
            </w:pPr>
            <w:r>
              <w:t>Non</w:t>
            </w:r>
            <w:r w:rsidR="00176A7A">
              <w:t>-</w:t>
            </w:r>
            <w:r>
              <w:t>compliant (no.)</w:t>
            </w:r>
          </w:p>
        </w:tc>
        <w:tc>
          <w:tcPr>
            <w:tcW w:w="780" w:type="pct"/>
            <w:tcBorders>
              <w:top w:val="single" w:sz="4" w:space="0" w:color="auto"/>
              <w:bottom w:val="single" w:sz="4" w:space="0" w:color="auto"/>
            </w:tcBorders>
          </w:tcPr>
          <w:p w14:paraId="3D98DE6E" w14:textId="77777777" w:rsidR="001C6A63" w:rsidRDefault="001C6A63" w:rsidP="00D45798">
            <w:pPr>
              <w:pStyle w:val="Tableheading0"/>
              <w:jc w:val="right"/>
            </w:pPr>
            <w:r>
              <w:t>Compliant (%)</w:t>
            </w:r>
          </w:p>
        </w:tc>
      </w:tr>
      <w:tr w:rsidR="001C6A63" w14:paraId="1500DD86" w14:textId="77777777" w:rsidTr="00E2579B">
        <w:tc>
          <w:tcPr>
            <w:tcW w:w="1641" w:type="pct"/>
            <w:tcBorders>
              <w:top w:val="single" w:sz="4" w:space="0" w:color="auto"/>
            </w:tcBorders>
            <w:shd w:val="clear" w:color="auto" w:fill="auto"/>
            <w:vAlign w:val="center"/>
          </w:tcPr>
          <w:p w14:paraId="2BF8C6A7" w14:textId="77777777" w:rsidR="001C6A63" w:rsidRDefault="001C6A63" w:rsidP="00D45798">
            <w:pPr>
              <w:pStyle w:val="Tabletext0"/>
            </w:pPr>
            <w:r>
              <w:t>Visual</w:t>
            </w:r>
          </w:p>
        </w:tc>
        <w:tc>
          <w:tcPr>
            <w:tcW w:w="938" w:type="pct"/>
            <w:tcBorders>
              <w:top w:val="single" w:sz="4" w:space="0" w:color="auto"/>
            </w:tcBorders>
          </w:tcPr>
          <w:p w14:paraId="01E9C033" w14:textId="294D002F" w:rsidR="001C6A63" w:rsidRDefault="00B33921" w:rsidP="00D45798">
            <w:pPr>
              <w:pStyle w:val="Tabletext0"/>
              <w:jc w:val="right"/>
              <w:rPr>
                <w:szCs w:val="18"/>
              </w:rPr>
            </w:pPr>
            <w:r>
              <w:rPr>
                <w:szCs w:val="18"/>
              </w:rPr>
              <w:t>51,362</w:t>
            </w:r>
          </w:p>
        </w:tc>
        <w:tc>
          <w:tcPr>
            <w:tcW w:w="782" w:type="pct"/>
            <w:tcBorders>
              <w:top w:val="single" w:sz="4" w:space="0" w:color="auto"/>
            </w:tcBorders>
            <w:shd w:val="clear" w:color="auto" w:fill="auto"/>
          </w:tcPr>
          <w:p w14:paraId="7F7F1B99" w14:textId="0A0CCA64" w:rsidR="001C6A63" w:rsidRDefault="00B33921" w:rsidP="00D45798">
            <w:pPr>
              <w:pStyle w:val="Tabletext0"/>
              <w:jc w:val="right"/>
              <w:rPr>
                <w:szCs w:val="18"/>
              </w:rPr>
            </w:pPr>
            <w:r>
              <w:rPr>
                <w:szCs w:val="18"/>
              </w:rPr>
              <w:t>51,351</w:t>
            </w:r>
          </w:p>
        </w:tc>
        <w:tc>
          <w:tcPr>
            <w:tcW w:w="859" w:type="pct"/>
            <w:tcBorders>
              <w:top w:val="single" w:sz="4" w:space="0" w:color="auto"/>
            </w:tcBorders>
          </w:tcPr>
          <w:p w14:paraId="4A52A9D4" w14:textId="27BD2476" w:rsidR="001C6A63" w:rsidRDefault="00B33921" w:rsidP="00D45798">
            <w:pPr>
              <w:pStyle w:val="Tabletext0"/>
              <w:jc w:val="right"/>
              <w:rPr>
                <w:szCs w:val="18"/>
              </w:rPr>
            </w:pPr>
            <w:r>
              <w:rPr>
                <w:szCs w:val="18"/>
              </w:rPr>
              <w:t>11</w:t>
            </w:r>
          </w:p>
        </w:tc>
        <w:tc>
          <w:tcPr>
            <w:tcW w:w="780" w:type="pct"/>
            <w:tcBorders>
              <w:top w:val="single" w:sz="4" w:space="0" w:color="auto"/>
            </w:tcBorders>
          </w:tcPr>
          <w:p w14:paraId="604A147D" w14:textId="7792A800" w:rsidR="001C6A63" w:rsidRDefault="00711603" w:rsidP="00D45798">
            <w:pPr>
              <w:pStyle w:val="Tabletext0"/>
              <w:jc w:val="right"/>
              <w:rPr>
                <w:szCs w:val="18"/>
              </w:rPr>
            </w:pPr>
            <w:r>
              <w:rPr>
                <w:szCs w:val="18"/>
              </w:rPr>
              <w:t>99.97</w:t>
            </w:r>
          </w:p>
        </w:tc>
      </w:tr>
      <w:tr w:rsidR="001C6A63" w14:paraId="2F4B084D" w14:textId="77777777" w:rsidTr="00D45798">
        <w:tc>
          <w:tcPr>
            <w:tcW w:w="1641" w:type="pct"/>
            <w:shd w:val="clear" w:color="auto" w:fill="auto"/>
            <w:vAlign w:val="center"/>
          </w:tcPr>
          <w:p w14:paraId="5D3F168C" w14:textId="77777777" w:rsidR="001C6A63" w:rsidRDefault="001C6A63" w:rsidP="00D45798">
            <w:pPr>
              <w:pStyle w:val="Tabletext0"/>
              <w:rPr>
                <w:rStyle w:val="Strong"/>
              </w:rPr>
            </w:pPr>
            <w:r>
              <w:rPr>
                <w:rStyle w:val="Strong"/>
              </w:rPr>
              <w:t>Total</w:t>
            </w:r>
          </w:p>
        </w:tc>
        <w:tc>
          <w:tcPr>
            <w:tcW w:w="938" w:type="pct"/>
          </w:tcPr>
          <w:p w14:paraId="5850F3E4" w14:textId="63831E0D" w:rsidR="001C6A63" w:rsidRPr="00711603" w:rsidRDefault="00711603" w:rsidP="00D45798">
            <w:pPr>
              <w:pStyle w:val="Tabletext0"/>
              <w:jc w:val="right"/>
              <w:rPr>
                <w:rStyle w:val="Strong"/>
                <w:b w:val="0"/>
              </w:rPr>
            </w:pPr>
            <w:r w:rsidRPr="00711603">
              <w:rPr>
                <w:rStyle w:val="Strong"/>
                <w:b w:val="0"/>
              </w:rPr>
              <w:t>51,362</w:t>
            </w:r>
          </w:p>
        </w:tc>
        <w:tc>
          <w:tcPr>
            <w:tcW w:w="782" w:type="pct"/>
            <w:shd w:val="clear" w:color="auto" w:fill="auto"/>
          </w:tcPr>
          <w:p w14:paraId="34A95569" w14:textId="3824B197" w:rsidR="001C6A63" w:rsidRPr="00711603" w:rsidRDefault="00711603" w:rsidP="00D45798">
            <w:pPr>
              <w:pStyle w:val="Tabletext0"/>
              <w:jc w:val="right"/>
              <w:rPr>
                <w:rStyle w:val="Strong"/>
                <w:b w:val="0"/>
              </w:rPr>
            </w:pPr>
            <w:r w:rsidRPr="00711603">
              <w:rPr>
                <w:rStyle w:val="Strong"/>
                <w:b w:val="0"/>
              </w:rPr>
              <w:t>51,351</w:t>
            </w:r>
          </w:p>
        </w:tc>
        <w:tc>
          <w:tcPr>
            <w:tcW w:w="859" w:type="pct"/>
          </w:tcPr>
          <w:p w14:paraId="5F3E5FFB" w14:textId="72BDB1AA" w:rsidR="001C6A63" w:rsidRPr="00711603" w:rsidRDefault="00711603" w:rsidP="00D45798">
            <w:pPr>
              <w:pStyle w:val="Tabletext0"/>
              <w:jc w:val="right"/>
              <w:rPr>
                <w:rStyle w:val="Strong"/>
                <w:b w:val="0"/>
              </w:rPr>
            </w:pPr>
            <w:r w:rsidRPr="00711603">
              <w:rPr>
                <w:rStyle w:val="Strong"/>
                <w:b w:val="0"/>
              </w:rPr>
              <w:t>11</w:t>
            </w:r>
          </w:p>
        </w:tc>
        <w:tc>
          <w:tcPr>
            <w:tcW w:w="780" w:type="pct"/>
          </w:tcPr>
          <w:p w14:paraId="76F4FAEB" w14:textId="7255AF5B" w:rsidR="001C6A63" w:rsidRPr="00711603" w:rsidRDefault="00711603" w:rsidP="00D45798">
            <w:pPr>
              <w:pStyle w:val="Tabletext0"/>
              <w:jc w:val="right"/>
              <w:rPr>
                <w:rStyle w:val="Strong"/>
                <w:b w:val="0"/>
              </w:rPr>
            </w:pPr>
            <w:r w:rsidRPr="00711603">
              <w:rPr>
                <w:rStyle w:val="Strong"/>
                <w:b w:val="0"/>
              </w:rPr>
              <w:t>99.97</w:t>
            </w:r>
          </w:p>
        </w:tc>
      </w:tr>
    </w:tbl>
    <w:p w14:paraId="6C8A406C" w14:textId="77777777" w:rsidR="001C6A63" w:rsidRDefault="001C6A63" w:rsidP="001C6A63">
      <w:pPr>
        <w:pStyle w:val="FigureTableNoteSource"/>
      </w:pPr>
      <w:r>
        <w:t>Source: AIMS database</w:t>
      </w:r>
    </w:p>
    <w:p w14:paraId="0ED64FE5" w14:textId="77777777" w:rsidR="001C6A63" w:rsidRDefault="001C6A63" w:rsidP="001C6A63">
      <w:pPr>
        <w:pStyle w:val="Heading4"/>
      </w:pPr>
      <w:bookmarkStart w:id="94" w:name="_Toc516131647"/>
      <w:bookmarkStart w:id="95" w:name="_Toc516132097"/>
      <w:r>
        <w:t>Results, by country of origin</w:t>
      </w:r>
      <w:bookmarkEnd w:id="94"/>
      <w:bookmarkEnd w:id="95"/>
    </w:p>
    <w:p w14:paraId="4EC3C3F4" w14:textId="6E5B9349" w:rsidR="001C6A63" w:rsidRDefault="001C6A63" w:rsidP="001C6A63">
      <w:pPr>
        <w:keepNext/>
        <w:spacing w:before="120"/>
      </w:pPr>
      <w:r>
        <w:t xml:space="preserve">Under the IFIS, food is inspected irrespective of the country of export. The exception is where a food has previously failed inspection. Future consignments of that food from the producer in the particular country are inspected and analysed at a 100% rate of inspection and analysis </w:t>
      </w:r>
      <w:r>
        <w:rPr>
          <w:lang w:val="en"/>
        </w:rPr>
        <w:t>until a history of compliance is re-established for the producer of the food.</w:t>
      </w:r>
    </w:p>
    <w:p w14:paraId="47415795" w14:textId="4F6C565C" w:rsidR="001C6A63" w:rsidRDefault="00632254" w:rsidP="001C6A63">
      <w:r w:rsidRPr="00E16A1D">
        <w:t xml:space="preserve">The number of inspections by country of origin is provided in </w:t>
      </w:r>
      <w:r w:rsidRPr="00E16A1D">
        <w:fldChar w:fldCharType="begin"/>
      </w:r>
      <w:r w:rsidRPr="00E16A1D">
        <w:instrText xml:space="preserve"> REF _Ref13755160 \h </w:instrText>
      </w:r>
      <w:r w:rsidR="00881B63" w:rsidRPr="00E16A1D">
        <w:instrText xml:space="preserve"> \* MERGEFORMAT </w:instrText>
      </w:r>
      <w:r w:rsidRPr="00E16A1D">
        <w:fldChar w:fldCharType="separate"/>
      </w:r>
      <w:r w:rsidR="00B01104">
        <w:t xml:space="preserve">Table </w:t>
      </w:r>
      <w:r w:rsidR="00B01104">
        <w:rPr>
          <w:noProof/>
        </w:rPr>
        <w:t>10</w:t>
      </w:r>
      <w:r w:rsidRPr="00E16A1D">
        <w:fldChar w:fldCharType="end"/>
      </w:r>
      <w:r w:rsidRPr="00E16A1D">
        <w:t xml:space="preserve">. </w:t>
      </w:r>
      <w:bookmarkStart w:id="96" w:name="_Hlk46311605"/>
      <w:r w:rsidR="00A56680">
        <w:t>Note that t</w:t>
      </w:r>
      <w:r w:rsidR="001C6A63" w:rsidRPr="00E16A1D">
        <w:t>he countries</w:t>
      </w:r>
      <w:r w:rsidR="00A56680">
        <w:t xml:space="preserve"> </w:t>
      </w:r>
      <w:r w:rsidR="001C6A63" w:rsidRPr="00E16A1D">
        <w:t xml:space="preserve">where importers frequently source food will </w:t>
      </w:r>
      <w:r w:rsidR="00A56680">
        <w:t>have more lines</w:t>
      </w:r>
      <w:r w:rsidR="007A62CB" w:rsidRPr="00E16A1D">
        <w:t xml:space="preserve"> referred and </w:t>
      </w:r>
      <w:r w:rsidR="00E16A1D" w:rsidRPr="00E16A1D">
        <w:t>therefore</w:t>
      </w:r>
      <w:r w:rsidR="001C6A63" w:rsidRPr="00E16A1D">
        <w:t xml:space="preserve"> have a higher representation in inspection data</w:t>
      </w:r>
      <w:r w:rsidRPr="00E16A1D">
        <w:t>.</w:t>
      </w:r>
      <w:r>
        <w:t xml:space="preserve"> </w:t>
      </w:r>
      <w:bookmarkEnd w:id="96"/>
    </w:p>
    <w:p w14:paraId="30C9D735" w14:textId="1125D833" w:rsidR="001C6A63" w:rsidRDefault="001C6A63" w:rsidP="00176A7A">
      <w:pPr>
        <w:pStyle w:val="Caption"/>
      </w:pPr>
      <w:bookmarkStart w:id="97" w:name="_Ref13755160"/>
      <w:bookmarkStart w:id="98" w:name="_Toc520814511"/>
      <w:bookmarkStart w:id="99" w:name="_Toc520880966"/>
      <w:bookmarkStart w:id="100" w:name="_Ref520990934"/>
      <w:bookmarkStart w:id="101" w:name="_Toc16519526"/>
      <w:bookmarkStart w:id="102" w:name="_Toc48556781"/>
      <w:r>
        <w:lastRenderedPageBreak/>
        <w:t xml:space="preserve">Table </w:t>
      </w:r>
      <w:r>
        <w:rPr>
          <w:noProof/>
        </w:rPr>
        <w:fldChar w:fldCharType="begin"/>
      </w:r>
      <w:r>
        <w:rPr>
          <w:noProof/>
        </w:rPr>
        <w:instrText xml:space="preserve"> SEQ Table \* ARABIC </w:instrText>
      </w:r>
      <w:r>
        <w:rPr>
          <w:noProof/>
        </w:rPr>
        <w:fldChar w:fldCharType="separate"/>
      </w:r>
      <w:r w:rsidR="00B01104">
        <w:rPr>
          <w:noProof/>
        </w:rPr>
        <w:t>10</w:t>
      </w:r>
      <w:r>
        <w:rPr>
          <w:noProof/>
        </w:rPr>
        <w:fldChar w:fldCharType="end"/>
      </w:r>
      <w:bookmarkEnd w:id="97"/>
      <w:r>
        <w:t xml:space="preserve"> Number of inspections, by country of origin</w:t>
      </w:r>
      <w:bookmarkEnd w:id="98"/>
      <w:r>
        <w:t>, 201</w:t>
      </w:r>
      <w:bookmarkEnd w:id="99"/>
      <w:bookmarkEnd w:id="100"/>
      <w:bookmarkEnd w:id="101"/>
      <w:r w:rsidR="00711603">
        <w:t>9</w:t>
      </w:r>
      <w:bookmarkEnd w:id="102"/>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619"/>
        <w:gridCol w:w="2712"/>
        <w:gridCol w:w="2739"/>
      </w:tblGrid>
      <w:tr w:rsidR="001C6A63" w14:paraId="6B4D0146" w14:textId="77777777" w:rsidTr="00E2579B">
        <w:trPr>
          <w:cantSplit/>
          <w:tblHeader/>
        </w:trPr>
        <w:tc>
          <w:tcPr>
            <w:tcW w:w="1995" w:type="pct"/>
            <w:tcBorders>
              <w:top w:val="single" w:sz="4" w:space="0" w:color="auto"/>
              <w:bottom w:val="single" w:sz="4" w:space="0" w:color="auto"/>
            </w:tcBorders>
            <w:shd w:val="clear" w:color="auto" w:fill="auto"/>
          </w:tcPr>
          <w:p w14:paraId="4A51CB32" w14:textId="77777777" w:rsidR="001C6A63" w:rsidRDefault="001C6A63" w:rsidP="00176A7A">
            <w:pPr>
              <w:pStyle w:val="Tableheading0"/>
            </w:pPr>
            <w:r>
              <w:t>Country of origin</w:t>
            </w:r>
          </w:p>
        </w:tc>
        <w:tc>
          <w:tcPr>
            <w:tcW w:w="1495" w:type="pct"/>
            <w:tcBorders>
              <w:top w:val="single" w:sz="4" w:space="0" w:color="auto"/>
              <w:bottom w:val="single" w:sz="4" w:space="0" w:color="auto"/>
            </w:tcBorders>
          </w:tcPr>
          <w:p w14:paraId="3EED06D2" w14:textId="77777777" w:rsidR="001C6A63" w:rsidRDefault="001C6A63" w:rsidP="00176A7A">
            <w:pPr>
              <w:pStyle w:val="Tableheading0"/>
              <w:jc w:val="right"/>
            </w:pPr>
            <w:r>
              <w:t>Lines inspected (no.)</w:t>
            </w:r>
          </w:p>
        </w:tc>
        <w:tc>
          <w:tcPr>
            <w:tcW w:w="1510" w:type="pct"/>
            <w:tcBorders>
              <w:top w:val="single" w:sz="4" w:space="0" w:color="auto"/>
              <w:bottom w:val="single" w:sz="4" w:space="0" w:color="auto"/>
            </w:tcBorders>
          </w:tcPr>
          <w:p w14:paraId="262B6EF9" w14:textId="77777777" w:rsidR="001C6A63" w:rsidRDefault="001C6A63" w:rsidP="00E20858">
            <w:pPr>
              <w:pStyle w:val="Tableheading0"/>
              <w:jc w:val="right"/>
            </w:pPr>
            <w:r>
              <w:t>Lines inspected (%)</w:t>
            </w:r>
          </w:p>
        </w:tc>
      </w:tr>
      <w:tr w:rsidR="001C6A63" w14:paraId="59ADF5FB" w14:textId="77777777" w:rsidTr="00E2579B">
        <w:trPr>
          <w:cantSplit/>
        </w:trPr>
        <w:tc>
          <w:tcPr>
            <w:tcW w:w="1995" w:type="pct"/>
            <w:tcBorders>
              <w:top w:val="single" w:sz="4" w:space="0" w:color="auto"/>
            </w:tcBorders>
            <w:shd w:val="clear" w:color="auto" w:fill="auto"/>
            <w:vAlign w:val="bottom"/>
          </w:tcPr>
          <w:p w14:paraId="0436CAD3" w14:textId="0B287E68" w:rsidR="001C6A63" w:rsidRDefault="00711603" w:rsidP="00E2579B">
            <w:pPr>
              <w:pStyle w:val="Tabletext0"/>
              <w:keepNext/>
              <w:rPr>
                <w:rFonts w:asciiTheme="majorHAnsi" w:hAnsiTheme="majorHAnsi"/>
                <w:szCs w:val="18"/>
              </w:rPr>
            </w:pPr>
            <w:r>
              <w:rPr>
                <w:rFonts w:asciiTheme="majorHAnsi" w:hAnsiTheme="majorHAnsi"/>
                <w:szCs w:val="18"/>
              </w:rPr>
              <w:t>China</w:t>
            </w:r>
          </w:p>
        </w:tc>
        <w:tc>
          <w:tcPr>
            <w:tcW w:w="1495" w:type="pct"/>
            <w:tcBorders>
              <w:top w:val="single" w:sz="4" w:space="0" w:color="auto"/>
            </w:tcBorders>
            <w:vAlign w:val="bottom"/>
          </w:tcPr>
          <w:p w14:paraId="450FC5D0" w14:textId="2B862058" w:rsidR="001C6A63" w:rsidRDefault="00711603" w:rsidP="00E2579B">
            <w:pPr>
              <w:pStyle w:val="Tabletext0"/>
              <w:keepNext/>
              <w:jc w:val="right"/>
              <w:rPr>
                <w:rFonts w:asciiTheme="majorHAnsi" w:hAnsiTheme="majorHAnsi"/>
                <w:szCs w:val="18"/>
              </w:rPr>
            </w:pPr>
            <w:r>
              <w:rPr>
                <w:rFonts w:asciiTheme="majorHAnsi" w:hAnsiTheme="majorHAnsi"/>
                <w:szCs w:val="18"/>
              </w:rPr>
              <w:t>5,334</w:t>
            </w:r>
          </w:p>
        </w:tc>
        <w:tc>
          <w:tcPr>
            <w:tcW w:w="1510" w:type="pct"/>
            <w:tcBorders>
              <w:top w:val="single" w:sz="4" w:space="0" w:color="auto"/>
            </w:tcBorders>
            <w:vAlign w:val="bottom"/>
          </w:tcPr>
          <w:p w14:paraId="09248925" w14:textId="53938B29" w:rsidR="001C6A63" w:rsidRDefault="00711603" w:rsidP="00E2579B">
            <w:pPr>
              <w:pStyle w:val="Tabletext0"/>
              <w:keepNext/>
              <w:jc w:val="right"/>
              <w:rPr>
                <w:rFonts w:asciiTheme="majorHAnsi" w:hAnsiTheme="majorHAnsi"/>
                <w:szCs w:val="18"/>
              </w:rPr>
            </w:pPr>
            <w:r>
              <w:rPr>
                <w:rFonts w:asciiTheme="majorHAnsi" w:hAnsiTheme="majorHAnsi"/>
                <w:szCs w:val="18"/>
              </w:rPr>
              <w:t>12.4</w:t>
            </w:r>
          </w:p>
        </w:tc>
      </w:tr>
      <w:tr w:rsidR="001C6A63" w14:paraId="04FCAAED" w14:textId="77777777" w:rsidTr="00D45798">
        <w:trPr>
          <w:cantSplit/>
        </w:trPr>
        <w:tc>
          <w:tcPr>
            <w:tcW w:w="1995" w:type="pct"/>
            <w:shd w:val="clear" w:color="auto" w:fill="auto"/>
            <w:vAlign w:val="bottom"/>
          </w:tcPr>
          <w:p w14:paraId="01C2781A" w14:textId="5E4E90C4" w:rsidR="001C6A63" w:rsidRDefault="00711603" w:rsidP="00E2579B">
            <w:pPr>
              <w:pStyle w:val="Tabletext0"/>
              <w:keepNext/>
              <w:rPr>
                <w:rFonts w:asciiTheme="majorHAnsi" w:hAnsiTheme="majorHAnsi"/>
                <w:szCs w:val="18"/>
              </w:rPr>
            </w:pPr>
            <w:r>
              <w:rPr>
                <w:rFonts w:asciiTheme="majorHAnsi" w:hAnsiTheme="majorHAnsi"/>
                <w:szCs w:val="18"/>
              </w:rPr>
              <w:t>Italy</w:t>
            </w:r>
          </w:p>
        </w:tc>
        <w:tc>
          <w:tcPr>
            <w:tcW w:w="1495" w:type="pct"/>
            <w:vAlign w:val="bottom"/>
          </w:tcPr>
          <w:p w14:paraId="1C862FBA" w14:textId="07148620" w:rsidR="001C6A63" w:rsidRDefault="00711603" w:rsidP="00E2579B">
            <w:pPr>
              <w:pStyle w:val="Tabletext0"/>
              <w:keepNext/>
              <w:jc w:val="right"/>
              <w:rPr>
                <w:rFonts w:asciiTheme="majorHAnsi" w:hAnsiTheme="majorHAnsi"/>
                <w:szCs w:val="18"/>
              </w:rPr>
            </w:pPr>
            <w:r>
              <w:rPr>
                <w:rFonts w:asciiTheme="majorHAnsi" w:hAnsiTheme="majorHAnsi"/>
                <w:szCs w:val="18"/>
              </w:rPr>
              <w:t>3,199</w:t>
            </w:r>
          </w:p>
        </w:tc>
        <w:tc>
          <w:tcPr>
            <w:tcW w:w="1510" w:type="pct"/>
            <w:vAlign w:val="bottom"/>
          </w:tcPr>
          <w:p w14:paraId="62E1A17A" w14:textId="396A21B6" w:rsidR="001C6A63" w:rsidRDefault="00711603" w:rsidP="00E2579B">
            <w:pPr>
              <w:pStyle w:val="Tabletext0"/>
              <w:keepNext/>
              <w:jc w:val="right"/>
              <w:rPr>
                <w:rFonts w:asciiTheme="majorHAnsi" w:hAnsiTheme="majorHAnsi"/>
                <w:szCs w:val="18"/>
              </w:rPr>
            </w:pPr>
            <w:r>
              <w:rPr>
                <w:rFonts w:asciiTheme="majorHAnsi" w:hAnsiTheme="majorHAnsi"/>
                <w:szCs w:val="18"/>
              </w:rPr>
              <w:t>7.5</w:t>
            </w:r>
          </w:p>
        </w:tc>
      </w:tr>
      <w:tr w:rsidR="001C6A63" w14:paraId="38E592EB" w14:textId="77777777" w:rsidTr="00D45798">
        <w:trPr>
          <w:cantSplit/>
        </w:trPr>
        <w:tc>
          <w:tcPr>
            <w:tcW w:w="1995" w:type="pct"/>
            <w:shd w:val="clear" w:color="auto" w:fill="auto"/>
            <w:vAlign w:val="bottom"/>
          </w:tcPr>
          <w:p w14:paraId="6C360543" w14:textId="379C23C7" w:rsidR="001C6A63" w:rsidRDefault="00711603" w:rsidP="00E2579B">
            <w:pPr>
              <w:pStyle w:val="Tabletext0"/>
              <w:keepNext/>
              <w:rPr>
                <w:rFonts w:asciiTheme="majorHAnsi" w:hAnsiTheme="majorHAnsi"/>
                <w:szCs w:val="18"/>
              </w:rPr>
            </w:pPr>
            <w:r>
              <w:rPr>
                <w:rFonts w:asciiTheme="majorHAnsi" w:hAnsiTheme="majorHAnsi"/>
                <w:szCs w:val="18"/>
              </w:rPr>
              <w:t>India</w:t>
            </w:r>
          </w:p>
        </w:tc>
        <w:tc>
          <w:tcPr>
            <w:tcW w:w="1495" w:type="pct"/>
            <w:vAlign w:val="bottom"/>
          </w:tcPr>
          <w:p w14:paraId="6F74B9E6" w14:textId="7C1548E7" w:rsidR="001C6A63" w:rsidRDefault="00711603" w:rsidP="00E2579B">
            <w:pPr>
              <w:pStyle w:val="Tabletext0"/>
              <w:keepNext/>
              <w:jc w:val="right"/>
              <w:rPr>
                <w:rFonts w:asciiTheme="majorHAnsi" w:hAnsiTheme="majorHAnsi"/>
                <w:szCs w:val="18"/>
              </w:rPr>
            </w:pPr>
            <w:r>
              <w:rPr>
                <w:rFonts w:asciiTheme="majorHAnsi" w:hAnsiTheme="majorHAnsi"/>
                <w:szCs w:val="18"/>
              </w:rPr>
              <w:t>3,192</w:t>
            </w:r>
          </w:p>
        </w:tc>
        <w:tc>
          <w:tcPr>
            <w:tcW w:w="1510" w:type="pct"/>
            <w:vAlign w:val="bottom"/>
          </w:tcPr>
          <w:p w14:paraId="6C0C8F62" w14:textId="579ACE49" w:rsidR="001C6A63" w:rsidRDefault="00711603" w:rsidP="00E2579B">
            <w:pPr>
              <w:pStyle w:val="Tabletext0"/>
              <w:keepNext/>
              <w:jc w:val="right"/>
              <w:rPr>
                <w:rFonts w:asciiTheme="majorHAnsi" w:hAnsiTheme="majorHAnsi"/>
                <w:szCs w:val="18"/>
              </w:rPr>
            </w:pPr>
            <w:r>
              <w:rPr>
                <w:rFonts w:asciiTheme="majorHAnsi" w:hAnsiTheme="majorHAnsi"/>
                <w:szCs w:val="18"/>
              </w:rPr>
              <w:t>7.4</w:t>
            </w:r>
          </w:p>
        </w:tc>
      </w:tr>
      <w:tr w:rsidR="001C6A63" w14:paraId="0F2910DB" w14:textId="77777777" w:rsidTr="00D45798">
        <w:trPr>
          <w:cantSplit/>
        </w:trPr>
        <w:tc>
          <w:tcPr>
            <w:tcW w:w="1995" w:type="pct"/>
            <w:shd w:val="clear" w:color="auto" w:fill="auto"/>
            <w:vAlign w:val="bottom"/>
          </w:tcPr>
          <w:p w14:paraId="5A422600" w14:textId="68E8B6D6" w:rsidR="001C6A63" w:rsidRDefault="00711603" w:rsidP="00E2579B">
            <w:pPr>
              <w:pStyle w:val="Tabletext0"/>
              <w:keepNext/>
              <w:rPr>
                <w:rFonts w:asciiTheme="majorHAnsi" w:hAnsiTheme="majorHAnsi"/>
                <w:szCs w:val="18"/>
              </w:rPr>
            </w:pPr>
            <w:r>
              <w:rPr>
                <w:rFonts w:asciiTheme="majorHAnsi" w:hAnsiTheme="majorHAnsi"/>
                <w:szCs w:val="18"/>
              </w:rPr>
              <w:t>Thailand</w:t>
            </w:r>
          </w:p>
        </w:tc>
        <w:tc>
          <w:tcPr>
            <w:tcW w:w="1495" w:type="pct"/>
            <w:vAlign w:val="bottom"/>
          </w:tcPr>
          <w:p w14:paraId="36B8A5AB" w14:textId="42BB144C" w:rsidR="001C6A63" w:rsidRDefault="00711603" w:rsidP="00E2579B">
            <w:pPr>
              <w:pStyle w:val="Tabletext0"/>
              <w:keepNext/>
              <w:jc w:val="right"/>
              <w:rPr>
                <w:rFonts w:asciiTheme="majorHAnsi" w:hAnsiTheme="majorHAnsi"/>
                <w:szCs w:val="18"/>
              </w:rPr>
            </w:pPr>
            <w:r>
              <w:rPr>
                <w:rFonts w:asciiTheme="majorHAnsi" w:hAnsiTheme="majorHAnsi"/>
                <w:szCs w:val="18"/>
              </w:rPr>
              <w:t>3,103</w:t>
            </w:r>
          </w:p>
        </w:tc>
        <w:tc>
          <w:tcPr>
            <w:tcW w:w="1510" w:type="pct"/>
            <w:vAlign w:val="bottom"/>
          </w:tcPr>
          <w:p w14:paraId="64B85887" w14:textId="1E06784F" w:rsidR="001C6A63" w:rsidRDefault="00711603" w:rsidP="00E2579B">
            <w:pPr>
              <w:pStyle w:val="Tabletext0"/>
              <w:keepNext/>
              <w:jc w:val="right"/>
              <w:rPr>
                <w:rFonts w:asciiTheme="majorHAnsi" w:hAnsiTheme="majorHAnsi"/>
                <w:szCs w:val="18"/>
              </w:rPr>
            </w:pPr>
            <w:r>
              <w:rPr>
                <w:rFonts w:asciiTheme="majorHAnsi" w:hAnsiTheme="majorHAnsi"/>
                <w:szCs w:val="18"/>
              </w:rPr>
              <w:t>7.2</w:t>
            </w:r>
          </w:p>
        </w:tc>
      </w:tr>
      <w:tr w:rsidR="001C6A63" w14:paraId="219357C4" w14:textId="77777777" w:rsidTr="00D45798">
        <w:trPr>
          <w:cantSplit/>
        </w:trPr>
        <w:tc>
          <w:tcPr>
            <w:tcW w:w="1995" w:type="pct"/>
            <w:shd w:val="clear" w:color="auto" w:fill="auto"/>
            <w:vAlign w:val="bottom"/>
          </w:tcPr>
          <w:p w14:paraId="357864EC" w14:textId="79423A39" w:rsidR="001C6A63" w:rsidRDefault="00711603" w:rsidP="00D45798">
            <w:pPr>
              <w:pStyle w:val="Tabletext0"/>
              <w:rPr>
                <w:rFonts w:asciiTheme="majorHAnsi" w:hAnsiTheme="majorHAnsi"/>
                <w:szCs w:val="18"/>
              </w:rPr>
            </w:pPr>
            <w:r>
              <w:rPr>
                <w:rFonts w:asciiTheme="majorHAnsi" w:hAnsiTheme="majorHAnsi"/>
                <w:szCs w:val="18"/>
              </w:rPr>
              <w:t>Japan</w:t>
            </w:r>
          </w:p>
        </w:tc>
        <w:tc>
          <w:tcPr>
            <w:tcW w:w="1495" w:type="pct"/>
            <w:vAlign w:val="bottom"/>
          </w:tcPr>
          <w:p w14:paraId="66C47086" w14:textId="7CC0A081" w:rsidR="001C6A63" w:rsidRDefault="00711603" w:rsidP="00D45798">
            <w:pPr>
              <w:pStyle w:val="Tabletext0"/>
              <w:jc w:val="right"/>
              <w:rPr>
                <w:rFonts w:asciiTheme="majorHAnsi" w:hAnsiTheme="majorHAnsi"/>
                <w:szCs w:val="18"/>
              </w:rPr>
            </w:pPr>
            <w:r>
              <w:rPr>
                <w:rFonts w:asciiTheme="majorHAnsi" w:hAnsiTheme="majorHAnsi"/>
                <w:szCs w:val="18"/>
              </w:rPr>
              <w:t>2,969</w:t>
            </w:r>
          </w:p>
        </w:tc>
        <w:tc>
          <w:tcPr>
            <w:tcW w:w="1510" w:type="pct"/>
            <w:vAlign w:val="bottom"/>
          </w:tcPr>
          <w:p w14:paraId="191DA6C3" w14:textId="04DA6230" w:rsidR="001C6A63" w:rsidRDefault="00711603" w:rsidP="00D45798">
            <w:pPr>
              <w:pStyle w:val="Tabletext0"/>
              <w:jc w:val="right"/>
              <w:rPr>
                <w:rFonts w:asciiTheme="majorHAnsi" w:hAnsiTheme="majorHAnsi"/>
                <w:szCs w:val="18"/>
              </w:rPr>
            </w:pPr>
            <w:r>
              <w:rPr>
                <w:rFonts w:asciiTheme="majorHAnsi" w:hAnsiTheme="majorHAnsi"/>
                <w:szCs w:val="18"/>
              </w:rPr>
              <w:t>6.9</w:t>
            </w:r>
          </w:p>
        </w:tc>
      </w:tr>
      <w:tr w:rsidR="001C6A63" w14:paraId="7D8821D7" w14:textId="77777777" w:rsidTr="00D45798">
        <w:trPr>
          <w:cantSplit/>
        </w:trPr>
        <w:tc>
          <w:tcPr>
            <w:tcW w:w="1995" w:type="pct"/>
            <w:shd w:val="clear" w:color="auto" w:fill="auto"/>
            <w:vAlign w:val="bottom"/>
          </w:tcPr>
          <w:p w14:paraId="2C9AB446" w14:textId="48F57F83" w:rsidR="001C6A63" w:rsidRDefault="00711603" w:rsidP="00D45798">
            <w:pPr>
              <w:pStyle w:val="Tabletext0"/>
              <w:rPr>
                <w:rFonts w:asciiTheme="majorHAnsi" w:hAnsiTheme="majorHAnsi"/>
                <w:szCs w:val="18"/>
              </w:rPr>
            </w:pPr>
            <w:r>
              <w:rPr>
                <w:rFonts w:asciiTheme="majorHAnsi" w:hAnsiTheme="majorHAnsi"/>
                <w:szCs w:val="18"/>
              </w:rPr>
              <w:t>United States</w:t>
            </w:r>
          </w:p>
        </w:tc>
        <w:tc>
          <w:tcPr>
            <w:tcW w:w="1495" w:type="pct"/>
            <w:vAlign w:val="bottom"/>
          </w:tcPr>
          <w:p w14:paraId="4602B281" w14:textId="0D29A7A6" w:rsidR="001C6A63" w:rsidRDefault="00711603" w:rsidP="00D45798">
            <w:pPr>
              <w:pStyle w:val="Tabletext0"/>
              <w:jc w:val="right"/>
              <w:rPr>
                <w:rFonts w:asciiTheme="majorHAnsi" w:hAnsiTheme="majorHAnsi"/>
                <w:szCs w:val="18"/>
              </w:rPr>
            </w:pPr>
            <w:r>
              <w:rPr>
                <w:rFonts w:asciiTheme="majorHAnsi" w:hAnsiTheme="majorHAnsi"/>
                <w:szCs w:val="18"/>
              </w:rPr>
              <w:t>2,517</w:t>
            </w:r>
          </w:p>
        </w:tc>
        <w:tc>
          <w:tcPr>
            <w:tcW w:w="1510" w:type="pct"/>
            <w:vAlign w:val="bottom"/>
          </w:tcPr>
          <w:p w14:paraId="7086C6DE" w14:textId="121143BB" w:rsidR="001C6A63" w:rsidRDefault="00711603" w:rsidP="00D45798">
            <w:pPr>
              <w:pStyle w:val="Tabletext0"/>
              <w:jc w:val="right"/>
              <w:rPr>
                <w:rFonts w:asciiTheme="majorHAnsi" w:hAnsiTheme="majorHAnsi"/>
                <w:szCs w:val="18"/>
              </w:rPr>
            </w:pPr>
            <w:r>
              <w:rPr>
                <w:rFonts w:asciiTheme="majorHAnsi" w:hAnsiTheme="majorHAnsi"/>
                <w:szCs w:val="18"/>
              </w:rPr>
              <w:t>5.9</w:t>
            </w:r>
          </w:p>
        </w:tc>
      </w:tr>
      <w:tr w:rsidR="001C6A63" w14:paraId="2EE2F9CE" w14:textId="77777777" w:rsidTr="00D45798">
        <w:trPr>
          <w:cantSplit/>
        </w:trPr>
        <w:tc>
          <w:tcPr>
            <w:tcW w:w="1995" w:type="pct"/>
            <w:shd w:val="clear" w:color="auto" w:fill="auto"/>
            <w:vAlign w:val="bottom"/>
          </w:tcPr>
          <w:p w14:paraId="6A872439" w14:textId="3B6007CB" w:rsidR="001C6A63" w:rsidRDefault="00711603" w:rsidP="00D45798">
            <w:pPr>
              <w:pStyle w:val="Tabletext0"/>
              <w:rPr>
                <w:rFonts w:asciiTheme="majorHAnsi" w:hAnsiTheme="majorHAnsi"/>
                <w:szCs w:val="18"/>
              </w:rPr>
            </w:pPr>
            <w:r>
              <w:rPr>
                <w:rFonts w:asciiTheme="majorHAnsi" w:hAnsiTheme="majorHAnsi"/>
                <w:szCs w:val="18"/>
              </w:rPr>
              <w:t>Korea, Republic of</w:t>
            </w:r>
          </w:p>
        </w:tc>
        <w:tc>
          <w:tcPr>
            <w:tcW w:w="1495" w:type="pct"/>
            <w:vAlign w:val="bottom"/>
          </w:tcPr>
          <w:p w14:paraId="5D8586EE" w14:textId="6E17CCB0" w:rsidR="001C6A63" w:rsidRDefault="00711603" w:rsidP="00D45798">
            <w:pPr>
              <w:pStyle w:val="Tabletext0"/>
              <w:jc w:val="right"/>
              <w:rPr>
                <w:rFonts w:asciiTheme="majorHAnsi" w:hAnsiTheme="majorHAnsi"/>
                <w:szCs w:val="18"/>
              </w:rPr>
            </w:pPr>
            <w:r>
              <w:rPr>
                <w:rFonts w:asciiTheme="majorHAnsi" w:hAnsiTheme="majorHAnsi"/>
                <w:szCs w:val="18"/>
              </w:rPr>
              <w:t>2,181</w:t>
            </w:r>
          </w:p>
        </w:tc>
        <w:tc>
          <w:tcPr>
            <w:tcW w:w="1510" w:type="pct"/>
            <w:vAlign w:val="bottom"/>
          </w:tcPr>
          <w:p w14:paraId="66964BB3" w14:textId="221462E4" w:rsidR="001C6A63" w:rsidRDefault="00711603" w:rsidP="00D45798">
            <w:pPr>
              <w:pStyle w:val="Tabletext0"/>
              <w:jc w:val="right"/>
              <w:rPr>
                <w:rFonts w:asciiTheme="majorHAnsi" w:hAnsiTheme="majorHAnsi"/>
                <w:szCs w:val="18"/>
              </w:rPr>
            </w:pPr>
            <w:r>
              <w:rPr>
                <w:rFonts w:asciiTheme="majorHAnsi" w:hAnsiTheme="majorHAnsi"/>
                <w:szCs w:val="18"/>
              </w:rPr>
              <w:t>5.1</w:t>
            </w:r>
          </w:p>
        </w:tc>
      </w:tr>
      <w:tr w:rsidR="001C6A63" w14:paraId="4019AB93" w14:textId="77777777" w:rsidTr="00D45798">
        <w:trPr>
          <w:cantSplit/>
        </w:trPr>
        <w:tc>
          <w:tcPr>
            <w:tcW w:w="1995" w:type="pct"/>
            <w:shd w:val="clear" w:color="auto" w:fill="auto"/>
            <w:vAlign w:val="bottom"/>
          </w:tcPr>
          <w:p w14:paraId="54961D44" w14:textId="03228E7D" w:rsidR="001C6A63" w:rsidRDefault="00711603" w:rsidP="00D45798">
            <w:pPr>
              <w:pStyle w:val="Tabletext0"/>
              <w:rPr>
                <w:rFonts w:asciiTheme="majorHAnsi" w:hAnsiTheme="majorHAnsi"/>
                <w:szCs w:val="18"/>
              </w:rPr>
            </w:pPr>
            <w:r>
              <w:rPr>
                <w:rFonts w:asciiTheme="majorHAnsi" w:hAnsiTheme="majorHAnsi"/>
                <w:szCs w:val="18"/>
              </w:rPr>
              <w:t>France</w:t>
            </w:r>
          </w:p>
        </w:tc>
        <w:tc>
          <w:tcPr>
            <w:tcW w:w="1495" w:type="pct"/>
            <w:vAlign w:val="bottom"/>
          </w:tcPr>
          <w:p w14:paraId="1DED93D8" w14:textId="5FC0F3BA" w:rsidR="001C6A63" w:rsidRDefault="00711603" w:rsidP="00D45798">
            <w:pPr>
              <w:pStyle w:val="Tabletext0"/>
              <w:jc w:val="right"/>
              <w:rPr>
                <w:rFonts w:asciiTheme="majorHAnsi" w:hAnsiTheme="majorHAnsi"/>
                <w:szCs w:val="18"/>
              </w:rPr>
            </w:pPr>
            <w:r>
              <w:rPr>
                <w:rFonts w:asciiTheme="majorHAnsi" w:hAnsiTheme="majorHAnsi"/>
                <w:szCs w:val="18"/>
              </w:rPr>
              <w:t>1,634</w:t>
            </w:r>
          </w:p>
        </w:tc>
        <w:tc>
          <w:tcPr>
            <w:tcW w:w="1510" w:type="pct"/>
            <w:vAlign w:val="bottom"/>
          </w:tcPr>
          <w:p w14:paraId="3E4D8CA7" w14:textId="4F01F1BC" w:rsidR="001C6A63" w:rsidRDefault="00460894" w:rsidP="00D45798">
            <w:pPr>
              <w:pStyle w:val="Tabletext0"/>
              <w:jc w:val="right"/>
              <w:rPr>
                <w:rFonts w:asciiTheme="majorHAnsi" w:hAnsiTheme="majorHAnsi"/>
                <w:szCs w:val="18"/>
              </w:rPr>
            </w:pPr>
            <w:r>
              <w:rPr>
                <w:rFonts w:asciiTheme="majorHAnsi" w:hAnsiTheme="majorHAnsi"/>
                <w:szCs w:val="18"/>
              </w:rPr>
              <w:t>3.8</w:t>
            </w:r>
          </w:p>
        </w:tc>
      </w:tr>
      <w:tr w:rsidR="001C6A63" w14:paraId="77716196" w14:textId="77777777" w:rsidTr="00D45798">
        <w:trPr>
          <w:cantSplit/>
          <w:tblHeader/>
        </w:trPr>
        <w:tc>
          <w:tcPr>
            <w:tcW w:w="1995" w:type="pct"/>
            <w:shd w:val="clear" w:color="auto" w:fill="auto"/>
            <w:vAlign w:val="bottom"/>
          </w:tcPr>
          <w:p w14:paraId="33D7F621" w14:textId="18A39DC7" w:rsidR="001C6A63" w:rsidRDefault="00460894" w:rsidP="00D45798">
            <w:pPr>
              <w:pStyle w:val="Tabletext0"/>
              <w:rPr>
                <w:rFonts w:asciiTheme="majorHAnsi" w:hAnsiTheme="majorHAnsi"/>
                <w:szCs w:val="18"/>
              </w:rPr>
            </w:pPr>
            <w:r>
              <w:rPr>
                <w:rFonts w:asciiTheme="majorHAnsi" w:hAnsiTheme="majorHAnsi"/>
                <w:szCs w:val="18"/>
              </w:rPr>
              <w:t>Taiwan</w:t>
            </w:r>
          </w:p>
        </w:tc>
        <w:tc>
          <w:tcPr>
            <w:tcW w:w="1495" w:type="pct"/>
            <w:vAlign w:val="bottom"/>
          </w:tcPr>
          <w:p w14:paraId="7F0A0DA7" w14:textId="57E8A505" w:rsidR="001C6A63" w:rsidRDefault="00460894" w:rsidP="00D45798">
            <w:pPr>
              <w:pStyle w:val="Tabletext0"/>
              <w:jc w:val="right"/>
              <w:rPr>
                <w:rFonts w:asciiTheme="majorHAnsi" w:hAnsiTheme="majorHAnsi"/>
                <w:szCs w:val="18"/>
              </w:rPr>
            </w:pPr>
            <w:r>
              <w:rPr>
                <w:rFonts w:asciiTheme="majorHAnsi" w:hAnsiTheme="majorHAnsi"/>
                <w:szCs w:val="18"/>
              </w:rPr>
              <w:t>1,562</w:t>
            </w:r>
          </w:p>
        </w:tc>
        <w:tc>
          <w:tcPr>
            <w:tcW w:w="1510" w:type="pct"/>
            <w:vAlign w:val="bottom"/>
          </w:tcPr>
          <w:p w14:paraId="3FBAAC50" w14:textId="130FA6D5" w:rsidR="001C6A63" w:rsidRDefault="00460894" w:rsidP="00D45798">
            <w:pPr>
              <w:pStyle w:val="Tabletext0"/>
              <w:jc w:val="right"/>
              <w:rPr>
                <w:rFonts w:asciiTheme="majorHAnsi" w:hAnsiTheme="majorHAnsi"/>
                <w:szCs w:val="18"/>
              </w:rPr>
            </w:pPr>
            <w:r>
              <w:rPr>
                <w:rFonts w:asciiTheme="majorHAnsi" w:hAnsiTheme="majorHAnsi"/>
                <w:szCs w:val="18"/>
              </w:rPr>
              <w:t>3.6</w:t>
            </w:r>
          </w:p>
        </w:tc>
      </w:tr>
      <w:tr w:rsidR="001C6A63" w14:paraId="2445A665" w14:textId="77777777" w:rsidTr="00D45798">
        <w:trPr>
          <w:cantSplit/>
        </w:trPr>
        <w:tc>
          <w:tcPr>
            <w:tcW w:w="1995" w:type="pct"/>
            <w:shd w:val="clear" w:color="auto" w:fill="auto"/>
            <w:vAlign w:val="bottom"/>
          </w:tcPr>
          <w:p w14:paraId="53B9A03E" w14:textId="5A7FF013" w:rsidR="001C6A63" w:rsidRDefault="00460894" w:rsidP="00D45798">
            <w:pPr>
              <w:pStyle w:val="Tabletext0"/>
              <w:rPr>
                <w:rFonts w:asciiTheme="majorHAnsi" w:hAnsiTheme="majorHAnsi"/>
                <w:szCs w:val="18"/>
              </w:rPr>
            </w:pPr>
            <w:r>
              <w:rPr>
                <w:rFonts w:asciiTheme="majorHAnsi" w:hAnsiTheme="majorHAnsi"/>
                <w:szCs w:val="18"/>
              </w:rPr>
              <w:t>Malaysia</w:t>
            </w:r>
          </w:p>
        </w:tc>
        <w:tc>
          <w:tcPr>
            <w:tcW w:w="1495" w:type="pct"/>
            <w:vAlign w:val="bottom"/>
          </w:tcPr>
          <w:p w14:paraId="134541F8" w14:textId="7929F9AB" w:rsidR="001C6A63" w:rsidRDefault="00460894" w:rsidP="00D45798">
            <w:pPr>
              <w:pStyle w:val="Tabletext0"/>
              <w:jc w:val="right"/>
              <w:rPr>
                <w:rFonts w:asciiTheme="majorHAnsi" w:hAnsiTheme="majorHAnsi"/>
                <w:szCs w:val="18"/>
              </w:rPr>
            </w:pPr>
            <w:r>
              <w:rPr>
                <w:rFonts w:asciiTheme="majorHAnsi" w:hAnsiTheme="majorHAnsi"/>
                <w:szCs w:val="18"/>
              </w:rPr>
              <w:t>1,507</w:t>
            </w:r>
          </w:p>
        </w:tc>
        <w:tc>
          <w:tcPr>
            <w:tcW w:w="1510" w:type="pct"/>
            <w:vAlign w:val="bottom"/>
          </w:tcPr>
          <w:p w14:paraId="63007998" w14:textId="5A5BFD1F" w:rsidR="001C6A63" w:rsidRDefault="00460894" w:rsidP="00D45798">
            <w:pPr>
              <w:pStyle w:val="Tabletext0"/>
              <w:jc w:val="right"/>
              <w:rPr>
                <w:rFonts w:asciiTheme="majorHAnsi" w:hAnsiTheme="majorHAnsi"/>
                <w:szCs w:val="18"/>
              </w:rPr>
            </w:pPr>
            <w:r>
              <w:rPr>
                <w:rFonts w:asciiTheme="majorHAnsi" w:hAnsiTheme="majorHAnsi"/>
                <w:szCs w:val="18"/>
              </w:rPr>
              <w:t>3.5</w:t>
            </w:r>
          </w:p>
        </w:tc>
      </w:tr>
      <w:tr w:rsidR="001C6A63" w14:paraId="12DB4063" w14:textId="77777777" w:rsidTr="00D45798">
        <w:trPr>
          <w:cantSplit/>
        </w:trPr>
        <w:tc>
          <w:tcPr>
            <w:tcW w:w="1995" w:type="pct"/>
            <w:shd w:val="clear" w:color="auto" w:fill="auto"/>
            <w:vAlign w:val="bottom"/>
          </w:tcPr>
          <w:p w14:paraId="1F0D32EE" w14:textId="77777777" w:rsidR="001C6A63" w:rsidRDefault="001C6A63" w:rsidP="00D45798">
            <w:pPr>
              <w:pStyle w:val="Tabletext0"/>
              <w:rPr>
                <w:rFonts w:asciiTheme="majorHAnsi" w:hAnsiTheme="majorHAnsi"/>
                <w:szCs w:val="18"/>
              </w:rPr>
            </w:pPr>
            <w:r>
              <w:rPr>
                <w:rFonts w:asciiTheme="majorHAnsi" w:hAnsiTheme="majorHAnsi" w:cs="Arial"/>
                <w:color w:val="000000"/>
                <w:szCs w:val="18"/>
              </w:rPr>
              <w:t>Other</w:t>
            </w:r>
          </w:p>
        </w:tc>
        <w:tc>
          <w:tcPr>
            <w:tcW w:w="1495" w:type="pct"/>
            <w:vAlign w:val="bottom"/>
          </w:tcPr>
          <w:p w14:paraId="58679DD1" w14:textId="160A6C99" w:rsidR="001C6A63" w:rsidRDefault="00460894" w:rsidP="00D45798">
            <w:pPr>
              <w:pStyle w:val="Tabletext0"/>
              <w:jc w:val="right"/>
              <w:rPr>
                <w:rFonts w:asciiTheme="majorHAnsi" w:hAnsiTheme="majorHAnsi"/>
                <w:szCs w:val="18"/>
              </w:rPr>
            </w:pPr>
            <w:r>
              <w:rPr>
                <w:rFonts w:asciiTheme="majorHAnsi" w:hAnsiTheme="majorHAnsi"/>
                <w:szCs w:val="18"/>
              </w:rPr>
              <w:t>15,691</w:t>
            </w:r>
          </w:p>
        </w:tc>
        <w:tc>
          <w:tcPr>
            <w:tcW w:w="1510" w:type="pct"/>
            <w:vAlign w:val="bottom"/>
          </w:tcPr>
          <w:p w14:paraId="1A1E2E19" w14:textId="28F4F75C" w:rsidR="001C6A63" w:rsidRDefault="00460894" w:rsidP="00D45798">
            <w:pPr>
              <w:pStyle w:val="Tabletext0"/>
              <w:jc w:val="right"/>
              <w:rPr>
                <w:rFonts w:asciiTheme="majorHAnsi" w:hAnsiTheme="majorHAnsi"/>
                <w:szCs w:val="18"/>
              </w:rPr>
            </w:pPr>
            <w:r>
              <w:rPr>
                <w:rFonts w:asciiTheme="majorHAnsi" w:hAnsiTheme="majorHAnsi"/>
                <w:szCs w:val="18"/>
              </w:rPr>
              <w:t>36.6</w:t>
            </w:r>
          </w:p>
        </w:tc>
      </w:tr>
      <w:tr w:rsidR="001C6A63" w14:paraId="2FBD8A2C" w14:textId="77777777" w:rsidTr="00D45798">
        <w:trPr>
          <w:cantSplit/>
        </w:trPr>
        <w:tc>
          <w:tcPr>
            <w:tcW w:w="1995" w:type="pct"/>
            <w:shd w:val="clear" w:color="auto" w:fill="auto"/>
          </w:tcPr>
          <w:p w14:paraId="0041DE80" w14:textId="77777777" w:rsidR="001C6A63" w:rsidRDefault="001C6A63" w:rsidP="00D45798">
            <w:pPr>
              <w:pStyle w:val="Tabletext0"/>
              <w:rPr>
                <w:b/>
              </w:rPr>
            </w:pPr>
            <w:r>
              <w:rPr>
                <w:b/>
              </w:rPr>
              <w:t>Total</w:t>
            </w:r>
          </w:p>
        </w:tc>
        <w:tc>
          <w:tcPr>
            <w:tcW w:w="1495" w:type="pct"/>
            <w:vAlign w:val="bottom"/>
          </w:tcPr>
          <w:p w14:paraId="7A018161" w14:textId="31066046" w:rsidR="001C6A63" w:rsidRDefault="00460894" w:rsidP="00D45798">
            <w:pPr>
              <w:pStyle w:val="Tabletext0"/>
              <w:jc w:val="right"/>
              <w:rPr>
                <w:b/>
              </w:rPr>
            </w:pPr>
            <w:r>
              <w:rPr>
                <w:b/>
              </w:rPr>
              <w:t>42,889</w:t>
            </w:r>
          </w:p>
        </w:tc>
        <w:tc>
          <w:tcPr>
            <w:tcW w:w="1510" w:type="pct"/>
            <w:vAlign w:val="bottom"/>
          </w:tcPr>
          <w:p w14:paraId="26CD5EE0" w14:textId="58C24CBA" w:rsidR="001C6A63" w:rsidRDefault="00460894" w:rsidP="00D45798">
            <w:pPr>
              <w:pStyle w:val="Tabletext0"/>
              <w:jc w:val="right"/>
              <w:rPr>
                <w:b/>
              </w:rPr>
            </w:pPr>
            <w:r>
              <w:rPr>
                <w:b/>
              </w:rPr>
              <w:t>100</w:t>
            </w:r>
          </w:p>
        </w:tc>
      </w:tr>
    </w:tbl>
    <w:p w14:paraId="156A88D0" w14:textId="77777777" w:rsidR="001C6A63" w:rsidRDefault="001C6A63" w:rsidP="001C6A63">
      <w:pPr>
        <w:pStyle w:val="FigureTableNoteSource"/>
      </w:pPr>
      <w:r>
        <w:t>Source: AIMS database</w:t>
      </w:r>
    </w:p>
    <w:p w14:paraId="330F4A56" w14:textId="76765E90" w:rsidR="001C6A63" w:rsidRDefault="001C6A63" w:rsidP="001C6A63">
      <w:bookmarkStart w:id="103" w:name="_Ref520879990"/>
      <w:bookmarkStart w:id="104" w:name="_Toc518540782"/>
      <w:bookmarkStart w:id="105" w:name="_Toc518543539"/>
      <w:bookmarkStart w:id="106" w:name="_Toc520880976"/>
      <w:r>
        <w:t>From 1 January to 31 December 2019:</w:t>
      </w:r>
    </w:p>
    <w:p w14:paraId="6CA3969D" w14:textId="2A5BFB79" w:rsidR="001C6A63" w:rsidRPr="00CA2D96" w:rsidRDefault="00176A7A" w:rsidP="001C6A63">
      <w:pPr>
        <w:pStyle w:val="ListBullet"/>
        <w:spacing w:before="0" w:after="200"/>
        <w:ind w:left="426" w:hanging="426"/>
      </w:pPr>
      <w:r>
        <w:t>f</w:t>
      </w:r>
      <w:r w:rsidR="001C6A63" w:rsidRPr="00CA2D96">
        <w:t>ood from China, Italy and India was subject to the most inspections</w:t>
      </w:r>
    </w:p>
    <w:p w14:paraId="5AD5E8EA" w14:textId="08166B3D" w:rsidR="001C6A63" w:rsidRPr="00CA2D96" w:rsidRDefault="00CA2D96" w:rsidP="001C6A63">
      <w:pPr>
        <w:pStyle w:val="ListBullet"/>
        <w:spacing w:before="0" w:after="200"/>
        <w:ind w:left="426" w:hanging="426"/>
      </w:pPr>
      <w:r w:rsidRPr="00CA2D96">
        <w:t>63.4</w:t>
      </w:r>
      <w:r w:rsidR="001C6A63" w:rsidRPr="00CA2D96">
        <w:t>% of food inspections were conducted on food from 1</w:t>
      </w:r>
      <w:r w:rsidRPr="00CA2D96">
        <w:t>0 countries; the remaining 36.6</w:t>
      </w:r>
      <w:r w:rsidR="001C6A63" w:rsidRPr="00CA2D96">
        <w:t xml:space="preserve">% concerned food from </w:t>
      </w:r>
      <w:r w:rsidR="00A74617">
        <w:t>134</w:t>
      </w:r>
      <w:r w:rsidR="001C6A63" w:rsidRPr="00CA2D96">
        <w:t xml:space="preserve"> countries.</w:t>
      </w:r>
    </w:p>
    <w:p w14:paraId="72FA83B2" w14:textId="5B5537CA" w:rsidR="00C614C7" w:rsidRDefault="001C6A63" w:rsidP="001C6A63">
      <w:r>
        <w:t xml:space="preserve">A significant proportion of food imports are from New Zealand. However, most food from New Zealand is not subject to the </w:t>
      </w:r>
      <w:r>
        <w:rPr>
          <w:i/>
        </w:rPr>
        <w:t>Imported Food Control Act 1992</w:t>
      </w:r>
      <w:r>
        <w:t xml:space="preserve"> because it is covered by the Trans-Tasman Mutual Recognition Arrangement between Australia and New Zealand. Under the arrangement, food produced by or imported into either country that meets one country's food standards may be legally sold in the other country.</w:t>
      </w:r>
      <w:bookmarkEnd w:id="103"/>
      <w:bookmarkEnd w:id="104"/>
      <w:bookmarkEnd w:id="105"/>
      <w:bookmarkEnd w:id="106"/>
    </w:p>
    <w:p w14:paraId="1486AD71" w14:textId="56D1FC1C" w:rsidR="001C6A63" w:rsidRDefault="001C6A63" w:rsidP="001C6A63">
      <w:pPr>
        <w:pStyle w:val="Heading3"/>
      </w:pPr>
      <w:bookmarkStart w:id="107" w:name="_Toc518540211"/>
      <w:bookmarkStart w:id="108" w:name="_Toc520880949"/>
      <w:bookmarkStart w:id="109" w:name="_Toc16519513"/>
      <w:bookmarkStart w:id="110" w:name="_Toc48556763"/>
      <w:r>
        <w:t>Comparing inspection data reports</w:t>
      </w:r>
      <w:bookmarkEnd w:id="107"/>
      <w:bookmarkEnd w:id="108"/>
      <w:r>
        <w:t xml:space="preserve"> since </w:t>
      </w:r>
      <w:bookmarkEnd w:id="109"/>
      <w:r w:rsidR="002A04CF">
        <w:t>2015</w:t>
      </w:r>
      <w:bookmarkEnd w:id="110"/>
    </w:p>
    <w:p w14:paraId="0DB88293" w14:textId="77777777" w:rsidR="001C6A63" w:rsidRDefault="001C6A63" w:rsidP="001C6A63">
      <w:pPr>
        <w:spacing w:before="120"/>
      </w:pPr>
      <w:r>
        <w:t>We have published IFIS data reports since 2006. Initially, reports were published every 6 months. Since 2017 we have published the reports annually.</w:t>
      </w:r>
    </w:p>
    <w:p w14:paraId="7A75EF8E" w14:textId="7E3D1765" w:rsidR="001C6A63" w:rsidRDefault="00DD4CF7" w:rsidP="001C6A63">
      <w:pPr>
        <w:spacing w:before="120"/>
      </w:pPr>
      <w:r>
        <w:fldChar w:fldCharType="begin"/>
      </w:r>
      <w:r>
        <w:instrText xml:space="preserve"> REF _Ref43802303 \h </w:instrText>
      </w:r>
      <w:r>
        <w:fldChar w:fldCharType="separate"/>
      </w:r>
      <w:r w:rsidR="00B01104">
        <w:t xml:space="preserve">Figure </w:t>
      </w:r>
      <w:r w:rsidR="00B01104">
        <w:rPr>
          <w:noProof/>
        </w:rPr>
        <w:t>4</w:t>
      </w:r>
      <w:r>
        <w:fldChar w:fldCharType="end"/>
      </w:r>
      <w:r>
        <w:t xml:space="preserve"> </w:t>
      </w:r>
      <w:r w:rsidR="001C6A63">
        <w:t xml:space="preserve">summarises the number of food entries and lines inspected for each calendar year since </w:t>
      </w:r>
      <w:r w:rsidR="00FF2302">
        <w:t>2015</w:t>
      </w:r>
      <w:r w:rsidR="001C6A63">
        <w:t>. The number of entries referred and lines inspected have increased largely as a result of an increase in the volume of food imported.</w:t>
      </w:r>
    </w:p>
    <w:p w14:paraId="5CA7B572" w14:textId="35AC13F0" w:rsidR="00723E28" w:rsidRPr="00723E28" w:rsidRDefault="00723E28" w:rsidP="00723E28">
      <w:pPr>
        <w:pStyle w:val="Caption"/>
      </w:pPr>
      <w:bookmarkStart w:id="111" w:name="_Ref43802303"/>
      <w:bookmarkStart w:id="112" w:name="_Toc48556770"/>
      <w:r>
        <w:lastRenderedPageBreak/>
        <w:t xml:space="preserve">Figure </w:t>
      </w:r>
      <w:r w:rsidR="001563D1">
        <w:rPr>
          <w:noProof/>
        </w:rPr>
        <w:fldChar w:fldCharType="begin"/>
      </w:r>
      <w:r w:rsidR="001563D1">
        <w:rPr>
          <w:noProof/>
        </w:rPr>
        <w:instrText xml:space="preserve"> SEQ Figure \* ARABIC </w:instrText>
      </w:r>
      <w:r w:rsidR="001563D1">
        <w:rPr>
          <w:noProof/>
        </w:rPr>
        <w:fldChar w:fldCharType="separate"/>
      </w:r>
      <w:r w:rsidR="00B01104">
        <w:rPr>
          <w:noProof/>
        </w:rPr>
        <w:t>4</w:t>
      </w:r>
      <w:r w:rsidR="001563D1">
        <w:rPr>
          <w:noProof/>
        </w:rPr>
        <w:fldChar w:fldCharType="end"/>
      </w:r>
      <w:bookmarkEnd w:id="111"/>
      <w:r>
        <w:t xml:space="preserve"> Inspection activity, January 2015 to December 2019</w:t>
      </w:r>
      <w:bookmarkEnd w:id="112"/>
    </w:p>
    <w:p w14:paraId="15939060" w14:textId="0153795C" w:rsidR="001C6A63" w:rsidRDefault="004B34E1" w:rsidP="001C6A63">
      <w:r>
        <w:rPr>
          <w:noProof/>
          <w:lang w:eastAsia="en-AU"/>
        </w:rPr>
        <w:drawing>
          <wp:inline distT="0" distB="0" distL="0" distR="0" wp14:anchorId="7A638021" wp14:editId="6C88FDC4">
            <wp:extent cx="5101167" cy="2899834"/>
            <wp:effectExtent l="0" t="0" r="4445" b="15240"/>
            <wp:docPr id="4" name="Chart 4" descr="This chart shows the number of entries refered and lines inspected for each year from 2015 to 2019. The breakdown of figures are:&#10;Number of entries referred in 2015 - 18615,&#10;Number of lines inspected in 2015 - 29715,&#10;Number of entries referred in 2016 - 19234,&#10;Number of lines inspected in 2016 - 31226,&#10;Number of entries referred in 2017 - 20846,&#10;Number of lines inspected in 2017 - 34765,&#10;Number of entries referred in 2018 - 21296,  &#10;Number of lines inspected in 2018 -  38748,&#10;Number of entries referred in 2019 - 22635,  &#10;Number of lines inspected in 2019 -  42889.&#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166D78" w14:textId="77777777" w:rsidR="001C6A63" w:rsidRDefault="001C6A63" w:rsidP="001C6A63">
      <w:pPr>
        <w:pStyle w:val="FigureTableNoteSource"/>
      </w:pPr>
      <w:r>
        <w:t>Source: AIMS database</w:t>
      </w:r>
    </w:p>
    <w:p w14:paraId="1DF17194" w14:textId="74C46FAB" w:rsidR="00723E28" w:rsidRDefault="00DD4CF7" w:rsidP="00E2579B">
      <w:r>
        <w:fldChar w:fldCharType="begin"/>
      </w:r>
      <w:r>
        <w:instrText xml:space="preserve"> REF _Ref43802323 \h </w:instrText>
      </w:r>
      <w:r>
        <w:fldChar w:fldCharType="separate"/>
      </w:r>
      <w:r w:rsidR="00B01104">
        <w:t xml:space="preserve">Figure </w:t>
      </w:r>
      <w:r w:rsidR="00B01104">
        <w:rPr>
          <w:noProof/>
        </w:rPr>
        <w:t>5</w:t>
      </w:r>
      <w:r>
        <w:fldChar w:fldCharType="end"/>
      </w:r>
      <w:r>
        <w:t xml:space="preserve"> </w:t>
      </w:r>
      <w:r w:rsidR="001C6A63">
        <w:t>summarises the number of tests applied at inspection in each calendar year. The increase in the proportion of labelling tests applied reflects an increase in the volume of food imported (we check the labelling of all food referred to IFIS).</w:t>
      </w:r>
    </w:p>
    <w:p w14:paraId="566215BF" w14:textId="5E1C8790" w:rsidR="00723E28" w:rsidRPr="00723E28" w:rsidRDefault="00723E28">
      <w:pPr>
        <w:pStyle w:val="Caption"/>
      </w:pPr>
      <w:bookmarkStart w:id="113" w:name="_Ref43802323"/>
      <w:bookmarkStart w:id="114" w:name="_Toc48556771"/>
      <w:r>
        <w:t xml:space="preserve">Figure </w:t>
      </w:r>
      <w:r w:rsidR="001563D1">
        <w:rPr>
          <w:noProof/>
        </w:rPr>
        <w:fldChar w:fldCharType="begin"/>
      </w:r>
      <w:r w:rsidR="001563D1">
        <w:rPr>
          <w:noProof/>
        </w:rPr>
        <w:instrText xml:space="preserve"> SEQ Figure \* ARABIC </w:instrText>
      </w:r>
      <w:r w:rsidR="001563D1">
        <w:rPr>
          <w:noProof/>
        </w:rPr>
        <w:fldChar w:fldCharType="separate"/>
      </w:r>
      <w:r w:rsidR="00B01104">
        <w:rPr>
          <w:noProof/>
        </w:rPr>
        <w:t>5</w:t>
      </w:r>
      <w:r w:rsidR="001563D1">
        <w:rPr>
          <w:noProof/>
        </w:rPr>
        <w:fldChar w:fldCharType="end"/>
      </w:r>
      <w:bookmarkEnd w:id="113"/>
      <w:r>
        <w:t xml:space="preserve"> Tests conducted, January 2015 to December 2019</w:t>
      </w:r>
      <w:bookmarkEnd w:id="114"/>
    </w:p>
    <w:p w14:paraId="218ECA70" w14:textId="77777777" w:rsidR="00B35511" w:rsidRDefault="004814DB" w:rsidP="001C6A63">
      <w:pPr>
        <w:pStyle w:val="FigureTableNoteSource"/>
        <w:rPr>
          <w:rFonts w:ascii="Cambria" w:hAnsi="Cambria"/>
          <w:sz w:val="22"/>
        </w:rPr>
      </w:pPr>
      <w:r>
        <w:rPr>
          <w:noProof/>
          <w:lang w:eastAsia="en-AU"/>
        </w:rPr>
        <w:drawing>
          <wp:inline distT="0" distB="0" distL="0" distR="0" wp14:anchorId="34DFA8DE" wp14:editId="5E7C28DC">
            <wp:extent cx="4904509" cy="2925040"/>
            <wp:effectExtent l="0" t="0" r="10795" b="8890"/>
            <wp:docPr id="9" name="Chart 9" descr="This chart shows the analytical tests applied and labelling tests applied for each year from 2015 to 2019. The breakdown of figures are:&#10;Number of analytical tests applied in 2015 - 20933,&#10;Number of labelling tests applied in 2015 - 36816,&#10;Number of analytical tests applied in 2016 - 19604,&#10;Number of labelling tests applied in 2016 - 37892,&#10;Number of analytical tests applied in 2017 - 23037,&#10;Number of labelling tests applied in 2017 -  43394, &#10;Number of analytical tests applied in 2018 - 23375,&#10;Number of labelling tests applied in 2018 - 48828,   &#10;Number of analytical tests applied in 2019 - 25084,&#10;Number of labelling tests applied in 2019 - 54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42C785" w14:textId="31D09A86" w:rsidR="00C614C7" w:rsidRPr="00C614C7" w:rsidRDefault="001C6A63" w:rsidP="00E2579B">
      <w:pPr>
        <w:pStyle w:val="FigureTableNoteSource"/>
      </w:pPr>
      <w:r>
        <w:t>Source: AIMS database</w:t>
      </w:r>
    </w:p>
    <w:p w14:paraId="75A15201" w14:textId="44FADFA6" w:rsidR="00764D6A" w:rsidRPr="00934057" w:rsidRDefault="00E91D72" w:rsidP="00934057">
      <w:pPr>
        <w:pStyle w:val="Heading2"/>
        <w:numPr>
          <w:ilvl w:val="0"/>
          <w:numId w:val="0"/>
        </w:numPr>
      </w:pPr>
      <w:bookmarkStart w:id="115" w:name="_Appendix_A:_Analytical"/>
      <w:bookmarkStart w:id="116" w:name="_Toc430782160"/>
      <w:bookmarkStart w:id="117" w:name="_Toc48556764"/>
      <w:bookmarkEnd w:id="10"/>
      <w:bookmarkEnd w:id="115"/>
      <w:r w:rsidRPr="00934057">
        <w:lastRenderedPageBreak/>
        <w:t xml:space="preserve">Appendix A: </w:t>
      </w:r>
      <w:bookmarkEnd w:id="116"/>
      <w:r w:rsidR="001C6A63" w:rsidRPr="00934057">
        <w:t>Analytical tests applied to food</w:t>
      </w:r>
      <w:bookmarkEnd w:id="117"/>
    </w:p>
    <w:p w14:paraId="6D0A94ED" w14:textId="0226C27A" w:rsidR="001C6A63" w:rsidRDefault="001C6A63" w:rsidP="00943F77">
      <w:pPr>
        <w:pStyle w:val="Caption"/>
      </w:pPr>
      <w:bookmarkStart w:id="118" w:name="_Toc16519527"/>
      <w:bookmarkStart w:id="119" w:name="_Toc45274985"/>
      <w:r>
        <w:t>Table A</w:t>
      </w:r>
      <w:r>
        <w:rPr>
          <w:noProof/>
        </w:rPr>
        <w:fldChar w:fldCharType="begin"/>
      </w:r>
      <w:r>
        <w:rPr>
          <w:noProof/>
        </w:rPr>
        <w:instrText xml:space="preserve"> SEQ Table_A \* ARABIC </w:instrText>
      </w:r>
      <w:r>
        <w:rPr>
          <w:noProof/>
        </w:rPr>
        <w:fldChar w:fldCharType="separate"/>
      </w:r>
      <w:r w:rsidR="00B01104">
        <w:rPr>
          <w:noProof/>
        </w:rPr>
        <w:t>1</w:t>
      </w:r>
      <w:r>
        <w:rPr>
          <w:noProof/>
        </w:rPr>
        <w:fldChar w:fldCharType="end"/>
      </w:r>
      <w:r>
        <w:t xml:space="preserve"> Analytical tests applied to food, 201</w:t>
      </w:r>
      <w:bookmarkEnd w:id="118"/>
      <w:r>
        <w:t>9</w:t>
      </w:r>
      <w:bookmarkEnd w:id="119"/>
    </w:p>
    <w:tbl>
      <w:tblPr>
        <w:tblW w:w="5000" w:type="pct"/>
        <w:tblBorders>
          <w:top w:val="single" w:sz="4" w:space="0" w:color="auto"/>
          <w:bottom w:val="single" w:sz="4" w:space="0" w:color="auto"/>
        </w:tblBorders>
        <w:tblLook w:val="01E0" w:firstRow="1" w:lastRow="1" w:firstColumn="1" w:lastColumn="1" w:noHBand="0" w:noVBand="0"/>
      </w:tblPr>
      <w:tblGrid>
        <w:gridCol w:w="2231"/>
        <w:gridCol w:w="2416"/>
        <w:gridCol w:w="4423"/>
      </w:tblGrid>
      <w:tr w:rsidR="001C6A63" w14:paraId="1C83B67D" w14:textId="77777777" w:rsidTr="00E2579B">
        <w:trPr>
          <w:cantSplit/>
          <w:tblHeader/>
        </w:trPr>
        <w:tc>
          <w:tcPr>
            <w:tcW w:w="1230" w:type="pct"/>
            <w:tcBorders>
              <w:top w:val="single" w:sz="4" w:space="0" w:color="auto"/>
              <w:bottom w:val="single" w:sz="4" w:space="0" w:color="auto"/>
            </w:tcBorders>
            <w:shd w:val="clear" w:color="auto" w:fill="FFFFFF" w:themeFill="background1"/>
          </w:tcPr>
          <w:p w14:paraId="4C816C60" w14:textId="77777777" w:rsidR="001C6A63" w:rsidRDefault="001C6A63" w:rsidP="00D45798">
            <w:pPr>
              <w:pStyle w:val="Tableheading0"/>
            </w:pPr>
            <w:r>
              <w:t>Food group</w:t>
            </w:r>
          </w:p>
        </w:tc>
        <w:tc>
          <w:tcPr>
            <w:tcW w:w="1332" w:type="pct"/>
            <w:tcBorders>
              <w:top w:val="single" w:sz="4" w:space="0" w:color="auto"/>
              <w:bottom w:val="single" w:sz="4" w:space="0" w:color="auto"/>
            </w:tcBorders>
            <w:shd w:val="clear" w:color="auto" w:fill="FFFFFF" w:themeFill="background1"/>
          </w:tcPr>
          <w:p w14:paraId="1C278887" w14:textId="77777777" w:rsidR="001C6A63" w:rsidRDefault="001C6A63" w:rsidP="00D45798">
            <w:pPr>
              <w:pStyle w:val="Tableheading0"/>
            </w:pPr>
            <w:r>
              <w:t>Risk or surveillance test</w:t>
            </w:r>
          </w:p>
        </w:tc>
        <w:tc>
          <w:tcPr>
            <w:tcW w:w="2438" w:type="pct"/>
            <w:tcBorders>
              <w:top w:val="single" w:sz="4" w:space="0" w:color="auto"/>
              <w:bottom w:val="single" w:sz="4" w:space="0" w:color="auto"/>
            </w:tcBorders>
            <w:shd w:val="clear" w:color="auto" w:fill="FFFFFF" w:themeFill="background1"/>
          </w:tcPr>
          <w:p w14:paraId="33AD5ADE" w14:textId="77777777" w:rsidR="001C6A63" w:rsidRDefault="001C6A63" w:rsidP="00D45798">
            <w:pPr>
              <w:pStyle w:val="Tableheading0"/>
            </w:pPr>
            <w:r>
              <w:t>Analytical test</w:t>
            </w:r>
          </w:p>
        </w:tc>
      </w:tr>
      <w:tr w:rsidR="001C6A63" w14:paraId="25E87EEF" w14:textId="77777777" w:rsidTr="00E2579B">
        <w:tc>
          <w:tcPr>
            <w:tcW w:w="1230" w:type="pct"/>
            <w:tcBorders>
              <w:top w:val="single" w:sz="4" w:space="0" w:color="auto"/>
            </w:tcBorders>
          </w:tcPr>
          <w:p w14:paraId="03FCA9F6" w14:textId="77777777" w:rsidR="001C6A63" w:rsidRDefault="001C6A63" w:rsidP="00D45798">
            <w:pPr>
              <w:pStyle w:val="Tabletext0"/>
            </w:pPr>
            <w:r>
              <w:t>Coconut milk drinks</w:t>
            </w:r>
          </w:p>
        </w:tc>
        <w:tc>
          <w:tcPr>
            <w:tcW w:w="1332" w:type="pct"/>
            <w:tcBorders>
              <w:top w:val="single" w:sz="4" w:space="0" w:color="auto"/>
            </w:tcBorders>
          </w:tcPr>
          <w:p w14:paraId="0F10FFF6" w14:textId="77777777" w:rsidR="001C6A63" w:rsidRDefault="001C6A63" w:rsidP="00D45798">
            <w:pPr>
              <w:pStyle w:val="Tabletext0"/>
            </w:pPr>
            <w:r>
              <w:t>Surveillance</w:t>
            </w:r>
          </w:p>
        </w:tc>
        <w:tc>
          <w:tcPr>
            <w:tcW w:w="2438" w:type="pct"/>
            <w:tcBorders>
              <w:top w:val="single" w:sz="4" w:space="0" w:color="auto"/>
            </w:tcBorders>
          </w:tcPr>
          <w:p w14:paraId="1A383FAF" w14:textId="77777777" w:rsidR="001C6A63" w:rsidRDefault="001C6A63" w:rsidP="00D45798">
            <w:pPr>
              <w:pStyle w:val="Tabletext0"/>
            </w:pPr>
            <w:r>
              <w:t>Beta-lactoglobulin</w:t>
            </w:r>
          </w:p>
          <w:p w14:paraId="7AEFE2B4" w14:textId="77777777" w:rsidR="001C6A63" w:rsidRDefault="001C6A63" w:rsidP="00D45798">
            <w:pPr>
              <w:pStyle w:val="Tabletext0"/>
            </w:pPr>
            <w:r>
              <w:t>Casein</w:t>
            </w:r>
          </w:p>
          <w:p w14:paraId="5FD91431" w14:textId="77777777" w:rsidR="001C6A63" w:rsidRDefault="001C6A63" w:rsidP="00D45798">
            <w:pPr>
              <w:pStyle w:val="Tabletext0"/>
            </w:pPr>
            <w:r>
              <w:t>Total milk</w:t>
            </w:r>
          </w:p>
        </w:tc>
      </w:tr>
      <w:tr w:rsidR="001C6A63" w14:paraId="36D9A758" w14:textId="77777777" w:rsidTr="00D45798">
        <w:tc>
          <w:tcPr>
            <w:tcW w:w="1230" w:type="pct"/>
            <w:vMerge w:val="restart"/>
          </w:tcPr>
          <w:p w14:paraId="635A5636" w14:textId="77777777" w:rsidR="001C6A63" w:rsidRDefault="001C6A63" w:rsidP="00D45798">
            <w:pPr>
              <w:pStyle w:val="Tabletext0"/>
            </w:pPr>
            <w:r>
              <w:t>Dairy products</w:t>
            </w:r>
          </w:p>
        </w:tc>
        <w:tc>
          <w:tcPr>
            <w:tcW w:w="1332" w:type="pct"/>
          </w:tcPr>
          <w:p w14:paraId="1BAA4916" w14:textId="77777777" w:rsidR="001C6A63" w:rsidRDefault="001C6A63" w:rsidP="00D45798">
            <w:pPr>
              <w:pStyle w:val="Tabletext0"/>
            </w:pPr>
            <w:r>
              <w:t>Risk</w:t>
            </w:r>
          </w:p>
        </w:tc>
        <w:tc>
          <w:tcPr>
            <w:tcW w:w="2438" w:type="pct"/>
          </w:tcPr>
          <w:p w14:paraId="6EC280F2" w14:textId="77777777" w:rsidR="001C6A63" w:rsidRDefault="001C6A63" w:rsidP="00D45798">
            <w:pPr>
              <w:pStyle w:val="Tabletext0"/>
            </w:pPr>
            <w:r>
              <w:rPr>
                <w:i/>
              </w:rPr>
              <w:t>Listeria</w:t>
            </w:r>
            <w:r>
              <w:t xml:space="preserve"> </w:t>
            </w:r>
            <w:r>
              <w:rPr>
                <w:i/>
              </w:rPr>
              <w:t>monocytogenes</w:t>
            </w:r>
          </w:p>
        </w:tc>
      </w:tr>
      <w:tr w:rsidR="001C6A63" w14:paraId="689D0812" w14:textId="77777777" w:rsidTr="00D45798">
        <w:tc>
          <w:tcPr>
            <w:tcW w:w="1230" w:type="pct"/>
            <w:vMerge/>
          </w:tcPr>
          <w:p w14:paraId="56F5B64E" w14:textId="77777777" w:rsidR="001C6A63" w:rsidRDefault="001C6A63" w:rsidP="00D45798">
            <w:pPr>
              <w:pStyle w:val="Tabletext0"/>
            </w:pPr>
          </w:p>
        </w:tc>
        <w:tc>
          <w:tcPr>
            <w:tcW w:w="1332" w:type="pct"/>
          </w:tcPr>
          <w:p w14:paraId="2B5FB849" w14:textId="77777777" w:rsidR="001C6A63" w:rsidRDefault="001C6A63" w:rsidP="00D45798">
            <w:pPr>
              <w:pStyle w:val="Tabletext0"/>
            </w:pPr>
            <w:r>
              <w:t>Surveillance</w:t>
            </w:r>
          </w:p>
        </w:tc>
        <w:tc>
          <w:tcPr>
            <w:tcW w:w="2438" w:type="pct"/>
          </w:tcPr>
          <w:p w14:paraId="122D9C38" w14:textId="77777777" w:rsidR="001C6A63" w:rsidRDefault="001C6A63" w:rsidP="00D45798">
            <w:pPr>
              <w:pStyle w:val="Tabletext0"/>
              <w:rPr>
                <w:i/>
              </w:rPr>
            </w:pPr>
            <w:r>
              <w:rPr>
                <w:i/>
              </w:rPr>
              <w:t>Listeria</w:t>
            </w:r>
            <w:r>
              <w:t xml:space="preserve"> </w:t>
            </w:r>
            <w:r>
              <w:rPr>
                <w:i/>
              </w:rPr>
              <w:t xml:space="preserve">monocytogenes </w:t>
            </w:r>
            <w:r>
              <w:t>(enumerated)</w:t>
            </w:r>
          </w:p>
          <w:p w14:paraId="7ACEBFB2" w14:textId="77777777" w:rsidR="001C6A63" w:rsidRDefault="001C6A63" w:rsidP="00D45798">
            <w:pPr>
              <w:pStyle w:val="Tabletext0"/>
            </w:pPr>
            <w:r>
              <w:rPr>
                <w:i/>
              </w:rPr>
              <w:t>Salmonella</w:t>
            </w:r>
          </w:p>
        </w:tc>
      </w:tr>
      <w:tr w:rsidR="001C6A63" w14:paraId="46AB2682" w14:textId="77777777" w:rsidTr="00D45798">
        <w:tc>
          <w:tcPr>
            <w:tcW w:w="1230" w:type="pct"/>
          </w:tcPr>
          <w:p w14:paraId="6B4B96D8" w14:textId="77777777" w:rsidR="001C6A63" w:rsidRDefault="001C6A63" w:rsidP="00D45798">
            <w:pPr>
              <w:pStyle w:val="Tabletext0"/>
            </w:pPr>
            <w:r>
              <w:t>Edible plant oils</w:t>
            </w:r>
          </w:p>
        </w:tc>
        <w:tc>
          <w:tcPr>
            <w:tcW w:w="1332" w:type="pct"/>
          </w:tcPr>
          <w:p w14:paraId="4DE6C36B" w14:textId="77777777" w:rsidR="001C6A63" w:rsidRDefault="001C6A63" w:rsidP="00D45798">
            <w:pPr>
              <w:pStyle w:val="Tabletext0"/>
            </w:pPr>
            <w:r>
              <w:t>Surveillance</w:t>
            </w:r>
          </w:p>
        </w:tc>
        <w:tc>
          <w:tcPr>
            <w:tcW w:w="2438" w:type="pct"/>
          </w:tcPr>
          <w:p w14:paraId="28E3CFE4" w14:textId="77777777" w:rsidR="001C6A63" w:rsidRDefault="001C6A63" w:rsidP="00D45798">
            <w:pPr>
              <w:pStyle w:val="Tabletext0"/>
            </w:pPr>
            <w:r>
              <w:t>Erucic acid</w:t>
            </w:r>
          </w:p>
        </w:tc>
      </w:tr>
      <w:tr w:rsidR="001C6A63" w14:paraId="01368E24" w14:textId="77777777" w:rsidTr="00D45798">
        <w:tc>
          <w:tcPr>
            <w:tcW w:w="1230" w:type="pct"/>
          </w:tcPr>
          <w:p w14:paraId="2EF12A69" w14:textId="77777777" w:rsidR="001C6A63" w:rsidRDefault="001C6A63" w:rsidP="00D45798">
            <w:pPr>
              <w:pStyle w:val="Tabletext0"/>
            </w:pPr>
            <w:r>
              <w:t>Fruit and vegetables</w:t>
            </w:r>
          </w:p>
        </w:tc>
        <w:tc>
          <w:tcPr>
            <w:tcW w:w="1332" w:type="pct"/>
          </w:tcPr>
          <w:p w14:paraId="74F4C82C" w14:textId="77777777" w:rsidR="001C6A63" w:rsidRDefault="001C6A63" w:rsidP="00D45798">
            <w:pPr>
              <w:pStyle w:val="Tabletext0"/>
            </w:pPr>
            <w:r>
              <w:t>Surveillance</w:t>
            </w:r>
          </w:p>
        </w:tc>
        <w:tc>
          <w:tcPr>
            <w:tcW w:w="2438" w:type="pct"/>
          </w:tcPr>
          <w:p w14:paraId="6DB02B81" w14:textId="77777777" w:rsidR="001C6A63" w:rsidRDefault="001C6A63" w:rsidP="00D45798">
            <w:pPr>
              <w:pStyle w:val="Tabletext0"/>
            </w:pPr>
            <w:r>
              <w:t>Fruit and vegetable residue screen</w:t>
            </w:r>
          </w:p>
          <w:p w14:paraId="1A81E6E1" w14:textId="77777777" w:rsidR="001C6A63" w:rsidRDefault="001C6A63" w:rsidP="00D45798">
            <w:pPr>
              <w:pStyle w:val="Tabletext0"/>
            </w:pPr>
            <w:r>
              <w:rPr>
                <w:i/>
              </w:rPr>
              <w:t>E. coli</w:t>
            </w:r>
            <w:r>
              <w:t xml:space="preserve"> (ready-to-eat frozen berries only)</w:t>
            </w:r>
          </w:p>
          <w:p w14:paraId="048318B0" w14:textId="77777777" w:rsidR="001C6A63" w:rsidRDefault="001C6A63" w:rsidP="00D45798">
            <w:pPr>
              <w:pStyle w:val="Tabletext0"/>
            </w:pPr>
            <w:r>
              <w:t>Hepatitis A (ready-to-eat frozen berries only)</w:t>
            </w:r>
          </w:p>
          <w:p w14:paraId="3456CE56" w14:textId="77777777" w:rsidR="001C6A63" w:rsidRDefault="001C6A63" w:rsidP="00D45798">
            <w:pPr>
              <w:pStyle w:val="Tabletext0"/>
            </w:pPr>
            <w:r>
              <w:rPr>
                <w:i/>
              </w:rPr>
              <w:t xml:space="preserve">E. coli </w:t>
            </w:r>
            <w:r>
              <w:t>(sweet/sugar snap peas, fresh baby corn, fresh chillies, sun-dried and semi-dried tomatoes)</w:t>
            </w:r>
          </w:p>
        </w:tc>
      </w:tr>
      <w:tr w:rsidR="001C6A63" w14:paraId="530559E7" w14:textId="77777777" w:rsidTr="00D45798">
        <w:tc>
          <w:tcPr>
            <w:tcW w:w="1230" w:type="pct"/>
          </w:tcPr>
          <w:p w14:paraId="24F7A6D7" w14:textId="77777777" w:rsidR="001C6A63" w:rsidRDefault="001C6A63" w:rsidP="00D45798">
            <w:pPr>
              <w:pStyle w:val="Tabletext0"/>
            </w:pPr>
            <w:r>
              <w:t>Fruit – canned and preserved</w:t>
            </w:r>
          </w:p>
        </w:tc>
        <w:tc>
          <w:tcPr>
            <w:tcW w:w="1332" w:type="pct"/>
          </w:tcPr>
          <w:p w14:paraId="4BC83C94" w14:textId="77777777" w:rsidR="001C6A63" w:rsidRDefault="001C6A63" w:rsidP="00D45798">
            <w:pPr>
              <w:pStyle w:val="Tabletext0"/>
              <w:tabs>
                <w:tab w:val="left" w:pos="1404"/>
              </w:tabs>
            </w:pPr>
            <w:r>
              <w:t>Surveillance</w:t>
            </w:r>
          </w:p>
        </w:tc>
        <w:tc>
          <w:tcPr>
            <w:tcW w:w="2438" w:type="pct"/>
          </w:tcPr>
          <w:p w14:paraId="5BC8E121" w14:textId="77777777" w:rsidR="001C6A63" w:rsidRDefault="001C6A63" w:rsidP="00D45798">
            <w:pPr>
              <w:pStyle w:val="Tabletext0"/>
            </w:pPr>
            <w:r>
              <w:t>Lead</w:t>
            </w:r>
          </w:p>
          <w:p w14:paraId="44718B9A" w14:textId="77777777" w:rsidR="001C6A63" w:rsidRDefault="001C6A63" w:rsidP="00D45798">
            <w:pPr>
              <w:pStyle w:val="Tabletext0"/>
            </w:pPr>
            <w:r>
              <w:t>Tin (canned only)</w:t>
            </w:r>
          </w:p>
        </w:tc>
      </w:tr>
      <w:tr w:rsidR="001C6A63" w14:paraId="65D2FCCE" w14:textId="77777777" w:rsidTr="00D45798">
        <w:tc>
          <w:tcPr>
            <w:tcW w:w="1230" w:type="pct"/>
          </w:tcPr>
          <w:p w14:paraId="0F56CD49" w14:textId="77777777" w:rsidR="001C6A63" w:rsidRDefault="001C6A63" w:rsidP="00D45798">
            <w:pPr>
              <w:pStyle w:val="Tabletext0"/>
            </w:pPr>
            <w:r>
              <w:t>Fruit juices</w:t>
            </w:r>
          </w:p>
        </w:tc>
        <w:tc>
          <w:tcPr>
            <w:tcW w:w="1332" w:type="pct"/>
          </w:tcPr>
          <w:p w14:paraId="100E1F3F" w14:textId="77777777" w:rsidR="001C6A63" w:rsidRDefault="001C6A63" w:rsidP="00D45798">
            <w:pPr>
              <w:pStyle w:val="Tabletext0"/>
            </w:pPr>
            <w:r>
              <w:t>Surveillance</w:t>
            </w:r>
          </w:p>
        </w:tc>
        <w:tc>
          <w:tcPr>
            <w:tcW w:w="2438" w:type="pct"/>
          </w:tcPr>
          <w:p w14:paraId="08D1706F" w14:textId="77777777" w:rsidR="001C6A63" w:rsidRDefault="001C6A63" w:rsidP="00D45798">
            <w:pPr>
              <w:pStyle w:val="Tabletext0"/>
            </w:pPr>
            <w:r>
              <w:t>Fruit and vegetable residue screen</w:t>
            </w:r>
          </w:p>
        </w:tc>
      </w:tr>
      <w:tr w:rsidR="001C6A63" w14:paraId="65AC91C8" w14:textId="77777777" w:rsidTr="00D45798">
        <w:tc>
          <w:tcPr>
            <w:tcW w:w="1230" w:type="pct"/>
            <w:vMerge w:val="restart"/>
          </w:tcPr>
          <w:p w14:paraId="6A396AA9" w14:textId="77777777" w:rsidR="001C6A63" w:rsidRDefault="001C6A63" w:rsidP="00D45798">
            <w:pPr>
              <w:pStyle w:val="Tabletext0"/>
            </w:pPr>
            <w:r>
              <w:t>Herbs and spices</w:t>
            </w:r>
          </w:p>
        </w:tc>
        <w:tc>
          <w:tcPr>
            <w:tcW w:w="1332" w:type="pct"/>
          </w:tcPr>
          <w:p w14:paraId="37BDD0F4" w14:textId="77777777" w:rsidR="001C6A63" w:rsidRDefault="001C6A63" w:rsidP="00D45798">
            <w:pPr>
              <w:pStyle w:val="Tabletext0"/>
            </w:pPr>
            <w:r>
              <w:t>Risk</w:t>
            </w:r>
          </w:p>
        </w:tc>
        <w:tc>
          <w:tcPr>
            <w:tcW w:w="2438" w:type="pct"/>
          </w:tcPr>
          <w:p w14:paraId="0805E847" w14:textId="77777777" w:rsidR="001C6A63" w:rsidRDefault="001C6A63" w:rsidP="00D45798">
            <w:pPr>
              <w:pStyle w:val="Tabletext0"/>
            </w:pPr>
            <w:r>
              <w:rPr>
                <w:i/>
              </w:rPr>
              <w:t>Salmonella</w:t>
            </w:r>
          </w:p>
        </w:tc>
      </w:tr>
      <w:tr w:rsidR="001C6A63" w14:paraId="705FAA9C" w14:textId="77777777" w:rsidTr="00D45798">
        <w:tc>
          <w:tcPr>
            <w:tcW w:w="1230" w:type="pct"/>
            <w:vMerge/>
          </w:tcPr>
          <w:p w14:paraId="28618305" w14:textId="77777777" w:rsidR="001C6A63" w:rsidRDefault="001C6A63" w:rsidP="00D45798">
            <w:pPr>
              <w:pStyle w:val="Tabletext0"/>
            </w:pPr>
          </w:p>
        </w:tc>
        <w:tc>
          <w:tcPr>
            <w:tcW w:w="1332" w:type="pct"/>
          </w:tcPr>
          <w:p w14:paraId="3FEC16BB" w14:textId="77777777" w:rsidR="001C6A63" w:rsidRDefault="001C6A63" w:rsidP="00D45798">
            <w:pPr>
              <w:pStyle w:val="Tabletext0"/>
            </w:pPr>
            <w:r>
              <w:t>Surveillance</w:t>
            </w:r>
          </w:p>
        </w:tc>
        <w:tc>
          <w:tcPr>
            <w:tcW w:w="2438" w:type="pct"/>
          </w:tcPr>
          <w:p w14:paraId="5F30DB73" w14:textId="77777777" w:rsidR="001C6A63" w:rsidRDefault="001C6A63" w:rsidP="00D45798">
            <w:pPr>
              <w:pStyle w:val="Tabletext0"/>
            </w:pPr>
            <w:r>
              <w:rPr>
                <w:i/>
              </w:rPr>
              <w:t xml:space="preserve">Salmonella </w:t>
            </w:r>
            <w:r>
              <w:t>(dried and powdered herbs)</w:t>
            </w:r>
          </w:p>
        </w:tc>
      </w:tr>
      <w:tr w:rsidR="001C6A63" w14:paraId="4CBE36C5" w14:textId="77777777" w:rsidTr="00D45798">
        <w:tc>
          <w:tcPr>
            <w:tcW w:w="1230" w:type="pct"/>
          </w:tcPr>
          <w:p w14:paraId="212108BA" w14:textId="77777777" w:rsidR="001C6A63" w:rsidRDefault="001C6A63" w:rsidP="00D45798">
            <w:pPr>
              <w:pStyle w:val="Tabletext0"/>
            </w:pPr>
            <w:r>
              <w:t>Honey</w:t>
            </w:r>
          </w:p>
        </w:tc>
        <w:tc>
          <w:tcPr>
            <w:tcW w:w="1332" w:type="pct"/>
          </w:tcPr>
          <w:p w14:paraId="0B588A56" w14:textId="77777777" w:rsidR="001C6A63" w:rsidRDefault="001C6A63" w:rsidP="00D45798">
            <w:pPr>
              <w:pStyle w:val="Tabletext0"/>
            </w:pPr>
            <w:r>
              <w:t>Surveillance</w:t>
            </w:r>
          </w:p>
        </w:tc>
        <w:tc>
          <w:tcPr>
            <w:tcW w:w="2438" w:type="pct"/>
          </w:tcPr>
          <w:p w14:paraId="5EBFB2A6" w14:textId="77777777" w:rsidR="001C6A63" w:rsidRDefault="001C6A63" w:rsidP="00D45798">
            <w:pPr>
              <w:pStyle w:val="Tabletext0"/>
            </w:pPr>
            <w:r>
              <w:t>C4 Adulteration</w:t>
            </w:r>
          </w:p>
          <w:p w14:paraId="7B3566FD" w14:textId="77777777" w:rsidR="001C6A63" w:rsidRDefault="001C6A63" w:rsidP="00D45798">
            <w:pPr>
              <w:pStyle w:val="Tabletext0"/>
            </w:pPr>
            <w:r>
              <w:t>Moisture content</w:t>
            </w:r>
          </w:p>
          <w:p w14:paraId="4ABCEC33" w14:textId="77777777" w:rsidR="001C6A63" w:rsidRDefault="001C6A63" w:rsidP="00D45798">
            <w:pPr>
              <w:pStyle w:val="Tabletext0"/>
            </w:pPr>
            <w:r>
              <w:t>Reducing sugar content</w:t>
            </w:r>
          </w:p>
        </w:tc>
      </w:tr>
      <w:tr w:rsidR="001C6A63" w14:paraId="4E2FB33F" w14:textId="77777777" w:rsidTr="00D45798">
        <w:tc>
          <w:tcPr>
            <w:tcW w:w="1230" w:type="pct"/>
            <w:vMerge w:val="restart"/>
          </w:tcPr>
          <w:p w14:paraId="38480007" w14:textId="77777777" w:rsidR="001C6A63" w:rsidRDefault="001C6A63" w:rsidP="00D45798">
            <w:pPr>
              <w:pStyle w:val="Tabletext0"/>
            </w:pPr>
            <w:r>
              <w:t>Meat</w:t>
            </w:r>
          </w:p>
        </w:tc>
        <w:tc>
          <w:tcPr>
            <w:tcW w:w="1332" w:type="pct"/>
          </w:tcPr>
          <w:p w14:paraId="3D35EBED" w14:textId="77777777" w:rsidR="001C6A63" w:rsidRDefault="001C6A63" w:rsidP="00D45798">
            <w:pPr>
              <w:pStyle w:val="Tabletext0"/>
            </w:pPr>
            <w:r>
              <w:t>Risk</w:t>
            </w:r>
          </w:p>
        </w:tc>
        <w:tc>
          <w:tcPr>
            <w:tcW w:w="2438" w:type="pct"/>
          </w:tcPr>
          <w:p w14:paraId="58A8C5B4" w14:textId="77777777" w:rsidR="001C6A63" w:rsidRDefault="001C6A63" w:rsidP="00D45798">
            <w:pPr>
              <w:pStyle w:val="Tabletext0"/>
            </w:pPr>
            <w:r>
              <w:t>Government certification for bovine spongiform encephalopathy</w:t>
            </w:r>
          </w:p>
          <w:p w14:paraId="5DB565BA" w14:textId="77777777" w:rsidR="001C6A63" w:rsidRDefault="001C6A63" w:rsidP="00D45798">
            <w:pPr>
              <w:pStyle w:val="Tabletext0"/>
            </w:pPr>
            <w:r>
              <w:t>Coagulase-positive staphylococci</w:t>
            </w:r>
          </w:p>
          <w:p w14:paraId="130C7A86" w14:textId="77777777" w:rsidR="001C6A63" w:rsidRDefault="001C6A63" w:rsidP="00D45798">
            <w:pPr>
              <w:pStyle w:val="Tabletext0"/>
              <w:rPr>
                <w:i/>
              </w:rPr>
            </w:pPr>
            <w:r>
              <w:rPr>
                <w:i/>
              </w:rPr>
              <w:t>E. coli</w:t>
            </w:r>
          </w:p>
          <w:p w14:paraId="60C51402" w14:textId="77777777" w:rsidR="001C6A63" w:rsidRDefault="001C6A63" w:rsidP="00D45798">
            <w:pPr>
              <w:pStyle w:val="Tabletext0"/>
            </w:pPr>
            <w:r>
              <w:rPr>
                <w:i/>
              </w:rPr>
              <w:t>Listeria</w:t>
            </w:r>
            <w:r>
              <w:t xml:space="preserve"> </w:t>
            </w:r>
            <w:r>
              <w:rPr>
                <w:i/>
              </w:rPr>
              <w:t>monocytogenes</w:t>
            </w:r>
          </w:p>
          <w:p w14:paraId="039D8CD0" w14:textId="77777777" w:rsidR="001C6A63" w:rsidRDefault="001C6A63" w:rsidP="00D45798">
            <w:pPr>
              <w:pStyle w:val="Tabletext0"/>
            </w:pPr>
            <w:r>
              <w:rPr>
                <w:i/>
              </w:rPr>
              <w:t>Salmonella</w:t>
            </w:r>
          </w:p>
        </w:tc>
      </w:tr>
      <w:tr w:rsidR="001C6A63" w14:paraId="32BE5E7C" w14:textId="77777777" w:rsidTr="00D45798">
        <w:tc>
          <w:tcPr>
            <w:tcW w:w="1230" w:type="pct"/>
            <w:vMerge/>
          </w:tcPr>
          <w:p w14:paraId="16FC4DC2" w14:textId="77777777" w:rsidR="001C6A63" w:rsidRDefault="001C6A63" w:rsidP="00D45798">
            <w:pPr>
              <w:pStyle w:val="Tabletext0"/>
            </w:pPr>
          </w:p>
        </w:tc>
        <w:tc>
          <w:tcPr>
            <w:tcW w:w="1332" w:type="pct"/>
          </w:tcPr>
          <w:p w14:paraId="683FC518" w14:textId="77777777" w:rsidR="001C6A63" w:rsidRDefault="001C6A63" w:rsidP="00D45798">
            <w:pPr>
              <w:pStyle w:val="Tabletext0"/>
            </w:pPr>
            <w:r>
              <w:t>Surveillance</w:t>
            </w:r>
          </w:p>
        </w:tc>
        <w:tc>
          <w:tcPr>
            <w:tcW w:w="2438" w:type="pct"/>
          </w:tcPr>
          <w:p w14:paraId="2C56823F" w14:textId="77777777" w:rsidR="00D35C7E" w:rsidRDefault="001C6A63" w:rsidP="00D45798">
            <w:pPr>
              <w:pStyle w:val="Tabletext0"/>
              <w:rPr>
                <w:i/>
              </w:rPr>
            </w:pPr>
            <w:r>
              <w:rPr>
                <w:i/>
              </w:rPr>
              <w:t>Listeria</w:t>
            </w:r>
            <w:r>
              <w:t xml:space="preserve"> </w:t>
            </w:r>
            <w:r>
              <w:rPr>
                <w:i/>
              </w:rPr>
              <w:t>monocytogenes (enumerated)</w:t>
            </w:r>
          </w:p>
          <w:p w14:paraId="0E284712" w14:textId="5A633E36" w:rsidR="001C6A63" w:rsidRDefault="001C6A63" w:rsidP="00D45798">
            <w:pPr>
              <w:pStyle w:val="Tabletext0"/>
              <w:rPr>
                <w:i/>
              </w:rPr>
            </w:pPr>
            <w:r>
              <w:rPr>
                <w:i/>
              </w:rPr>
              <w:t>E. coli</w:t>
            </w:r>
          </w:p>
          <w:p w14:paraId="3A3B3C08" w14:textId="77777777" w:rsidR="001C6A63" w:rsidRDefault="001C6A63" w:rsidP="00D45798">
            <w:pPr>
              <w:pStyle w:val="Tabletext0"/>
              <w:rPr>
                <w:i/>
              </w:rPr>
            </w:pPr>
            <w:r>
              <w:rPr>
                <w:i/>
              </w:rPr>
              <w:t>Salmonella</w:t>
            </w:r>
          </w:p>
          <w:p w14:paraId="0D7AC51E" w14:textId="77777777" w:rsidR="001C6A63" w:rsidRDefault="001C6A63" w:rsidP="00D45798">
            <w:pPr>
              <w:pStyle w:val="Tabletext0"/>
            </w:pPr>
            <w:r>
              <w:t>Cephalosporins</w:t>
            </w:r>
          </w:p>
          <w:p w14:paraId="3274DB48" w14:textId="480D2C1A" w:rsidR="00A74617" w:rsidRDefault="00A74617" w:rsidP="00D45798">
            <w:pPr>
              <w:pStyle w:val="Tabletext0"/>
            </w:pPr>
            <w:r>
              <w:t>Fluoroquinolones</w:t>
            </w:r>
          </w:p>
          <w:p w14:paraId="39E8CAF1" w14:textId="3C61BE35" w:rsidR="001C6A63" w:rsidRDefault="001C6A63" w:rsidP="00D45798">
            <w:pPr>
              <w:pStyle w:val="Tabletext0"/>
            </w:pPr>
            <w:r>
              <w:t>Virgin</w:t>
            </w:r>
            <w:r w:rsidR="00A74617">
              <w:t>i</w:t>
            </w:r>
            <w:r>
              <w:t>amycin</w:t>
            </w:r>
          </w:p>
        </w:tc>
      </w:tr>
      <w:tr w:rsidR="001C6A63" w14:paraId="025BEC3A" w14:textId="77777777" w:rsidTr="00D45798">
        <w:tc>
          <w:tcPr>
            <w:tcW w:w="1230" w:type="pct"/>
            <w:vMerge w:val="restart"/>
          </w:tcPr>
          <w:p w14:paraId="4C3B9A35" w14:textId="77777777" w:rsidR="001C6A63" w:rsidRDefault="001C6A63" w:rsidP="00D45798">
            <w:pPr>
              <w:pStyle w:val="Tabletext0"/>
            </w:pPr>
            <w:r>
              <w:t>Nuts and nut products</w:t>
            </w:r>
          </w:p>
        </w:tc>
        <w:tc>
          <w:tcPr>
            <w:tcW w:w="1332" w:type="pct"/>
          </w:tcPr>
          <w:p w14:paraId="2597B0F5" w14:textId="77777777" w:rsidR="001C6A63" w:rsidRDefault="001C6A63" w:rsidP="00D45798">
            <w:pPr>
              <w:pStyle w:val="Tabletext0"/>
            </w:pPr>
            <w:r>
              <w:t>Risk</w:t>
            </w:r>
          </w:p>
        </w:tc>
        <w:tc>
          <w:tcPr>
            <w:tcW w:w="2438" w:type="pct"/>
          </w:tcPr>
          <w:p w14:paraId="476C6857" w14:textId="77777777" w:rsidR="001C6A63" w:rsidRDefault="001C6A63" w:rsidP="00D45798">
            <w:pPr>
              <w:pStyle w:val="Tabletext0"/>
            </w:pPr>
            <w:r>
              <w:rPr>
                <w:i/>
              </w:rPr>
              <w:t xml:space="preserve">Salmonella </w:t>
            </w:r>
            <w:r>
              <w:t>(coconut)</w:t>
            </w:r>
          </w:p>
          <w:p w14:paraId="24EBBA6F" w14:textId="77777777" w:rsidR="001C6A63" w:rsidRDefault="001C6A63" w:rsidP="00D45798">
            <w:pPr>
              <w:pStyle w:val="Tabletext0"/>
            </w:pPr>
            <w:r>
              <w:t>Aflatoxin</w:t>
            </w:r>
          </w:p>
        </w:tc>
      </w:tr>
      <w:tr w:rsidR="001C6A63" w14:paraId="2A442321" w14:textId="77777777" w:rsidTr="00D45798">
        <w:tc>
          <w:tcPr>
            <w:tcW w:w="1230" w:type="pct"/>
            <w:vMerge/>
          </w:tcPr>
          <w:p w14:paraId="1B820D84" w14:textId="77777777" w:rsidR="001C6A63" w:rsidRDefault="001C6A63" w:rsidP="00D45798">
            <w:pPr>
              <w:pStyle w:val="Tabletext0"/>
              <w:rPr>
                <w:highlight w:val="yellow"/>
              </w:rPr>
            </w:pPr>
          </w:p>
        </w:tc>
        <w:tc>
          <w:tcPr>
            <w:tcW w:w="1332" w:type="pct"/>
          </w:tcPr>
          <w:p w14:paraId="674D4D61" w14:textId="77777777" w:rsidR="001C6A63" w:rsidRDefault="001C6A63" w:rsidP="00D45798">
            <w:pPr>
              <w:pStyle w:val="Tabletext0"/>
              <w:rPr>
                <w:highlight w:val="yellow"/>
              </w:rPr>
            </w:pPr>
            <w:r>
              <w:t>Surveillance</w:t>
            </w:r>
          </w:p>
        </w:tc>
        <w:tc>
          <w:tcPr>
            <w:tcW w:w="2438" w:type="pct"/>
          </w:tcPr>
          <w:p w14:paraId="1B9E7D93" w14:textId="77777777" w:rsidR="001C6A63" w:rsidRDefault="001C6A63" w:rsidP="00D45798">
            <w:pPr>
              <w:pStyle w:val="Tabletext0"/>
            </w:pPr>
            <w:r>
              <w:rPr>
                <w:i/>
              </w:rPr>
              <w:t xml:space="preserve">Salmonella </w:t>
            </w:r>
            <w:r>
              <w:t>(chilled or frozen shredded coconut)</w:t>
            </w:r>
          </w:p>
        </w:tc>
      </w:tr>
      <w:tr w:rsidR="001C6A63" w14:paraId="4B19942D" w14:textId="77777777" w:rsidTr="00D45798">
        <w:tc>
          <w:tcPr>
            <w:tcW w:w="1230" w:type="pct"/>
            <w:vMerge w:val="restart"/>
          </w:tcPr>
          <w:p w14:paraId="130481B5" w14:textId="77777777" w:rsidR="001C6A63" w:rsidRDefault="001C6A63" w:rsidP="00D45798">
            <w:pPr>
              <w:pStyle w:val="Tabletext0"/>
            </w:pPr>
            <w:r>
              <w:t>Seafood</w:t>
            </w:r>
          </w:p>
        </w:tc>
        <w:tc>
          <w:tcPr>
            <w:tcW w:w="1332" w:type="pct"/>
          </w:tcPr>
          <w:p w14:paraId="2EF0B2A1" w14:textId="77777777" w:rsidR="001C6A63" w:rsidRDefault="001C6A63" w:rsidP="00D45798">
            <w:pPr>
              <w:pStyle w:val="Tabletext0"/>
            </w:pPr>
            <w:r>
              <w:t>Risk</w:t>
            </w:r>
          </w:p>
        </w:tc>
        <w:tc>
          <w:tcPr>
            <w:tcW w:w="2438" w:type="pct"/>
          </w:tcPr>
          <w:p w14:paraId="630194F7" w14:textId="77777777" w:rsidR="001C6A63" w:rsidRDefault="001C6A63" w:rsidP="00D45798">
            <w:pPr>
              <w:pStyle w:val="Tabletext0"/>
            </w:pPr>
            <w:r>
              <w:t>Histamine</w:t>
            </w:r>
          </w:p>
          <w:p w14:paraId="4EBCB6B3" w14:textId="77777777" w:rsidR="001C6A63" w:rsidRDefault="001C6A63" w:rsidP="00D45798">
            <w:pPr>
              <w:pStyle w:val="Tabletext0"/>
              <w:rPr>
                <w:i/>
              </w:rPr>
            </w:pPr>
            <w:r>
              <w:rPr>
                <w:i/>
              </w:rPr>
              <w:t>Listeria</w:t>
            </w:r>
            <w:r>
              <w:t xml:space="preserve"> </w:t>
            </w:r>
            <w:r>
              <w:rPr>
                <w:i/>
              </w:rPr>
              <w:t>monocytogenes</w:t>
            </w:r>
          </w:p>
          <w:p w14:paraId="38B9CB3E" w14:textId="77777777" w:rsidR="001C6A63" w:rsidRDefault="001C6A63" w:rsidP="00D45798">
            <w:pPr>
              <w:pStyle w:val="Tabletext0"/>
            </w:pPr>
            <w:r>
              <w:t>Coagulase-positive staphylococci</w:t>
            </w:r>
          </w:p>
          <w:p w14:paraId="4AB6D7AC" w14:textId="77777777" w:rsidR="001C6A63" w:rsidRDefault="001C6A63" w:rsidP="00D45798">
            <w:pPr>
              <w:pStyle w:val="Tabletext0"/>
            </w:pPr>
            <w:r>
              <w:rPr>
                <w:i/>
              </w:rPr>
              <w:t>E. coli</w:t>
            </w:r>
          </w:p>
          <w:p w14:paraId="637CCCA1" w14:textId="77777777" w:rsidR="001C6A63" w:rsidRDefault="001C6A63" w:rsidP="00D45798">
            <w:pPr>
              <w:pStyle w:val="Tabletext0"/>
            </w:pPr>
            <w:r>
              <w:rPr>
                <w:i/>
              </w:rPr>
              <w:lastRenderedPageBreak/>
              <w:t>Salmonella</w:t>
            </w:r>
          </w:p>
          <w:p w14:paraId="45C332F3" w14:textId="77777777" w:rsidR="001C6A63" w:rsidRDefault="001C6A63" w:rsidP="00D45798">
            <w:pPr>
              <w:pStyle w:val="Tabletext0"/>
            </w:pPr>
            <w:r>
              <w:t>Standard plate count</w:t>
            </w:r>
          </w:p>
          <w:p w14:paraId="6C8674C8" w14:textId="77777777" w:rsidR="001C6A63" w:rsidRDefault="001C6A63" w:rsidP="00D45798">
            <w:pPr>
              <w:pStyle w:val="Tabletext0"/>
            </w:pPr>
            <w:r>
              <w:t>Paralytic shellfish poison (PSP)</w:t>
            </w:r>
          </w:p>
          <w:p w14:paraId="7D3B1B0F" w14:textId="77777777" w:rsidR="001C6A63" w:rsidRDefault="001C6A63" w:rsidP="00D45798">
            <w:pPr>
              <w:pStyle w:val="Tabletext0"/>
            </w:pPr>
            <w:r>
              <w:t>Domoic acid</w:t>
            </w:r>
          </w:p>
          <w:p w14:paraId="5F89F8C5" w14:textId="77777777" w:rsidR="001C6A63" w:rsidRDefault="001C6A63" w:rsidP="00D45798">
            <w:pPr>
              <w:pStyle w:val="Tabletext0"/>
            </w:pPr>
            <w:r>
              <w:rPr>
                <w:i/>
              </w:rPr>
              <w:t>Vibrio cholerae</w:t>
            </w:r>
          </w:p>
        </w:tc>
      </w:tr>
      <w:tr w:rsidR="001C6A63" w14:paraId="51536B9D" w14:textId="77777777" w:rsidTr="00D45798">
        <w:tc>
          <w:tcPr>
            <w:tcW w:w="1230" w:type="pct"/>
            <w:vMerge/>
          </w:tcPr>
          <w:p w14:paraId="2F5670CB" w14:textId="77777777" w:rsidR="001C6A63" w:rsidRDefault="001C6A63" w:rsidP="00D45798">
            <w:pPr>
              <w:pStyle w:val="Tabletext0"/>
            </w:pPr>
          </w:p>
        </w:tc>
        <w:tc>
          <w:tcPr>
            <w:tcW w:w="1332" w:type="pct"/>
          </w:tcPr>
          <w:p w14:paraId="2231EB8C" w14:textId="77777777" w:rsidR="001C6A63" w:rsidRDefault="001C6A63" w:rsidP="00D45798">
            <w:pPr>
              <w:pStyle w:val="Tabletext0"/>
            </w:pPr>
            <w:r>
              <w:t>Surveillance</w:t>
            </w:r>
          </w:p>
        </w:tc>
        <w:tc>
          <w:tcPr>
            <w:tcW w:w="2438" w:type="pct"/>
          </w:tcPr>
          <w:p w14:paraId="70261E7E" w14:textId="77777777" w:rsidR="001C6A63" w:rsidRDefault="001C6A63" w:rsidP="00D45798">
            <w:pPr>
              <w:pStyle w:val="Tabletext0"/>
            </w:pPr>
            <w:r>
              <w:t>Fluoroquinolones</w:t>
            </w:r>
          </w:p>
          <w:p w14:paraId="016CB04D" w14:textId="77777777" w:rsidR="001C6A63" w:rsidRDefault="001C6A63" w:rsidP="00D45798">
            <w:pPr>
              <w:pStyle w:val="Tabletext0"/>
            </w:pPr>
            <w:r>
              <w:t>Malachite green</w:t>
            </w:r>
          </w:p>
          <w:p w14:paraId="41B43C6F" w14:textId="77777777" w:rsidR="001C6A63" w:rsidRDefault="001C6A63" w:rsidP="00D45798">
            <w:pPr>
              <w:pStyle w:val="Tabletext0"/>
            </w:pPr>
            <w:r>
              <w:t>Nitrofurans</w:t>
            </w:r>
          </w:p>
          <w:p w14:paraId="3A7F4C96" w14:textId="77777777" w:rsidR="001C6A63" w:rsidRDefault="001C6A63" w:rsidP="00D45798">
            <w:pPr>
              <w:pStyle w:val="Tabletext0"/>
            </w:pPr>
            <w:r>
              <w:t>Quinolones</w:t>
            </w:r>
          </w:p>
          <w:p w14:paraId="40A9E8C4" w14:textId="77777777" w:rsidR="001C6A63" w:rsidRDefault="001C6A63" w:rsidP="00D45798">
            <w:pPr>
              <w:pStyle w:val="Tabletext0"/>
            </w:pPr>
            <w:r>
              <w:t>Carbon monoxide (tuna and barramundi fillets)</w:t>
            </w:r>
          </w:p>
        </w:tc>
      </w:tr>
      <w:tr w:rsidR="001C6A63" w14:paraId="3798F84D" w14:textId="77777777" w:rsidTr="00D45798">
        <w:tc>
          <w:tcPr>
            <w:tcW w:w="1230" w:type="pct"/>
            <w:vMerge w:val="restart"/>
          </w:tcPr>
          <w:p w14:paraId="085439A9" w14:textId="77777777" w:rsidR="001C6A63" w:rsidRDefault="001C6A63" w:rsidP="00D45798">
            <w:pPr>
              <w:pStyle w:val="Tabletext0"/>
            </w:pPr>
            <w:r>
              <w:t>Plant-based products</w:t>
            </w:r>
          </w:p>
        </w:tc>
        <w:tc>
          <w:tcPr>
            <w:tcW w:w="1332" w:type="pct"/>
          </w:tcPr>
          <w:p w14:paraId="2234B0C8" w14:textId="77777777" w:rsidR="001C6A63" w:rsidRDefault="001C6A63" w:rsidP="00D45798">
            <w:pPr>
              <w:pStyle w:val="Tabletext0"/>
            </w:pPr>
            <w:r>
              <w:t>Risk</w:t>
            </w:r>
          </w:p>
        </w:tc>
        <w:tc>
          <w:tcPr>
            <w:tcW w:w="2438" w:type="pct"/>
          </w:tcPr>
          <w:p w14:paraId="5A6EBED3" w14:textId="77777777" w:rsidR="001C6A63" w:rsidRDefault="001C6A63" w:rsidP="00D45798">
            <w:pPr>
              <w:pStyle w:val="Tabletext0"/>
            </w:pPr>
            <w:r>
              <w:rPr>
                <w:i/>
              </w:rPr>
              <w:t>Salmonella</w:t>
            </w:r>
            <w:r>
              <w:t xml:space="preserve"> (sesame seed and dried coconut)</w:t>
            </w:r>
          </w:p>
          <w:p w14:paraId="659B7A25" w14:textId="77777777" w:rsidR="001C6A63" w:rsidRDefault="001C6A63" w:rsidP="00D45798">
            <w:pPr>
              <w:pStyle w:val="Tabletext0"/>
            </w:pPr>
            <w:r>
              <w:t>Inorganic arsenic (hijiki seaweed)</w:t>
            </w:r>
          </w:p>
          <w:p w14:paraId="18A9C0F3" w14:textId="14795C02" w:rsidR="001C6A63" w:rsidRDefault="001C6A63" w:rsidP="00D45798">
            <w:pPr>
              <w:pStyle w:val="Tabletext0"/>
            </w:pPr>
            <w:r>
              <w:t>Iodine (seaweed (brown algae)</w:t>
            </w:r>
          </w:p>
          <w:p w14:paraId="435BE625" w14:textId="77777777" w:rsidR="001C6A63" w:rsidRDefault="001C6A63" w:rsidP="00D45798">
            <w:pPr>
              <w:pStyle w:val="Tabletext0"/>
            </w:pPr>
            <w:r>
              <w:t>Hydrocyanic acid (cassava chips)</w:t>
            </w:r>
          </w:p>
        </w:tc>
      </w:tr>
      <w:tr w:rsidR="001C6A63" w14:paraId="622DCA68" w14:textId="77777777" w:rsidTr="00D45798">
        <w:tc>
          <w:tcPr>
            <w:tcW w:w="1230" w:type="pct"/>
            <w:vMerge/>
          </w:tcPr>
          <w:p w14:paraId="027A7A2B" w14:textId="77777777" w:rsidR="001C6A63" w:rsidRDefault="001C6A63" w:rsidP="00D45798">
            <w:pPr>
              <w:pStyle w:val="Tabletext0"/>
            </w:pPr>
          </w:p>
        </w:tc>
        <w:tc>
          <w:tcPr>
            <w:tcW w:w="1332" w:type="pct"/>
          </w:tcPr>
          <w:p w14:paraId="2FAD6F15" w14:textId="77777777" w:rsidR="001C6A63" w:rsidRDefault="001C6A63" w:rsidP="00D45798">
            <w:pPr>
              <w:pStyle w:val="Tabletext0"/>
            </w:pPr>
            <w:r>
              <w:t>Surveillance</w:t>
            </w:r>
          </w:p>
        </w:tc>
        <w:tc>
          <w:tcPr>
            <w:tcW w:w="2438" w:type="pct"/>
          </w:tcPr>
          <w:p w14:paraId="2B8B3998" w14:textId="77777777" w:rsidR="001C6A63" w:rsidRDefault="001C6A63" w:rsidP="00D45798">
            <w:pPr>
              <w:pStyle w:val="Tabletext0"/>
            </w:pPr>
            <w:r>
              <w:t>Fruit and vegetable residue screen</w:t>
            </w:r>
          </w:p>
          <w:p w14:paraId="172D5935" w14:textId="76F74D3F" w:rsidR="001C6A63" w:rsidRDefault="001C6A63" w:rsidP="00D45798">
            <w:pPr>
              <w:pStyle w:val="Tabletext0"/>
            </w:pPr>
            <w:r>
              <w:rPr>
                <w:i/>
              </w:rPr>
              <w:t>Bacillus cereus</w:t>
            </w:r>
            <w:r>
              <w:t xml:space="preserve"> (tofu, soy bean </w:t>
            </w:r>
            <w:r w:rsidR="00760169">
              <w:t xml:space="preserve">curd </w:t>
            </w:r>
            <w:r>
              <w:t xml:space="preserve">or </w:t>
            </w:r>
            <w:r w:rsidR="001254D3">
              <w:t xml:space="preserve">soy </w:t>
            </w:r>
            <w:r>
              <w:t>milk curd)</w:t>
            </w:r>
          </w:p>
          <w:p w14:paraId="41C409B1" w14:textId="77777777" w:rsidR="001C6A63" w:rsidRDefault="001C6A63" w:rsidP="00D45798">
            <w:pPr>
              <w:pStyle w:val="Tabletext0"/>
            </w:pPr>
            <w:r>
              <w:t>Arsenic total (cereal grains, ready-to-eat cereal flours and processed cereals)</w:t>
            </w:r>
          </w:p>
          <w:p w14:paraId="18B49110" w14:textId="77777777" w:rsidR="001C6A63" w:rsidRDefault="001C6A63" w:rsidP="00D45798">
            <w:pPr>
              <w:pStyle w:val="Tabletext0"/>
            </w:pPr>
            <w:r>
              <w:t>Cannabidiol, total THC (hemp seed and hemp seed products)</w:t>
            </w:r>
          </w:p>
        </w:tc>
      </w:tr>
    </w:tbl>
    <w:p w14:paraId="1E0E532B" w14:textId="77777777" w:rsidR="001C6A63" w:rsidRDefault="001C6A63" w:rsidP="001C6A63">
      <w:pPr>
        <w:pStyle w:val="Heading2"/>
        <w:numPr>
          <w:ilvl w:val="0"/>
          <w:numId w:val="0"/>
        </w:numPr>
      </w:pPr>
      <w:bookmarkStart w:id="120" w:name="_Appendix_B:_Tariff"/>
      <w:bookmarkStart w:id="121" w:name="_Toc520880951"/>
      <w:bookmarkStart w:id="122" w:name="_Toc16519515"/>
      <w:bookmarkStart w:id="123" w:name="_Toc48556765"/>
      <w:bookmarkEnd w:id="120"/>
      <w:r>
        <w:lastRenderedPageBreak/>
        <w:t>Appendix B: Tariff codes applied to food commodity group</w:t>
      </w:r>
      <w:bookmarkEnd w:id="121"/>
      <w:r>
        <w:t>s</w:t>
      </w:r>
      <w:bookmarkEnd w:id="122"/>
      <w:bookmarkEnd w:id="123"/>
    </w:p>
    <w:p w14:paraId="269958E9" w14:textId="1014016B" w:rsidR="001C6A63" w:rsidRDefault="001C6A63" w:rsidP="001C6A63">
      <w:pPr>
        <w:pStyle w:val="Caption"/>
      </w:pPr>
      <w:bookmarkStart w:id="124" w:name="_Toc16519528"/>
      <w:bookmarkStart w:id="125" w:name="_Toc44935407"/>
      <w:r>
        <w:t>Table B</w:t>
      </w:r>
      <w:r>
        <w:rPr>
          <w:noProof/>
        </w:rPr>
        <w:fldChar w:fldCharType="begin"/>
      </w:r>
      <w:r>
        <w:rPr>
          <w:noProof/>
        </w:rPr>
        <w:instrText xml:space="preserve"> SEQ Table_B \* ARABIC </w:instrText>
      </w:r>
      <w:r>
        <w:rPr>
          <w:noProof/>
        </w:rPr>
        <w:fldChar w:fldCharType="separate"/>
      </w:r>
      <w:r w:rsidR="00B01104">
        <w:rPr>
          <w:noProof/>
        </w:rPr>
        <w:t>1</w:t>
      </w:r>
      <w:r>
        <w:rPr>
          <w:noProof/>
        </w:rPr>
        <w:fldChar w:fldCharType="end"/>
      </w:r>
      <w:r>
        <w:t xml:space="preserve"> Tariff codes applied to food commodity groups</w:t>
      </w:r>
      <w:bookmarkEnd w:id="124"/>
      <w:bookmarkEnd w:id="125"/>
    </w:p>
    <w:tbl>
      <w:tblPr>
        <w:tblW w:w="5000" w:type="pct"/>
        <w:jc w:val="center"/>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4535"/>
        <w:gridCol w:w="4535"/>
      </w:tblGrid>
      <w:tr w:rsidR="001C6A63" w14:paraId="7333D2C2" w14:textId="77777777" w:rsidTr="00E2579B">
        <w:trPr>
          <w:cantSplit/>
          <w:tblHeader/>
          <w:jc w:val="center"/>
        </w:trPr>
        <w:tc>
          <w:tcPr>
            <w:tcW w:w="2500" w:type="pct"/>
            <w:tcBorders>
              <w:top w:val="single" w:sz="4" w:space="0" w:color="auto"/>
              <w:bottom w:val="single" w:sz="4" w:space="0" w:color="auto"/>
            </w:tcBorders>
            <w:shd w:val="clear" w:color="auto" w:fill="FFFFFF" w:themeFill="background1"/>
          </w:tcPr>
          <w:p w14:paraId="63F4B6A3" w14:textId="77777777" w:rsidR="001C6A63" w:rsidRDefault="001C6A63" w:rsidP="00D45798">
            <w:pPr>
              <w:pStyle w:val="Tableheading0"/>
            </w:pPr>
            <w:r>
              <w:t>Commodity group</w:t>
            </w:r>
          </w:p>
        </w:tc>
        <w:tc>
          <w:tcPr>
            <w:tcW w:w="2500" w:type="pct"/>
            <w:tcBorders>
              <w:top w:val="single" w:sz="4" w:space="0" w:color="auto"/>
              <w:bottom w:val="single" w:sz="4" w:space="0" w:color="auto"/>
            </w:tcBorders>
            <w:shd w:val="clear" w:color="auto" w:fill="FFFFFF" w:themeFill="background1"/>
          </w:tcPr>
          <w:p w14:paraId="3E0F7CCE" w14:textId="77777777" w:rsidR="001C6A63" w:rsidRDefault="001C6A63" w:rsidP="00D45798">
            <w:pPr>
              <w:pStyle w:val="Tableheading0"/>
            </w:pPr>
            <w:r>
              <w:t>Tariff code</w:t>
            </w:r>
          </w:p>
        </w:tc>
      </w:tr>
      <w:tr w:rsidR="001C6A63" w14:paraId="60847816" w14:textId="77777777" w:rsidTr="00E2579B">
        <w:trPr>
          <w:jc w:val="center"/>
        </w:trPr>
        <w:tc>
          <w:tcPr>
            <w:tcW w:w="2500" w:type="pct"/>
            <w:tcBorders>
              <w:top w:val="single" w:sz="4" w:space="0" w:color="auto"/>
            </w:tcBorders>
            <w:shd w:val="clear" w:color="auto" w:fill="FFFFFF" w:themeFill="background1"/>
          </w:tcPr>
          <w:p w14:paraId="26295A35" w14:textId="77777777" w:rsidR="001C6A63" w:rsidRDefault="001C6A63" w:rsidP="00D45798">
            <w:pPr>
              <w:pStyle w:val="Tabletext0"/>
            </w:pPr>
            <w:r>
              <w:t>Beverages</w:t>
            </w:r>
          </w:p>
        </w:tc>
        <w:tc>
          <w:tcPr>
            <w:tcW w:w="2500" w:type="pct"/>
            <w:tcBorders>
              <w:top w:val="single" w:sz="4" w:space="0" w:color="auto"/>
            </w:tcBorders>
            <w:shd w:val="clear" w:color="auto" w:fill="FFFFFF" w:themeFill="background1"/>
          </w:tcPr>
          <w:p w14:paraId="1B76754E" w14:textId="77777777" w:rsidR="001C6A63" w:rsidRDefault="001C6A63" w:rsidP="00D45798">
            <w:pPr>
              <w:pStyle w:val="Tabletext0"/>
            </w:pPr>
            <w:r>
              <w:t>2009</w:t>
            </w:r>
          </w:p>
          <w:p w14:paraId="2A7EE0D8" w14:textId="77777777" w:rsidR="001C6A63" w:rsidRDefault="001C6A63" w:rsidP="00D45798">
            <w:pPr>
              <w:pStyle w:val="Tabletext0"/>
            </w:pPr>
            <w:r>
              <w:t>2201 to 2208</w:t>
            </w:r>
          </w:p>
        </w:tc>
      </w:tr>
      <w:tr w:rsidR="001C6A63" w14:paraId="3D12AFAD" w14:textId="77777777" w:rsidTr="00D45798">
        <w:trPr>
          <w:jc w:val="center"/>
        </w:trPr>
        <w:tc>
          <w:tcPr>
            <w:tcW w:w="2500" w:type="pct"/>
            <w:shd w:val="clear" w:color="auto" w:fill="FFFFFF" w:themeFill="background1"/>
          </w:tcPr>
          <w:p w14:paraId="54FFD7FB" w14:textId="77777777" w:rsidR="001C6A63" w:rsidRDefault="001C6A63" w:rsidP="00D45798">
            <w:pPr>
              <w:pStyle w:val="Tabletext0"/>
            </w:pPr>
            <w:r>
              <w:t>Cereals</w:t>
            </w:r>
          </w:p>
        </w:tc>
        <w:tc>
          <w:tcPr>
            <w:tcW w:w="2500" w:type="pct"/>
            <w:shd w:val="clear" w:color="auto" w:fill="FFFFFF" w:themeFill="background1"/>
          </w:tcPr>
          <w:p w14:paraId="760D98EA" w14:textId="77777777" w:rsidR="001C6A63" w:rsidRDefault="001C6A63" w:rsidP="00D45798">
            <w:pPr>
              <w:pStyle w:val="Tabletext0"/>
            </w:pPr>
            <w:r>
              <w:t>1001 to 1008</w:t>
            </w:r>
          </w:p>
          <w:p w14:paraId="02B035F5" w14:textId="77777777" w:rsidR="001C6A63" w:rsidRDefault="001C6A63" w:rsidP="00D45798">
            <w:pPr>
              <w:pStyle w:val="Tabletext0"/>
            </w:pPr>
            <w:r>
              <w:t>1101 to 1109</w:t>
            </w:r>
          </w:p>
        </w:tc>
      </w:tr>
      <w:tr w:rsidR="001C6A63" w14:paraId="7407B0A7" w14:textId="77777777" w:rsidTr="00D45798">
        <w:trPr>
          <w:jc w:val="center"/>
        </w:trPr>
        <w:tc>
          <w:tcPr>
            <w:tcW w:w="2500" w:type="pct"/>
            <w:shd w:val="clear" w:color="auto" w:fill="FFFFFF" w:themeFill="background1"/>
          </w:tcPr>
          <w:p w14:paraId="10EA581E" w14:textId="77777777" w:rsidR="001C6A63" w:rsidRDefault="001C6A63" w:rsidP="00D45798">
            <w:pPr>
              <w:pStyle w:val="Tabletext0"/>
            </w:pPr>
            <w:r>
              <w:t>Dairy</w:t>
            </w:r>
          </w:p>
        </w:tc>
        <w:tc>
          <w:tcPr>
            <w:tcW w:w="2500" w:type="pct"/>
            <w:shd w:val="clear" w:color="auto" w:fill="FFFFFF" w:themeFill="background1"/>
          </w:tcPr>
          <w:p w14:paraId="09434055" w14:textId="77777777" w:rsidR="001C6A63" w:rsidRDefault="001C6A63" w:rsidP="00D45798">
            <w:pPr>
              <w:pStyle w:val="Tabletext0"/>
            </w:pPr>
            <w:r>
              <w:t>0401 to 0406</w:t>
            </w:r>
          </w:p>
        </w:tc>
      </w:tr>
      <w:tr w:rsidR="001C6A63" w14:paraId="4852C5EE" w14:textId="77777777" w:rsidTr="00D45798">
        <w:trPr>
          <w:jc w:val="center"/>
        </w:trPr>
        <w:tc>
          <w:tcPr>
            <w:tcW w:w="2500" w:type="pct"/>
            <w:shd w:val="clear" w:color="auto" w:fill="FFFFFF" w:themeFill="background1"/>
          </w:tcPr>
          <w:p w14:paraId="6610E436" w14:textId="77777777" w:rsidR="001C6A63" w:rsidRDefault="001C6A63" w:rsidP="00D45798">
            <w:pPr>
              <w:pStyle w:val="Tabletext0"/>
            </w:pPr>
            <w:r>
              <w:t>Eggs</w:t>
            </w:r>
          </w:p>
        </w:tc>
        <w:tc>
          <w:tcPr>
            <w:tcW w:w="2500" w:type="pct"/>
            <w:shd w:val="clear" w:color="auto" w:fill="FFFFFF" w:themeFill="background1"/>
          </w:tcPr>
          <w:p w14:paraId="310FDB09" w14:textId="77777777" w:rsidR="001C6A63" w:rsidRDefault="001C6A63" w:rsidP="00D45798">
            <w:pPr>
              <w:pStyle w:val="Tabletext0"/>
            </w:pPr>
            <w:r>
              <w:t>0407 to 0408</w:t>
            </w:r>
          </w:p>
        </w:tc>
      </w:tr>
      <w:tr w:rsidR="001C6A63" w14:paraId="5CB8E07D" w14:textId="77777777" w:rsidTr="00D45798">
        <w:trPr>
          <w:jc w:val="center"/>
        </w:trPr>
        <w:tc>
          <w:tcPr>
            <w:tcW w:w="2500" w:type="pct"/>
            <w:shd w:val="clear" w:color="auto" w:fill="FFFFFF" w:themeFill="background1"/>
          </w:tcPr>
          <w:p w14:paraId="2A801740" w14:textId="77777777" w:rsidR="001C6A63" w:rsidRDefault="001C6A63" w:rsidP="00D45798">
            <w:pPr>
              <w:pStyle w:val="Tabletext0"/>
            </w:pPr>
            <w:r>
              <w:t>Honey</w:t>
            </w:r>
          </w:p>
        </w:tc>
        <w:tc>
          <w:tcPr>
            <w:tcW w:w="2500" w:type="pct"/>
            <w:shd w:val="clear" w:color="auto" w:fill="FFFFFF" w:themeFill="background1"/>
          </w:tcPr>
          <w:p w14:paraId="0F08B949" w14:textId="77777777" w:rsidR="001C6A63" w:rsidRDefault="001C6A63" w:rsidP="00D45798">
            <w:pPr>
              <w:pStyle w:val="Tabletext0"/>
            </w:pPr>
            <w:r>
              <w:t>0409</w:t>
            </w:r>
          </w:p>
        </w:tc>
      </w:tr>
      <w:tr w:rsidR="001C6A63" w14:paraId="0B560887" w14:textId="77777777" w:rsidTr="00D45798">
        <w:trPr>
          <w:jc w:val="center"/>
        </w:trPr>
        <w:tc>
          <w:tcPr>
            <w:tcW w:w="2500" w:type="pct"/>
            <w:shd w:val="clear" w:color="auto" w:fill="FFFFFF" w:themeFill="background1"/>
          </w:tcPr>
          <w:p w14:paraId="3B88F360" w14:textId="77777777" w:rsidR="001C6A63" w:rsidRDefault="001C6A63" w:rsidP="00D45798">
            <w:pPr>
              <w:pStyle w:val="Tabletext0"/>
            </w:pPr>
            <w:r>
              <w:t>Horticulture</w:t>
            </w:r>
          </w:p>
        </w:tc>
        <w:tc>
          <w:tcPr>
            <w:tcW w:w="2500" w:type="pct"/>
            <w:shd w:val="clear" w:color="auto" w:fill="FFFFFF" w:themeFill="background1"/>
          </w:tcPr>
          <w:p w14:paraId="0FED8D29" w14:textId="77777777" w:rsidR="001C6A63" w:rsidRDefault="001C6A63" w:rsidP="00D45798">
            <w:pPr>
              <w:pStyle w:val="Tabletext0"/>
            </w:pPr>
            <w:r>
              <w:t>0701 to 0714</w:t>
            </w:r>
          </w:p>
          <w:p w14:paraId="274D04DC" w14:textId="77777777" w:rsidR="001C6A63" w:rsidRDefault="001C6A63" w:rsidP="00D45798">
            <w:pPr>
              <w:pStyle w:val="Tabletext0"/>
            </w:pPr>
            <w:r>
              <w:t>0801 to 0814</w:t>
            </w:r>
          </w:p>
          <w:p w14:paraId="50C030C8" w14:textId="77777777" w:rsidR="001C6A63" w:rsidRDefault="001C6A63" w:rsidP="00D45798">
            <w:pPr>
              <w:pStyle w:val="Tabletext0"/>
            </w:pPr>
            <w:r>
              <w:t>0904 to 0910</w:t>
            </w:r>
          </w:p>
          <w:p w14:paraId="781C3FB8" w14:textId="77777777" w:rsidR="001C6A63" w:rsidRDefault="001C6A63" w:rsidP="00D45798">
            <w:pPr>
              <w:pStyle w:val="Tabletext0"/>
            </w:pPr>
            <w:r>
              <w:t>1201 to 1208</w:t>
            </w:r>
          </w:p>
          <w:p w14:paraId="6EC57897" w14:textId="77777777" w:rsidR="001C6A63" w:rsidRDefault="001C6A63" w:rsidP="00D45798">
            <w:pPr>
              <w:pStyle w:val="Tabletext0"/>
            </w:pPr>
            <w:r>
              <w:t>1210 to 1212</w:t>
            </w:r>
          </w:p>
          <w:p w14:paraId="28B037B6" w14:textId="77777777" w:rsidR="001C6A63" w:rsidRDefault="001C6A63" w:rsidP="00D45798">
            <w:pPr>
              <w:pStyle w:val="Tabletext0"/>
            </w:pPr>
            <w:r>
              <w:t>1801 to 1802</w:t>
            </w:r>
          </w:p>
        </w:tc>
      </w:tr>
      <w:tr w:rsidR="001C6A63" w14:paraId="7B66F4B9" w14:textId="77777777" w:rsidTr="00D45798">
        <w:trPr>
          <w:jc w:val="center"/>
        </w:trPr>
        <w:tc>
          <w:tcPr>
            <w:tcW w:w="2500" w:type="pct"/>
            <w:shd w:val="clear" w:color="auto" w:fill="FFFFFF" w:themeFill="background1"/>
          </w:tcPr>
          <w:p w14:paraId="7E91DA7D" w14:textId="77777777" w:rsidR="001C6A63" w:rsidRDefault="001C6A63" w:rsidP="00D45798">
            <w:pPr>
              <w:pStyle w:val="Tabletext0"/>
            </w:pPr>
            <w:r>
              <w:t>Meat</w:t>
            </w:r>
          </w:p>
        </w:tc>
        <w:tc>
          <w:tcPr>
            <w:tcW w:w="2500" w:type="pct"/>
            <w:shd w:val="clear" w:color="auto" w:fill="FFFFFF" w:themeFill="background1"/>
          </w:tcPr>
          <w:p w14:paraId="3C77D722" w14:textId="77777777" w:rsidR="001C6A63" w:rsidRDefault="001C6A63" w:rsidP="00D45798">
            <w:pPr>
              <w:pStyle w:val="Tabletext0"/>
            </w:pPr>
            <w:r>
              <w:t>0201 to 0212</w:t>
            </w:r>
          </w:p>
          <w:p w14:paraId="5C851894" w14:textId="77777777" w:rsidR="001C6A63" w:rsidRDefault="001C6A63" w:rsidP="00D45798">
            <w:pPr>
              <w:pStyle w:val="Tabletext0"/>
            </w:pPr>
            <w:r>
              <w:t>0504</w:t>
            </w:r>
          </w:p>
          <w:p w14:paraId="790CCED0" w14:textId="77777777" w:rsidR="001C6A63" w:rsidRDefault="001C6A63" w:rsidP="00D45798">
            <w:pPr>
              <w:pStyle w:val="Tabletext0"/>
            </w:pPr>
            <w:r>
              <w:t>1601 to1602</w:t>
            </w:r>
          </w:p>
        </w:tc>
      </w:tr>
      <w:tr w:rsidR="001C6A63" w14:paraId="3BE2F39A" w14:textId="77777777" w:rsidTr="00D45798">
        <w:trPr>
          <w:jc w:val="center"/>
        </w:trPr>
        <w:tc>
          <w:tcPr>
            <w:tcW w:w="2500" w:type="pct"/>
            <w:shd w:val="clear" w:color="auto" w:fill="FFFFFF" w:themeFill="background1"/>
          </w:tcPr>
          <w:p w14:paraId="37C76474" w14:textId="77777777" w:rsidR="001C6A63" w:rsidRDefault="001C6A63" w:rsidP="00D45798">
            <w:pPr>
              <w:pStyle w:val="Tabletext0"/>
            </w:pPr>
            <w:r>
              <w:t>Seafood</w:t>
            </w:r>
          </w:p>
        </w:tc>
        <w:tc>
          <w:tcPr>
            <w:tcW w:w="2500" w:type="pct"/>
            <w:shd w:val="clear" w:color="auto" w:fill="FFFFFF" w:themeFill="background1"/>
          </w:tcPr>
          <w:p w14:paraId="77658ABB" w14:textId="77777777" w:rsidR="001C6A63" w:rsidRDefault="001C6A63" w:rsidP="00D45798">
            <w:pPr>
              <w:pStyle w:val="Tabletext0"/>
            </w:pPr>
            <w:r>
              <w:t>0302 to 0307</w:t>
            </w:r>
          </w:p>
          <w:p w14:paraId="0D882AE9" w14:textId="77777777" w:rsidR="001C6A63" w:rsidRDefault="001C6A63" w:rsidP="00D45798">
            <w:pPr>
              <w:pStyle w:val="Tabletext0"/>
            </w:pPr>
            <w:r>
              <w:t>1603 to 1605</w:t>
            </w:r>
          </w:p>
        </w:tc>
      </w:tr>
      <w:tr w:rsidR="001C6A63" w14:paraId="26B6D7BE" w14:textId="77777777" w:rsidTr="00D45798">
        <w:trPr>
          <w:jc w:val="center"/>
        </w:trPr>
        <w:tc>
          <w:tcPr>
            <w:tcW w:w="2500" w:type="pct"/>
            <w:shd w:val="clear" w:color="auto" w:fill="FFFFFF" w:themeFill="background1"/>
          </w:tcPr>
          <w:p w14:paraId="0CA83550" w14:textId="77777777" w:rsidR="001C6A63" w:rsidRDefault="001C6A63" w:rsidP="00D45798">
            <w:pPr>
              <w:pStyle w:val="Tabletext0"/>
            </w:pPr>
            <w:r>
              <w:t>Other (including processed food)</w:t>
            </w:r>
          </w:p>
        </w:tc>
        <w:tc>
          <w:tcPr>
            <w:tcW w:w="2500" w:type="pct"/>
            <w:shd w:val="clear" w:color="auto" w:fill="FFFFFF" w:themeFill="background1"/>
          </w:tcPr>
          <w:p w14:paraId="2C11F3CA" w14:textId="77777777" w:rsidR="001C6A63" w:rsidRDefault="001C6A63" w:rsidP="00D45798">
            <w:pPr>
              <w:pStyle w:val="Tabletext0"/>
            </w:pPr>
            <w:r>
              <w:t>0410</w:t>
            </w:r>
          </w:p>
          <w:p w14:paraId="47C248ED" w14:textId="77777777" w:rsidR="001C6A63" w:rsidRDefault="001C6A63" w:rsidP="00D45798">
            <w:pPr>
              <w:pStyle w:val="Tabletext0"/>
            </w:pPr>
            <w:r>
              <w:t>0901 to 0903</w:t>
            </w:r>
          </w:p>
          <w:p w14:paraId="03747CF3" w14:textId="77777777" w:rsidR="001C6A63" w:rsidRDefault="001C6A63" w:rsidP="00D45798">
            <w:pPr>
              <w:pStyle w:val="Tabletext0"/>
            </w:pPr>
            <w:r>
              <w:t>1301 to 1302</w:t>
            </w:r>
          </w:p>
          <w:p w14:paraId="26EA2961" w14:textId="77777777" w:rsidR="001C6A63" w:rsidRDefault="001C6A63" w:rsidP="00D45798">
            <w:pPr>
              <w:pStyle w:val="Tabletext0"/>
            </w:pPr>
            <w:r>
              <w:t>1501 to 1504</w:t>
            </w:r>
          </w:p>
          <w:p w14:paraId="00424370" w14:textId="77777777" w:rsidR="001C6A63" w:rsidRDefault="001C6A63" w:rsidP="00D45798">
            <w:pPr>
              <w:pStyle w:val="Tabletext0"/>
            </w:pPr>
            <w:r>
              <w:t>1506 to 1517</w:t>
            </w:r>
          </w:p>
          <w:p w14:paraId="0921C0F6" w14:textId="77777777" w:rsidR="001C6A63" w:rsidRDefault="001C6A63" w:rsidP="00D45798">
            <w:pPr>
              <w:pStyle w:val="Tabletext0"/>
            </w:pPr>
            <w:r>
              <w:t>1520 to 1521</w:t>
            </w:r>
          </w:p>
          <w:p w14:paraId="6EF4435B" w14:textId="77777777" w:rsidR="001C6A63" w:rsidRDefault="001C6A63" w:rsidP="00D45798">
            <w:pPr>
              <w:pStyle w:val="Tabletext0"/>
            </w:pPr>
            <w:r>
              <w:t>1701 to 1704</w:t>
            </w:r>
          </w:p>
          <w:p w14:paraId="2BC8E5CC" w14:textId="77777777" w:rsidR="001C6A63" w:rsidRDefault="001C6A63" w:rsidP="00D45798">
            <w:pPr>
              <w:pStyle w:val="Tabletext0"/>
            </w:pPr>
            <w:r>
              <w:t>1803 to 1806</w:t>
            </w:r>
          </w:p>
          <w:p w14:paraId="55249574" w14:textId="77777777" w:rsidR="001C6A63" w:rsidRDefault="001C6A63" w:rsidP="00D45798">
            <w:pPr>
              <w:pStyle w:val="Tabletext0"/>
            </w:pPr>
            <w:r>
              <w:t>1901 to 1905</w:t>
            </w:r>
          </w:p>
          <w:p w14:paraId="778674E1" w14:textId="77777777" w:rsidR="001C6A63" w:rsidRDefault="001C6A63" w:rsidP="00D45798">
            <w:pPr>
              <w:pStyle w:val="Tabletext0"/>
            </w:pPr>
            <w:r>
              <w:t>2001 to 2008</w:t>
            </w:r>
          </w:p>
          <w:p w14:paraId="7C3ED199" w14:textId="77777777" w:rsidR="001C6A63" w:rsidRDefault="001C6A63" w:rsidP="00D45798">
            <w:pPr>
              <w:pStyle w:val="Tabletext0"/>
            </w:pPr>
            <w:r>
              <w:t>2101 to 2106</w:t>
            </w:r>
          </w:p>
          <w:p w14:paraId="10FBD026" w14:textId="77777777" w:rsidR="001C6A63" w:rsidRDefault="001C6A63" w:rsidP="00D45798">
            <w:pPr>
              <w:pStyle w:val="Tabletext0"/>
            </w:pPr>
            <w:r>
              <w:t>2209</w:t>
            </w:r>
          </w:p>
          <w:p w14:paraId="276CF522" w14:textId="77777777" w:rsidR="001C6A63" w:rsidRDefault="001C6A63" w:rsidP="00D45798">
            <w:pPr>
              <w:pStyle w:val="Tabletext0"/>
            </w:pPr>
            <w:r>
              <w:t>2501</w:t>
            </w:r>
          </w:p>
          <w:p w14:paraId="1A04DD17" w14:textId="77777777" w:rsidR="001C6A63" w:rsidRDefault="001C6A63" w:rsidP="00D45798">
            <w:pPr>
              <w:pStyle w:val="Tabletext0"/>
            </w:pPr>
            <w:r>
              <w:t>3501 to 3503</w:t>
            </w:r>
          </w:p>
          <w:p w14:paraId="47A276A0" w14:textId="77777777" w:rsidR="001C6A63" w:rsidRDefault="001C6A63" w:rsidP="00D45798">
            <w:pPr>
              <w:pStyle w:val="Tabletext0"/>
            </w:pPr>
            <w:r>
              <w:t>3505</w:t>
            </w:r>
          </w:p>
          <w:p w14:paraId="3EADA59A" w14:textId="77777777" w:rsidR="001C6A63" w:rsidRDefault="001C6A63" w:rsidP="00D45798">
            <w:pPr>
              <w:pStyle w:val="Tabletext0"/>
            </w:pPr>
            <w:r>
              <w:t>3507</w:t>
            </w:r>
          </w:p>
        </w:tc>
      </w:tr>
    </w:tbl>
    <w:p w14:paraId="5B326839" w14:textId="77777777" w:rsidR="00764D6A" w:rsidRDefault="00E91D72" w:rsidP="00E2579B">
      <w:pPr>
        <w:pStyle w:val="Heading2"/>
        <w:numPr>
          <w:ilvl w:val="0"/>
          <w:numId w:val="0"/>
        </w:numPr>
        <w:ind w:left="720" w:hanging="720"/>
      </w:pPr>
      <w:bookmarkStart w:id="126" w:name="_Glossary"/>
      <w:bookmarkStart w:id="127" w:name="_Toc430782161"/>
      <w:bookmarkStart w:id="128" w:name="_Toc48556766"/>
      <w:bookmarkEnd w:id="126"/>
      <w:r>
        <w:lastRenderedPageBreak/>
        <w:t>Glossary</w:t>
      </w:r>
      <w:bookmarkEnd w:id="127"/>
      <w:bookmarkEnd w:id="1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04288A4F" w14:textId="77777777" w:rsidTr="00E2579B">
        <w:trPr>
          <w:cantSplit/>
          <w:tblHeader/>
        </w:trPr>
        <w:tc>
          <w:tcPr>
            <w:tcW w:w="1249" w:type="pct"/>
            <w:tcBorders>
              <w:top w:val="single" w:sz="4" w:space="0" w:color="auto"/>
              <w:bottom w:val="single" w:sz="4" w:space="0" w:color="auto"/>
            </w:tcBorders>
          </w:tcPr>
          <w:p w14:paraId="37D53D55" w14:textId="6CA68D70" w:rsidR="00764D6A" w:rsidRDefault="00D53F09">
            <w:pPr>
              <w:pStyle w:val="TableHeading"/>
            </w:pPr>
            <w:r>
              <w:t>Term</w:t>
            </w:r>
          </w:p>
        </w:tc>
        <w:tc>
          <w:tcPr>
            <w:tcW w:w="3751" w:type="pct"/>
            <w:tcBorders>
              <w:top w:val="single" w:sz="4" w:space="0" w:color="auto"/>
              <w:bottom w:val="single" w:sz="4" w:space="0" w:color="auto"/>
            </w:tcBorders>
          </w:tcPr>
          <w:p w14:paraId="0A9EAB91" w14:textId="4BC2623B" w:rsidR="00764D6A" w:rsidRDefault="00D53F09">
            <w:pPr>
              <w:pStyle w:val="TableHeading"/>
            </w:pPr>
            <w:r>
              <w:t>Definition</w:t>
            </w:r>
          </w:p>
        </w:tc>
      </w:tr>
      <w:tr w:rsidR="00764D6A" w14:paraId="470F8DA8" w14:textId="77777777" w:rsidTr="00E2579B">
        <w:tc>
          <w:tcPr>
            <w:tcW w:w="1249" w:type="pct"/>
            <w:tcBorders>
              <w:top w:val="single" w:sz="4" w:space="0" w:color="auto"/>
            </w:tcBorders>
          </w:tcPr>
          <w:p w14:paraId="224EA7C2" w14:textId="132A650A" w:rsidR="00764D6A" w:rsidRDefault="00D53F09">
            <w:pPr>
              <w:pStyle w:val="TableText"/>
            </w:pPr>
            <w:r>
              <w:t>AIMS</w:t>
            </w:r>
          </w:p>
        </w:tc>
        <w:tc>
          <w:tcPr>
            <w:tcW w:w="3751" w:type="pct"/>
            <w:tcBorders>
              <w:top w:val="single" w:sz="4" w:space="0" w:color="auto"/>
            </w:tcBorders>
          </w:tcPr>
          <w:p w14:paraId="3E8673A6" w14:textId="72183565" w:rsidR="00764D6A" w:rsidRDefault="00D53F09">
            <w:pPr>
              <w:pStyle w:val="TableText"/>
            </w:pPr>
            <w:r w:rsidRPr="00D53F09">
              <w:t xml:space="preserve">Computer system that receives data on imported goods from the Integrated Cargo System (ICS) and processes entries for imported food and </w:t>
            </w:r>
            <w:r w:rsidR="0037473F">
              <w:t xml:space="preserve">biosecurity </w:t>
            </w:r>
            <w:r w:rsidRPr="00D53F09">
              <w:t>purposes.</w:t>
            </w:r>
          </w:p>
        </w:tc>
      </w:tr>
      <w:tr w:rsidR="00764D6A" w14:paraId="2AA6FB30" w14:textId="77777777">
        <w:tc>
          <w:tcPr>
            <w:tcW w:w="1249" w:type="pct"/>
          </w:tcPr>
          <w:p w14:paraId="3ABA4484" w14:textId="3471CA97" w:rsidR="00764D6A" w:rsidRDefault="00D53F09">
            <w:pPr>
              <w:pStyle w:val="TableText"/>
            </w:pPr>
            <w:r>
              <w:t>Australia New Zealand Food Standards Code</w:t>
            </w:r>
          </w:p>
        </w:tc>
        <w:tc>
          <w:tcPr>
            <w:tcW w:w="3751" w:type="pct"/>
          </w:tcPr>
          <w:p w14:paraId="16E357AB" w14:textId="3D633F55" w:rsidR="00764D6A" w:rsidRDefault="00D53F09">
            <w:pPr>
              <w:pStyle w:val="TableText"/>
            </w:pPr>
            <w:r w:rsidRPr="00D53F09">
              <w:t xml:space="preserve">Details food standards applicable to food for human consumption in Australia. See the </w:t>
            </w:r>
            <w:hyperlink r:id="rId25" w:history="1">
              <w:r w:rsidRPr="00AA6E3D">
                <w:rPr>
                  <w:rStyle w:val="Hyperlink"/>
                </w:rPr>
                <w:t>Food standards code</w:t>
              </w:r>
            </w:hyperlink>
            <w:r w:rsidRPr="00D53F09">
              <w:t>.</w:t>
            </w:r>
          </w:p>
        </w:tc>
      </w:tr>
      <w:tr w:rsidR="00764D6A" w14:paraId="14070EA8" w14:textId="77777777">
        <w:tc>
          <w:tcPr>
            <w:tcW w:w="1249" w:type="pct"/>
          </w:tcPr>
          <w:p w14:paraId="62FF1F86" w14:textId="58B5F23E" w:rsidR="00764D6A" w:rsidRDefault="00D53F09">
            <w:pPr>
              <w:pStyle w:val="TableText"/>
            </w:pPr>
            <w:r>
              <w:t>batch</w:t>
            </w:r>
          </w:p>
        </w:tc>
        <w:tc>
          <w:tcPr>
            <w:tcW w:w="3751" w:type="pct"/>
          </w:tcPr>
          <w:p w14:paraId="706955A2" w14:textId="72F93323" w:rsidR="00764D6A" w:rsidRDefault="00D53F09">
            <w:pPr>
              <w:pStyle w:val="TableText"/>
            </w:pPr>
            <w:r w:rsidRPr="00D53F09">
              <w:t>Food of a particular kind made or packed in a distinct manner that may include one or more lots.</w:t>
            </w:r>
          </w:p>
        </w:tc>
      </w:tr>
      <w:tr w:rsidR="00764D6A" w14:paraId="1F17BF4A" w14:textId="77777777">
        <w:tc>
          <w:tcPr>
            <w:tcW w:w="1249" w:type="pct"/>
          </w:tcPr>
          <w:p w14:paraId="6DC9FE99" w14:textId="14249075" w:rsidR="00764D6A" w:rsidRDefault="00D53F09">
            <w:pPr>
              <w:pStyle w:val="TableText"/>
            </w:pPr>
            <w:r>
              <w:t>entry</w:t>
            </w:r>
          </w:p>
        </w:tc>
        <w:tc>
          <w:tcPr>
            <w:tcW w:w="3751" w:type="pct"/>
          </w:tcPr>
          <w:p w14:paraId="79391CEE" w14:textId="7EE69C44" w:rsidR="00764D6A" w:rsidRDefault="00D53F09">
            <w:pPr>
              <w:pStyle w:val="TableText"/>
            </w:pPr>
            <w:r w:rsidRPr="00D53F09">
              <w:t>Department of Home Affairs electronic document generated using the ICS. An entry may contain one or more lines or food.</w:t>
            </w:r>
          </w:p>
        </w:tc>
      </w:tr>
      <w:tr w:rsidR="00764D6A" w14:paraId="60BBE7B2" w14:textId="77777777">
        <w:tc>
          <w:tcPr>
            <w:tcW w:w="1249" w:type="pct"/>
          </w:tcPr>
          <w:p w14:paraId="6D1231DA" w14:textId="185A78A9" w:rsidR="00764D6A" w:rsidRDefault="00D53F09">
            <w:pPr>
              <w:pStyle w:val="TableText"/>
            </w:pPr>
            <w:r>
              <w:t>food</w:t>
            </w:r>
          </w:p>
        </w:tc>
        <w:tc>
          <w:tcPr>
            <w:tcW w:w="3751" w:type="pct"/>
          </w:tcPr>
          <w:p w14:paraId="513A5476" w14:textId="0A900DB7" w:rsidR="00764D6A" w:rsidRDefault="00D53F09">
            <w:pPr>
              <w:pStyle w:val="TableText"/>
            </w:pPr>
            <w:r w:rsidRPr="00D53F09">
              <w:t xml:space="preserve">Under section 3 of the </w:t>
            </w:r>
            <w:hyperlink r:id="rId26" w:history="1">
              <w:r w:rsidRPr="001113AA">
                <w:rPr>
                  <w:rStyle w:val="Hyperlink"/>
                </w:rPr>
                <w:t>Imported Food Control Act 1992</w:t>
              </w:r>
            </w:hyperlink>
            <w:r w:rsidRPr="00D53F09">
              <w:t>,</w:t>
            </w:r>
          </w:p>
          <w:p w14:paraId="3A84B698" w14:textId="77777777" w:rsidR="00D53F09" w:rsidRDefault="00D53F09">
            <w:pPr>
              <w:pStyle w:val="TableText"/>
            </w:pPr>
            <w:r w:rsidRPr="00D53F09">
              <w:t>(1) Food includes</w:t>
            </w:r>
          </w:p>
          <w:p w14:paraId="3BD82541" w14:textId="77777777" w:rsidR="00D53F09" w:rsidRDefault="00D53F09">
            <w:pPr>
              <w:pStyle w:val="TableText"/>
            </w:pPr>
            <w:r w:rsidRPr="00D53F09">
              <w:t>(a) any substance or thing of a kind used, capable of being used, or represented as being for use, for human consumption (whether it is live, raw, prepared or partly prepared); and</w:t>
            </w:r>
          </w:p>
          <w:p w14:paraId="1F6DE9C2" w14:textId="77777777" w:rsidR="00D53F09" w:rsidRDefault="00D53F09">
            <w:pPr>
              <w:pStyle w:val="TableText"/>
            </w:pPr>
            <w:r w:rsidRPr="00D53F09">
              <w:t>(b) any substance or thing of a kind used, capable of being used, or represented as being for use, as an ingredient or additive in a substance or thing referred to in paragraph (a); and</w:t>
            </w:r>
          </w:p>
          <w:p w14:paraId="3290C876" w14:textId="77777777" w:rsidR="00D53F09" w:rsidRDefault="00D53F09">
            <w:pPr>
              <w:pStyle w:val="TableText"/>
            </w:pPr>
            <w:r w:rsidRPr="00D53F09">
              <w:t>(c) any substance used in preparing a substance or thin</w:t>
            </w:r>
            <w:r w:rsidR="00B27F70">
              <w:t>g</w:t>
            </w:r>
            <w:r w:rsidRPr="00D53F09">
              <w:t xml:space="preserve"> referred to in paragraph (a); and</w:t>
            </w:r>
          </w:p>
          <w:p w14:paraId="61F152B4" w14:textId="77777777" w:rsidR="00B27F70" w:rsidRDefault="00B27F70">
            <w:pPr>
              <w:pStyle w:val="TableText"/>
            </w:pPr>
            <w:r w:rsidRPr="00B27F70">
              <w:t>(d) chewing gum or an ingredient or additive in chewing gum, or any substance used in preparing chewing gum; and</w:t>
            </w:r>
          </w:p>
          <w:p w14:paraId="145442D6" w14:textId="77777777" w:rsidR="00B27F70" w:rsidRDefault="00B27F70">
            <w:pPr>
              <w:pStyle w:val="TableText"/>
            </w:pPr>
            <w:r w:rsidRPr="00B27F70">
              <w:t xml:space="preserve">(e) any substance or thing declared to be a food under a declaration in force under section 6 of the </w:t>
            </w:r>
            <w:r w:rsidRPr="00B27F70">
              <w:rPr>
                <w:i/>
                <w:iCs/>
              </w:rPr>
              <w:t>Food Standards Australia New Zealand Act 1991</w:t>
            </w:r>
            <w:r w:rsidRPr="00B27F70">
              <w:t>.</w:t>
            </w:r>
          </w:p>
          <w:p w14:paraId="1AC1E28F" w14:textId="77777777" w:rsidR="00B27F70" w:rsidRDefault="00B27F70">
            <w:pPr>
              <w:pStyle w:val="TableText"/>
            </w:pPr>
            <w:r w:rsidRPr="00B27F70">
              <w:t>(It does not matter whether the substance, thing or chewing gum is in a condition fit for human consumption.)</w:t>
            </w:r>
          </w:p>
          <w:p w14:paraId="704DDFBB" w14:textId="77777777" w:rsidR="00B27F70" w:rsidRDefault="00B27F70">
            <w:pPr>
              <w:pStyle w:val="TableText"/>
              <w:rPr>
                <w:i/>
                <w:iCs/>
              </w:rPr>
            </w:pPr>
            <w:r w:rsidRPr="00B27F70">
              <w:t xml:space="preserve">(2) However, food does not include a therapeutic good within the meaning of the </w:t>
            </w:r>
            <w:r w:rsidRPr="00B27F70">
              <w:rPr>
                <w:i/>
                <w:iCs/>
              </w:rPr>
              <w:t>Therapeutic Goods Act 1989</w:t>
            </w:r>
            <w:r>
              <w:rPr>
                <w:i/>
                <w:iCs/>
              </w:rPr>
              <w:t>.</w:t>
            </w:r>
          </w:p>
          <w:p w14:paraId="6E0F6C55" w14:textId="5E05C542" w:rsidR="00B27F70" w:rsidRPr="00B27F70" w:rsidRDefault="00B27F70">
            <w:pPr>
              <w:pStyle w:val="TableText"/>
            </w:pPr>
            <w:r w:rsidRPr="00B27F70">
              <w:t>(3) To avoid doubt, food may include live animals and plants.</w:t>
            </w:r>
          </w:p>
        </w:tc>
      </w:tr>
      <w:tr w:rsidR="00764D6A" w14:paraId="4DDE3BDC" w14:textId="77777777">
        <w:tc>
          <w:tcPr>
            <w:tcW w:w="1249" w:type="pct"/>
          </w:tcPr>
          <w:p w14:paraId="23B48A62" w14:textId="1221C2D0" w:rsidR="00764D6A" w:rsidRDefault="00B27F70">
            <w:pPr>
              <w:pStyle w:val="TableText"/>
            </w:pPr>
            <w:r>
              <w:t>FSANZ</w:t>
            </w:r>
          </w:p>
        </w:tc>
        <w:tc>
          <w:tcPr>
            <w:tcW w:w="3751" w:type="pct"/>
          </w:tcPr>
          <w:p w14:paraId="602D8899" w14:textId="277AB752" w:rsidR="00764D6A" w:rsidRDefault="00B27F70">
            <w:pPr>
              <w:pStyle w:val="TableText"/>
            </w:pPr>
            <w:r w:rsidRPr="00B27F70">
              <w:t>Food Standards Australia New Zealand is a bi-national government agency responsible for developing food standards and administering the Australia New Zealand Food Standards Code. FSANZ conducts the food risk assessment and advises the Department of Agriculture</w:t>
            </w:r>
            <w:r>
              <w:t xml:space="preserve">, Water and the Environment </w:t>
            </w:r>
            <w:r w:rsidRPr="00B27F70">
              <w:t>on food that poses a medium or high risk to public health.</w:t>
            </w:r>
          </w:p>
        </w:tc>
      </w:tr>
      <w:tr w:rsidR="00764D6A" w14:paraId="3A108A5F" w14:textId="77777777">
        <w:tc>
          <w:tcPr>
            <w:tcW w:w="1249" w:type="pct"/>
          </w:tcPr>
          <w:p w14:paraId="61AB3E70" w14:textId="4D745AF0" w:rsidR="00764D6A" w:rsidRDefault="00B27F70">
            <w:pPr>
              <w:pStyle w:val="TableText"/>
            </w:pPr>
            <w:r>
              <w:t>holding order</w:t>
            </w:r>
          </w:p>
        </w:tc>
        <w:tc>
          <w:tcPr>
            <w:tcW w:w="3751" w:type="pct"/>
          </w:tcPr>
          <w:p w14:paraId="01872E86" w14:textId="5BB5EFD1" w:rsidR="00764D6A" w:rsidRDefault="00B27F70">
            <w:pPr>
              <w:pStyle w:val="TableText"/>
            </w:pPr>
            <w:r w:rsidRPr="00B27F70">
              <w:t xml:space="preserve">An order made under section 15 of the </w:t>
            </w:r>
            <w:r w:rsidRPr="00B27F70">
              <w:rPr>
                <w:i/>
                <w:iCs/>
              </w:rPr>
              <w:t>Imported Food Control Act 1992</w:t>
            </w:r>
            <w:r w:rsidRPr="00B27F70">
              <w:t xml:space="preserve"> that increases the rate of inspection of a surveillance food that has failed an imported food inspection. This targets the specific food from the specific producer in a specific country at a rate of 100% of consignments.</w:t>
            </w:r>
          </w:p>
        </w:tc>
      </w:tr>
      <w:tr w:rsidR="00764D6A" w14:paraId="5155CFA5" w14:textId="77777777">
        <w:tc>
          <w:tcPr>
            <w:tcW w:w="1249" w:type="pct"/>
          </w:tcPr>
          <w:p w14:paraId="27992120" w14:textId="1D243F8D" w:rsidR="00764D6A" w:rsidRDefault="00B27F70">
            <w:pPr>
              <w:pStyle w:val="TableText"/>
            </w:pPr>
            <w:r>
              <w:t>ICS</w:t>
            </w:r>
          </w:p>
        </w:tc>
        <w:tc>
          <w:tcPr>
            <w:tcW w:w="3751" w:type="pct"/>
          </w:tcPr>
          <w:p w14:paraId="389899EC" w14:textId="5D2A9C47" w:rsidR="00764D6A" w:rsidRDefault="00B27F70">
            <w:pPr>
              <w:pStyle w:val="TableText"/>
            </w:pPr>
            <w:r w:rsidRPr="00B27F70">
              <w:t>Integrated Cargo System, a computer system managed by the Department of Home Affairs</w:t>
            </w:r>
            <w:r>
              <w:t>.</w:t>
            </w:r>
          </w:p>
        </w:tc>
      </w:tr>
      <w:tr w:rsidR="00764D6A" w14:paraId="7D0EEAC8" w14:textId="77777777">
        <w:tc>
          <w:tcPr>
            <w:tcW w:w="1249" w:type="pct"/>
          </w:tcPr>
          <w:p w14:paraId="640BCFC5" w14:textId="2C398482" w:rsidR="00764D6A" w:rsidRDefault="00B27F70">
            <w:pPr>
              <w:pStyle w:val="TableText"/>
            </w:pPr>
            <w:r>
              <w:t>Imported Food Inspection Scheme</w:t>
            </w:r>
          </w:p>
        </w:tc>
        <w:tc>
          <w:tcPr>
            <w:tcW w:w="3751" w:type="pct"/>
          </w:tcPr>
          <w:p w14:paraId="342EA8CF" w14:textId="2B252896" w:rsidR="00764D6A" w:rsidRDefault="00B27F70">
            <w:pPr>
              <w:pStyle w:val="TableText"/>
            </w:pPr>
            <w:r w:rsidRPr="00B27F70">
              <w:t>IFIS was established under the Imported Food Control Regulations 1993. It provides for inspection of food at the border to assess importer compliance with sourcing food that does not pose a risk to human health and meets Australian food standards.</w:t>
            </w:r>
          </w:p>
        </w:tc>
      </w:tr>
      <w:tr w:rsidR="00764D6A" w14:paraId="761D38EE" w14:textId="77777777">
        <w:tc>
          <w:tcPr>
            <w:tcW w:w="1249" w:type="pct"/>
          </w:tcPr>
          <w:p w14:paraId="4051F5D7" w14:textId="506B8443" w:rsidR="00764D6A" w:rsidRDefault="00B27F70">
            <w:pPr>
              <w:pStyle w:val="TableText"/>
            </w:pPr>
            <w:r>
              <w:t>inspection</w:t>
            </w:r>
          </w:p>
        </w:tc>
        <w:tc>
          <w:tcPr>
            <w:tcW w:w="3751" w:type="pct"/>
          </w:tcPr>
          <w:p w14:paraId="23510443" w14:textId="3E94AB2D" w:rsidR="00764D6A" w:rsidRDefault="00B27F70">
            <w:pPr>
              <w:pStyle w:val="TableText"/>
            </w:pPr>
            <w:r w:rsidRPr="00B27F70">
              <w:t>Includes inspection (visual and label assessment) or inspection and analysis (samples taken and sent for analysis) as required.</w:t>
            </w:r>
          </w:p>
        </w:tc>
      </w:tr>
      <w:tr w:rsidR="00D97492" w14:paraId="3443E83A" w14:textId="77777777">
        <w:tc>
          <w:tcPr>
            <w:tcW w:w="1249" w:type="pct"/>
          </w:tcPr>
          <w:p w14:paraId="18D30605" w14:textId="285570B1" w:rsidR="00D97492" w:rsidRDefault="00D97492">
            <w:pPr>
              <w:pStyle w:val="TableText"/>
            </w:pPr>
            <w:r>
              <w:t>line</w:t>
            </w:r>
          </w:p>
        </w:tc>
        <w:tc>
          <w:tcPr>
            <w:tcW w:w="3751" w:type="pct"/>
          </w:tcPr>
          <w:p w14:paraId="729AB5F8" w14:textId="708AEE8A" w:rsidR="00D97492" w:rsidRPr="00B27F70" w:rsidRDefault="00D97492">
            <w:pPr>
              <w:pStyle w:val="TableText"/>
            </w:pPr>
            <w:r w:rsidRPr="00B27F70">
              <w:t>Items of food being imported are recorded in the ICS as lines within the import entry. An import entry may consist of one line or many lines of products.</w:t>
            </w:r>
          </w:p>
        </w:tc>
      </w:tr>
      <w:tr w:rsidR="00D97492" w14:paraId="4F9191F0" w14:textId="77777777">
        <w:tc>
          <w:tcPr>
            <w:tcW w:w="1249" w:type="pct"/>
          </w:tcPr>
          <w:p w14:paraId="404C2F8D" w14:textId="0A712970" w:rsidR="00D97492" w:rsidRDefault="00D97492">
            <w:pPr>
              <w:pStyle w:val="TableText"/>
            </w:pPr>
            <w:r>
              <w:t>lot</w:t>
            </w:r>
          </w:p>
        </w:tc>
        <w:tc>
          <w:tcPr>
            <w:tcW w:w="3751" w:type="pct"/>
          </w:tcPr>
          <w:p w14:paraId="45C91E05" w14:textId="6028AFC7" w:rsidR="00D97492" w:rsidRPr="00B27F70" w:rsidRDefault="00D97492">
            <w:pPr>
              <w:pStyle w:val="TableText"/>
            </w:pPr>
            <w:r w:rsidRPr="00B27F70">
              <w:t>A quantity of a food prepared or packed under the same conditions (ordinarily from a particular preparation or packing unit and during a particular time, ordinarily not exceeding 24 hours).</w:t>
            </w:r>
          </w:p>
        </w:tc>
      </w:tr>
      <w:tr w:rsidR="00D97492" w14:paraId="4E7648B5" w14:textId="77777777">
        <w:tc>
          <w:tcPr>
            <w:tcW w:w="1249" w:type="pct"/>
          </w:tcPr>
          <w:p w14:paraId="4BF46B5B" w14:textId="4AD0B124" w:rsidR="00D97492" w:rsidRDefault="00D97492">
            <w:pPr>
              <w:pStyle w:val="TableText"/>
            </w:pPr>
            <w:r>
              <w:t>lot code</w:t>
            </w:r>
          </w:p>
        </w:tc>
        <w:tc>
          <w:tcPr>
            <w:tcW w:w="3751" w:type="pct"/>
          </w:tcPr>
          <w:p w14:paraId="7AC764E3" w14:textId="6C6F284B" w:rsidR="00D97492" w:rsidRPr="00B27F70" w:rsidRDefault="00D97492">
            <w:pPr>
              <w:pStyle w:val="TableText"/>
            </w:pPr>
            <w:r w:rsidRPr="006552F7">
              <w:t>A unique code that identifies a lot (quantity of food) and can be used for recall purposes if necessary.</w:t>
            </w:r>
          </w:p>
        </w:tc>
      </w:tr>
      <w:tr w:rsidR="00D97492" w14:paraId="696FA2FA" w14:textId="77777777">
        <w:tc>
          <w:tcPr>
            <w:tcW w:w="1249" w:type="pct"/>
          </w:tcPr>
          <w:p w14:paraId="0AC1A789" w14:textId="690772B3" w:rsidR="00D97492" w:rsidRDefault="00D97492">
            <w:pPr>
              <w:pStyle w:val="TableText"/>
            </w:pPr>
            <w:r>
              <w:lastRenderedPageBreak/>
              <w:t>risk food</w:t>
            </w:r>
          </w:p>
        </w:tc>
        <w:tc>
          <w:tcPr>
            <w:tcW w:w="3751" w:type="pct"/>
          </w:tcPr>
          <w:p w14:paraId="4244EE1D" w14:textId="2D69D91C" w:rsidR="00D97492" w:rsidRPr="00B27F70" w:rsidRDefault="00D97492">
            <w:pPr>
              <w:pStyle w:val="TableText"/>
            </w:pPr>
            <w:r w:rsidRPr="006552F7">
              <w:t xml:space="preserve">Food that is classified as risk food in the Imported Food Control Order </w:t>
            </w:r>
            <w:r w:rsidR="00C17D4E">
              <w:t>2019</w:t>
            </w:r>
            <w:r w:rsidRPr="006552F7">
              <w:t xml:space="preserve">. This kind of food is referred to AIMS by the ICS for inspection at the rate of 100% of </w:t>
            </w:r>
            <w:r w:rsidR="00CD5FCD">
              <w:t>consignments</w:t>
            </w:r>
            <w:r w:rsidRPr="006552F7">
              <w:t>. The rate is reduced in accordance with a history of compliance.</w:t>
            </w:r>
          </w:p>
        </w:tc>
      </w:tr>
      <w:tr w:rsidR="00D97492" w14:paraId="5C24EE81" w14:textId="77777777">
        <w:tc>
          <w:tcPr>
            <w:tcW w:w="1249" w:type="pct"/>
          </w:tcPr>
          <w:p w14:paraId="7A8FF6F3" w14:textId="5113510A" w:rsidR="00D97492" w:rsidRDefault="00D97492">
            <w:pPr>
              <w:pStyle w:val="TableText"/>
            </w:pPr>
            <w:r>
              <w:t>surveillance food</w:t>
            </w:r>
          </w:p>
        </w:tc>
        <w:tc>
          <w:tcPr>
            <w:tcW w:w="3751" w:type="pct"/>
          </w:tcPr>
          <w:p w14:paraId="0001B261" w14:textId="50BAC835" w:rsidR="00D97492" w:rsidRPr="00B27F70" w:rsidRDefault="00D97492">
            <w:pPr>
              <w:pStyle w:val="TableText"/>
            </w:pPr>
            <w:r w:rsidRPr="006552F7">
              <w:t>All other food not classified as risk</w:t>
            </w:r>
            <w:r w:rsidR="00CD5FCD">
              <w:t xml:space="preserve"> food</w:t>
            </w:r>
            <w:r w:rsidRPr="006552F7">
              <w:t xml:space="preserve">. </w:t>
            </w:r>
            <w:r w:rsidR="006C5B84">
              <w:t>This kind of food is r</w:t>
            </w:r>
            <w:r w:rsidRPr="006552F7">
              <w:t>eferred to AIMS by the ICS for inspection at the rate of 5% of consignments.</w:t>
            </w:r>
          </w:p>
        </w:tc>
      </w:tr>
    </w:tbl>
    <w:p w14:paraId="6BCB6745" w14:textId="1A08B29E" w:rsidR="00764D6A" w:rsidRDefault="00764D6A" w:rsidP="00E2579B"/>
    <w:sectPr w:rsidR="00764D6A" w:rsidSect="0002193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BE785" w14:textId="77777777" w:rsidR="0097473B" w:rsidRDefault="0097473B">
      <w:r>
        <w:separator/>
      </w:r>
    </w:p>
    <w:p w14:paraId="572D99E7" w14:textId="77777777" w:rsidR="0097473B" w:rsidRDefault="0097473B"/>
    <w:p w14:paraId="0B7622CA" w14:textId="77777777" w:rsidR="0097473B" w:rsidRDefault="0097473B"/>
  </w:endnote>
  <w:endnote w:type="continuationSeparator" w:id="0">
    <w:p w14:paraId="708B670C" w14:textId="77777777" w:rsidR="0097473B" w:rsidRDefault="0097473B">
      <w:r>
        <w:continuationSeparator/>
      </w:r>
    </w:p>
    <w:p w14:paraId="2EFD2701" w14:textId="77777777" w:rsidR="0097473B" w:rsidRDefault="0097473B"/>
    <w:p w14:paraId="40CE1DB7" w14:textId="77777777" w:rsidR="0097473B" w:rsidRDefault="0097473B"/>
  </w:endnote>
  <w:endnote w:type="continuationNotice" w:id="1">
    <w:p w14:paraId="23E36862" w14:textId="77777777" w:rsidR="0097473B" w:rsidRDefault="0097473B">
      <w:pPr>
        <w:pStyle w:val="Footer"/>
      </w:pPr>
    </w:p>
    <w:p w14:paraId="66284F1E" w14:textId="77777777" w:rsidR="0097473B" w:rsidRDefault="0097473B"/>
    <w:p w14:paraId="337011BC" w14:textId="77777777" w:rsidR="0097473B" w:rsidRDefault="00974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7FA34" w14:textId="77777777" w:rsidR="0097473B" w:rsidRDefault="0097473B">
    <w:pPr>
      <w:pStyle w:val="Footer"/>
    </w:pPr>
    <w:r>
      <w:t>Department of Agriculture, Water and the Environment</w:t>
    </w:r>
  </w:p>
  <w:p w14:paraId="62D66438" w14:textId="77777777" w:rsidR="0097473B" w:rsidRDefault="0097473B">
    <w:pPr>
      <w:pStyle w:val="Footer"/>
    </w:pPr>
    <w:r>
      <w:fldChar w:fldCharType="begin"/>
    </w:r>
    <w:r>
      <w:instrText xml:space="preserve"> PAGE   \* MERGEFORMAT </w:instrText>
    </w:r>
    <w:r>
      <w:fldChar w:fldCharType="separate"/>
    </w:r>
    <w:r w:rsidR="00DD4CF7">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887F6" w14:textId="77777777" w:rsidR="0097473B" w:rsidRDefault="0097473B">
      <w:r>
        <w:separator/>
      </w:r>
    </w:p>
    <w:p w14:paraId="4964D4F0" w14:textId="77777777" w:rsidR="0097473B" w:rsidRDefault="0097473B"/>
    <w:p w14:paraId="3C49DCAB" w14:textId="77777777" w:rsidR="0097473B" w:rsidRDefault="0097473B"/>
  </w:footnote>
  <w:footnote w:type="continuationSeparator" w:id="0">
    <w:p w14:paraId="315A2B38" w14:textId="77777777" w:rsidR="0097473B" w:rsidRDefault="0097473B">
      <w:r>
        <w:continuationSeparator/>
      </w:r>
    </w:p>
    <w:p w14:paraId="6B38D17E" w14:textId="77777777" w:rsidR="0097473B" w:rsidRDefault="0097473B"/>
    <w:p w14:paraId="7DC9B9EB" w14:textId="77777777" w:rsidR="0097473B" w:rsidRDefault="0097473B"/>
  </w:footnote>
  <w:footnote w:type="continuationNotice" w:id="1">
    <w:p w14:paraId="5A5825B4" w14:textId="77777777" w:rsidR="0097473B" w:rsidRDefault="0097473B">
      <w:pPr>
        <w:pStyle w:val="Footer"/>
      </w:pPr>
    </w:p>
    <w:p w14:paraId="02AB4129" w14:textId="77777777" w:rsidR="0097473B" w:rsidRDefault="0097473B"/>
    <w:p w14:paraId="7EEF8267" w14:textId="77777777" w:rsidR="0097473B" w:rsidRDefault="00974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D9364" w14:textId="7B4AEF61" w:rsidR="0097473B" w:rsidRDefault="0097473B">
    <w:pPr>
      <w:pStyle w:val="Header"/>
    </w:pPr>
    <w:r>
      <w:t>Imported food inspection data: January to December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4A9B5" w14:textId="4EDA5464" w:rsidR="0097473B" w:rsidRDefault="0097473B">
    <w:pPr>
      <w:pStyle w:val="Header"/>
      <w:jc w:val="left"/>
    </w:pPr>
    <w:r>
      <w:rPr>
        <w:noProof/>
        <w:lang w:eastAsia="en-AU"/>
      </w:rPr>
      <w:drawing>
        <wp:inline distT="0" distB="0" distL="0" distR="0" wp14:anchorId="088EA79D" wp14:editId="63C0E9DB">
          <wp:extent cx="2123264" cy="63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6EB84B6C"/>
    <w:multiLevelType w:val="hybridMultilevel"/>
    <w:tmpl w:val="0338B96A"/>
    <w:lvl w:ilvl="0" w:tplc="C72C9DE0">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9"/>
  </w:num>
  <w:num w:numId="29">
    <w:abstractNumId w:val="21"/>
  </w:num>
  <w:num w:numId="30">
    <w:abstractNumId w:val="8"/>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45C"/>
    <w:rsid w:val="000030C5"/>
    <w:rsid w:val="00007259"/>
    <w:rsid w:val="00021934"/>
    <w:rsid w:val="00026450"/>
    <w:rsid w:val="00035BE0"/>
    <w:rsid w:val="00050C89"/>
    <w:rsid w:val="000631BF"/>
    <w:rsid w:val="0009212E"/>
    <w:rsid w:val="000C28A6"/>
    <w:rsid w:val="000F2E7C"/>
    <w:rsid w:val="00101B6E"/>
    <w:rsid w:val="001113AA"/>
    <w:rsid w:val="001254D3"/>
    <w:rsid w:val="00152BA8"/>
    <w:rsid w:val="001563D1"/>
    <w:rsid w:val="00157AD0"/>
    <w:rsid w:val="00162CF8"/>
    <w:rsid w:val="00176217"/>
    <w:rsid w:val="00176A7A"/>
    <w:rsid w:val="001859F6"/>
    <w:rsid w:val="00194B19"/>
    <w:rsid w:val="001A7B59"/>
    <w:rsid w:val="001B406D"/>
    <w:rsid w:val="001C6A63"/>
    <w:rsid w:val="001E332A"/>
    <w:rsid w:val="002043EC"/>
    <w:rsid w:val="0020671E"/>
    <w:rsid w:val="002153FA"/>
    <w:rsid w:val="00222137"/>
    <w:rsid w:val="00223505"/>
    <w:rsid w:val="00230153"/>
    <w:rsid w:val="002420D2"/>
    <w:rsid w:val="00254A91"/>
    <w:rsid w:val="002566FB"/>
    <w:rsid w:val="0027024C"/>
    <w:rsid w:val="00270475"/>
    <w:rsid w:val="00284D14"/>
    <w:rsid w:val="00284F41"/>
    <w:rsid w:val="00286307"/>
    <w:rsid w:val="00291532"/>
    <w:rsid w:val="002929C4"/>
    <w:rsid w:val="00296B71"/>
    <w:rsid w:val="002A04CF"/>
    <w:rsid w:val="002A71F0"/>
    <w:rsid w:val="002E157A"/>
    <w:rsid w:val="002F730D"/>
    <w:rsid w:val="00315C40"/>
    <w:rsid w:val="00345EF4"/>
    <w:rsid w:val="00352002"/>
    <w:rsid w:val="00361CE5"/>
    <w:rsid w:val="0037473F"/>
    <w:rsid w:val="00376135"/>
    <w:rsid w:val="00380226"/>
    <w:rsid w:val="00381878"/>
    <w:rsid w:val="00382BFA"/>
    <w:rsid w:val="0038351D"/>
    <w:rsid w:val="003A4D62"/>
    <w:rsid w:val="003B2E7C"/>
    <w:rsid w:val="003D43CB"/>
    <w:rsid w:val="003F14AD"/>
    <w:rsid w:val="003F6E06"/>
    <w:rsid w:val="00402718"/>
    <w:rsid w:val="00407A1F"/>
    <w:rsid w:val="00413EFB"/>
    <w:rsid w:val="00460894"/>
    <w:rsid w:val="004814DB"/>
    <w:rsid w:val="00482DD7"/>
    <w:rsid w:val="00497B53"/>
    <w:rsid w:val="004B1D54"/>
    <w:rsid w:val="004B34E1"/>
    <w:rsid w:val="004B5C30"/>
    <w:rsid w:val="004C52CA"/>
    <w:rsid w:val="005001EA"/>
    <w:rsid w:val="005043EB"/>
    <w:rsid w:val="00535690"/>
    <w:rsid w:val="00541757"/>
    <w:rsid w:val="00543F6E"/>
    <w:rsid w:val="0055106F"/>
    <w:rsid w:val="00554DBE"/>
    <w:rsid w:val="0058260A"/>
    <w:rsid w:val="00592A8E"/>
    <w:rsid w:val="00594C93"/>
    <w:rsid w:val="00596E8B"/>
    <w:rsid w:val="005B5C56"/>
    <w:rsid w:val="00616DD4"/>
    <w:rsid w:val="00632254"/>
    <w:rsid w:val="00632EA7"/>
    <w:rsid w:val="006552F7"/>
    <w:rsid w:val="0065784B"/>
    <w:rsid w:val="00695FAD"/>
    <w:rsid w:val="006C30F0"/>
    <w:rsid w:val="006C4E30"/>
    <w:rsid w:val="006C5145"/>
    <w:rsid w:val="006C5B84"/>
    <w:rsid w:val="006D04CC"/>
    <w:rsid w:val="006D0ABF"/>
    <w:rsid w:val="006D0FB3"/>
    <w:rsid w:val="00700724"/>
    <w:rsid w:val="00701C89"/>
    <w:rsid w:val="00711603"/>
    <w:rsid w:val="00720B52"/>
    <w:rsid w:val="00723E28"/>
    <w:rsid w:val="00724E12"/>
    <w:rsid w:val="00735657"/>
    <w:rsid w:val="007363AF"/>
    <w:rsid w:val="00741347"/>
    <w:rsid w:val="007569E1"/>
    <w:rsid w:val="00760169"/>
    <w:rsid w:val="00764719"/>
    <w:rsid w:val="00764D6A"/>
    <w:rsid w:val="007679E2"/>
    <w:rsid w:val="007728BC"/>
    <w:rsid w:val="00773056"/>
    <w:rsid w:val="007764A0"/>
    <w:rsid w:val="00797E10"/>
    <w:rsid w:val="007A62CB"/>
    <w:rsid w:val="007B1151"/>
    <w:rsid w:val="007B43D7"/>
    <w:rsid w:val="007C5683"/>
    <w:rsid w:val="007D603E"/>
    <w:rsid w:val="007E2D6E"/>
    <w:rsid w:val="007E40ED"/>
    <w:rsid w:val="007F137E"/>
    <w:rsid w:val="007F3B6D"/>
    <w:rsid w:val="007F7328"/>
    <w:rsid w:val="008064F7"/>
    <w:rsid w:val="008121BA"/>
    <w:rsid w:val="0083484D"/>
    <w:rsid w:val="00842B0A"/>
    <w:rsid w:val="0085338D"/>
    <w:rsid w:val="00857702"/>
    <w:rsid w:val="00863AC4"/>
    <w:rsid w:val="00866D95"/>
    <w:rsid w:val="008675DB"/>
    <w:rsid w:val="00881B63"/>
    <w:rsid w:val="00884582"/>
    <w:rsid w:val="008A5133"/>
    <w:rsid w:val="008B256E"/>
    <w:rsid w:val="008B38C8"/>
    <w:rsid w:val="008B5274"/>
    <w:rsid w:val="008C36CA"/>
    <w:rsid w:val="008D012F"/>
    <w:rsid w:val="008E38B3"/>
    <w:rsid w:val="008F4E08"/>
    <w:rsid w:val="008F4F1C"/>
    <w:rsid w:val="0090011F"/>
    <w:rsid w:val="00911B4D"/>
    <w:rsid w:val="00934057"/>
    <w:rsid w:val="00943F77"/>
    <w:rsid w:val="009446CD"/>
    <w:rsid w:val="0097473B"/>
    <w:rsid w:val="009A3C43"/>
    <w:rsid w:val="009A4A01"/>
    <w:rsid w:val="009A4B31"/>
    <w:rsid w:val="009C108D"/>
    <w:rsid w:val="009C4354"/>
    <w:rsid w:val="009E5CE9"/>
    <w:rsid w:val="009E60ED"/>
    <w:rsid w:val="009F611A"/>
    <w:rsid w:val="00A02197"/>
    <w:rsid w:val="00A16655"/>
    <w:rsid w:val="00A20259"/>
    <w:rsid w:val="00A36709"/>
    <w:rsid w:val="00A368B8"/>
    <w:rsid w:val="00A3738E"/>
    <w:rsid w:val="00A456B9"/>
    <w:rsid w:val="00A509A2"/>
    <w:rsid w:val="00A56680"/>
    <w:rsid w:val="00A63DBE"/>
    <w:rsid w:val="00A64A5C"/>
    <w:rsid w:val="00A74617"/>
    <w:rsid w:val="00A84F0A"/>
    <w:rsid w:val="00AA67FB"/>
    <w:rsid w:val="00AA6E3D"/>
    <w:rsid w:val="00AB3856"/>
    <w:rsid w:val="00AC16D1"/>
    <w:rsid w:val="00AC5C62"/>
    <w:rsid w:val="00AD2C82"/>
    <w:rsid w:val="00AD32AD"/>
    <w:rsid w:val="00B01104"/>
    <w:rsid w:val="00B06B8E"/>
    <w:rsid w:val="00B24239"/>
    <w:rsid w:val="00B27F70"/>
    <w:rsid w:val="00B33921"/>
    <w:rsid w:val="00B35511"/>
    <w:rsid w:val="00B45FB7"/>
    <w:rsid w:val="00B52EE7"/>
    <w:rsid w:val="00B5740E"/>
    <w:rsid w:val="00B65044"/>
    <w:rsid w:val="00B73D0C"/>
    <w:rsid w:val="00B97E61"/>
    <w:rsid w:val="00BA02E1"/>
    <w:rsid w:val="00BB1C31"/>
    <w:rsid w:val="00BB6ECF"/>
    <w:rsid w:val="00BC5226"/>
    <w:rsid w:val="00BE0324"/>
    <w:rsid w:val="00BF061F"/>
    <w:rsid w:val="00C003C5"/>
    <w:rsid w:val="00C02519"/>
    <w:rsid w:val="00C17D4E"/>
    <w:rsid w:val="00C20AE6"/>
    <w:rsid w:val="00C20F21"/>
    <w:rsid w:val="00C359E6"/>
    <w:rsid w:val="00C36B59"/>
    <w:rsid w:val="00C42B10"/>
    <w:rsid w:val="00C614C7"/>
    <w:rsid w:val="00C67113"/>
    <w:rsid w:val="00C85C62"/>
    <w:rsid w:val="00C87EFB"/>
    <w:rsid w:val="00CA2D96"/>
    <w:rsid w:val="00CA79BE"/>
    <w:rsid w:val="00CB50E2"/>
    <w:rsid w:val="00CC0B1A"/>
    <w:rsid w:val="00CC69E9"/>
    <w:rsid w:val="00CD5FCD"/>
    <w:rsid w:val="00CE30F6"/>
    <w:rsid w:val="00CF5795"/>
    <w:rsid w:val="00D0501F"/>
    <w:rsid w:val="00D175D9"/>
    <w:rsid w:val="00D3538B"/>
    <w:rsid w:val="00D35C7E"/>
    <w:rsid w:val="00D36D7E"/>
    <w:rsid w:val="00D45798"/>
    <w:rsid w:val="00D53F09"/>
    <w:rsid w:val="00D572B9"/>
    <w:rsid w:val="00D6559D"/>
    <w:rsid w:val="00D6646B"/>
    <w:rsid w:val="00D72822"/>
    <w:rsid w:val="00D7542C"/>
    <w:rsid w:val="00D75ACC"/>
    <w:rsid w:val="00D87CF1"/>
    <w:rsid w:val="00D924E4"/>
    <w:rsid w:val="00D97492"/>
    <w:rsid w:val="00DA05CB"/>
    <w:rsid w:val="00DB24ED"/>
    <w:rsid w:val="00DB6F47"/>
    <w:rsid w:val="00DD4CF7"/>
    <w:rsid w:val="00E16A1D"/>
    <w:rsid w:val="00E20810"/>
    <w:rsid w:val="00E20858"/>
    <w:rsid w:val="00E21D62"/>
    <w:rsid w:val="00E21F49"/>
    <w:rsid w:val="00E2579B"/>
    <w:rsid w:val="00E25F6D"/>
    <w:rsid w:val="00E3168A"/>
    <w:rsid w:val="00E32EF5"/>
    <w:rsid w:val="00E45D3A"/>
    <w:rsid w:val="00E61921"/>
    <w:rsid w:val="00E75505"/>
    <w:rsid w:val="00E8090F"/>
    <w:rsid w:val="00E91D72"/>
    <w:rsid w:val="00E952B2"/>
    <w:rsid w:val="00EC7DF5"/>
    <w:rsid w:val="00EE013D"/>
    <w:rsid w:val="00EE2CB4"/>
    <w:rsid w:val="00EF55CC"/>
    <w:rsid w:val="00F02214"/>
    <w:rsid w:val="00F04729"/>
    <w:rsid w:val="00F14B32"/>
    <w:rsid w:val="00F25858"/>
    <w:rsid w:val="00F3745C"/>
    <w:rsid w:val="00F44AD6"/>
    <w:rsid w:val="00F54A3A"/>
    <w:rsid w:val="00F573D8"/>
    <w:rsid w:val="00F6172A"/>
    <w:rsid w:val="00F67730"/>
    <w:rsid w:val="00F73714"/>
    <w:rsid w:val="00F75062"/>
    <w:rsid w:val="00F81BF1"/>
    <w:rsid w:val="00FA2743"/>
    <w:rsid w:val="00FC699F"/>
    <w:rsid w:val="00FE7147"/>
    <w:rsid w:val="00FF2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A833AFF"/>
  <w15:docId w15:val="{1AF741E7-16C9-4CBC-A33F-694E6F11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Tabletext0">
    <w:name w:val="Table text"/>
    <w:basedOn w:val="Normal"/>
    <w:qFormat/>
    <w:rsid w:val="001C6A63"/>
    <w:pPr>
      <w:spacing w:before="40" w:after="40"/>
    </w:pPr>
    <w:rPr>
      <w:rFonts w:eastAsiaTheme="minorEastAsia"/>
      <w:sz w:val="18"/>
      <w:szCs w:val="24"/>
    </w:rPr>
  </w:style>
  <w:style w:type="paragraph" w:customStyle="1" w:styleId="Tableheading0">
    <w:name w:val="Table heading"/>
    <w:basedOn w:val="Tabletext0"/>
    <w:qFormat/>
    <w:rsid w:val="001C6A63"/>
    <w:pPr>
      <w:keepNext/>
    </w:pPr>
    <w:rPr>
      <w:b/>
    </w:rPr>
  </w:style>
  <w:style w:type="character" w:customStyle="1" w:styleId="UnresolvedMention1">
    <w:name w:val="Unresolved Mention1"/>
    <w:basedOn w:val="DefaultParagraphFont"/>
    <w:uiPriority w:val="99"/>
    <w:semiHidden/>
    <w:unhideWhenUsed/>
    <w:rsid w:val="00C36B59"/>
    <w:rPr>
      <w:color w:val="605E5C"/>
      <w:shd w:val="clear" w:color="auto" w:fill="E1DFDD"/>
    </w:rPr>
  </w:style>
  <w:style w:type="paragraph" w:styleId="Revision">
    <w:name w:val="Revision"/>
    <w:hidden/>
    <w:uiPriority w:val="99"/>
    <w:semiHidden/>
    <w:rsid w:val="0085770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legislation.gov.au/Series/C2004A04512"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foodstandards.gov.au/code/Pages/default.aspx" TargetMode="External"/><Relationship Id="rId2" Type="http://schemas.openxmlformats.org/officeDocument/2006/relationships/customXml" Target="../customXml/item2.xml"/><Relationship Id="rId16" Type="http://schemas.openxmlformats.org/officeDocument/2006/relationships/hyperlink" Target="https://www.agriculture.gov.au/import/goods/food/inspection-compliance/inspection-scheme"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hyperlink" Target="http://awe.gov.au/" TargetMode="Externa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Data%20for%20website\2019%20inspection%20data%20report\Summary%20sheet%202019%20IFI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CT001CL01FS05\AQISData$\CD\Compliance%20Arrangements%20Branch\IF\IT%20-%20AIMS,%20ICS,%20ICON%20etc\Data%20and%20Reporting\Misc%20Reports%20&amp;%20Templates\2020\2019%20inspection%20data\Labell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Data%20for%20website\2019%20inspection%20data%20report\Summary%20sheet%202019%20IFID.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8%20Inspection%20data%20report\Inspection%20data%20comparisons_2018.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8%20Inspection%20data%20report\Inspection%20data%20comparisons_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16593512594555"/>
          <c:y val="0.15968308507812418"/>
          <c:w val="0.44743372703412077"/>
          <c:h val="0.74542261155374756"/>
        </c:manualLayout>
      </c:layout>
      <c:pieChart>
        <c:varyColors val="1"/>
        <c:ser>
          <c:idx val="0"/>
          <c:order val="0"/>
          <c:spPr>
            <a:scene3d>
              <a:camera prst="orthographicFront"/>
              <a:lightRig rig="threePt" dir="t"/>
            </a:scene3d>
            <a:sp3d>
              <a:bevelT/>
              <a:bevelB/>
            </a:sp3d>
          </c:spPr>
          <c:dPt>
            <c:idx val="0"/>
            <c:bubble3D val="0"/>
            <c:spPr>
              <a:solidFill>
                <a:srgbClr val="FFFF99"/>
              </a:solidFill>
              <a:scene3d>
                <a:camera prst="orthographicFront"/>
                <a:lightRig rig="threePt" dir="t"/>
              </a:scene3d>
              <a:sp3d>
                <a:bevelT/>
                <a:bevelB/>
              </a:sp3d>
            </c:spPr>
            <c:extLst>
              <c:ext xmlns:c16="http://schemas.microsoft.com/office/drawing/2014/chart" uri="{C3380CC4-5D6E-409C-BE32-E72D297353CC}">
                <c16:uniqueId val="{00000001-6C68-4035-8936-9BB6F3B1C2C0}"/>
              </c:ext>
            </c:extLst>
          </c:dPt>
          <c:dPt>
            <c:idx val="1"/>
            <c:bubble3D val="0"/>
            <c:spPr>
              <a:solidFill>
                <a:schemeClr val="accent3">
                  <a:lumMod val="75000"/>
                </a:schemeClr>
              </a:solidFill>
              <a:scene3d>
                <a:camera prst="orthographicFront"/>
                <a:lightRig rig="threePt" dir="t"/>
              </a:scene3d>
              <a:sp3d>
                <a:bevelT/>
                <a:bevelB/>
              </a:sp3d>
            </c:spPr>
            <c:extLst>
              <c:ext xmlns:c16="http://schemas.microsoft.com/office/drawing/2014/chart" uri="{C3380CC4-5D6E-409C-BE32-E72D297353CC}">
                <c16:uniqueId val="{00000003-6C68-4035-8936-9BB6F3B1C2C0}"/>
              </c:ext>
            </c:extLst>
          </c:dPt>
          <c:dPt>
            <c:idx val="2"/>
            <c:bubble3D val="0"/>
            <c:spPr>
              <a:solidFill>
                <a:schemeClr val="accent2">
                  <a:lumMod val="75000"/>
                </a:schemeClr>
              </a:solidFill>
              <a:scene3d>
                <a:camera prst="orthographicFront"/>
                <a:lightRig rig="threePt" dir="t"/>
              </a:scene3d>
              <a:sp3d>
                <a:bevelT/>
                <a:bevelB/>
              </a:sp3d>
            </c:spPr>
            <c:extLst>
              <c:ext xmlns:c16="http://schemas.microsoft.com/office/drawing/2014/chart" uri="{C3380CC4-5D6E-409C-BE32-E72D297353CC}">
                <c16:uniqueId val="{00000005-6C68-4035-8936-9BB6F3B1C2C0}"/>
              </c:ext>
            </c:extLst>
          </c:dPt>
          <c:dPt>
            <c:idx val="6"/>
            <c:bubble3D val="0"/>
            <c:spPr>
              <a:solidFill>
                <a:schemeClr val="accent2">
                  <a:lumMod val="60000"/>
                  <a:lumOff val="40000"/>
                </a:schemeClr>
              </a:solidFill>
              <a:scene3d>
                <a:camera prst="orthographicFront"/>
                <a:lightRig rig="threePt" dir="t"/>
              </a:scene3d>
              <a:sp3d>
                <a:bevelT/>
                <a:bevelB/>
              </a:sp3d>
            </c:spPr>
            <c:extLst>
              <c:ext xmlns:c16="http://schemas.microsoft.com/office/drawing/2014/chart" uri="{C3380CC4-5D6E-409C-BE32-E72D297353CC}">
                <c16:uniqueId val="{00000007-6C68-4035-8936-9BB6F3B1C2C0}"/>
              </c:ext>
            </c:extLst>
          </c:dPt>
          <c:dLbls>
            <c:dLbl>
              <c:idx val="0"/>
              <c:layout>
                <c:manualLayout>
                  <c:x val="0.10548261740105153"/>
                  <c:y val="-0.1135987141689665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700298652030027"/>
                      <c:h val="0.12615749255700257"/>
                    </c:manualLayout>
                  </c15:layout>
                </c:ext>
                <c:ext xmlns:c16="http://schemas.microsoft.com/office/drawing/2014/chart" uri="{C3380CC4-5D6E-409C-BE32-E72D297353CC}">
                  <c16:uniqueId val="{00000001-6C68-4035-8936-9BB6F3B1C2C0}"/>
                </c:ext>
              </c:extLst>
            </c:dLbl>
            <c:dLbl>
              <c:idx val="1"/>
              <c:layout>
                <c:manualLayout>
                  <c:x val="-7.47049548017895E-2"/>
                  <c:y val="9.860997606281292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C68-4035-8936-9BB6F3B1C2C0}"/>
                </c:ext>
              </c:extLst>
            </c:dLbl>
            <c:dLbl>
              <c:idx val="2"/>
              <c:layout>
                <c:manualLayout>
                  <c:x val="-7.1366486306220167E-2"/>
                  <c:y val="0.13168366597465936"/>
                </c:manualLayout>
              </c:layout>
              <c:spPr>
                <a:noFill/>
                <a:ln>
                  <a:noFill/>
                </a:ln>
                <a:effectLst/>
              </c:spPr>
              <c:txPr>
                <a:bodyPr wrap="square" lIns="38100" tIns="19050" rIns="38100" bIns="19050" anchor="ctr">
                  <a:noAutofit/>
                </a:bodyPr>
                <a:lstStyle/>
                <a:p>
                  <a:pPr>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887720231457699"/>
                      <c:h val="0.22654706163110991"/>
                    </c:manualLayout>
                  </c15:layout>
                </c:ext>
                <c:ext xmlns:c16="http://schemas.microsoft.com/office/drawing/2014/chart" uri="{C3380CC4-5D6E-409C-BE32-E72D297353CC}">
                  <c16:uniqueId val="{00000005-6C68-4035-8936-9BB6F3B1C2C0}"/>
                </c:ext>
              </c:extLst>
            </c:dLbl>
            <c:dLbl>
              <c:idx val="3"/>
              <c:layout>
                <c:manualLayout>
                  <c:x val="-6.7110163977908602E-2"/>
                  <c:y val="8.0545463440975171E-2"/>
                </c:manualLayout>
              </c:layout>
              <c:spPr>
                <a:noFill/>
                <a:ln>
                  <a:noFill/>
                </a:ln>
                <a:effectLst/>
              </c:spPr>
              <c:txPr>
                <a:bodyPr wrap="square" lIns="38100" tIns="19050" rIns="38100" bIns="19050" anchor="ctr">
                  <a:noAutofit/>
                </a:bodyPr>
                <a:lstStyle/>
                <a:p>
                  <a:pPr>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863714085541552"/>
                      <c:h val="0.14889256533801082"/>
                    </c:manualLayout>
                  </c15:layout>
                </c:ext>
                <c:ext xmlns:c16="http://schemas.microsoft.com/office/drawing/2014/chart" uri="{C3380CC4-5D6E-409C-BE32-E72D297353CC}">
                  <c16:uniqueId val="{00000008-6C68-4035-8936-9BB6F3B1C2C0}"/>
                </c:ext>
              </c:extLst>
            </c:dLbl>
            <c:dLbl>
              <c:idx val="4"/>
              <c:layout>
                <c:manualLayout>
                  <c:x val="-8.4127630789229899E-2"/>
                  <c:y val="-9.2052165309742806E-3"/>
                </c:manualLayout>
              </c:layout>
              <c:tx>
                <c:rich>
                  <a:bodyPr wrap="square" lIns="38100" tIns="19050" rIns="38100" bIns="19050" anchor="ctr">
                    <a:noAutofit/>
                  </a:bodyPr>
                  <a:lstStyle/>
                  <a:p>
                    <a:pPr>
                      <a:defRPr/>
                    </a:pPr>
                    <a:fld id="{DA7AEF55-9716-416E-B183-B44C5C17D1DF}" type="CATEGORYNAME">
                      <a:rPr lang="en-US"/>
                      <a:pPr>
                        <a:defRPr/>
                      </a:pPr>
                      <a:t>[CATEGORY NAME]</a:t>
                    </a:fld>
                    <a:r>
                      <a:rPr lang="en-US" baseline="0"/>
                      <a:t> </a:t>
                    </a:r>
                    <a:fld id="{144AA602-AB8B-451A-BE2A-E02C92C86E28}" type="VALUE">
                      <a:rPr lang="en-US" baseline="0"/>
                      <a:pPr>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1138364847827709"/>
                      <c:h val="0.18233250764232298"/>
                    </c:manualLayout>
                  </c15:layout>
                  <c15:dlblFieldTable/>
                  <c15:showDataLabelsRange val="0"/>
                </c:ext>
                <c:ext xmlns:c16="http://schemas.microsoft.com/office/drawing/2014/chart" uri="{C3380CC4-5D6E-409C-BE32-E72D297353CC}">
                  <c16:uniqueId val="{00000009-6C68-4035-8936-9BB6F3B1C2C0}"/>
                </c:ext>
              </c:extLst>
            </c:dLbl>
            <c:dLbl>
              <c:idx val="5"/>
              <c:layout>
                <c:manualLayout>
                  <c:x val="2.160645852757791E-2"/>
                  <c:y val="-5.98339074513328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37558304042801"/>
                      <c:h val="0.17589909884711868"/>
                    </c:manualLayout>
                  </c15:layout>
                </c:ext>
                <c:ext xmlns:c16="http://schemas.microsoft.com/office/drawing/2014/chart" uri="{C3380CC4-5D6E-409C-BE32-E72D297353CC}">
                  <c16:uniqueId val="{0000000A-6C68-4035-8936-9BB6F3B1C2C0}"/>
                </c:ext>
              </c:extLst>
            </c:dLbl>
            <c:dLbl>
              <c:idx val="6"/>
              <c:layout>
                <c:manualLayout>
                  <c:x val="0.1124859879283536"/>
                  <c:y val="-1.512853009815661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C68-4035-8936-9BB6F3B1C2C0}"/>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'All Tests'!$L$24:$L$29</c:f>
              <c:strCache>
                <c:ptCount val="6"/>
                <c:pt idx="0">
                  <c:v>Labelling</c:v>
                </c:pt>
                <c:pt idx="1">
                  <c:v>Other</c:v>
                </c:pt>
                <c:pt idx="2">
                  <c:v>Chemicals</c:v>
                </c:pt>
                <c:pt idx="3">
                  <c:v>Contaminants</c:v>
                </c:pt>
                <c:pt idx="4">
                  <c:v>Composition-analytical</c:v>
                </c:pt>
                <c:pt idx="5">
                  <c:v>Microbiological</c:v>
                </c:pt>
              </c:strCache>
            </c:strRef>
          </c:cat>
          <c:val>
            <c:numRef>
              <c:f>'All Tests'!$N$24:$N$29</c:f>
              <c:numCache>
                <c:formatCode>0.0%</c:formatCode>
                <c:ptCount val="6"/>
                <c:pt idx="0">
                  <c:v>0.74122174122174123</c:v>
                </c:pt>
                <c:pt idx="1">
                  <c:v>7.022607022607022E-2</c:v>
                </c:pt>
                <c:pt idx="2">
                  <c:v>6.5897065897065898E-2</c:v>
                </c:pt>
                <c:pt idx="3">
                  <c:v>6.7340067340067339E-2</c:v>
                </c:pt>
                <c:pt idx="4">
                  <c:v>2.4050024050024051E-3</c:v>
                </c:pt>
                <c:pt idx="5">
                  <c:v>5.2910052910052907E-2</c:v>
                </c:pt>
              </c:numCache>
            </c:numRef>
          </c:val>
          <c:extLst>
            <c:ext xmlns:c16="http://schemas.microsoft.com/office/drawing/2014/chart" uri="{C3380CC4-5D6E-409C-BE32-E72D297353CC}">
              <c16:uniqueId val="{0000000B-6C68-4035-8936-9BB6F3B1C2C0}"/>
            </c:ext>
          </c:extLst>
        </c:ser>
        <c:dLbls>
          <c:showLegendKey val="0"/>
          <c:showVal val="0"/>
          <c:showCatName val="0"/>
          <c:showSerName val="0"/>
          <c:showPercent val="0"/>
          <c:showBubbleSize val="0"/>
          <c:showLeaderLines val="1"/>
        </c:dLbls>
        <c:firstSliceAng val="32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cene3d>
              <a:camera prst="orthographicFront"/>
              <a:lightRig rig="threePt" dir="t"/>
            </a:scene3d>
            <a:sp3d>
              <a:bevelT/>
              <a:bevelB/>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1-3AE1-4F1B-BE5A-08F443287C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3-3AE1-4F1B-BE5A-08F443287C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5-3AE1-4F1B-BE5A-08F443287C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7-3AE1-4F1B-BE5A-08F443287C6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9-3AE1-4F1B-BE5A-08F443287C6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0B-3AE1-4F1B-BE5A-08F443287C62}"/>
              </c:ext>
            </c:extLst>
          </c:dPt>
          <c:dPt>
            <c:idx val="6"/>
            <c:bubble3D val="0"/>
            <c:spPr>
              <a:solidFill>
                <a:srgbClr val="ED7D31">
                  <a:lumMod val="75000"/>
                </a:srgbClr>
              </a:solidFill>
              <a:ln>
                <a:noFill/>
              </a:ln>
              <a:effectLst/>
              <a:scene3d>
                <a:camera prst="orthographicFront"/>
                <a:lightRig rig="threePt" dir="t"/>
              </a:scene3d>
              <a:sp3d>
                <a:bevelT/>
                <a:bevelB/>
              </a:sp3d>
            </c:spPr>
            <c:extLst>
              <c:ext xmlns:c16="http://schemas.microsoft.com/office/drawing/2014/chart" uri="{C3380CC4-5D6E-409C-BE32-E72D297353CC}">
                <c16:uniqueId val="{0000000D-3AE1-4F1B-BE5A-08F443287C62}"/>
              </c:ext>
            </c:extLst>
          </c:dPt>
          <c:dPt>
            <c:idx val="7"/>
            <c:bubble3D val="0"/>
            <c:spPr>
              <a:solidFill>
                <a:srgbClr val="00B0F0"/>
              </a:solidFill>
              <a:ln>
                <a:noFill/>
              </a:ln>
              <a:effectLst/>
              <a:scene3d>
                <a:camera prst="orthographicFront"/>
                <a:lightRig rig="threePt" dir="t"/>
              </a:scene3d>
              <a:sp3d>
                <a:bevelT/>
                <a:bevelB/>
              </a:sp3d>
            </c:spPr>
            <c:extLst>
              <c:ext xmlns:c16="http://schemas.microsoft.com/office/drawing/2014/chart" uri="{C3380CC4-5D6E-409C-BE32-E72D297353CC}">
                <c16:uniqueId val="{0000000F-3AE1-4F1B-BE5A-08F443287C6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bevelB/>
              </a:sp3d>
            </c:spPr>
            <c:extLst>
              <c:ext xmlns:c16="http://schemas.microsoft.com/office/drawing/2014/chart" uri="{C3380CC4-5D6E-409C-BE32-E72D297353CC}">
                <c16:uniqueId val="{00000011-3AE1-4F1B-BE5A-08F443287C62}"/>
              </c:ext>
            </c:extLst>
          </c:dPt>
          <c:dPt>
            <c:idx val="9"/>
            <c:bubble3D val="0"/>
            <c:spPr>
              <a:solidFill>
                <a:srgbClr val="7030A0"/>
              </a:solidFill>
              <a:ln>
                <a:noFill/>
              </a:ln>
              <a:effectLst/>
              <a:scene3d>
                <a:camera prst="orthographicFront"/>
                <a:lightRig rig="threePt" dir="t"/>
              </a:scene3d>
              <a:sp3d>
                <a:bevelT/>
                <a:bevelB/>
              </a:sp3d>
            </c:spPr>
            <c:extLst>
              <c:ext xmlns:c16="http://schemas.microsoft.com/office/drawing/2014/chart" uri="{C3380CC4-5D6E-409C-BE32-E72D297353CC}">
                <c16:uniqueId val="{00000013-3AE1-4F1B-BE5A-08F443287C62}"/>
              </c:ext>
            </c:extLst>
          </c:dPt>
          <c:dLbls>
            <c:dLbl>
              <c:idx val="0"/>
              <c:layout>
                <c:manualLayout>
                  <c:x val="-2.9206024901137353E-2"/>
                  <c:y val="-5.754490201215294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E1-4F1B-BE5A-08F443287C62}"/>
                </c:ext>
              </c:extLst>
            </c:dLbl>
            <c:dLbl>
              <c:idx val="1"/>
              <c:layout>
                <c:manualLayout>
                  <c:x val="3.1534584014181674E-2"/>
                  <c:y val="-1.86675578405452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E1-4F1B-BE5A-08F443287C62}"/>
                </c:ext>
              </c:extLst>
            </c:dLbl>
            <c:dLbl>
              <c:idx val="3"/>
              <c:layout>
                <c:manualLayout>
                  <c:x val="3.7889412509736035E-2"/>
                  <c:y val="3.49535744223794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E1-4F1B-BE5A-08F443287C62}"/>
                </c:ext>
              </c:extLst>
            </c:dLbl>
            <c:dLbl>
              <c:idx val="4"/>
              <c:layout>
                <c:manualLayout>
                  <c:x val="2.1322321116968784E-2"/>
                  <c:y val="3.5265438767668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E1-4F1B-BE5A-08F443287C62}"/>
                </c:ext>
              </c:extLst>
            </c:dLbl>
            <c:dLbl>
              <c:idx val="5"/>
              <c:layout>
                <c:manualLayout>
                  <c:x val="3.9936811110520463E-2"/>
                  <c:y val="6.84437585444376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E1-4F1B-BE5A-08F443287C62}"/>
                </c:ext>
              </c:extLst>
            </c:dLbl>
            <c:dLbl>
              <c:idx val="6"/>
              <c:layout>
                <c:manualLayout>
                  <c:x val="0.23179182334845644"/>
                  <c:y val="-6.76236320614686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E1-4F1B-BE5A-08F443287C62}"/>
                </c:ext>
              </c:extLst>
            </c:dLbl>
            <c:dLbl>
              <c:idx val="7"/>
              <c:layout>
                <c:manualLayout>
                  <c:x val="-2.4469747221329833E-2"/>
                  <c:y val="-4.753245185724985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E1-4F1B-BE5A-08F443287C62}"/>
                </c:ext>
              </c:extLst>
            </c:dLbl>
            <c:dLbl>
              <c:idx val="8"/>
              <c:layout>
                <c:manualLayout>
                  <c:x val="-4.4812340092125424E-2"/>
                  <c:y val="3.08721282927589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E1-4F1B-BE5A-08F443287C62}"/>
                </c:ext>
              </c:extLst>
            </c:dLbl>
            <c:dLbl>
              <c:idx val="9"/>
              <c:layout>
                <c:manualLayout>
                  <c:x val="-0.1304533929937528"/>
                  <c:y val="1.83204604987527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E1-4F1B-BE5A-08F443287C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Summary!$B$4:$B$13</c:f>
              <c:strCache>
                <c:ptCount val="10"/>
                <c:pt idx="0">
                  <c:v>Importer details</c:v>
                </c:pt>
                <c:pt idx="1">
                  <c:v>Product description</c:v>
                </c:pt>
                <c:pt idx="2">
                  <c:v>Lot code</c:v>
                </c:pt>
                <c:pt idx="3">
                  <c:v>Mandatory warning statement</c:v>
                </c:pt>
                <c:pt idx="4">
                  <c:v>Ingredients list</c:v>
                </c:pt>
                <c:pt idx="5">
                  <c:v>Directions for storage and use</c:v>
                </c:pt>
                <c:pt idx="6">
                  <c:v>Nutrition information</c:v>
                </c:pt>
                <c:pt idx="7">
                  <c:v>Not in English/not legible</c:v>
                </c:pt>
                <c:pt idx="8">
                  <c:v>Country of origin</c:v>
                </c:pt>
                <c:pt idx="9">
                  <c:v>Alcohol labelling</c:v>
                </c:pt>
              </c:strCache>
            </c:strRef>
          </c:cat>
          <c:val>
            <c:numRef>
              <c:f>Summary!$D$4:$D$13</c:f>
              <c:numCache>
                <c:formatCode>0.0%</c:formatCode>
                <c:ptCount val="10"/>
                <c:pt idx="0">
                  <c:v>0.12357723577235773</c:v>
                </c:pt>
                <c:pt idx="1">
                  <c:v>3.0081300813008131E-2</c:v>
                </c:pt>
                <c:pt idx="2">
                  <c:v>2.5203252032520326E-2</c:v>
                </c:pt>
                <c:pt idx="3">
                  <c:v>3.1707317073170732E-2</c:v>
                </c:pt>
                <c:pt idx="4">
                  <c:v>0.1016260162601626</c:v>
                </c:pt>
                <c:pt idx="5">
                  <c:v>0</c:v>
                </c:pt>
                <c:pt idx="6">
                  <c:v>0.36991869918699188</c:v>
                </c:pt>
                <c:pt idx="7">
                  <c:v>2.4390243902439025E-2</c:v>
                </c:pt>
                <c:pt idx="8">
                  <c:v>0.2780487804878049</c:v>
                </c:pt>
                <c:pt idx="9">
                  <c:v>1.5447154471544716E-2</c:v>
                </c:pt>
              </c:numCache>
            </c:numRef>
          </c:val>
          <c:extLst>
            <c:ext xmlns:c16="http://schemas.microsoft.com/office/drawing/2014/chart" uri="{C3380CC4-5D6E-409C-BE32-E72D297353CC}">
              <c16:uniqueId val="{00000014-3AE1-4F1B-BE5A-08F443287C62}"/>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20034650594871"/>
          <c:y val="0.15454804000568803"/>
          <c:w val="0.52034806458573113"/>
          <c:h val="0.66264827345120147"/>
        </c:manualLayout>
      </c:layout>
      <c:pieChart>
        <c:varyColors val="1"/>
        <c:ser>
          <c:idx val="0"/>
          <c:order val="0"/>
          <c:spPr>
            <a:scene3d>
              <a:camera prst="orthographicFront"/>
              <a:lightRig rig="balanced" dir="t">
                <a:rot lat="0" lon="0" rev="1800000"/>
              </a:lightRig>
            </a:scene3d>
            <a:sp3d>
              <a:bevelT/>
            </a:sp3d>
          </c:spPr>
          <c:dPt>
            <c:idx val="0"/>
            <c:bubble3D val="0"/>
            <c:spPr>
              <a:solidFill>
                <a:schemeClr val="accent4">
                  <a:lumMod val="75000"/>
                </a:schemeClr>
              </a:solidFill>
              <a:scene3d>
                <a:camera prst="orthographicFront"/>
                <a:lightRig rig="balanced" dir="t">
                  <a:rot lat="0" lon="0" rev="1800000"/>
                </a:lightRig>
              </a:scene3d>
              <a:sp3d>
                <a:bevelT/>
              </a:sp3d>
            </c:spPr>
            <c:extLst>
              <c:ext xmlns:c16="http://schemas.microsoft.com/office/drawing/2014/chart" uri="{C3380CC4-5D6E-409C-BE32-E72D297353CC}">
                <c16:uniqueId val="{00000001-2FBE-4EFE-949C-9AD1598B37CC}"/>
              </c:ext>
            </c:extLst>
          </c:dPt>
          <c:dLbls>
            <c:dLbl>
              <c:idx val="0"/>
              <c:layout>
                <c:manualLayout>
                  <c:x val="-5.4898336736552049E-3"/>
                  <c:y val="1.18652089159596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BE-4EFE-949C-9AD1598B37CC}"/>
                </c:ext>
              </c:extLst>
            </c:dLbl>
            <c:dLbl>
              <c:idx val="1"/>
              <c:layout>
                <c:manualLayout>
                  <c:x val="6.4718040816516428E-2"/>
                  <c:y val="-1.22792192017822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FBE-4EFE-949C-9AD1598B37CC}"/>
                </c:ext>
              </c:extLst>
            </c:dLbl>
            <c:dLbl>
              <c:idx val="2"/>
              <c:layout>
                <c:manualLayout>
                  <c:x val="9.698037338662166E-2"/>
                  <c:y val="-1.12856685784708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BE-4EFE-949C-9AD1598B37CC}"/>
                </c:ext>
              </c:extLst>
            </c:dLbl>
            <c:dLbl>
              <c:idx val="3"/>
              <c:layout>
                <c:manualLayout>
                  <c:x val="9.9088604444092773E-2"/>
                  <c:y val="3.0640464284021424E-2"/>
                </c:manualLayout>
              </c:layout>
              <c:tx>
                <c:rich>
                  <a:bodyPr/>
                  <a:lstStyle/>
                  <a:p>
                    <a:r>
                      <a:rPr lang="en-US"/>
                      <a:t>Eggs
&lt;0.1%</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FBE-4EFE-949C-9AD1598B37CC}"/>
                </c:ext>
              </c:extLst>
            </c:dLbl>
            <c:dLbl>
              <c:idx val="4"/>
              <c:layout>
                <c:manualLayout>
                  <c:x val="8.1330029177917831E-2"/>
                  <c:y val="0.15518720078684173"/>
                </c:manualLayout>
              </c:layout>
              <c:tx>
                <c:rich>
                  <a:bodyPr/>
                  <a:lstStyle/>
                  <a:p>
                    <a:r>
                      <a:rPr lang="en-US"/>
                      <a:t>Honey
&lt;0.1%</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FBE-4EFE-949C-9AD1598B37CC}"/>
                </c:ext>
              </c:extLst>
            </c:dLbl>
            <c:dLbl>
              <c:idx val="5"/>
              <c:layout>
                <c:manualLayout>
                  <c:x val="3.5839927977011264E-2"/>
                  <c:y val="0.116486126581978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FBE-4EFE-949C-9AD1598B37CC}"/>
                </c:ext>
              </c:extLst>
            </c:dLbl>
            <c:dLbl>
              <c:idx val="6"/>
              <c:layout>
                <c:manualLayout>
                  <c:x val="1.6299824769650313E-2"/>
                  <c:y val="3.782917150542731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4872656031346217E-2"/>
                      <c:h val="0.12997218070088026"/>
                    </c:manualLayout>
                  </c15:layout>
                </c:ext>
                <c:ext xmlns:c16="http://schemas.microsoft.com/office/drawing/2014/chart" uri="{C3380CC4-5D6E-409C-BE32-E72D297353CC}">
                  <c16:uniqueId val="{00000007-2FBE-4EFE-949C-9AD1598B37CC}"/>
                </c:ext>
              </c:extLst>
            </c:dLbl>
            <c:dLbl>
              <c:idx val="7"/>
              <c:layout>
                <c:manualLayout>
                  <c:x val="-0.11015609051959029"/>
                  <c:y val="-0.13528841482201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FBE-4EFE-949C-9AD1598B37CC}"/>
                </c:ext>
              </c:extLst>
            </c:dLbl>
            <c:dLbl>
              <c:idx val="8"/>
              <c:layout>
                <c:manualLayout>
                  <c:x val="-6.1644385329968729E-2"/>
                  <c:y val="4.43431678674693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BE-4EFE-949C-9AD1598B37CC}"/>
                </c:ext>
              </c:extLst>
            </c:dLbl>
            <c:numFmt formatCode="0.0%" sourceLinked="0"/>
            <c:spPr>
              <a:noFill/>
              <a:ln>
                <a:noFill/>
              </a:ln>
              <a:effectLst/>
            </c:spPr>
            <c:txPr>
              <a:bodyPr vertOverflow="overflow" horzOverflow="overflow" anchor="t" anchorCtr="0">
                <a:spAutoFit/>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Commodity!$F$3:$F$11</c:f>
              <c:strCache>
                <c:ptCount val="9"/>
                <c:pt idx="0">
                  <c:v>Beverages</c:v>
                </c:pt>
                <c:pt idx="1">
                  <c:v>Cereals</c:v>
                </c:pt>
                <c:pt idx="2">
                  <c:v>Dairy</c:v>
                </c:pt>
                <c:pt idx="3">
                  <c:v>Eggs</c:v>
                </c:pt>
                <c:pt idx="4">
                  <c:v>Honey</c:v>
                </c:pt>
                <c:pt idx="5">
                  <c:v>Horticulture</c:v>
                </c:pt>
                <c:pt idx="6">
                  <c:v>Meat</c:v>
                </c:pt>
                <c:pt idx="7">
                  <c:v>Other</c:v>
                </c:pt>
                <c:pt idx="8">
                  <c:v>Seafood</c:v>
                </c:pt>
              </c:strCache>
            </c:strRef>
          </c:cat>
          <c:val>
            <c:numRef>
              <c:f>Commodity!$G$3:$G$11</c:f>
              <c:numCache>
                <c:formatCode>0.0%</c:formatCode>
                <c:ptCount val="9"/>
                <c:pt idx="0">
                  <c:v>9.6150058332449509E-2</c:v>
                </c:pt>
                <c:pt idx="1">
                  <c:v>4.4787200193936456E-2</c:v>
                </c:pt>
                <c:pt idx="2">
                  <c:v>5.953697671247405E-2</c:v>
                </c:pt>
                <c:pt idx="3">
                  <c:v>3.7878213966455052E-4</c:v>
                </c:pt>
                <c:pt idx="4">
                  <c:v>6.9695913698277303E-4</c:v>
                </c:pt>
                <c:pt idx="5">
                  <c:v>0.13183133588885018</c:v>
                </c:pt>
                <c:pt idx="6">
                  <c:v>5.1264374782200271E-2</c:v>
                </c:pt>
                <c:pt idx="7">
                  <c:v>0.46028090483477524</c:v>
                </c:pt>
                <c:pt idx="8">
                  <c:v>0.15507340797866698</c:v>
                </c:pt>
              </c:numCache>
            </c:numRef>
          </c:val>
          <c:extLst>
            <c:ext xmlns:c16="http://schemas.microsoft.com/office/drawing/2014/chart" uri="{C3380CC4-5D6E-409C-BE32-E72D297353CC}">
              <c16:uniqueId val="{0000000A-2FBE-4EFE-949C-9AD1598B37CC}"/>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summary'!$A$11</c:f>
              <c:strCache>
                <c:ptCount val="1"/>
                <c:pt idx="0">
                  <c:v>No. of entries referred</c:v>
                </c:pt>
              </c:strCache>
            </c:strRef>
          </c:tx>
          <c:spPr>
            <a:solidFill>
              <a:schemeClr val="tx2">
                <a:lumMod val="60000"/>
                <a:lumOff val="40000"/>
              </a:schemeClr>
            </a:solidFill>
            <a:ln>
              <a:noFill/>
            </a:ln>
            <a:effectLst/>
          </c:spPr>
          <c:invertIfNegative val="0"/>
          <c:cat>
            <c:numRef>
              <c:f>'Inspection data summary'!$B$4:$J$4</c:f>
              <c:numCache>
                <c:formatCode>General</c:formatCode>
                <c:ptCount val="5"/>
                <c:pt idx="0">
                  <c:v>2015</c:v>
                </c:pt>
                <c:pt idx="1">
                  <c:v>2016</c:v>
                </c:pt>
                <c:pt idx="2">
                  <c:v>2017</c:v>
                </c:pt>
                <c:pt idx="3">
                  <c:v>2018</c:v>
                </c:pt>
                <c:pt idx="4">
                  <c:v>2019</c:v>
                </c:pt>
              </c:numCache>
            </c:numRef>
          </c:cat>
          <c:val>
            <c:numRef>
              <c:f>'Inspection data summary'!$B$11:$J$11</c:f>
              <c:numCache>
                <c:formatCode>General</c:formatCode>
                <c:ptCount val="5"/>
                <c:pt idx="0">
                  <c:v>18615</c:v>
                </c:pt>
                <c:pt idx="1">
                  <c:v>19234</c:v>
                </c:pt>
                <c:pt idx="2">
                  <c:v>20846</c:v>
                </c:pt>
                <c:pt idx="3">
                  <c:v>21296</c:v>
                </c:pt>
                <c:pt idx="4">
                  <c:v>22635</c:v>
                </c:pt>
              </c:numCache>
            </c:numRef>
          </c:val>
          <c:extLst>
            <c:ext xmlns:c16="http://schemas.microsoft.com/office/drawing/2014/chart" uri="{C3380CC4-5D6E-409C-BE32-E72D297353CC}">
              <c16:uniqueId val="{00000000-5C5B-4246-8F9F-5A0E66CAE772}"/>
            </c:ext>
          </c:extLst>
        </c:ser>
        <c:ser>
          <c:idx val="1"/>
          <c:order val="1"/>
          <c:tx>
            <c:strRef>
              <c:f>'Inspection data summary'!$A$12</c:f>
              <c:strCache>
                <c:ptCount val="1"/>
                <c:pt idx="0">
                  <c:v>No. of lines inspected</c:v>
                </c:pt>
              </c:strCache>
            </c:strRef>
          </c:tx>
          <c:spPr>
            <a:solidFill>
              <a:schemeClr val="accent2">
                <a:lumMod val="75000"/>
              </a:schemeClr>
            </a:solidFill>
            <a:ln>
              <a:noFill/>
            </a:ln>
            <a:effectLst/>
          </c:spPr>
          <c:invertIfNegative val="0"/>
          <c:cat>
            <c:numRef>
              <c:f>'Inspection data summary'!$B$4:$J$4</c:f>
              <c:numCache>
                <c:formatCode>General</c:formatCode>
                <c:ptCount val="5"/>
                <c:pt idx="0">
                  <c:v>2015</c:v>
                </c:pt>
                <c:pt idx="1">
                  <c:v>2016</c:v>
                </c:pt>
                <c:pt idx="2">
                  <c:v>2017</c:v>
                </c:pt>
                <c:pt idx="3">
                  <c:v>2018</c:v>
                </c:pt>
                <c:pt idx="4">
                  <c:v>2019</c:v>
                </c:pt>
              </c:numCache>
            </c:numRef>
          </c:cat>
          <c:val>
            <c:numRef>
              <c:f>'Inspection data summary'!$B$12:$J$12</c:f>
              <c:numCache>
                <c:formatCode>General</c:formatCode>
                <c:ptCount val="5"/>
                <c:pt idx="0">
                  <c:v>29715</c:v>
                </c:pt>
                <c:pt idx="1">
                  <c:v>31226</c:v>
                </c:pt>
                <c:pt idx="2">
                  <c:v>34765</c:v>
                </c:pt>
                <c:pt idx="3">
                  <c:v>38748</c:v>
                </c:pt>
                <c:pt idx="4">
                  <c:v>42889</c:v>
                </c:pt>
              </c:numCache>
            </c:numRef>
          </c:val>
          <c:extLst>
            <c:ext xmlns:c16="http://schemas.microsoft.com/office/drawing/2014/chart" uri="{C3380CC4-5D6E-409C-BE32-E72D297353CC}">
              <c16:uniqueId val="{00000001-5C5B-4246-8F9F-5A0E66CAE772}"/>
            </c:ext>
          </c:extLst>
        </c:ser>
        <c:dLbls>
          <c:showLegendKey val="0"/>
          <c:showVal val="0"/>
          <c:showCatName val="0"/>
          <c:showSerName val="0"/>
          <c:showPercent val="0"/>
          <c:showBubbleSize val="0"/>
        </c:dLbls>
        <c:gapWidth val="75"/>
        <c:overlap val="-25"/>
        <c:axId val="329252424"/>
        <c:axId val="329257128"/>
      </c:barChart>
      <c:catAx>
        <c:axId val="32925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257128"/>
        <c:crosses val="autoZero"/>
        <c:auto val="1"/>
        <c:lblAlgn val="ctr"/>
        <c:lblOffset val="100"/>
        <c:noMultiLvlLbl val="0"/>
      </c:catAx>
      <c:valAx>
        <c:axId val="32925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25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summary'!$A$22</c:f>
              <c:strCache>
                <c:ptCount val="1"/>
                <c:pt idx="0">
                  <c:v>No. of analytical tests applied</c:v>
                </c:pt>
              </c:strCache>
            </c:strRef>
          </c:tx>
          <c:spPr>
            <a:solidFill>
              <a:schemeClr val="accent1"/>
            </a:solidFill>
            <a:ln>
              <a:noFill/>
            </a:ln>
            <a:effectLst/>
          </c:spPr>
          <c:invertIfNegative val="0"/>
          <c:cat>
            <c:numRef>
              <c:f>'Inspection data summary'!$B$15:$J$15</c:f>
              <c:numCache>
                <c:formatCode>General</c:formatCode>
                <c:ptCount val="5"/>
                <c:pt idx="0">
                  <c:v>2015</c:v>
                </c:pt>
                <c:pt idx="1">
                  <c:v>2016</c:v>
                </c:pt>
                <c:pt idx="2">
                  <c:v>2017</c:v>
                </c:pt>
                <c:pt idx="3">
                  <c:v>2018</c:v>
                </c:pt>
                <c:pt idx="4">
                  <c:v>2019</c:v>
                </c:pt>
              </c:numCache>
              <c:extLst/>
            </c:numRef>
          </c:cat>
          <c:val>
            <c:numRef>
              <c:f>'Inspection data summary'!$B$22:$J$22</c:f>
              <c:numCache>
                <c:formatCode>General</c:formatCode>
                <c:ptCount val="5"/>
                <c:pt idx="0">
                  <c:v>20933</c:v>
                </c:pt>
                <c:pt idx="1">
                  <c:v>19604</c:v>
                </c:pt>
                <c:pt idx="2">
                  <c:v>23037</c:v>
                </c:pt>
                <c:pt idx="3">
                  <c:v>23375</c:v>
                </c:pt>
                <c:pt idx="4">
                  <c:v>25084</c:v>
                </c:pt>
              </c:numCache>
              <c:extLst/>
            </c:numRef>
          </c:val>
          <c:extLst>
            <c:ext xmlns:c16="http://schemas.microsoft.com/office/drawing/2014/chart" uri="{C3380CC4-5D6E-409C-BE32-E72D297353CC}">
              <c16:uniqueId val="{00000000-9431-4FD5-B9FE-33790826CEBB}"/>
            </c:ext>
          </c:extLst>
        </c:ser>
        <c:ser>
          <c:idx val="1"/>
          <c:order val="1"/>
          <c:tx>
            <c:strRef>
              <c:f>'Inspection data summary'!$A$23</c:f>
              <c:strCache>
                <c:ptCount val="1"/>
                <c:pt idx="0">
                  <c:v>No. of labelling tests applied</c:v>
                </c:pt>
              </c:strCache>
            </c:strRef>
          </c:tx>
          <c:spPr>
            <a:solidFill>
              <a:schemeClr val="accent2"/>
            </a:solidFill>
            <a:ln>
              <a:noFill/>
            </a:ln>
            <a:effectLst/>
          </c:spPr>
          <c:invertIfNegative val="0"/>
          <c:cat>
            <c:numRef>
              <c:f>'Inspection data summary'!$B$15:$J$15</c:f>
              <c:numCache>
                <c:formatCode>General</c:formatCode>
                <c:ptCount val="5"/>
                <c:pt idx="0">
                  <c:v>2015</c:v>
                </c:pt>
                <c:pt idx="1">
                  <c:v>2016</c:v>
                </c:pt>
                <c:pt idx="2">
                  <c:v>2017</c:v>
                </c:pt>
                <c:pt idx="3">
                  <c:v>2018</c:v>
                </c:pt>
                <c:pt idx="4">
                  <c:v>2019</c:v>
                </c:pt>
              </c:numCache>
              <c:extLst/>
            </c:numRef>
          </c:cat>
          <c:val>
            <c:numRef>
              <c:f>'Inspection data summary'!$B$23:$J$23</c:f>
              <c:numCache>
                <c:formatCode>General</c:formatCode>
                <c:ptCount val="5"/>
                <c:pt idx="0">
                  <c:v>36816</c:v>
                </c:pt>
                <c:pt idx="1">
                  <c:v>37892</c:v>
                </c:pt>
                <c:pt idx="2">
                  <c:v>43394</c:v>
                </c:pt>
                <c:pt idx="3">
                  <c:v>48828</c:v>
                </c:pt>
                <c:pt idx="4">
                  <c:v>54486</c:v>
                </c:pt>
              </c:numCache>
              <c:extLst/>
            </c:numRef>
          </c:val>
          <c:extLst>
            <c:ext xmlns:c16="http://schemas.microsoft.com/office/drawing/2014/chart" uri="{C3380CC4-5D6E-409C-BE32-E72D297353CC}">
              <c16:uniqueId val="{00000001-9431-4FD5-B9FE-33790826CEBB}"/>
            </c:ext>
          </c:extLst>
        </c:ser>
        <c:dLbls>
          <c:showLegendKey val="0"/>
          <c:showVal val="0"/>
          <c:showCatName val="0"/>
          <c:showSerName val="0"/>
          <c:showPercent val="0"/>
          <c:showBubbleSize val="0"/>
        </c:dLbls>
        <c:gapWidth val="150"/>
        <c:axId val="509216000"/>
        <c:axId val="509218352"/>
      </c:barChart>
      <c:catAx>
        <c:axId val="5092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18352"/>
        <c:crosses val="autoZero"/>
        <c:auto val="1"/>
        <c:lblAlgn val="ctr"/>
        <c:lblOffset val="100"/>
        <c:noMultiLvlLbl val="0"/>
      </c:catAx>
      <c:valAx>
        <c:axId val="509218352"/>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1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E46BE81-A0BE-44A3-8C79-587BF856296E}">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21</Pages>
  <Words>4479</Words>
  <Characters>25534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Imported food inspection data: January to December 2019</vt:lpstr>
    </vt:vector>
  </TitlesOfParts>
  <Company>Department of Agriculture Fisheries &amp; Forestry</Company>
  <LinksUpToDate>false</LinksUpToDate>
  <CharactersWithSpaces>29954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2019</dc:title>
  <dc:creator>Department of Agriculture, Water and the Environment</dc:creator>
  <cp:lastModifiedBy>Spire, Patricia</cp:lastModifiedBy>
  <cp:revision>2</cp:revision>
  <cp:lastPrinted>2020-08-20T02:15:00Z</cp:lastPrinted>
  <dcterms:created xsi:type="dcterms:W3CDTF">2020-08-21T02:34:00Z</dcterms:created>
  <dcterms:modified xsi:type="dcterms:W3CDTF">2020-08-21T02:34:00Z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