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EDD6" w14:textId="77777777" w:rsidR="007D09AE" w:rsidRDefault="007D09AE" w:rsidP="00D00A28"/>
    <w:p w14:paraId="23D93E96" w14:textId="77777777" w:rsidR="007D09AE" w:rsidRDefault="007D09AE" w:rsidP="00D00A28"/>
    <w:p w14:paraId="381AE0B2" w14:textId="343301CF" w:rsidR="000E455C" w:rsidRDefault="00474E8B" w:rsidP="00D00A28">
      <w:r>
        <w:t>February 202</w:t>
      </w:r>
      <w:r w:rsidR="00583F4F">
        <w:t>4</w:t>
      </w:r>
    </w:p>
    <w:p w14:paraId="56E02251" w14:textId="669628A9" w:rsidR="00B82095" w:rsidRPr="00220618" w:rsidRDefault="00474E8B" w:rsidP="007B4C63">
      <w:pPr>
        <w:pStyle w:val="Heading1"/>
      </w:pPr>
      <w:r>
        <w:t xml:space="preserve">Fee-free TAFE for agriculture </w:t>
      </w:r>
    </w:p>
    <w:p w14:paraId="4A143F2E" w14:textId="39FB8397" w:rsidR="00943779" w:rsidRDefault="00417310" w:rsidP="00A8157A">
      <w:pPr>
        <w:pStyle w:val="Heading2"/>
      </w:pPr>
      <w:r>
        <w:t xml:space="preserve">Overview </w:t>
      </w:r>
    </w:p>
    <w:p w14:paraId="05C8B4E3" w14:textId="3FB4F10F" w:rsidR="000C4558" w:rsidRDefault="00A56C29" w:rsidP="00A56C29">
      <w:r>
        <w:t>Australian agriculture and its processing are critical to Australia’s economy</w:t>
      </w:r>
      <w:r w:rsidR="00092311">
        <w:t>.</w:t>
      </w:r>
      <w:r>
        <w:t xml:space="preserve"> </w:t>
      </w:r>
      <w:r w:rsidR="00092311">
        <w:t>T</w:t>
      </w:r>
      <w:r>
        <w:t>he production of high-quality Australian food and fibre plays a significant role in supporting global food security. The agriculture sector is always evolving and will need ongoing access to new and updated skills to succeed into the future.</w:t>
      </w:r>
    </w:p>
    <w:p w14:paraId="35176E71" w14:textId="4909753F" w:rsidR="00A56C29" w:rsidRDefault="00A56C29" w:rsidP="00A56C29">
      <w:pPr>
        <w:pStyle w:val="Heading2"/>
      </w:pPr>
      <w:r>
        <w:t>Fee-Free TAFE</w:t>
      </w:r>
    </w:p>
    <w:p w14:paraId="110A9A0C" w14:textId="080A857D" w:rsidR="003B09B5" w:rsidRDefault="003B09B5" w:rsidP="003B09B5">
      <w:r>
        <w:t xml:space="preserve">Fee-Free places are now available for students keen to commence a career in agriculture, as well as </w:t>
      </w:r>
      <w:r w:rsidR="00092311">
        <w:t xml:space="preserve">for </w:t>
      </w:r>
      <w:r>
        <w:t xml:space="preserve">existing workers looking to upskill. </w:t>
      </w:r>
    </w:p>
    <w:p w14:paraId="5EC4840B" w14:textId="3C32C6F1" w:rsidR="003B09B5" w:rsidRDefault="00D20672" w:rsidP="00D20672">
      <w:r>
        <w:t>Over $1.4 billion has been committed across the Commonwealth and state and territory governments from 2023 to 2026. This will occur through two tranches. Fee-Free TAFE supports training across priority industries. This includes those experiencing skill shortages as well as areas of emerging growth, including agriculture.  </w:t>
      </w:r>
    </w:p>
    <w:p w14:paraId="4426B667" w14:textId="77777777" w:rsidR="00B256E8" w:rsidRDefault="00664D73" w:rsidP="00680B47">
      <w:r w:rsidRPr="00664D73">
        <w:t>Fee-Free TAFE provides opportunities for Australians to access fee-free training in areas of skill needs. It allows them to develop and upskill by studying short courses, certificates, or diplomas.</w:t>
      </w:r>
    </w:p>
    <w:p w14:paraId="084D8223" w14:textId="03B7FB0C" w:rsidR="00680B47" w:rsidRDefault="00590F49" w:rsidP="00680B47">
      <w:r w:rsidRPr="00590F49">
        <w:t>Agriculture will continue to be a priority sector under the second tranche of Fee-Free TAFE. As the VET system is demand driven, it is not possible to provide definitive numbers of places for agriculture over the second tranche. Check with your local TAFE on the availability of agriculture courses under Fee-Free TAFE at the websites below.</w:t>
      </w:r>
    </w:p>
    <w:p w14:paraId="19DD3579" w14:textId="4819292D" w:rsidR="003B09B5" w:rsidRDefault="003B09B5" w:rsidP="003B09B5">
      <w:pPr>
        <w:pStyle w:val="Heading2"/>
      </w:pPr>
      <w:r>
        <w:t xml:space="preserve">Eligibility </w:t>
      </w:r>
    </w:p>
    <w:p w14:paraId="374311D2" w14:textId="4574C3DC" w:rsidR="003B09B5" w:rsidRDefault="00DA6E7A" w:rsidP="00DA6E7A">
      <w:r>
        <w:t>All Australians who are keen to commence a career in agriculture, as well as existing workers looking to upskill, are encouraged to apply</w:t>
      </w:r>
      <w:r w:rsidR="00E470AC">
        <w:t xml:space="preserve"> for a Fee-Free TAFE course</w:t>
      </w:r>
      <w:r>
        <w:t xml:space="preserve">. The following </w:t>
      </w:r>
      <w:r>
        <w:rPr>
          <w:rFonts w:ascii="Calibri" w:hAnsi="Calibri" w:cs="Calibri"/>
          <w:b/>
          <w:bCs/>
        </w:rPr>
        <w:t xml:space="preserve">priority groups </w:t>
      </w:r>
      <w:r>
        <w:t>are also encouraged to enrol as States and Territories look to support local needs and initiatives:</w:t>
      </w:r>
    </w:p>
    <w:p w14:paraId="5610D717" w14:textId="6E1322D5" w:rsidR="00243283" w:rsidRPr="00243283" w:rsidRDefault="00243283" w:rsidP="00243283">
      <w:pPr>
        <w:pStyle w:val="ListBullet"/>
        <w:rPr>
          <w:sz w:val="24"/>
          <w:szCs w:val="24"/>
        </w:rPr>
      </w:pPr>
      <w:r>
        <w:t xml:space="preserve">First Nations Australians </w:t>
      </w:r>
    </w:p>
    <w:p w14:paraId="5F18702F" w14:textId="77777777" w:rsidR="00243283" w:rsidRDefault="00243283" w:rsidP="00243283">
      <w:pPr>
        <w:pStyle w:val="ListBullet"/>
      </w:pPr>
      <w:r>
        <w:t xml:space="preserve">young people (17-24) </w:t>
      </w:r>
    </w:p>
    <w:p w14:paraId="4794AB51" w14:textId="77777777" w:rsidR="00243283" w:rsidRDefault="00243283" w:rsidP="00243283">
      <w:pPr>
        <w:pStyle w:val="ListBullet"/>
      </w:pPr>
      <w:r>
        <w:t xml:space="preserve">people who are out of work or receiving income support payments </w:t>
      </w:r>
    </w:p>
    <w:p w14:paraId="2D7D2003" w14:textId="77777777" w:rsidR="00243283" w:rsidRDefault="00243283" w:rsidP="00243283">
      <w:pPr>
        <w:pStyle w:val="ListBullet"/>
      </w:pPr>
      <w:r>
        <w:t xml:space="preserve">unpaid carers </w:t>
      </w:r>
    </w:p>
    <w:p w14:paraId="3441E7E9" w14:textId="77777777" w:rsidR="00243283" w:rsidRDefault="00243283" w:rsidP="00243283">
      <w:pPr>
        <w:pStyle w:val="ListBullet"/>
      </w:pPr>
      <w:r>
        <w:t xml:space="preserve">women facing economic insecurity </w:t>
      </w:r>
    </w:p>
    <w:p w14:paraId="5F6AA0CC" w14:textId="77777777" w:rsidR="00243283" w:rsidRDefault="00243283" w:rsidP="00243283">
      <w:pPr>
        <w:pStyle w:val="ListBullet"/>
      </w:pPr>
      <w:r>
        <w:t xml:space="preserve">women undertaking study in non-traditional fields </w:t>
      </w:r>
    </w:p>
    <w:p w14:paraId="18A79312" w14:textId="77777777" w:rsidR="00243283" w:rsidRDefault="00243283" w:rsidP="00243283">
      <w:pPr>
        <w:pStyle w:val="ListBullet"/>
      </w:pPr>
      <w:r>
        <w:t xml:space="preserve">people with disability </w:t>
      </w:r>
    </w:p>
    <w:p w14:paraId="6FC1CEA9" w14:textId="77777777" w:rsidR="00243283" w:rsidRDefault="00243283" w:rsidP="00243283">
      <w:pPr>
        <w:pStyle w:val="ListBullet"/>
      </w:pPr>
      <w:r>
        <w:t xml:space="preserve">certain categories of visa holders. </w:t>
      </w:r>
    </w:p>
    <w:p w14:paraId="64DC9327" w14:textId="28CFDF26" w:rsidR="00DA6E7A" w:rsidRDefault="00243283" w:rsidP="00243283">
      <w:r>
        <w:t>Each State and Territory has eligibility criteria that meets local needs</w:t>
      </w:r>
      <w:r w:rsidR="00AF25E3">
        <w:t>.</w:t>
      </w:r>
    </w:p>
    <w:p w14:paraId="0CD0686D" w14:textId="47F51A57" w:rsidR="001D7115" w:rsidRDefault="001D7115" w:rsidP="007D09AE">
      <w:pPr>
        <w:pStyle w:val="Heading2"/>
        <w:ind w:left="0" w:firstLine="0"/>
      </w:pPr>
      <w:r>
        <w:lastRenderedPageBreak/>
        <w:t>Courses</w:t>
      </w:r>
    </w:p>
    <w:p w14:paraId="5B70ED08" w14:textId="6B75AE8C" w:rsidR="001D7115" w:rsidRDefault="001D7115" w:rsidP="001D7115">
      <w:r>
        <w:t>Explore a broad range of exciting courses in agriculture such as</w:t>
      </w:r>
      <w:r w:rsidR="00F12871">
        <w:t>:</w:t>
      </w:r>
    </w:p>
    <w:p w14:paraId="1642449E" w14:textId="77777777" w:rsidR="001D7115" w:rsidRDefault="001D7115" w:rsidP="0060103D">
      <w:pPr>
        <w:pStyle w:val="ListBullet"/>
      </w:pPr>
      <w:r>
        <w:t xml:space="preserve">handling highly sophisticated agricultural technology </w:t>
      </w:r>
    </w:p>
    <w:p w14:paraId="074F2CC8" w14:textId="77777777" w:rsidR="001D7115" w:rsidRDefault="001D7115" w:rsidP="0060103D">
      <w:pPr>
        <w:pStyle w:val="ListBullet"/>
      </w:pPr>
      <w:r>
        <w:t xml:space="preserve">specialised livestock production </w:t>
      </w:r>
    </w:p>
    <w:p w14:paraId="03759DCC" w14:textId="77777777" w:rsidR="001D7115" w:rsidRDefault="001D7115" w:rsidP="0060103D">
      <w:pPr>
        <w:pStyle w:val="ListBullet"/>
      </w:pPr>
      <w:r>
        <w:t xml:space="preserve">digital agronomy </w:t>
      </w:r>
    </w:p>
    <w:p w14:paraId="523343DF" w14:textId="77777777" w:rsidR="001D7115" w:rsidRDefault="001D7115" w:rsidP="0060103D">
      <w:pPr>
        <w:pStyle w:val="ListBullet"/>
      </w:pPr>
      <w:r>
        <w:t xml:space="preserve">agribusiness management </w:t>
      </w:r>
    </w:p>
    <w:p w14:paraId="0553B72A" w14:textId="169A2C60" w:rsidR="001D7115" w:rsidRPr="003B09B5" w:rsidRDefault="001D7115" w:rsidP="00243283">
      <w:pPr>
        <w:pStyle w:val="ListBullet"/>
      </w:pPr>
      <w:r>
        <w:t xml:space="preserve">and more. </w:t>
      </w:r>
    </w:p>
    <w:p w14:paraId="7FD00E86" w14:textId="77777777" w:rsidR="00B82095" w:rsidRPr="0080517C" w:rsidRDefault="000913B5" w:rsidP="0080517C">
      <w:pPr>
        <w:pStyle w:val="Heading2"/>
      </w:pPr>
      <w:r>
        <w:t>More</w:t>
      </w:r>
      <w:r w:rsidR="00B82095" w:rsidRPr="0080517C">
        <w:t xml:space="preserve"> information</w:t>
      </w:r>
    </w:p>
    <w:p w14:paraId="4C3CAB25" w14:textId="77777777" w:rsidR="00480EBF" w:rsidRDefault="00480EBF" w:rsidP="00480EBF">
      <w:r>
        <w:t xml:space="preserve">Contact your State and Territory TAFE or vocational training provider for further details on enrolment, eligibility and course availability using the websites listed below. </w:t>
      </w:r>
    </w:p>
    <w:p w14:paraId="39243412" w14:textId="4E7E893A" w:rsidR="005B656B" w:rsidRDefault="00480EBF" w:rsidP="00480EBF">
      <w:r>
        <w:rPr>
          <w:rFonts w:ascii="Calibri" w:hAnsi="Calibri" w:cs="Calibri"/>
          <w:b/>
          <w:bCs/>
        </w:rPr>
        <w:t xml:space="preserve">For employers and agriculture businesses </w:t>
      </w:r>
      <w:r>
        <w:t>interested in more information, contact your State and Territory via the websites below.</w:t>
      </w:r>
    </w:p>
    <w:tbl>
      <w:tblPr>
        <w:tblStyle w:val="TableGrid"/>
        <w:tblW w:w="0" w:type="auto"/>
        <w:tblInd w:w="-5" w:type="dxa"/>
        <w:tblLook w:val="04A0" w:firstRow="1" w:lastRow="0" w:firstColumn="1" w:lastColumn="0" w:noHBand="0" w:noVBand="1"/>
      </w:tblPr>
      <w:tblGrid>
        <w:gridCol w:w="1134"/>
        <w:gridCol w:w="8268"/>
      </w:tblGrid>
      <w:tr w:rsidR="00321953" w:rsidRPr="00116596" w14:paraId="6E1366E7" w14:textId="77777777" w:rsidTr="00116596">
        <w:tc>
          <w:tcPr>
            <w:tcW w:w="1134" w:type="dxa"/>
          </w:tcPr>
          <w:p w14:paraId="3BCC2619" w14:textId="1D66B07B" w:rsidR="00321953" w:rsidRPr="00116596" w:rsidRDefault="00B22307" w:rsidP="00116596">
            <w:pPr>
              <w:pStyle w:val="TableText"/>
            </w:pPr>
            <w:r w:rsidRPr="00116596">
              <w:t>ACT</w:t>
            </w:r>
          </w:p>
        </w:tc>
        <w:tc>
          <w:tcPr>
            <w:tcW w:w="8268" w:type="dxa"/>
          </w:tcPr>
          <w:p w14:paraId="21DE73F6" w14:textId="107D2DFA" w:rsidR="00321953" w:rsidRPr="0053363E" w:rsidRDefault="00000000" w:rsidP="00116596">
            <w:pPr>
              <w:pStyle w:val="TableText"/>
              <w:rPr>
                <w:szCs w:val="19"/>
              </w:rPr>
            </w:pPr>
            <w:hyperlink r:id="rId11" w:history="1">
              <w:r w:rsidR="00C940C5" w:rsidRPr="0053363E">
                <w:rPr>
                  <w:rFonts w:eastAsiaTheme="minorHAnsi" w:cstheme="minorBidi"/>
                  <w:color w:val="0000FF"/>
                  <w:szCs w:val="19"/>
                  <w:u w:val="single"/>
                  <w:lang w:val="en-AU" w:eastAsia="en-US"/>
                </w:rPr>
                <w:t>Fee-Free TAFE : Canberra Institute of Technology (cit.edu.au)</w:t>
              </w:r>
            </w:hyperlink>
          </w:p>
        </w:tc>
      </w:tr>
      <w:tr w:rsidR="00321953" w:rsidRPr="00116596" w14:paraId="37248B85" w14:textId="77777777" w:rsidTr="00116596">
        <w:tc>
          <w:tcPr>
            <w:tcW w:w="1134" w:type="dxa"/>
          </w:tcPr>
          <w:p w14:paraId="795F9125" w14:textId="13E0C3B8" w:rsidR="00321953" w:rsidRPr="00116596" w:rsidRDefault="00B22307" w:rsidP="00116596">
            <w:pPr>
              <w:pStyle w:val="TableText"/>
            </w:pPr>
            <w:r w:rsidRPr="00116596">
              <w:t>NSW</w:t>
            </w:r>
          </w:p>
        </w:tc>
        <w:tc>
          <w:tcPr>
            <w:tcW w:w="8268" w:type="dxa"/>
          </w:tcPr>
          <w:p w14:paraId="62502190" w14:textId="3A8AA1C5" w:rsidR="00321953" w:rsidRPr="0053363E" w:rsidRDefault="00000000" w:rsidP="00116596">
            <w:pPr>
              <w:pStyle w:val="TableText"/>
              <w:rPr>
                <w:szCs w:val="19"/>
              </w:rPr>
            </w:pPr>
            <w:hyperlink r:id="rId12" w:history="1">
              <w:r w:rsidR="008A4D08" w:rsidRPr="0053363E">
                <w:rPr>
                  <w:rFonts w:eastAsiaTheme="minorHAnsi" w:cstheme="minorBidi"/>
                  <w:color w:val="0000FF"/>
                  <w:szCs w:val="19"/>
                  <w:u w:val="single"/>
                  <w:lang w:val="en-AU" w:eastAsia="en-US"/>
                </w:rPr>
                <w:t>Skills NSW - Explore Fee Free training</w:t>
              </w:r>
            </w:hyperlink>
          </w:p>
        </w:tc>
      </w:tr>
      <w:tr w:rsidR="00321953" w:rsidRPr="00116596" w14:paraId="138622F6" w14:textId="77777777" w:rsidTr="00116596">
        <w:tc>
          <w:tcPr>
            <w:tcW w:w="1134" w:type="dxa"/>
          </w:tcPr>
          <w:p w14:paraId="100950F9" w14:textId="7BD96118" w:rsidR="00321953" w:rsidRPr="00116596" w:rsidRDefault="00B22307" w:rsidP="00116596">
            <w:pPr>
              <w:pStyle w:val="TableText"/>
            </w:pPr>
            <w:r w:rsidRPr="00116596">
              <w:t>NT</w:t>
            </w:r>
          </w:p>
        </w:tc>
        <w:tc>
          <w:tcPr>
            <w:tcW w:w="8268" w:type="dxa"/>
          </w:tcPr>
          <w:p w14:paraId="50742A43" w14:textId="658AD25B" w:rsidR="00321953" w:rsidRPr="0053363E" w:rsidRDefault="00000000" w:rsidP="00116596">
            <w:pPr>
              <w:pStyle w:val="TableText"/>
              <w:rPr>
                <w:szCs w:val="19"/>
              </w:rPr>
            </w:pPr>
            <w:hyperlink r:id="rId13" w:history="1">
              <w:r w:rsidR="00B66075" w:rsidRPr="0053363E">
                <w:rPr>
                  <w:rFonts w:eastAsiaTheme="minorHAnsi" w:cstheme="minorBidi"/>
                  <w:color w:val="0000FF"/>
                  <w:szCs w:val="19"/>
                  <w:u w:val="single"/>
                  <w:lang w:val="en-AU" w:eastAsia="en-US"/>
                </w:rPr>
                <w:t>Free training courses | NT.GOV.AU</w:t>
              </w:r>
            </w:hyperlink>
          </w:p>
        </w:tc>
      </w:tr>
      <w:tr w:rsidR="00321953" w:rsidRPr="00116596" w14:paraId="17B871C8" w14:textId="77777777" w:rsidTr="00116596">
        <w:tc>
          <w:tcPr>
            <w:tcW w:w="1134" w:type="dxa"/>
          </w:tcPr>
          <w:p w14:paraId="1BF7E9F2" w14:textId="5061FC1B" w:rsidR="00321953" w:rsidRPr="00116596" w:rsidRDefault="00B22307" w:rsidP="00116596">
            <w:pPr>
              <w:pStyle w:val="TableText"/>
            </w:pPr>
            <w:r w:rsidRPr="00116596">
              <w:t>QLD</w:t>
            </w:r>
          </w:p>
        </w:tc>
        <w:tc>
          <w:tcPr>
            <w:tcW w:w="8268" w:type="dxa"/>
          </w:tcPr>
          <w:p w14:paraId="10D6B3B2" w14:textId="29CE88AC" w:rsidR="00321953" w:rsidRPr="0053363E" w:rsidRDefault="00000000" w:rsidP="00116596">
            <w:pPr>
              <w:pStyle w:val="TableText"/>
              <w:rPr>
                <w:szCs w:val="19"/>
              </w:rPr>
            </w:pPr>
            <w:hyperlink r:id="rId14" w:history="1">
              <w:r w:rsidR="00B66075" w:rsidRPr="0053363E">
                <w:rPr>
                  <w:rFonts w:eastAsiaTheme="minorHAnsi" w:cstheme="minorBidi"/>
                  <w:color w:val="0000FF"/>
                  <w:szCs w:val="19"/>
                  <w:u w:val="single"/>
                  <w:lang w:val="en-AU" w:eastAsia="en-US"/>
                </w:rPr>
                <w:t>Fee-Free TAFE | TAFE Queensland (tafeqld.edu.au)</w:t>
              </w:r>
            </w:hyperlink>
          </w:p>
        </w:tc>
      </w:tr>
      <w:tr w:rsidR="00321953" w:rsidRPr="00116596" w14:paraId="645BDC18" w14:textId="77777777" w:rsidTr="00116596">
        <w:tc>
          <w:tcPr>
            <w:tcW w:w="1134" w:type="dxa"/>
          </w:tcPr>
          <w:p w14:paraId="19F1CF63" w14:textId="6D8364EF" w:rsidR="00321953" w:rsidRPr="00116596" w:rsidRDefault="00B22307" w:rsidP="00116596">
            <w:pPr>
              <w:pStyle w:val="TableText"/>
            </w:pPr>
            <w:r w:rsidRPr="00116596">
              <w:t>WA</w:t>
            </w:r>
          </w:p>
        </w:tc>
        <w:tc>
          <w:tcPr>
            <w:tcW w:w="8268" w:type="dxa"/>
          </w:tcPr>
          <w:p w14:paraId="6CADD89C" w14:textId="36332C98" w:rsidR="00321953" w:rsidRPr="0053363E" w:rsidRDefault="00000000" w:rsidP="00116596">
            <w:pPr>
              <w:pStyle w:val="TableText"/>
              <w:rPr>
                <w:szCs w:val="19"/>
              </w:rPr>
            </w:pPr>
            <w:hyperlink r:id="rId15" w:history="1">
              <w:r w:rsidR="00B66075" w:rsidRPr="0053363E">
                <w:rPr>
                  <w:rFonts w:eastAsiaTheme="minorHAnsi" w:cstheme="minorBidi"/>
                  <w:color w:val="0000FF"/>
                  <w:szCs w:val="19"/>
                  <w:u w:val="single"/>
                  <w:lang w:val="en-AU" w:eastAsia="en-US"/>
                </w:rPr>
                <w:t>FEE FREE TRAINING EXTENDED INTO 2024! That's over 130 free training courses! | Jobs and Skills WA</w:t>
              </w:r>
            </w:hyperlink>
          </w:p>
        </w:tc>
      </w:tr>
      <w:tr w:rsidR="00321953" w:rsidRPr="00116596" w14:paraId="3865C47A" w14:textId="77777777" w:rsidTr="00116596">
        <w:tc>
          <w:tcPr>
            <w:tcW w:w="1134" w:type="dxa"/>
          </w:tcPr>
          <w:p w14:paraId="331775A3" w14:textId="08503E57" w:rsidR="00321953" w:rsidRPr="00116596" w:rsidRDefault="00116596" w:rsidP="00116596">
            <w:pPr>
              <w:pStyle w:val="TableText"/>
            </w:pPr>
            <w:r w:rsidRPr="00116596">
              <w:t>VIC</w:t>
            </w:r>
          </w:p>
        </w:tc>
        <w:tc>
          <w:tcPr>
            <w:tcW w:w="8268" w:type="dxa"/>
          </w:tcPr>
          <w:p w14:paraId="2608BDCA" w14:textId="330FE116" w:rsidR="00321953" w:rsidRPr="0053363E" w:rsidRDefault="00000000" w:rsidP="00116596">
            <w:pPr>
              <w:pStyle w:val="TableText"/>
              <w:rPr>
                <w:szCs w:val="19"/>
              </w:rPr>
            </w:pPr>
            <w:hyperlink r:id="rId16" w:history="1">
              <w:r w:rsidR="00B66075" w:rsidRPr="0053363E">
                <w:rPr>
                  <w:rFonts w:eastAsiaTheme="minorHAnsi" w:cstheme="minorBidi"/>
                  <w:color w:val="0000FF"/>
                  <w:szCs w:val="19"/>
                  <w:u w:val="single"/>
                  <w:lang w:val="en-AU" w:eastAsia="en-US"/>
                </w:rPr>
                <w:t>Free TAFE for more Victorians | vic.gov.au (www.vic.gov.au)</w:t>
              </w:r>
            </w:hyperlink>
          </w:p>
        </w:tc>
      </w:tr>
      <w:tr w:rsidR="00321953" w:rsidRPr="00116596" w14:paraId="02AA0294" w14:textId="77777777" w:rsidTr="00116596">
        <w:tc>
          <w:tcPr>
            <w:tcW w:w="1134" w:type="dxa"/>
          </w:tcPr>
          <w:p w14:paraId="332F4AD9" w14:textId="330620F7" w:rsidR="00321953" w:rsidRPr="00116596" w:rsidRDefault="00116596" w:rsidP="00116596">
            <w:pPr>
              <w:pStyle w:val="TableText"/>
            </w:pPr>
            <w:r w:rsidRPr="00116596">
              <w:t>TAS</w:t>
            </w:r>
          </w:p>
        </w:tc>
        <w:tc>
          <w:tcPr>
            <w:tcW w:w="8268" w:type="dxa"/>
          </w:tcPr>
          <w:p w14:paraId="38572818" w14:textId="2FED38AA" w:rsidR="00321953" w:rsidRPr="0053363E" w:rsidRDefault="00000000" w:rsidP="00116596">
            <w:pPr>
              <w:pStyle w:val="TableText"/>
              <w:rPr>
                <w:szCs w:val="19"/>
              </w:rPr>
            </w:pPr>
            <w:hyperlink r:id="rId17" w:history="1">
              <w:r w:rsidR="00B66075" w:rsidRPr="0053363E">
                <w:rPr>
                  <w:rFonts w:eastAsiaTheme="minorHAnsi" w:cstheme="minorBidi"/>
                  <w:color w:val="0000FF"/>
                  <w:szCs w:val="19"/>
                  <w:u w:val="single"/>
                  <w:lang w:val="en-AU" w:eastAsia="en-US"/>
                </w:rPr>
                <w:t xml:space="preserve">Fee-Free TAFE is back in 2024 | </w:t>
              </w:r>
              <w:proofErr w:type="spellStart"/>
              <w:r w:rsidR="00B66075" w:rsidRPr="0053363E">
                <w:rPr>
                  <w:rFonts w:eastAsiaTheme="minorHAnsi" w:cstheme="minorBidi"/>
                  <w:color w:val="0000FF"/>
                  <w:szCs w:val="19"/>
                  <w:u w:val="single"/>
                  <w:lang w:val="en-AU" w:eastAsia="en-US"/>
                </w:rPr>
                <w:t>TasTAFE</w:t>
              </w:r>
              <w:proofErr w:type="spellEnd"/>
            </w:hyperlink>
          </w:p>
        </w:tc>
      </w:tr>
      <w:tr w:rsidR="00321953" w:rsidRPr="00116596" w14:paraId="48017518" w14:textId="77777777" w:rsidTr="00116596">
        <w:tc>
          <w:tcPr>
            <w:tcW w:w="1134" w:type="dxa"/>
          </w:tcPr>
          <w:p w14:paraId="4F31A3C8" w14:textId="5935136F" w:rsidR="00321953" w:rsidRPr="00116596" w:rsidRDefault="00116596" w:rsidP="00116596">
            <w:pPr>
              <w:pStyle w:val="TableText"/>
            </w:pPr>
            <w:r w:rsidRPr="00116596">
              <w:t>SA</w:t>
            </w:r>
          </w:p>
        </w:tc>
        <w:tc>
          <w:tcPr>
            <w:tcW w:w="8268" w:type="dxa"/>
          </w:tcPr>
          <w:p w14:paraId="3E651C74" w14:textId="2E25640A" w:rsidR="00321953" w:rsidRPr="0053363E" w:rsidRDefault="00000000" w:rsidP="00116596">
            <w:pPr>
              <w:pStyle w:val="TableText"/>
              <w:rPr>
                <w:szCs w:val="19"/>
              </w:rPr>
            </w:pPr>
            <w:hyperlink r:id="rId18" w:history="1">
              <w:r w:rsidR="0053363E" w:rsidRPr="0053363E">
                <w:rPr>
                  <w:rFonts w:eastAsiaTheme="minorHAnsi" w:cstheme="minorBidi"/>
                  <w:color w:val="0000FF"/>
                  <w:szCs w:val="19"/>
                  <w:u w:val="single"/>
                  <w:lang w:val="en-AU" w:eastAsia="en-US"/>
                </w:rPr>
                <w:t>Fee Free TAFE Courses (tafesa.edu.au)</w:t>
              </w:r>
            </w:hyperlink>
          </w:p>
        </w:tc>
      </w:tr>
    </w:tbl>
    <w:p w14:paraId="07A007C1" w14:textId="4CAABAC0" w:rsidR="002F3C31" w:rsidRDefault="002F3C31" w:rsidP="007D09AE">
      <w:pPr>
        <w:spacing w:before="240"/>
        <w:rPr>
          <w:rStyle w:val="Hyperlink"/>
        </w:rPr>
      </w:pPr>
      <w:r>
        <w:t xml:space="preserve">You can also explore hundreds of in-demand job pathways with further details on Fee-Free TAFE at: </w:t>
      </w:r>
      <w:hyperlink r:id="rId19" w:history="1">
        <w:r w:rsidR="001E6705" w:rsidRPr="00094EB3">
          <w:rPr>
            <w:rStyle w:val="Hyperlink"/>
          </w:rPr>
          <w:t>www.yourcareer.gov.au/fee-free-tafe</w:t>
        </w:r>
      </w:hyperlink>
    </w:p>
    <w:p w14:paraId="7A509FA8" w14:textId="3C467D6A" w:rsidR="001E6705" w:rsidRDefault="001E6705" w:rsidP="001E6705">
      <w:pPr>
        <w:pStyle w:val="Heading2"/>
      </w:pPr>
      <w:r>
        <w:t>Frequently Asked Questions</w:t>
      </w:r>
    </w:p>
    <w:p w14:paraId="21626991" w14:textId="77777777" w:rsidR="00C55F5D" w:rsidRPr="00C55F5D" w:rsidRDefault="00C55F5D" w:rsidP="001D704C">
      <w:pPr>
        <w:pStyle w:val="Heading3"/>
        <w:rPr>
          <w:rFonts w:eastAsia="Cambria"/>
          <w:lang w:eastAsia="en-AU"/>
        </w:rPr>
      </w:pPr>
      <w:r w:rsidRPr="00C55F5D">
        <w:rPr>
          <w:rFonts w:eastAsia="Cambria"/>
          <w:lang w:eastAsia="en-AU"/>
        </w:rPr>
        <w:t xml:space="preserve">When can I enrol in a Fee-Free course? </w:t>
      </w:r>
    </w:p>
    <w:p w14:paraId="5778A7E8" w14:textId="2F28448B" w:rsidR="00C55F5D" w:rsidRPr="00C55F5D" w:rsidRDefault="00C55F5D" w:rsidP="00C55F5D">
      <w:pPr>
        <w:rPr>
          <w:rFonts w:cstheme="minorHAnsi"/>
          <w:lang w:eastAsia="en-AU"/>
        </w:rPr>
      </w:pPr>
      <w:r w:rsidRPr="00C55F5D">
        <w:rPr>
          <w:rFonts w:cstheme="minorHAnsi"/>
          <w:lang w:eastAsia="en-AU"/>
        </w:rPr>
        <w:t>Fee-Free course enrolments are open until 31 December 202</w:t>
      </w:r>
      <w:r w:rsidR="0004601D">
        <w:rPr>
          <w:rFonts w:cstheme="minorHAnsi"/>
          <w:lang w:eastAsia="en-AU"/>
        </w:rPr>
        <w:t>6</w:t>
      </w:r>
      <w:r w:rsidRPr="00C55F5D">
        <w:rPr>
          <w:rFonts w:cstheme="minorHAnsi"/>
          <w:lang w:eastAsia="en-AU"/>
        </w:rPr>
        <w:t xml:space="preserve">*. </w:t>
      </w:r>
    </w:p>
    <w:p w14:paraId="4ACE4D04" w14:textId="77777777" w:rsidR="00C55F5D" w:rsidRPr="00C55F5D" w:rsidRDefault="00C55F5D" w:rsidP="001D704C">
      <w:pPr>
        <w:pStyle w:val="Heading3"/>
        <w:rPr>
          <w:rFonts w:eastAsia="Cambria"/>
          <w:lang w:eastAsia="en-AU"/>
        </w:rPr>
      </w:pPr>
      <w:r w:rsidRPr="00C55F5D">
        <w:rPr>
          <w:rFonts w:eastAsia="Cambria"/>
          <w:lang w:eastAsia="en-AU"/>
        </w:rPr>
        <w:t xml:space="preserve">If I’m not in the priority groups, am I eligible to apply? </w:t>
      </w:r>
    </w:p>
    <w:p w14:paraId="676D7535" w14:textId="77777777" w:rsidR="00C55F5D" w:rsidRPr="00C55F5D" w:rsidRDefault="00C55F5D" w:rsidP="00C55F5D">
      <w:pPr>
        <w:rPr>
          <w:rFonts w:cstheme="minorHAnsi"/>
          <w:lang w:eastAsia="en-AU"/>
        </w:rPr>
      </w:pPr>
      <w:r w:rsidRPr="00C55F5D">
        <w:rPr>
          <w:rFonts w:cstheme="minorHAnsi"/>
          <w:lang w:eastAsia="en-AU"/>
        </w:rPr>
        <w:t xml:space="preserve">Yes, you can still apply, and we encourage you to contact your local State and Territory TAFE for details on eligibility and course offerings. </w:t>
      </w:r>
    </w:p>
    <w:p w14:paraId="6D365B87" w14:textId="77777777" w:rsidR="00C55F5D" w:rsidRPr="00C55F5D" w:rsidRDefault="00C55F5D" w:rsidP="001D704C">
      <w:pPr>
        <w:pStyle w:val="Heading3"/>
        <w:rPr>
          <w:rFonts w:eastAsia="Cambria"/>
          <w:lang w:eastAsia="en-AU"/>
        </w:rPr>
      </w:pPr>
      <w:r w:rsidRPr="00C55F5D">
        <w:rPr>
          <w:rFonts w:eastAsia="Cambria"/>
          <w:lang w:eastAsia="en-AU"/>
        </w:rPr>
        <w:t xml:space="preserve">Why is eligibility different across States and Territories? </w:t>
      </w:r>
    </w:p>
    <w:p w14:paraId="59622BC0" w14:textId="77777777" w:rsidR="00C55F5D" w:rsidRPr="00C55F5D" w:rsidRDefault="00C55F5D" w:rsidP="00C55F5D">
      <w:pPr>
        <w:rPr>
          <w:rFonts w:cstheme="minorHAnsi"/>
          <w:lang w:eastAsia="en-AU"/>
        </w:rPr>
      </w:pPr>
      <w:r w:rsidRPr="00C55F5D">
        <w:rPr>
          <w:rFonts w:cstheme="minorHAnsi"/>
          <w:lang w:eastAsia="en-AU"/>
        </w:rPr>
        <w:t xml:space="preserve">States and Territories have developed eligibility criteria that provides access to training for vulnerable cohorts to support local needs. </w:t>
      </w:r>
    </w:p>
    <w:p w14:paraId="26353932" w14:textId="77777777" w:rsidR="00C55F5D" w:rsidRPr="00C55F5D" w:rsidRDefault="00C55F5D" w:rsidP="001D704C">
      <w:pPr>
        <w:pStyle w:val="Heading3"/>
        <w:rPr>
          <w:rFonts w:eastAsia="Cambria"/>
          <w:lang w:eastAsia="en-AU"/>
        </w:rPr>
      </w:pPr>
      <w:r w:rsidRPr="00C55F5D">
        <w:rPr>
          <w:rFonts w:eastAsia="Cambria"/>
          <w:lang w:eastAsia="en-AU"/>
        </w:rPr>
        <w:t xml:space="preserve">How long will the courses be Fee-Free? </w:t>
      </w:r>
    </w:p>
    <w:p w14:paraId="62E001D6" w14:textId="6FA87531" w:rsidR="00C55F5D" w:rsidRPr="00C55F5D" w:rsidRDefault="00C55F5D" w:rsidP="00C55F5D">
      <w:pPr>
        <w:rPr>
          <w:rFonts w:cstheme="minorHAnsi"/>
          <w:lang w:eastAsia="en-AU"/>
        </w:rPr>
      </w:pPr>
      <w:r w:rsidRPr="00C55F5D">
        <w:rPr>
          <w:rFonts w:cstheme="minorHAnsi"/>
          <w:lang w:eastAsia="en-AU"/>
        </w:rPr>
        <w:t>Fee-Free places are available for learners enrolling in 202</w:t>
      </w:r>
      <w:r w:rsidR="00671270">
        <w:rPr>
          <w:rFonts w:cstheme="minorHAnsi"/>
          <w:lang w:eastAsia="en-AU"/>
        </w:rPr>
        <w:t>4</w:t>
      </w:r>
      <w:r w:rsidRPr="00C55F5D">
        <w:rPr>
          <w:rFonts w:cstheme="minorHAnsi"/>
          <w:lang w:eastAsia="en-AU"/>
        </w:rPr>
        <w:t xml:space="preserve">, subject to funding availability, and will remain free for eligible learners for the duration of the course*. </w:t>
      </w:r>
    </w:p>
    <w:p w14:paraId="46B3644E" w14:textId="77777777" w:rsidR="00C55F5D" w:rsidRPr="00C55F5D" w:rsidRDefault="00C55F5D" w:rsidP="001D704C">
      <w:pPr>
        <w:pStyle w:val="Heading3"/>
        <w:rPr>
          <w:rFonts w:eastAsia="Cambria"/>
          <w:lang w:eastAsia="en-AU"/>
        </w:rPr>
      </w:pPr>
      <w:r w:rsidRPr="00C55F5D">
        <w:rPr>
          <w:rFonts w:eastAsia="Cambria"/>
          <w:lang w:eastAsia="en-AU"/>
        </w:rPr>
        <w:t xml:space="preserve">What qualifications are offered? </w:t>
      </w:r>
    </w:p>
    <w:p w14:paraId="58A09E2D" w14:textId="6B1BDDF3" w:rsidR="001E6705" w:rsidRDefault="00C55F5D" w:rsidP="00C55F5D">
      <w:pPr>
        <w:rPr>
          <w:rFonts w:cstheme="minorHAnsi"/>
          <w:lang w:eastAsia="en-AU"/>
        </w:rPr>
      </w:pPr>
      <w:r w:rsidRPr="00C55F5D">
        <w:rPr>
          <w:rFonts w:cstheme="minorHAnsi"/>
          <w:lang w:eastAsia="en-AU"/>
        </w:rPr>
        <w:t>A wide range of training is on offer, with opportunities for learners to upskill through a short course, a certificate I, II, III or a diploma. Contact your State and Territory TAFE for details.</w:t>
      </w:r>
    </w:p>
    <w:p w14:paraId="467CEDF9" w14:textId="77777777" w:rsidR="0095712F" w:rsidRPr="0095712F" w:rsidRDefault="0095712F" w:rsidP="0095712F">
      <w:pPr>
        <w:pStyle w:val="Heading3"/>
        <w:rPr>
          <w:rFonts w:eastAsia="Cambria"/>
          <w:lang w:eastAsia="en-AU"/>
        </w:rPr>
      </w:pPr>
      <w:r w:rsidRPr="0095712F">
        <w:rPr>
          <w:rFonts w:eastAsia="Cambria"/>
          <w:lang w:eastAsia="en-AU"/>
        </w:rPr>
        <w:lastRenderedPageBreak/>
        <w:t xml:space="preserve">Who can deliver Fee-Free training? </w:t>
      </w:r>
    </w:p>
    <w:p w14:paraId="41C24997" w14:textId="026882AA" w:rsidR="0095712F" w:rsidRPr="0095712F" w:rsidRDefault="0095712F" w:rsidP="0095712F">
      <w:pPr>
        <w:rPr>
          <w:rFonts w:cstheme="minorHAnsi"/>
          <w:lang w:eastAsia="en-AU"/>
        </w:rPr>
      </w:pPr>
      <w:r w:rsidRPr="0095712F">
        <w:rPr>
          <w:rFonts w:cstheme="minorHAnsi"/>
          <w:lang w:eastAsia="en-AU"/>
        </w:rPr>
        <w:t xml:space="preserve">Fee-Free </w:t>
      </w:r>
      <w:r w:rsidR="00602B38">
        <w:rPr>
          <w:rFonts w:cstheme="minorHAnsi"/>
          <w:lang w:eastAsia="en-AU"/>
        </w:rPr>
        <w:t xml:space="preserve">TAFE </w:t>
      </w:r>
      <w:r w:rsidRPr="0095712F">
        <w:rPr>
          <w:rFonts w:cstheme="minorHAnsi"/>
          <w:lang w:eastAsia="en-AU"/>
        </w:rPr>
        <w:t xml:space="preserve">training is primarily being delivered by public TAFEs and public dual sector institutions. In specific circumstances, training may be delivered by other providers to train specific groups or sectors, including First Nations community-owned registered training organisations. Further details on the range of Fee-Free courses and training providers are available from the State and Territory websites above. </w:t>
      </w:r>
    </w:p>
    <w:p w14:paraId="558E016B" w14:textId="77777777" w:rsidR="0095712F" w:rsidRPr="0095712F" w:rsidRDefault="0095712F" w:rsidP="0095712F">
      <w:pPr>
        <w:pStyle w:val="Heading3"/>
        <w:rPr>
          <w:rFonts w:eastAsia="Cambria"/>
          <w:lang w:eastAsia="en-AU"/>
        </w:rPr>
      </w:pPr>
      <w:r w:rsidRPr="0095712F">
        <w:rPr>
          <w:rFonts w:eastAsia="Cambria"/>
          <w:lang w:eastAsia="en-AU"/>
        </w:rPr>
        <w:t xml:space="preserve">What does ‘Fee-Free’ mean? </w:t>
      </w:r>
    </w:p>
    <w:p w14:paraId="43D93E5D" w14:textId="77777777" w:rsidR="0095712F" w:rsidRPr="0095712F" w:rsidRDefault="0095712F" w:rsidP="0095712F">
      <w:pPr>
        <w:rPr>
          <w:rFonts w:cstheme="minorHAnsi"/>
          <w:lang w:eastAsia="en-AU"/>
        </w:rPr>
      </w:pPr>
      <w:r w:rsidRPr="0095712F">
        <w:rPr>
          <w:rFonts w:cstheme="minorHAnsi"/>
          <w:lang w:eastAsia="en-AU"/>
        </w:rPr>
        <w:t xml:space="preserve">‘Fee-Free’ means that your tuition fees are covered, subject to funding availability, and will remain free for the duration of the course*. </w:t>
      </w:r>
    </w:p>
    <w:p w14:paraId="003A3D1F" w14:textId="77777777" w:rsidR="0095712F" w:rsidRPr="0095712F" w:rsidRDefault="0095712F" w:rsidP="0095712F">
      <w:pPr>
        <w:pStyle w:val="Heading3"/>
        <w:rPr>
          <w:rFonts w:eastAsia="Cambria"/>
          <w:lang w:eastAsia="en-AU"/>
        </w:rPr>
      </w:pPr>
      <w:r w:rsidRPr="0095712F">
        <w:rPr>
          <w:rFonts w:eastAsia="Cambria"/>
          <w:lang w:eastAsia="en-AU"/>
        </w:rPr>
        <w:t xml:space="preserve">Will I have to pay fees or other expenses? </w:t>
      </w:r>
    </w:p>
    <w:p w14:paraId="55477EBD" w14:textId="77777777" w:rsidR="0095712F" w:rsidRPr="0095712F" w:rsidRDefault="0095712F" w:rsidP="0095712F">
      <w:pPr>
        <w:rPr>
          <w:rFonts w:cstheme="minorHAnsi"/>
          <w:lang w:eastAsia="en-AU"/>
        </w:rPr>
      </w:pPr>
      <w:r w:rsidRPr="0095712F">
        <w:rPr>
          <w:rFonts w:cstheme="minorHAnsi"/>
          <w:lang w:eastAsia="en-AU"/>
        </w:rPr>
        <w:t xml:space="preserve">While tuition fees are covered under Fee-Free TAFE, specific details on additional costs (e.g., field trips, </w:t>
      </w:r>
      <w:proofErr w:type="gramStart"/>
      <w:r w:rsidRPr="0095712F">
        <w:rPr>
          <w:rFonts w:cstheme="minorHAnsi"/>
          <w:lang w:eastAsia="en-AU"/>
        </w:rPr>
        <w:t>materials</w:t>
      </w:r>
      <w:proofErr w:type="gramEnd"/>
      <w:r w:rsidRPr="0095712F">
        <w:rPr>
          <w:rFonts w:cstheme="minorHAnsi"/>
          <w:lang w:eastAsia="en-AU"/>
        </w:rPr>
        <w:t xml:space="preserve"> and equipment) will be available from your TAFE or vocational education and training provider. </w:t>
      </w:r>
    </w:p>
    <w:p w14:paraId="32D60682" w14:textId="77777777" w:rsidR="0095712F" w:rsidRPr="0095712F" w:rsidRDefault="0095712F" w:rsidP="0095712F">
      <w:pPr>
        <w:pStyle w:val="Heading3"/>
        <w:rPr>
          <w:rFonts w:eastAsia="Cambria"/>
          <w:lang w:eastAsia="en-AU"/>
        </w:rPr>
      </w:pPr>
      <w:r w:rsidRPr="0095712F">
        <w:rPr>
          <w:rFonts w:eastAsia="Cambria"/>
          <w:lang w:eastAsia="en-AU"/>
        </w:rPr>
        <w:t xml:space="preserve">Will Fee-Free places be offered mid-year? </w:t>
      </w:r>
    </w:p>
    <w:p w14:paraId="7EB6093E" w14:textId="673DBB42" w:rsidR="0095712F" w:rsidRPr="0095712F" w:rsidRDefault="0095712F" w:rsidP="007D09AE">
      <w:pPr>
        <w:rPr>
          <w:rFonts w:eastAsia="Cambria"/>
          <w:lang w:eastAsia="en-AU"/>
        </w:rPr>
      </w:pPr>
      <w:r w:rsidRPr="0095712F">
        <w:rPr>
          <w:lang w:eastAsia="en-AU"/>
        </w:rPr>
        <w:t xml:space="preserve">Some courses begin at different times throughout the year, depending on local training capacity, and will remain free for the duration of the course. Contact your local TAFE for details on course enrolment and start dates. </w:t>
      </w:r>
      <w:r w:rsidRPr="0095712F">
        <w:rPr>
          <w:rFonts w:eastAsia="Cambria"/>
          <w:lang w:eastAsia="en-AU"/>
        </w:rPr>
        <w:t xml:space="preserve">I am studying now, what does this mean for me? </w:t>
      </w:r>
    </w:p>
    <w:p w14:paraId="72E64183" w14:textId="288D8FA7" w:rsidR="001D704C" w:rsidRDefault="0095712F" w:rsidP="0095712F">
      <w:pPr>
        <w:rPr>
          <w:rFonts w:cstheme="minorHAnsi"/>
          <w:lang w:eastAsia="en-AU"/>
        </w:rPr>
      </w:pPr>
      <w:r w:rsidRPr="0095712F">
        <w:rPr>
          <w:rFonts w:cstheme="minorHAnsi"/>
          <w:lang w:eastAsia="en-AU"/>
        </w:rPr>
        <w:t>Contact your local TAFE for specific details, with a variety of State and Territory initiatives also supporting enrolments that meet local needs.</w:t>
      </w:r>
    </w:p>
    <w:p w14:paraId="302655A8" w14:textId="02994599" w:rsidR="008C5B2B" w:rsidRPr="0095712F" w:rsidRDefault="008C5B2B" w:rsidP="008C5B2B">
      <w:pPr>
        <w:pStyle w:val="FootnoteText"/>
        <w:rPr>
          <w:sz w:val="22"/>
          <w:szCs w:val="22"/>
          <w:lang w:eastAsia="ja-JP"/>
        </w:rPr>
      </w:pPr>
      <w:r>
        <w:rPr>
          <w:lang w:eastAsia="en-AU"/>
        </w:rPr>
        <w:t xml:space="preserve">*NT has different </w:t>
      </w:r>
      <w:r w:rsidR="0013625D">
        <w:rPr>
          <w:lang w:eastAsia="en-AU"/>
        </w:rPr>
        <w:t xml:space="preserve">requirements </w:t>
      </w:r>
      <w:r>
        <w:rPr>
          <w:lang w:eastAsia="en-AU"/>
        </w:rPr>
        <w:t>regarding enrolments and completion dates</w:t>
      </w:r>
    </w:p>
    <w:sectPr w:rsidR="008C5B2B" w:rsidRPr="0095712F" w:rsidSect="00F41F1B">
      <w:headerReference w:type="default" r:id="rId20"/>
      <w:footerReference w:type="default" r:id="rId21"/>
      <w:headerReference w:type="first" r:id="rId22"/>
      <w:footerReference w:type="first" r:id="rId23"/>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126E" w14:textId="77777777" w:rsidR="00F41F1B" w:rsidRDefault="00F41F1B">
      <w:r>
        <w:separator/>
      </w:r>
    </w:p>
    <w:p w14:paraId="786F09E8" w14:textId="77777777" w:rsidR="00F41F1B" w:rsidRDefault="00F41F1B"/>
    <w:p w14:paraId="56DC048A" w14:textId="77777777" w:rsidR="00F41F1B" w:rsidRDefault="00F41F1B"/>
  </w:endnote>
  <w:endnote w:type="continuationSeparator" w:id="0">
    <w:p w14:paraId="0CF81E53" w14:textId="77777777" w:rsidR="00F41F1B" w:rsidRDefault="00F41F1B">
      <w:r>
        <w:continuationSeparator/>
      </w:r>
    </w:p>
    <w:p w14:paraId="25B00788" w14:textId="77777777" w:rsidR="00F41F1B" w:rsidRDefault="00F41F1B"/>
    <w:p w14:paraId="6D1DBAC7" w14:textId="77777777" w:rsidR="00F41F1B" w:rsidRDefault="00F41F1B"/>
  </w:endnote>
  <w:endnote w:type="continuationNotice" w:id="1">
    <w:p w14:paraId="397D6E25" w14:textId="77777777" w:rsidR="00F41F1B" w:rsidRDefault="00F41F1B">
      <w:pPr>
        <w:pStyle w:val="Footer"/>
      </w:pPr>
    </w:p>
    <w:p w14:paraId="1BF743AE" w14:textId="77777777" w:rsidR="00F41F1B" w:rsidRDefault="00F41F1B"/>
    <w:p w14:paraId="77EC3390" w14:textId="77777777" w:rsidR="00F41F1B" w:rsidRDefault="00F41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8F9" w14:textId="77777777" w:rsidR="00863E83" w:rsidRDefault="00863E83" w:rsidP="00863E83">
    <w:pPr>
      <w:pStyle w:val="Footer"/>
    </w:pPr>
    <w:r w:rsidRPr="007B1F92">
      <w:t>Department of Agriculture, Fisheries and Forestry</w:t>
    </w:r>
  </w:p>
  <w:p w14:paraId="54488272"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8B7D15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9C7F" w14:textId="77777777" w:rsidR="00F41F1B" w:rsidRDefault="00F41F1B">
      <w:r>
        <w:separator/>
      </w:r>
    </w:p>
    <w:p w14:paraId="1D3B6DE9" w14:textId="77777777" w:rsidR="00F41F1B" w:rsidRDefault="00F41F1B"/>
    <w:p w14:paraId="0BF438D9" w14:textId="77777777" w:rsidR="00F41F1B" w:rsidRDefault="00F41F1B"/>
  </w:footnote>
  <w:footnote w:type="continuationSeparator" w:id="0">
    <w:p w14:paraId="28BA3AB3" w14:textId="77777777" w:rsidR="00F41F1B" w:rsidRDefault="00F41F1B">
      <w:r>
        <w:continuationSeparator/>
      </w:r>
    </w:p>
    <w:p w14:paraId="0B6ABBDF" w14:textId="77777777" w:rsidR="00F41F1B" w:rsidRDefault="00F41F1B"/>
    <w:p w14:paraId="18B6217F" w14:textId="77777777" w:rsidR="00F41F1B" w:rsidRDefault="00F41F1B"/>
  </w:footnote>
  <w:footnote w:type="continuationNotice" w:id="1">
    <w:p w14:paraId="296DDDD4" w14:textId="77777777" w:rsidR="00F41F1B" w:rsidRDefault="00F41F1B">
      <w:pPr>
        <w:pStyle w:val="Footer"/>
      </w:pPr>
    </w:p>
    <w:p w14:paraId="76E3CD2D" w14:textId="77777777" w:rsidR="00F41F1B" w:rsidRDefault="00F41F1B"/>
    <w:p w14:paraId="1C433C46" w14:textId="77777777" w:rsidR="00F41F1B" w:rsidRDefault="00F41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2554" w14:textId="2C1FFEEC" w:rsidR="000542B4" w:rsidRDefault="002C293F">
    <w:pPr>
      <w:pStyle w:val="Header"/>
    </w:pPr>
    <w:r>
      <w:t>Fee-free TAFE for Agriculture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A54"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2D882DC" wp14:editId="1720E4BA">
          <wp:simplePos x="0" y="0"/>
          <wp:positionH relativeFrom="page">
            <wp:posOffset>-10571</wp:posOffset>
          </wp:positionH>
          <wp:positionV relativeFrom="paragraph">
            <wp:posOffset>-347949</wp:posOffset>
          </wp:positionV>
          <wp:extent cx="7563598" cy="1296181"/>
          <wp:effectExtent l="0" t="0" r="0" b="0"/>
          <wp:wrapNone/>
          <wp:docPr id="1664105340" name="Picture 166410534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8B"/>
    <w:rsid w:val="0000059E"/>
    <w:rsid w:val="0000066F"/>
    <w:rsid w:val="00001B53"/>
    <w:rsid w:val="00017ACB"/>
    <w:rsid w:val="00021590"/>
    <w:rsid w:val="00025D1B"/>
    <w:rsid w:val="000266C4"/>
    <w:rsid w:val="00033449"/>
    <w:rsid w:val="0004601D"/>
    <w:rsid w:val="000526DE"/>
    <w:rsid w:val="000542B4"/>
    <w:rsid w:val="000618F3"/>
    <w:rsid w:val="00066D0B"/>
    <w:rsid w:val="000717D2"/>
    <w:rsid w:val="00074A56"/>
    <w:rsid w:val="00080827"/>
    <w:rsid w:val="0008277A"/>
    <w:rsid w:val="000904C1"/>
    <w:rsid w:val="000913B5"/>
    <w:rsid w:val="00092311"/>
    <w:rsid w:val="000A5BA0"/>
    <w:rsid w:val="000B3924"/>
    <w:rsid w:val="000B3C44"/>
    <w:rsid w:val="000C0412"/>
    <w:rsid w:val="000C4558"/>
    <w:rsid w:val="000E455C"/>
    <w:rsid w:val="000E4D74"/>
    <w:rsid w:val="000E7803"/>
    <w:rsid w:val="000F0491"/>
    <w:rsid w:val="00116596"/>
    <w:rsid w:val="001233A8"/>
    <w:rsid w:val="0013173D"/>
    <w:rsid w:val="0013625D"/>
    <w:rsid w:val="00143A7B"/>
    <w:rsid w:val="00144601"/>
    <w:rsid w:val="00145AD5"/>
    <w:rsid w:val="00155BAF"/>
    <w:rsid w:val="00160FCB"/>
    <w:rsid w:val="00190D7E"/>
    <w:rsid w:val="001929D2"/>
    <w:rsid w:val="001A0E63"/>
    <w:rsid w:val="001A6968"/>
    <w:rsid w:val="001D0EF3"/>
    <w:rsid w:val="001D704C"/>
    <w:rsid w:val="001D7115"/>
    <w:rsid w:val="001E6705"/>
    <w:rsid w:val="00201BFB"/>
    <w:rsid w:val="00203DE1"/>
    <w:rsid w:val="00220618"/>
    <w:rsid w:val="00232F62"/>
    <w:rsid w:val="00237A69"/>
    <w:rsid w:val="00243283"/>
    <w:rsid w:val="00266432"/>
    <w:rsid w:val="00275B58"/>
    <w:rsid w:val="00276B9B"/>
    <w:rsid w:val="00284B53"/>
    <w:rsid w:val="002B1FAF"/>
    <w:rsid w:val="002C293F"/>
    <w:rsid w:val="002E3FD4"/>
    <w:rsid w:val="002F3C31"/>
    <w:rsid w:val="002F4595"/>
    <w:rsid w:val="00300AFD"/>
    <w:rsid w:val="003032C0"/>
    <w:rsid w:val="00321953"/>
    <w:rsid w:val="00336B60"/>
    <w:rsid w:val="0035108D"/>
    <w:rsid w:val="00356073"/>
    <w:rsid w:val="003569F9"/>
    <w:rsid w:val="00366721"/>
    <w:rsid w:val="00370990"/>
    <w:rsid w:val="0037698A"/>
    <w:rsid w:val="00392124"/>
    <w:rsid w:val="003937B8"/>
    <w:rsid w:val="00393AAA"/>
    <w:rsid w:val="003B09B5"/>
    <w:rsid w:val="003F73D7"/>
    <w:rsid w:val="00411260"/>
    <w:rsid w:val="00417310"/>
    <w:rsid w:val="00442630"/>
    <w:rsid w:val="0044304D"/>
    <w:rsid w:val="00446CB3"/>
    <w:rsid w:val="00474BB1"/>
    <w:rsid w:val="00474E8B"/>
    <w:rsid w:val="00477888"/>
    <w:rsid w:val="00480EBF"/>
    <w:rsid w:val="00495068"/>
    <w:rsid w:val="004C2DA2"/>
    <w:rsid w:val="004D0888"/>
    <w:rsid w:val="004E6316"/>
    <w:rsid w:val="005019C1"/>
    <w:rsid w:val="005070C8"/>
    <w:rsid w:val="00514CEE"/>
    <w:rsid w:val="00515287"/>
    <w:rsid w:val="005157CF"/>
    <w:rsid w:val="00531B5A"/>
    <w:rsid w:val="0053363E"/>
    <w:rsid w:val="00553E9D"/>
    <w:rsid w:val="0055447F"/>
    <w:rsid w:val="00567DFC"/>
    <w:rsid w:val="00577F29"/>
    <w:rsid w:val="00583F4F"/>
    <w:rsid w:val="00590F49"/>
    <w:rsid w:val="005A48A6"/>
    <w:rsid w:val="005B613F"/>
    <w:rsid w:val="005B656B"/>
    <w:rsid w:val="005C2BFD"/>
    <w:rsid w:val="005D1D16"/>
    <w:rsid w:val="0060103D"/>
    <w:rsid w:val="00602B38"/>
    <w:rsid w:val="00607A21"/>
    <w:rsid w:val="00607A36"/>
    <w:rsid w:val="006156DF"/>
    <w:rsid w:val="00624DE1"/>
    <w:rsid w:val="00625D8D"/>
    <w:rsid w:val="006360F9"/>
    <w:rsid w:val="00642F36"/>
    <w:rsid w:val="00646917"/>
    <w:rsid w:val="006526C4"/>
    <w:rsid w:val="00656587"/>
    <w:rsid w:val="00664D73"/>
    <w:rsid w:val="00671270"/>
    <w:rsid w:val="00680B47"/>
    <w:rsid w:val="00696682"/>
    <w:rsid w:val="006B0030"/>
    <w:rsid w:val="006B49DE"/>
    <w:rsid w:val="006D413F"/>
    <w:rsid w:val="006E353E"/>
    <w:rsid w:val="006F6FE8"/>
    <w:rsid w:val="00700A80"/>
    <w:rsid w:val="0070464B"/>
    <w:rsid w:val="00710B5F"/>
    <w:rsid w:val="00721291"/>
    <w:rsid w:val="007258B1"/>
    <w:rsid w:val="00725C8B"/>
    <w:rsid w:val="00744A81"/>
    <w:rsid w:val="00754CA3"/>
    <w:rsid w:val="0076549B"/>
    <w:rsid w:val="00793E18"/>
    <w:rsid w:val="007B4C63"/>
    <w:rsid w:val="007C0010"/>
    <w:rsid w:val="007D09AE"/>
    <w:rsid w:val="007E69AF"/>
    <w:rsid w:val="007F4986"/>
    <w:rsid w:val="0080517C"/>
    <w:rsid w:val="00832638"/>
    <w:rsid w:val="00863E83"/>
    <w:rsid w:val="00865130"/>
    <w:rsid w:val="00892F53"/>
    <w:rsid w:val="00895341"/>
    <w:rsid w:val="008A4D08"/>
    <w:rsid w:val="008C5B2B"/>
    <w:rsid w:val="008E3B54"/>
    <w:rsid w:val="008F1712"/>
    <w:rsid w:val="008F382A"/>
    <w:rsid w:val="009024A9"/>
    <w:rsid w:val="00902E92"/>
    <w:rsid w:val="0090743D"/>
    <w:rsid w:val="00911F4A"/>
    <w:rsid w:val="00916FC3"/>
    <w:rsid w:val="0093454E"/>
    <w:rsid w:val="00943779"/>
    <w:rsid w:val="0095135B"/>
    <w:rsid w:val="0095712F"/>
    <w:rsid w:val="00974CD6"/>
    <w:rsid w:val="009844EA"/>
    <w:rsid w:val="009C206F"/>
    <w:rsid w:val="009C37F9"/>
    <w:rsid w:val="009C3FA3"/>
    <w:rsid w:val="009C5CE4"/>
    <w:rsid w:val="009D7044"/>
    <w:rsid w:val="00A0018B"/>
    <w:rsid w:val="00A04AFD"/>
    <w:rsid w:val="00A130F7"/>
    <w:rsid w:val="00A32860"/>
    <w:rsid w:val="00A56C29"/>
    <w:rsid w:val="00A62CD6"/>
    <w:rsid w:val="00A62F99"/>
    <w:rsid w:val="00A65D84"/>
    <w:rsid w:val="00A77E8E"/>
    <w:rsid w:val="00A8157A"/>
    <w:rsid w:val="00AA1D89"/>
    <w:rsid w:val="00AD57EF"/>
    <w:rsid w:val="00AE1E6E"/>
    <w:rsid w:val="00AE40DE"/>
    <w:rsid w:val="00AE4763"/>
    <w:rsid w:val="00AF25E3"/>
    <w:rsid w:val="00AF7B05"/>
    <w:rsid w:val="00B0121B"/>
    <w:rsid w:val="00B0455B"/>
    <w:rsid w:val="00B11E02"/>
    <w:rsid w:val="00B22307"/>
    <w:rsid w:val="00B256E8"/>
    <w:rsid w:val="00B3476F"/>
    <w:rsid w:val="00B404AB"/>
    <w:rsid w:val="00B43568"/>
    <w:rsid w:val="00B64668"/>
    <w:rsid w:val="00B66075"/>
    <w:rsid w:val="00B82095"/>
    <w:rsid w:val="00B90975"/>
    <w:rsid w:val="00B93571"/>
    <w:rsid w:val="00B94CBD"/>
    <w:rsid w:val="00BA2806"/>
    <w:rsid w:val="00BC321A"/>
    <w:rsid w:val="00BD4F8E"/>
    <w:rsid w:val="00BE345B"/>
    <w:rsid w:val="00C364D4"/>
    <w:rsid w:val="00C55F5D"/>
    <w:rsid w:val="00C6128D"/>
    <w:rsid w:val="00C73278"/>
    <w:rsid w:val="00C765C8"/>
    <w:rsid w:val="00C82029"/>
    <w:rsid w:val="00C9283A"/>
    <w:rsid w:val="00C940C5"/>
    <w:rsid w:val="00C95039"/>
    <w:rsid w:val="00CA4615"/>
    <w:rsid w:val="00CA7C6F"/>
    <w:rsid w:val="00CD3A6F"/>
    <w:rsid w:val="00CD6263"/>
    <w:rsid w:val="00CE7F36"/>
    <w:rsid w:val="00CF7D08"/>
    <w:rsid w:val="00D00A28"/>
    <w:rsid w:val="00D04A3C"/>
    <w:rsid w:val="00D20672"/>
    <w:rsid w:val="00D22097"/>
    <w:rsid w:val="00D36C41"/>
    <w:rsid w:val="00D4039B"/>
    <w:rsid w:val="00D55A85"/>
    <w:rsid w:val="00D704D7"/>
    <w:rsid w:val="00D750D0"/>
    <w:rsid w:val="00D87480"/>
    <w:rsid w:val="00DA6E7A"/>
    <w:rsid w:val="00DB71FD"/>
    <w:rsid w:val="00DC453F"/>
    <w:rsid w:val="00DC57F0"/>
    <w:rsid w:val="00DE546F"/>
    <w:rsid w:val="00DF241E"/>
    <w:rsid w:val="00E01C9F"/>
    <w:rsid w:val="00E25A07"/>
    <w:rsid w:val="00E313FD"/>
    <w:rsid w:val="00E333DF"/>
    <w:rsid w:val="00E44E91"/>
    <w:rsid w:val="00E470AC"/>
    <w:rsid w:val="00E75190"/>
    <w:rsid w:val="00E83C41"/>
    <w:rsid w:val="00E8427A"/>
    <w:rsid w:val="00E87842"/>
    <w:rsid w:val="00E9781D"/>
    <w:rsid w:val="00EA5D76"/>
    <w:rsid w:val="00EA704D"/>
    <w:rsid w:val="00EC2925"/>
    <w:rsid w:val="00EC5579"/>
    <w:rsid w:val="00EC5C40"/>
    <w:rsid w:val="00ED774B"/>
    <w:rsid w:val="00EE0118"/>
    <w:rsid w:val="00EE49CE"/>
    <w:rsid w:val="00EE7C8D"/>
    <w:rsid w:val="00EF24B1"/>
    <w:rsid w:val="00EF3918"/>
    <w:rsid w:val="00F12871"/>
    <w:rsid w:val="00F23AF2"/>
    <w:rsid w:val="00F30857"/>
    <w:rsid w:val="00F330C3"/>
    <w:rsid w:val="00F3602D"/>
    <w:rsid w:val="00F369F3"/>
    <w:rsid w:val="00F41F1B"/>
    <w:rsid w:val="00F6454E"/>
    <w:rsid w:val="00F75F33"/>
    <w:rsid w:val="00F83AC8"/>
    <w:rsid w:val="00F84236"/>
    <w:rsid w:val="00FC2CE4"/>
    <w:rsid w:val="00FC379E"/>
    <w:rsid w:val="00FD337C"/>
    <w:rsid w:val="00FD3BAE"/>
    <w:rsid w:val="00FD5236"/>
    <w:rsid w:val="00FD7D5B"/>
    <w:rsid w:val="00FE0F23"/>
    <w:rsid w:val="00FE4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3EF2"/>
  <w15:docId w15:val="{6411257E-A1D5-4096-B71B-49A592CF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Default">
    <w:name w:val="Default"/>
    <w:rsid w:val="00A56C29"/>
    <w:pPr>
      <w:autoSpaceDE w:val="0"/>
      <w:autoSpaceDN w:val="0"/>
      <w:adjustRightInd w:val="0"/>
    </w:pPr>
    <w:rPr>
      <w:rFonts w:ascii="Calibri Light" w:hAnsi="Calibri Light" w:cs="Calibri Light"/>
      <w:color w:val="000000"/>
      <w:sz w:val="24"/>
      <w:szCs w:val="24"/>
    </w:rPr>
  </w:style>
  <w:style w:type="paragraph" w:customStyle="1" w:styleId="Pa3">
    <w:name w:val="Pa3"/>
    <w:basedOn w:val="Default"/>
    <w:next w:val="Default"/>
    <w:uiPriority w:val="99"/>
    <w:rsid w:val="003B09B5"/>
    <w:pPr>
      <w:spacing w:line="201" w:lineRule="atLeast"/>
    </w:pPr>
    <w:rPr>
      <w:color w:val="auto"/>
    </w:rPr>
  </w:style>
  <w:style w:type="table" w:styleId="PlainTable3">
    <w:name w:val="Plain Table 3"/>
    <w:basedOn w:val="TableNormal"/>
    <w:uiPriority w:val="43"/>
    <w:rsid w:val="00C364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5">
    <w:name w:val="A5"/>
    <w:uiPriority w:val="99"/>
    <w:rsid w:val="002F3C31"/>
    <w:rPr>
      <w:rFonts w:ascii="Calibri" w:hAnsi="Calibri" w:cs="Calibri"/>
      <w:color w:val="000000"/>
      <w:sz w:val="20"/>
      <w:szCs w:val="20"/>
      <w:u w:val="single"/>
    </w:rPr>
  </w:style>
  <w:style w:type="paragraph" w:customStyle="1" w:styleId="Pa9">
    <w:name w:val="Pa9"/>
    <w:basedOn w:val="Default"/>
    <w:next w:val="Default"/>
    <w:uiPriority w:val="99"/>
    <w:rsid w:val="00C55F5D"/>
    <w:pPr>
      <w:spacing w:line="261" w:lineRule="atLeast"/>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t.gov.au/learning/adult-education-and-training/free-training-courses" TargetMode="External"/><Relationship Id="rId18" Type="http://schemas.openxmlformats.org/officeDocument/2006/relationships/hyperlink" Target="https://www.tafesa.edu.au/courses/fee-free-tafe-cours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kills.education.nsw.gov.au/nsw-fee-free" TargetMode="External"/><Relationship Id="rId17" Type="http://schemas.openxmlformats.org/officeDocument/2006/relationships/hyperlink" Target="https://www.tastafe.tas.edu.au/fee-fr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free-ta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du.au/study/fee_free_taf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sandskills.wa.gov.au/skillsread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rcareer.gov.au/fee-free-ta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eqld.edu.au/courses/apply-and-enrol/subsidised-training/fee-free-taf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8342B8C2-01AF-495E-A277-495D3F4A3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Fee-free TAFE in agriculture</vt:lpstr>
    </vt:vector>
  </TitlesOfParts>
  <Company/>
  <LinksUpToDate>false</LinksUpToDate>
  <CharactersWithSpaces>6170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Fee-free TAFE in agriculture</dc:title>
  <dc:creator>Department of Agriculture, Fisheries and Forestry</dc:creator>
  <cp:lastModifiedBy>Carroll, Georgia</cp:lastModifiedBy>
  <cp:revision>2</cp:revision>
  <cp:lastPrinted>2022-10-26T05:30:00Z</cp:lastPrinted>
  <dcterms:created xsi:type="dcterms:W3CDTF">2024-03-18T22:44:00Z</dcterms:created>
  <dcterms:modified xsi:type="dcterms:W3CDTF">2024-03-18T22:44:00Z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