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D085E" w14:textId="08E69FB4" w:rsidR="00C86A95" w:rsidRPr="002454B1" w:rsidRDefault="7F492153" w:rsidP="002454B1">
      <w:pPr>
        <w:pStyle w:val="Heading1"/>
      </w:pPr>
      <w:r>
        <w:t>Future Drought Fund First Nations Advisory Group Terms of Reference</w:t>
      </w:r>
    </w:p>
    <w:p w14:paraId="1BAC6D23" w14:textId="3C64E332" w:rsidR="00C86A95" w:rsidRDefault="007F7C68" w:rsidP="00C86A95">
      <w:r>
        <w:t>March 2025</w:t>
      </w:r>
    </w:p>
    <w:p w14:paraId="42203094" w14:textId="77777777" w:rsidR="00C86A95" w:rsidRPr="002454B1" w:rsidRDefault="00C86A95" w:rsidP="00D91CF7">
      <w:pPr>
        <w:pStyle w:val="Heading2"/>
      </w:pPr>
      <w:r w:rsidRPr="002454B1">
        <w:t>Purpose</w:t>
      </w:r>
    </w:p>
    <w:p w14:paraId="75059FE0" w14:textId="0FC7F72A" w:rsidR="00D76E37" w:rsidRDefault="00D76E37" w:rsidP="00D76E37">
      <w:pPr>
        <w:rPr>
          <w:bCs/>
        </w:rPr>
      </w:pPr>
      <w:r w:rsidRPr="00D76E37">
        <w:t xml:space="preserve">This Terms of Reference establishes a strategic policy </w:t>
      </w:r>
      <w:r w:rsidR="00293F78">
        <w:t>relationship</w:t>
      </w:r>
      <w:r w:rsidR="00293F78" w:rsidRPr="00D76E37">
        <w:t xml:space="preserve"> </w:t>
      </w:r>
      <w:r w:rsidRPr="00D76E37">
        <w:t>between the Farm Resilience Division (</w:t>
      </w:r>
      <w:r w:rsidR="00081896">
        <w:t xml:space="preserve">the </w:t>
      </w:r>
      <w:r w:rsidRPr="00D76E37">
        <w:t>FRD) of the Department of Agriculture, Fisheries and Forestry and the Future Drought Fund First Nations Advisory Group</w:t>
      </w:r>
      <w:r w:rsidR="00081896">
        <w:t xml:space="preserve"> (the advisory group)</w:t>
      </w:r>
      <w:r w:rsidRPr="00D76E37">
        <w:t xml:space="preserve">. </w:t>
      </w:r>
      <w:r w:rsidR="00C40A9A">
        <w:t>It</w:t>
      </w:r>
      <w:r w:rsidRPr="00D76E37">
        <w:t xml:space="preserve"> aims to improve drought and climate resilience outcomes through the activities of the Future Drought Fund (FDF), benefiting First Nations peoples and the broader </w:t>
      </w:r>
      <w:r w:rsidR="00081896">
        <w:t>agriculture sector, landscapes and communities</w:t>
      </w:r>
      <w:r w:rsidRPr="00D76E37">
        <w:t>.</w:t>
      </w:r>
    </w:p>
    <w:p w14:paraId="4E3925BF" w14:textId="37106758" w:rsidR="00C86A95" w:rsidRPr="00C820AC" w:rsidRDefault="00C86A95" w:rsidP="00D91CF7">
      <w:pPr>
        <w:pStyle w:val="Heading2"/>
      </w:pPr>
      <w:bookmarkStart w:id="0" w:name="_Ref191391415"/>
      <w:r w:rsidRPr="00D91CF7">
        <w:t>Scope</w:t>
      </w:r>
      <w:bookmarkEnd w:id="0"/>
    </w:p>
    <w:p w14:paraId="47205989" w14:textId="5B29A222" w:rsidR="00C86A95" w:rsidRPr="00C86A95" w:rsidRDefault="00D40E82" w:rsidP="00C86A95">
      <w:pPr>
        <w:rPr>
          <w:lang w:eastAsia="ja-JP"/>
        </w:rPr>
      </w:pPr>
      <w:r>
        <w:rPr>
          <w:lang w:eastAsia="ja-JP"/>
        </w:rPr>
        <w:t xml:space="preserve">The </w:t>
      </w:r>
      <w:r w:rsidR="00DF5760" w:rsidRPr="000F7C38">
        <w:rPr>
          <w:lang w:eastAsia="ja-JP"/>
        </w:rPr>
        <w:t xml:space="preserve">advisory </w:t>
      </w:r>
      <w:r>
        <w:rPr>
          <w:lang w:eastAsia="ja-JP"/>
        </w:rPr>
        <w:t>group</w:t>
      </w:r>
      <w:r w:rsidR="00DF5760" w:rsidRPr="000F7C38">
        <w:rPr>
          <w:lang w:eastAsia="ja-JP"/>
        </w:rPr>
        <w:t xml:space="preserve"> </w:t>
      </w:r>
      <w:r>
        <w:rPr>
          <w:lang w:eastAsia="ja-JP"/>
        </w:rPr>
        <w:t>p</w:t>
      </w:r>
      <w:r w:rsidR="00C86A95">
        <w:rPr>
          <w:lang w:eastAsia="ja-JP"/>
        </w:rPr>
        <w:t>rovide</w:t>
      </w:r>
      <w:r w:rsidR="00DF5760">
        <w:rPr>
          <w:lang w:eastAsia="ja-JP"/>
        </w:rPr>
        <w:t>s</w:t>
      </w:r>
      <w:r w:rsidR="00C86A95">
        <w:rPr>
          <w:lang w:eastAsia="ja-JP"/>
        </w:rPr>
        <w:t xml:space="preserve"> </w:t>
      </w:r>
      <w:r w:rsidR="00293F78">
        <w:rPr>
          <w:lang w:eastAsia="ja-JP"/>
        </w:rPr>
        <w:t xml:space="preserve">independent, </w:t>
      </w:r>
      <w:r w:rsidR="00C86A95">
        <w:rPr>
          <w:lang w:eastAsia="ja-JP"/>
        </w:rPr>
        <w:t xml:space="preserve">strategic policy advice on the </w:t>
      </w:r>
      <w:r w:rsidR="00C86A95">
        <w:t>design and implementation of FDF programs and activities</w:t>
      </w:r>
      <w:r w:rsidR="00DF5760">
        <w:rPr>
          <w:lang w:eastAsia="ja-JP"/>
        </w:rPr>
        <w:t>, focused on</w:t>
      </w:r>
      <w:r w:rsidR="00C86A95">
        <w:rPr>
          <w:lang w:eastAsia="ja-JP"/>
        </w:rPr>
        <w:t>:</w:t>
      </w:r>
    </w:p>
    <w:p w14:paraId="185D016F" w14:textId="654DA705" w:rsidR="00C86A95" w:rsidRPr="00001C05" w:rsidRDefault="00C86A95" w:rsidP="00001C05">
      <w:pPr>
        <w:pStyle w:val="ListBullet"/>
      </w:pPr>
      <w:r w:rsidRPr="00001C05">
        <w:t>Informing the design process and implementation of the</w:t>
      </w:r>
      <w:r w:rsidR="00AB4E8D">
        <w:t xml:space="preserve"> FDF</w:t>
      </w:r>
      <w:r w:rsidRPr="00001C05">
        <w:t xml:space="preserve"> Strengthening Drought Resilience on Country pilot program and Supporting Participation Activities</w:t>
      </w:r>
      <w:r w:rsidR="00F312A9" w:rsidRPr="00001C05">
        <w:t>.</w:t>
      </w:r>
    </w:p>
    <w:p w14:paraId="7F44452B" w14:textId="77777777" w:rsidR="00334E92" w:rsidRPr="00001C05" w:rsidRDefault="00A00E8D" w:rsidP="00001C05">
      <w:pPr>
        <w:pStyle w:val="ListBullet"/>
      </w:pPr>
      <w:r w:rsidRPr="00001C05">
        <w:t>Ensuring FDF programs are inclusive of First Nations people using culturally sensitive approaches</w:t>
      </w:r>
      <w:r w:rsidR="00C86A95" w:rsidRPr="00001C05">
        <w:t>.</w:t>
      </w:r>
    </w:p>
    <w:p w14:paraId="78755FD0" w14:textId="791E825F" w:rsidR="00334E92" w:rsidRPr="00001C05" w:rsidRDefault="00334E92" w:rsidP="009D5AFD">
      <w:pPr>
        <w:pStyle w:val="ListBullet"/>
        <w:spacing w:after="240"/>
      </w:pPr>
      <w:r w:rsidRPr="00001C05">
        <w:t>Supporting capability and delivery reform within the FDF to embed First Nations perspectives for long-term outcomes.</w:t>
      </w:r>
    </w:p>
    <w:p w14:paraId="2CA62598" w14:textId="74519298" w:rsidR="00144811" w:rsidRPr="00001C05" w:rsidRDefault="00144811" w:rsidP="009D5AFD">
      <w:bookmarkStart w:id="1" w:name="_Ref191622908"/>
      <w:r w:rsidRPr="00001C05">
        <w:t xml:space="preserve">The </w:t>
      </w:r>
      <w:r w:rsidRPr="00001C05">
        <w:rPr>
          <w:lang w:eastAsia="ja-JP"/>
        </w:rPr>
        <w:t>advisory</w:t>
      </w:r>
      <w:r w:rsidRPr="00001C05">
        <w:t xml:space="preserve"> group is not a decision-making body.</w:t>
      </w:r>
    </w:p>
    <w:p w14:paraId="1A09A1B4" w14:textId="6B6807C2" w:rsidR="000F7C38" w:rsidRPr="00C820AC" w:rsidRDefault="000F7C38" w:rsidP="00D91CF7">
      <w:pPr>
        <w:pStyle w:val="Heading2"/>
      </w:pPr>
      <w:r w:rsidRPr="00C820AC">
        <w:t>Membership</w:t>
      </w:r>
      <w:bookmarkEnd w:id="1"/>
      <w:r w:rsidRPr="00C820AC">
        <w:t xml:space="preserve"> </w:t>
      </w:r>
    </w:p>
    <w:p w14:paraId="16E3E611" w14:textId="6F17DBBB" w:rsidR="000F7C38" w:rsidRDefault="005073F6" w:rsidP="00C15500">
      <w:r>
        <w:rPr>
          <w:lang w:eastAsia="ja-JP"/>
        </w:rPr>
        <w:t>Membership</w:t>
      </w:r>
      <w:r w:rsidR="000F7C38">
        <w:rPr>
          <w:lang w:eastAsia="ja-JP"/>
        </w:rPr>
        <w:t xml:space="preserve"> consists of five members and one chair. Members’ terms commenced on 28</w:t>
      </w:r>
      <w:r w:rsidR="00F312A9">
        <w:rPr>
          <w:lang w:eastAsia="ja-JP"/>
        </w:rPr>
        <w:t> </w:t>
      </w:r>
      <w:r w:rsidR="000F7C38">
        <w:rPr>
          <w:lang w:eastAsia="ja-JP"/>
        </w:rPr>
        <w:t>January 2025 and will end on 30 June 2028. M</w:t>
      </w:r>
      <w:r w:rsidR="000F7C38" w:rsidRPr="000F7C38">
        <w:rPr>
          <w:lang w:eastAsia="ja-JP"/>
        </w:rPr>
        <w:t xml:space="preserve">embers </w:t>
      </w:r>
      <w:r>
        <w:rPr>
          <w:lang w:eastAsia="ja-JP"/>
        </w:rPr>
        <w:t>are</w:t>
      </w:r>
      <w:r w:rsidR="000F7C38" w:rsidRPr="000F7C38">
        <w:rPr>
          <w:lang w:eastAsia="ja-JP"/>
        </w:rPr>
        <w:t xml:space="preserve"> engaged for their skills and expertise in areas such as environmental, social and economic initiatives, including drought and climate resilience</w:t>
      </w:r>
      <w:r w:rsidR="00850D0F" w:rsidRPr="00560C2A">
        <w:rPr>
          <w:lang w:eastAsia="ja-JP"/>
        </w:rPr>
        <w:t>, as well as their</w:t>
      </w:r>
      <w:r w:rsidR="00850D0F" w:rsidRPr="00560C2A">
        <w:t xml:space="preserve"> experience in First Nations engagement, water and land management and the agriculture, fisheries and forestry sector</w:t>
      </w:r>
      <w:r w:rsidR="000F7C38" w:rsidRPr="00560C2A">
        <w:rPr>
          <w:lang w:eastAsia="ja-JP"/>
        </w:rPr>
        <w:t>.</w:t>
      </w:r>
      <w:r w:rsidR="001B1F80" w:rsidRPr="00560C2A">
        <w:t xml:space="preserve"> </w:t>
      </w:r>
      <w:r w:rsidR="006263EC" w:rsidRPr="00560C2A">
        <w:t xml:space="preserve">As such, </w:t>
      </w:r>
      <w:r w:rsidR="006263EC" w:rsidRPr="00560C2A">
        <w:rPr>
          <w:lang w:eastAsia="ja-JP"/>
        </w:rPr>
        <w:t>members are not expected to provide place-based advice</w:t>
      </w:r>
      <w:r w:rsidR="006263EC" w:rsidRPr="006263EC">
        <w:rPr>
          <w:lang w:eastAsia="ja-JP"/>
        </w:rPr>
        <w:t xml:space="preserve"> or act as a representative of a particular community or organisation</w:t>
      </w:r>
      <w:r w:rsidR="006263EC">
        <w:rPr>
          <w:lang w:eastAsia="ja-JP"/>
        </w:rPr>
        <w:t>.</w:t>
      </w:r>
    </w:p>
    <w:p w14:paraId="40698CC0" w14:textId="4457A41D" w:rsidR="008D5692" w:rsidRPr="00C820AC" w:rsidRDefault="008D5692" w:rsidP="00D91CF7">
      <w:pPr>
        <w:pStyle w:val="Heading2"/>
      </w:pPr>
      <w:bookmarkStart w:id="2" w:name="_Ref191391504"/>
      <w:r w:rsidRPr="00C820AC">
        <w:t>Meeting Arrangements</w:t>
      </w:r>
      <w:bookmarkEnd w:id="2"/>
    </w:p>
    <w:p w14:paraId="1FAC1539" w14:textId="59AF02EC" w:rsidR="008D5692" w:rsidRPr="008D5692" w:rsidRDefault="5BDC2745" w:rsidP="008D5692">
      <w:pPr>
        <w:rPr>
          <w:lang w:eastAsia="ja-JP"/>
        </w:rPr>
      </w:pPr>
      <w:r w:rsidRPr="7D7BE14C">
        <w:rPr>
          <w:lang w:eastAsia="ja-JP"/>
        </w:rPr>
        <w:t xml:space="preserve">The advisory group will meet as required, but not less than 4 times per year. </w:t>
      </w:r>
      <w:r w:rsidR="156A02D7" w:rsidRPr="7D7BE14C">
        <w:rPr>
          <w:lang w:eastAsia="ja-JP"/>
        </w:rPr>
        <w:t xml:space="preserve">Members will be </w:t>
      </w:r>
      <w:r w:rsidR="04E81468" w:rsidRPr="7D7BE14C">
        <w:rPr>
          <w:lang w:eastAsia="ja-JP"/>
        </w:rPr>
        <w:t>remunerat</w:t>
      </w:r>
      <w:r w:rsidR="187E9A10" w:rsidRPr="7D7BE14C">
        <w:rPr>
          <w:lang w:eastAsia="ja-JP"/>
        </w:rPr>
        <w:t>ed</w:t>
      </w:r>
      <w:r w:rsidR="04E81468" w:rsidRPr="7D7BE14C">
        <w:rPr>
          <w:lang w:eastAsia="ja-JP"/>
        </w:rPr>
        <w:t xml:space="preserve"> to a</w:t>
      </w:r>
      <w:r w:rsidR="0E8ACE2D" w:rsidRPr="7D7BE14C">
        <w:rPr>
          <w:lang w:eastAsia="ja-JP"/>
        </w:rPr>
        <w:t xml:space="preserve">ttend </w:t>
      </w:r>
      <w:r w:rsidR="156A02D7" w:rsidRPr="7D7BE14C">
        <w:rPr>
          <w:lang w:eastAsia="ja-JP"/>
        </w:rPr>
        <w:t xml:space="preserve">and </w:t>
      </w:r>
      <w:r w:rsidR="3E5C2065" w:rsidRPr="7D7BE14C">
        <w:rPr>
          <w:lang w:eastAsia="ja-JP"/>
        </w:rPr>
        <w:t xml:space="preserve">undertake reasonable </w:t>
      </w:r>
      <w:r w:rsidR="156A02D7" w:rsidRPr="7D7BE14C">
        <w:rPr>
          <w:lang w:eastAsia="ja-JP"/>
        </w:rPr>
        <w:t>prepar</w:t>
      </w:r>
      <w:r w:rsidR="40A49801" w:rsidRPr="7D7BE14C">
        <w:rPr>
          <w:lang w:eastAsia="ja-JP"/>
        </w:rPr>
        <w:t>ation</w:t>
      </w:r>
      <w:r w:rsidR="156A02D7" w:rsidRPr="7D7BE14C">
        <w:rPr>
          <w:lang w:eastAsia="ja-JP"/>
        </w:rPr>
        <w:t xml:space="preserve"> for meetings, inter-state travel and consideration of out-of-session material. Gue</w:t>
      </w:r>
      <w:r w:rsidR="0E8ACE2D" w:rsidRPr="7D7BE14C">
        <w:rPr>
          <w:lang w:eastAsia="ja-JP"/>
        </w:rPr>
        <w:t>s</w:t>
      </w:r>
      <w:r w:rsidR="156A02D7" w:rsidRPr="7D7BE14C">
        <w:rPr>
          <w:lang w:eastAsia="ja-JP"/>
        </w:rPr>
        <w:t>ts may be invited to meetings, with the approval of the Chair.</w:t>
      </w:r>
    </w:p>
    <w:p w14:paraId="08FDF67C" w14:textId="77777777" w:rsidR="008D5692" w:rsidRPr="00C820AC" w:rsidRDefault="008D5692" w:rsidP="00D91CF7">
      <w:pPr>
        <w:pStyle w:val="Heading2"/>
      </w:pPr>
      <w:bookmarkStart w:id="3" w:name="_Ref191391506"/>
      <w:r w:rsidRPr="00C820AC">
        <w:t>Reporting</w:t>
      </w:r>
      <w:bookmarkEnd w:id="3"/>
    </w:p>
    <w:p w14:paraId="39FEBE6E" w14:textId="211706D0" w:rsidR="001D1EAA" w:rsidRDefault="004A13EA" w:rsidP="001D1EAA">
      <w:r>
        <w:t xml:space="preserve">The advisory group reports to the </w:t>
      </w:r>
      <w:r w:rsidR="00783FE3">
        <w:t>FRD</w:t>
      </w:r>
      <w:r>
        <w:t xml:space="preserve">. </w:t>
      </w:r>
      <w:r w:rsidR="001D1EAA" w:rsidRPr="001D1EAA">
        <w:t>This Terms of Reference and members</w:t>
      </w:r>
      <w:r w:rsidR="00C439B7">
        <w:t>’</w:t>
      </w:r>
      <w:r w:rsidR="001D1EAA" w:rsidRPr="001D1EAA">
        <w:t xml:space="preserve"> biographical information will be made publicly available on the department’s website. The advisory group is reported on the Australian Government Organisations Register and </w:t>
      </w:r>
      <w:proofErr w:type="spellStart"/>
      <w:r w:rsidR="001D1EAA" w:rsidRPr="001D1EAA">
        <w:t>AusTender</w:t>
      </w:r>
      <w:proofErr w:type="spellEnd"/>
      <w:r w:rsidR="001D1EAA" w:rsidRPr="001D1EAA">
        <w:t xml:space="preserve">. The FRD will report on the outcomes of the </w:t>
      </w:r>
      <w:r w:rsidR="00A74A3A">
        <w:t>relationship</w:t>
      </w:r>
      <w:r w:rsidR="00BA2154">
        <w:t>, for example,</w:t>
      </w:r>
      <w:r w:rsidR="00783FE3">
        <w:t xml:space="preserve"> through the</w:t>
      </w:r>
      <w:r w:rsidR="00783FE3" w:rsidRPr="001D1EAA">
        <w:t xml:space="preserve"> </w:t>
      </w:r>
      <w:r w:rsidR="001D1EAA" w:rsidRPr="001D1EAA">
        <w:t>FDF Annual Report.</w:t>
      </w:r>
    </w:p>
    <w:p w14:paraId="60993E4F" w14:textId="763A69EE" w:rsidR="008D5692" w:rsidRPr="00C820AC" w:rsidRDefault="008D5692" w:rsidP="00001C05">
      <w:pPr>
        <w:pStyle w:val="Heading2"/>
        <w:keepNext/>
        <w:keepLines/>
        <w:spacing w:after="240"/>
      </w:pPr>
      <w:r w:rsidRPr="00C820AC">
        <w:lastRenderedPageBreak/>
        <w:t xml:space="preserve">Roles and responsibilities </w:t>
      </w:r>
    </w:p>
    <w:p w14:paraId="5C44C26B" w14:textId="450B9FC6" w:rsidR="008D5692" w:rsidRPr="00E76636" w:rsidRDefault="008D5692" w:rsidP="00001C05">
      <w:pPr>
        <w:pStyle w:val="Heading3"/>
      </w:pPr>
      <w:r w:rsidRPr="00E76636">
        <w:t xml:space="preserve">First Nations Advisory Group </w:t>
      </w:r>
    </w:p>
    <w:p w14:paraId="5219F4E9" w14:textId="75B592FE" w:rsidR="00084139" w:rsidRDefault="3393D3BE" w:rsidP="00001C05">
      <w:pPr>
        <w:pStyle w:val="ListBullet"/>
        <w:keepNext/>
        <w:keepLines/>
      </w:pPr>
      <w:r>
        <w:t>P</w:t>
      </w:r>
      <w:r w:rsidR="156A02D7">
        <w:t xml:space="preserve">rovide </w:t>
      </w:r>
      <w:r w:rsidR="00293F78">
        <w:t xml:space="preserve">independent, </w:t>
      </w:r>
      <w:r w:rsidR="156A02D7">
        <w:t>strategic policy advice to the</w:t>
      </w:r>
      <w:r w:rsidR="187E9A10">
        <w:t xml:space="preserve"> Farm Resilience Division of the</w:t>
      </w:r>
      <w:r w:rsidR="156A02D7">
        <w:t xml:space="preserve"> department</w:t>
      </w:r>
      <w:r w:rsidR="67E1302E">
        <w:t xml:space="preserve"> </w:t>
      </w:r>
      <w:r w:rsidR="13B90A0E">
        <w:t xml:space="preserve">(see </w:t>
      </w:r>
      <w:r w:rsidR="001D1EAA">
        <w:fldChar w:fldCharType="begin"/>
      </w:r>
      <w:r w:rsidR="001D1EAA">
        <w:instrText xml:space="preserve"> REF _Ref191391415 \h </w:instrText>
      </w:r>
      <w:r w:rsidR="001D1EAA">
        <w:fldChar w:fldCharType="separate"/>
      </w:r>
      <w:r w:rsidR="67AFA826">
        <w:t>Scope</w:t>
      </w:r>
      <w:r w:rsidR="001D1EAA">
        <w:fldChar w:fldCharType="end"/>
      </w:r>
      <w:r w:rsidR="13B90A0E">
        <w:t>)</w:t>
      </w:r>
      <w:r w:rsidR="2E393374">
        <w:t>.</w:t>
      </w:r>
    </w:p>
    <w:p w14:paraId="62850AD5" w14:textId="78395A7B" w:rsidR="00084139" w:rsidRDefault="001D1EAA" w:rsidP="00001C05">
      <w:pPr>
        <w:pStyle w:val="ListBullet"/>
        <w:keepNext/>
        <w:keepLines/>
      </w:pPr>
      <w:r>
        <w:t>C</w:t>
      </w:r>
      <w:r w:rsidR="008D5692" w:rsidRPr="00082078">
        <w:t xml:space="preserve">omply with their </w:t>
      </w:r>
      <w:r w:rsidR="00682E39">
        <w:t xml:space="preserve">respective </w:t>
      </w:r>
      <w:r w:rsidR="008D5692" w:rsidRPr="00082078">
        <w:t>Terms of Engagement</w:t>
      </w:r>
      <w:r w:rsidR="00084139">
        <w:t xml:space="preserve"> and</w:t>
      </w:r>
      <w:r w:rsidR="00475004">
        <w:t xml:space="preserve"> the</w:t>
      </w:r>
      <w:r w:rsidR="00084139">
        <w:t xml:space="preserve"> Terms of Reference</w:t>
      </w:r>
      <w:r>
        <w:t>.</w:t>
      </w:r>
      <w:r w:rsidR="008D5692" w:rsidRPr="00082078">
        <w:t xml:space="preserve"> </w:t>
      </w:r>
    </w:p>
    <w:p w14:paraId="36B120A0" w14:textId="4AE689AF" w:rsidR="00543B2C" w:rsidRDefault="001D1EAA" w:rsidP="00001C05">
      <w:pPr>
        <w:pStyle w:val="ListBullet"/>
        <w:keepNext/>
        <w:keepLines/>
        <w:spacing w:after="240"/>
      </w:pPr>
      <w:r>
        <w:rPr>
          <w:bCs/>
        </w:rPr>
        <w:t>C</w:t>
      </w:r>
      <w:r w:rsidR="00543B2C" w:rsidRPr="00084139">
        <w:rPr>
          <w:bCs/>
        </w:rPr>
        <w:t xml:space="preserve">onsider </w:t>
      </w:r>
      <w:r w:rsidR="00F312A9" w:rsidRPr="00084139">
        <w:rPr>
          <w:bCs/>
        </w:rPr>
        <w:t xml:space="preserve">in its advice </w:t>
      </w:r>
      <w:r w:rsidR="00543B2C" w:rsidRPr="00084139">
        <w:rPr>
          <w:bCs/>
        </w:rPr>
        <w:t>the</w:t>
      </w:r>
      <w:r w:rsidR="00543B2C">
        <w:t xml:space="preserve"> parameters </w:t>
      </w:r>
      <w:r w:rsidR="00F312A9">
        <w:t>of FDF activities</w:t>
      </w:r>
      <w:r w:rsidR="00543B2C">
        <w:t xml:space="preserve"> and decision making, including statutory requirements </w:t>
      </w:r>
      <w:r w:rsidR="00144811">
        <w:t xml:space="preserve">set out in the </w:t>
      </w:r>
      <w:r w:rsidR="00144811" w:rsidRPr="00BC5F1B">
        <w:rPr>
          <w:i/>
        </w:rPr>
        <w:t>Future Drought Fund Act 2019</w:t>
      </w:r>
      <w:r w:rsidR="00144811" w:rsidRPr="00144811">
        <w:t xml:space="preserve"> and </w:t>
      </w:r>
      <w:r w:rsidR="00144811" w:rsidRPr="00BC5F1B">
        <w:rPr>
          <w:i/>
        </w:rPr>
        <w:t>the Future Drought Fund (Drought Resilience Funding Plan 2024-2028</w:t>
      </w:r>
      <w:r w:rsidR="00144811" w:rsidRPr="00144811">
        <w:t xml:space="preserve">) </w:t>
      </w:r>
      <w:r w:rsidR="00144811" w:rsidRPr="00BC5F1B">
        <w:rPr>
          <w:i/>
        </w:rPr>
        <w:t>Determination 2024</w:t>
      </w:r>
      <w:r w:rsidR="00144811" w:rsidRPr="00144811">
        <w:t xml:space="preserve">, </w:t>
      </w:r>
      <w:r w:rsidR="00543B2C">
        <w:t>and timeframes or funding limitatio</w:t>
      </w:r>
      <w:r w:rsidR="00144811">
        <w:t>ns</w:t>
      </w:r>
      <w:r w:rsidR="00543B2C" w:rsidRPr="00FD7349">
        <w:t>.</w:t>
      </w:r>
      <w:r w:rsidR="00543B2C">
        <w:t xml:space="preserve"> </w:t>
      </w:r>
    </w:p>
    <w:p w14:paraId="0D00FC25" w14:textId="77777777" w:rsidR="00543B2C" w:rsidRPr="00543B2C" w:rsidRDefault="00543B2C" w:rsidP="00001C05">
      <w:pPr>
        <w:pStyle w:val="Heading3"/>
        <w:rPr>
          <w:lang w:eastAsia="ja-JP"/>
        </w:rPr>
      </w:pPr>
      <w:r w:rsidRPr="00C820AC">
        <w:t>Farm Resilience Division</w:t>
      </w:r>
    </w:p>
    <w:p w14:paraId="5371E1A7" w14:textId="200D2940" w:rsidR="001D1EAA" w:rsidRDefault="001A1029" w:rsidP="00001C05">
      <w:pPr>
        <w:pStyle w:val="ListBullet"/>
        <w:keepNext/>
        <w:keepLines/>
      </w:pPr>
      <w:r>
        <w:t>Recognise</w:t>
      </w:r>
      <w:r w:rsidR="00543B2C">
        <w:t xml:space="preserve"> First Nations people, businesses</w:t>
      </w:r>
      <w:r w:rsidR="00F312A9">
        <w:t xml:space="preserve">, organisations </w:t>
      </w:r>
      <w:r w:rsidR="00543B2C">
        <w:t xml:space="preserve">and communities as key stakeholders </w:t>
      </w:r>
      <w:r w:rsidR="00F312A9">
        <w:t>in the</w:t>
      </w:r>
      <w:r w:rsidR="00543B2C">
        <w:t xml:space="preserve"> agriculture </w:t>
      </w:r>
      <w:r w:rsidR="00F312A9">
        <w:t xml:space="preserve">sector and </w:t>
      </w:r>
      <w:r w:rsidR="00543B2C">
        <w:t xml:space="preserve">dependent communities. </w:t>
      </w:r>
    </w:p>
    <w:p w14:paraId="4AD3A524" w14:textId="0561AE93" w:rsidR="00543B2C" w:rsidRDefault="19252432" w:rsidP="00001C05">
      <w:pPr>
        <w:pStyle w:val="ListBullet"/>
        <w:keepNext/>
        <w:keepLines/>
      </w:pPr>
      <w:r>
        <w:t>Commit</w:t>
      </w:r>
      <w:r w:rsidR="5DF00268">
        <w:t xml:space="preserve"> to supporting </w:t>
      </w:r>
      <w:r w:rsidR="00293F78">
        <w:t xml:space="preserve">First Nations </w:t>
      </w:r>
      <w:r w:rsidR="5DF00268">
        <w:t xml:space="preserve">economic self-determination through the agriculture </w:t>
      </w:r>
      <w:r w:rsidR="335F1BBE">
        <w:t>sector and</w:t>
      </w:r>
      <w:r w:rsidR="5DF00268">
        <w:t xml:space="preserve"> recognise that </w:t>
      </w:r>
      <w:r w:rsidR="5DB1D661">
        <w:t>c</w:t>
      </w:r>
      <w:r w:rsidR="5DF00268">
        <w:t xml:space="preserve">aring for Country presents opportunities to support the resilience of the sector, landscapes and the people and communities that depend on it. </w:t>
      </w:r>
    </w:p>
    <w:p w14:paraId="73ACF4A8" w14:textId="4ACB688A" w:rsidR="00EA54D6" w:rsidRPr="001D1EAA" w:rsidRDefault="001D1EAA" w:rsidP="00001C05">
      <w:pPr>
        <w:pStyle w:val="ListBullet"/>
      </w:pPr>
      <w:r>
        <w:t>C</w:t>
      </w:r>
      <w:r w:rsidR="00EA54D6" w:rsidRPr="00EA54D6">
        <w:t>onsider the advisory group’s advice in its deliberations and the advice provided to the relevant financial decision maker</w:t>
      </w:r>
      <w:r w:rsidR="00293F78">
        <w:t>.</w:t>
      </w:r>
      <w:r w:rsidR="002366B4">
        <w:t xml:space="preserve"> </w:t>
      </w:r>
    </w:p>
    <w:p w14:paraId="4257E9CA" w14:textId="1280FEBC" w:rsidR="00080B6A" w:rsidRPr="00EA54D6" w:rsidRDefault="00623718" w:rsidP="00001C05">
      <w:pPr>
        <w:pStyle w:val="ListBullet"/>
        <w:spacing w:after="240"/>
      </w:pPr>
      <w:r>
        <w:t>Provide a</w:t>
      </w:r>
      <w:r w:rsidR="00080B6A" w:rsidRPr="008D5692">
        <w:t xml:space="preserve">dministrative and </w:t>
      </w:r>
      <w:r>
        <w:t>s</w:t>
      </w:r>
      <w:r w:rsidR="00080B6A" w:rsidRPr="008D5692">
        <w:t>ecretariat support</w:t>
      </w:r>
      <w:r w:rsidR="00E04574">
        <w:t xml:space="preserve"> and undertake reporting</w:t>
      </w:r>
      <w:r w:rsidR="007712F9">
        <w:t xml:space="preserve"> (see </w:t>
      </w:r>
      <w:r w:rsidR="007712F9">
        <w:fldChar w:fldCharType="begin"/>
      </w:r>
      <w:r w:rsidR="007712F9">
        <w:instrText xml:space="preserve"> REF _Ref191391506 \h </w:instrText>
      </w:r>
      <w:r w:rsidR="007712F9">
        <w:fldChar w:fldCharType="separate"/>
      </w:r>
      <w:r w:rsidR="007712F9" w:rsidRPr="00C820AC">
        <w:t>Reporting</w:t>
      </w:r>
      <w:r w:rsidR="007712F9">
        <w:fldChar w:fldCharType="end"/>
      </w:r>
      <w:r w:rsidR="007712F9">
        <w:t>)</w:t>
      </w:r>
      <w:r w:rsidR="000413EE">
        <w:t>.</w:t>
      </w:r>
    </w:p>
    <w:p w14:paraId="16F73B9A" w14:textId="5CF4BD60" w:rsidR="00543B2C" w:rsidRPr="00C820AC" w:rsidRDefault="00543B2C" w:rsidP="00CD20B5">
      <w:pPr>
        <w:pStyle w:val="Heading3"/>
      </w:pPr>
      <w:r w:rsidRPr="00C820AC">
        <w:t>Shared Responsibilities</w:t>
      </w:r>
    </w:p>
    <w:p w14:paraId="73D03D78" w14:textId="55483D4C" w:rsidR="00AC2766" w:rsidRPr="000413EE" w:rsidRDefault="4FDE2A7C" w:rsidP="00001C05">
      <w:pPr>
        <w:pStyle w:val="ListBullet"/>
      </w:pPr>
      <w:r w:rsidRPr="7D7BE14C">
        <w:rPr>
          <w:b/>
          <w:bCs/>
        </w:rPr>
        <w:t>Accountable</w:t>
      </w:r>
      <w:r>
        <w:t xml:space="preserve">: Participate in reporting on the activities and outcomes of the partnership. </w:t>
      </w:r>
    </w:p>
    <w:p w14:paraId="3BEA06DC" w14:textId="014C6965" w:rsidR="00AC2766" w:rsidRPr="000413EE" w:rsidRDefault="00AC2766" w:rsidP="00001C05">
      <w:pPr>
        <w:pStyle w:val="ListBullet"/>
      </w:pPr>
      <w:r w:rsidRPr="000413EE">
        <w:rPr>
          <w:b/>
        </w:rPr>
        <w:t>Cultural</w:t>
      </w:r>
      <w:r w:rsidRPr="000413EE">
        <w:t xml:space="preserve"> </w:t>
      </w:r>
      <w:r w:rsidRPr="000413EE">
        <w:rPr>
          <w:b/>
        </w:rPr>
        <w:t>Safety</w:t>
      </w:r>
      <w:r w:rsidRPr="000413EE">
        <w:t xml:space="preserve">: Commit to ensuring a professional, </w:t>
      </w:r>
      <w:r w:rsidR="007638E8" w:rsidRPr="000413EE">
        <w:t>culturally safe</w:t>
      </w:r>
      <w:r w:rsidRPr="000413EE">
        <w:t xml:space="preserve"> working environment. This includes preserving Indigenous Cultural and Intellectual Property and upholding the principles of Free, Prior and Informed Consent.</w:t>
      </w:r>
    </w:p>
    <w:p w14:paraId="34817DD4" w14:textId="7BCE7FA0" w:rsidR="00AC2766" w:rsidRDefault="00AC2766" w:rsidP="00001C05">
      <w:pPr>
        <w:pStyle w:val="ListBullet"/>
      </w:pPr>
      <w:r w:rsidRPr="000413EE">
        <w:rPr>
          <w:b/>
        </w:rPr>
        <w:t>Collaborative</w:t>
      </w:r>
      <w:r w:rsidRPr="000413EE">
        <w:t xml:space="preserve">: Engage in discussions in good faith to achieve a shared goal. Both Parties will influence the agenda, determine priorities and activities with consideration to relevant statutory requirements and funding parameters, and </w:t>
      </w:r>
      <w:r w:rsidR="00213F83">
        <w:t>provide adv</w:t>
      </w:r>
      <w:r w:rsidR="007E7481">
        <w:t>ice</w:t>
      </w:r>
      <w:r w:rsidR="00213F83" w:rsidRPr="000413EE">
        <w:t xml:space="preserve"> </w:t>
      </w:r>
      <w:r w:rsidRPr="000413EE">
        <w:t xml:space="preserve">by consensus, wherever possible. </w:t>
      </w:r>
    </w:p>
    <w:p w14:paraId="2CF81B55" w14:textId="77777777" w:rsidR="00001C05" w:rsidRPr="000413EE" w:rsidRDefault="00001C05" w:rsidP="00001C05">
      <w:pPr>
        <w:pStyle w:val="ListBullet"/>
        <w:numPr>
          <w:ilvl w:val="0"/>
          <w:numId w:val="0"/>
        </w:numPr>
        <w:ind w:left="360" w:hanging="360"/>
      </w:pPr>
    </w:p>
    <w:p w14:paraId="665BDE32" w14:textId="1AD1C2B1" w:rsidR="008D1B48" w:rsidRDefault="008D1B48" w:rsidP="008D1B48">
      <w:pPr>
        <w:pStyle w:val="Normalsmall"/>
      </w:pPr>
      <w:r>
        <w:rPr>
          <w:rStyle w:val="Strong"/>
        </w:rPr>
        <w:t>Acknowledgement of Country</w:t>
      </w:r>
    </w:p>
    <w:p w14:paraId="4D3FB33A" w14:textId="2AB1FE6F" w:rsidR="00262394" w:rsidRDefault="00093CD3" w:rsidP="00262394">
      <w:pPr>
        <w:pStyle w:val="Normalsmall"/>
        <w:spacing w:before="360"/>
      </w:pPr>
      <w:r w:rsidRPr="00093CD3">
        <w:t>We acknowledge the continuous connection of First Nations Traditional Owners and Custodians to the lands, seas and waters of Australia. We recognise their care for and cultivation of Country. We pay respect to Elders past and present, and recognise their knowledge and contribution to the productivity, innovation and sustainability of Australia’s agriculture, fisheries and forestry industries.</w:t>
      </w:r>
      <w:r w:rsidR="00560C2A">
        <w:t xml:space="preserve"> </w:t>
      </w:r>
      <w:proofErr w:type="gramStart"/>
      <w:r w:rsidR="00262394">
        <w:t>©</w:t>
      </w:r>
      <w:proofErr w:type="gramEnd"/>
      <w:r w:rsidR="00262394">
        <w:t xml:space="preserve"> Commonwealth of Australia 202</w:t>
      </w:r>
      <w:r w:rsidR="00E3006D">
        <w:t>5</w:t>
      </w:r>
    </w:p>
    <w:p w14:paraId="1FCBA28C" w14:textId="77777777" w:rsidR="00262394" w:rsidRDefault="00262394" w:rsidP="00262394">
      <w:pPr>
        <w:pStyle w:val="Normalsmall"/>
      </w:pPr>
      <w:r>
        <w:t>Unless otherwise noted, copyright (and any other intellectual property rights) in this publication is owned by the Commonwealth of Australia (referred to as the Commonwealth).</w:t>
      </w:r>
    </w:p>
    <w:p w14:paraId="76324F66" w14:textId="77777777" w:rsidR="00850948" w:rsidRPr="00560C2A" w:rsidRDefault="00850948" w:rsidP="00850948">
      <w:pPr>
        <w:pStyle w:val="Normalsmall"/>
      </w:pPr>
      <w:r w:rsidRPr="00560C2A">
        <w:t>The Department of Agriculture, Fisheries and Forestry acknowledges Aboriginal and Torres Strait Islander peoples' right to control, own and maintain their Indigenous Cultural and Intellectual Property (ICIP). ICIP shared by members of the advisory group and used in any subsequent Future Drought Fund outputs remains the property of the First Nations owners and requires their free, prior and informed consent for reproduction.</w:t>
      </w:r>
    </w:p>
    <w:p w14:paraId="62278C9B" w14:textId="0851226F" w:rsidR="00262394" w:rsidRDefault="00262394" w:rsidP="00262394">
      <w:pPr>
        <w:pStyle w:val="Normalsmall"/>
      </w:pPr>
      <w:r>
        <w:t xml:space="preserve">All material in this publication is licensed under a </w:t>
      </w:r>
      <w:hyperlink r:id="rId11">
        <w:r w:rsidRPr="47A0D4FA">
          <w:rPr>
            <w:rStyle w:val="Hyperlink"/>
          </w:rPr>
          <w:t>Creative Commons Attribution 4.0 International Licence</w:t>
        </w:r>
      </w:hyperlink>
      <w:r>
        <w:t xml:space="preserve"> except content supplied by third parties, logos and the Commonwealth Coat of Arms.</w:t>
      </w:r>
    </w:p>
    <w:p w14:paraId="2249F58B" w14:textId="73F642CE" w:rsidR="00262394" w:rsidRDefault="00262394" w:rsidP="00262394">
      <w:pPr>
        <w:pStyle w:val="Normalsmall"/>
      </w:pPr>
      <w:r>
        <w:t xml:space="preserve">The Australian Government acting through the </w:t>
      </w:r>
      <w:r w:rsidR="007B1F92" w:rsidRPr="007B1F92">
        <w:t xml:space="preserve">Department </w:t>
      </w:r>
      <w:r>
        <w:t xml:space="preserve">has exercised due care and skill in preparing and compiling the information and data in this publication. Notwithstanding, the </w:t>
      </w:r>
      <w:r w:rsidR="007B1F92" w:rsidRPr="007B1F92">
        <w:t>Department</w:t>
      </w:r>
      <w:r>
        <w:t xml:space="preserve">, its employees and advisers disclaim all liability, including liability for negligence and for any loss, damage, injury, expense or cost incurred by any person </w:t>
      </w:r>
      <w:proofErr w:type="gramStart"/>
      <w:r>
        <w:t>as a result of</w:t>
      </w:r>
      <w:proofErr w:type="gramEnd"/>
      <w:r>
        <w:t xml:space="preserve"> accessing, using or relying on any of the information or data in this publication to the maximum extent permitted by law.</w:t>
      </w:r>
    </w:p>
    <w:sectPr w:rsidR="00262394">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E29D8F" w14:textId="77777777" w:rsidR="009E6142" w:rsidRDefault="009E6142">
      <w:r>
        <w:separator/>
      </w:r>
    </w:p>
    <w:p w14:paraId="40C36791" w14:textId="77777777" w:rsidR="009E6142" w:rsidRDefault="009E6142"/>
    <w:p w14:paraId="2368FFD1" w14:textId="77777777" w:rsidR="009E6142" w:rsidRDefault="009E6142"/>
  </w:endnote>
  <w:endnote w:type="continuationSeparator" w:id="0">
    <w:p w14:paraId="187F4714" w14:textId="77777777" w:rsidR="009E6142" w:rsidRDefault="009E6142">
      <w:r>
        <w:continuationSeparator/>
      </w:r>
    </w:p>
    <w:p w14:paraId="65D699FD" w14:textId="77777777" w:rsidR="009E6142" w:rsidRDefault="009E6142"/>
    <w:p w14:paraId="74DE62F0" w14:textId="77777777" w:rsidR="009E6142" w:rsidRDefault="009E6142"/>
  </w:endnote>
  <w:endnote w:type="continuationNotice" w:id="1">
    <w:p w14:paraId="4C963CE7" w14:textId="77777777" w:rsidR="009E6142" w:rsidRDefault="009E6142">
      <w:pPr>
        <w:pStyle w:val="Footer"/>
      </w:pPr>
    </w:p>
    <w:p w14:paraId="3AAB52AB" w14:textId="77777777" w:rsidR="009E6142" w:rsidRDefault="009E6142"/>
    <w:p w14:paraId="598F4169" w14:textId="77777777" w:rsidR="009E6142" w:rsidRDefault="009E61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176DB" w14:textId="77777777" w:rsidR="00C30975" w:rsidRDefault="00D61857">
    <w:pPr>
      <w:pStyle w:val="Footer"/>
    </w:pPr>
    <w:r>
      <w:rPr>
        <w:noProof/>
      </w:rPr>
      <mc:AlternateContent>
        <mc:Choice Requires="wps">
          <w:drawing>
            <wp:anchor distT="0" distB="0" distL="0" distR="0" simplePos="0" relativeHeight="251658244" behindDoc="0" locked="0" layoutInCell="1" allowOverlap="1" wp14:anchorId="3A3C0717" wp14:editId="2BE8D9D2">
              <wp:simplePos x="635" y="635"/>
              <wp:positionH relativeFrom="page">
                <wp:align>center</wp:align>
              </wp:positionH>
              <wp:positionV relativeFrom="page">
                <wp:align>bottom</wp:align>
              </wp:positionV>
              <wp:extent cx="551815" cy="404495"/>
              <wp:effectExtent l="0" t="0" r="635" b="0"/>
              <wp:wrapNone/>
              <wp:docPr id="1048837208"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195A433"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3C0717" id="_x0000_t202" coordsize="21600,21600" o:spt="202" path="m,l,21600r21600,l21600,xe">
              <v:stroke joinstyle="miter"/>
              <v:path gradientshapeok="t" o:connecttype="rect"/>
            </v:shapetype>
            <v:shape id="Text Box 11" o:spid="_x0000_s1028" type="#_x0000_t202" alt="OFFICIAL" style="position:absolute;left:0;text-align:left;margin-left:0;margin-top:0;width:43.45pt;height:31.8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6195A433"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27C5A" w14:textId="77777777" w:rsidR="002A193C" w:rsidRDefault="00D61857" w:rsidP="00D61857">
    <w:pPr>
      <w:pStyle w:val="Footer"/>
    </w:pPr>
    <w:r>
      <w:rPr>
        <w:noProof/>
      </w:rPr>
      <mc:AlternateContent>
        <mc:Choice Requires="wps">
          <w:drawing>
            <wp:anchor distT="0" distB="0" distL="0" distR="0" simplePos="0" relativeHeight="251658245" behindDoc="0" locked="0" layoutInCell="1" allowOverlap="1" wp14:anchorId="1EF90650" wp14:editId="5273E74E">
              <wp:simplePos x="900752" y="9594376"/>
              <wp:positionH relativeFrom="page">
                <wp:align>center</wp:align>
              </wp:positionH>
              <wp:positionV relativeFrom="page">
                <wp:align>bottom</wp:align>
              </wp:positionV>
              <wp:extent cx="551815" cy="404495"/>
              <wp:effectExtent l="0" t="0" r="635" b="0"/>
              <wp:wrapNone/>
              <wp:docPr id="2028781491"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1E66567"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F90650" id="_x0000_t202" coordsize="21600,21600" o:spt="202" path="m,l,21600r21600,l21600,xe">
              <v:stroke joinstyle="miter"/>
              <v:path gradientshapeok="t" o:connecttype="rect"/>
            </v:shapetype>
            <v:shape id="Text Box 12" o:spid="_x0000_s1029" type="#_x0000_t202" alt="OFFICIAL" style="position:absolute;left:0;text-align:left;margin-left:0;margin-top:0;width:43.45pt;height:31.8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71E66567"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v:textbox>
              <w10:wrap anchorx="page" anchory="page"/>
            </v:shape>
          </w:pict>
        </mc:Fallback>
      </mc:AlternateContent>
    </w:r>
    <w:r w:rsidR="007B1F92" w:rsidRPr="007B1F92">
      <w:t>Department of Agriculture, Fisheries and Forestry</w:t>
    </w:r>
    <w:r>
      <w:tab/>
    </w:r>
    <w:r w:rsidR="002A193C">
      <w:fldChar w:fldCharType="begin"/>
    </w:r>
    <w:r w:rsidR="002A193C">
      <w:instrText xml:space="preserve"> PAGE   \* MERGEFORMAT </w:instrText>
    </w:r>
    <w:r w:rsidR="002A193C">
      <w:fldChar w:fldCharType="separate"/>
    </w:r>
    <w:r w:rsidR="002A193C">
      <w:rPr>
        <w:noProof/>
      </w:rPr>
      <w:t>10</w:t>
    </w:r>
    <w:r w:rsidR="002A193C">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C1A90" w14:textId="77777777" w:rsidR="002A193C" w:rsidRDefault="00D61857" w:rsidP="00D61857">
    <w:pPr>
      <w:pStyle w:val="Footer"/>
    </w:pPr>
    <w:r>
      <w:rPr>
        <w:noProof/>
      </w:rPr>
      <mc:AlternateContent>
        <mc:Choice Requires="wps">
          <w:drawing>
            <wp:anchor distT="0" distB="0" distL="0" distR="0" simplePos="0" relativeHeight="251658243" behindDoc="0" locked="0" layoutInCell="1" allowOverlap="1" wp14:anchorId="3421B5CB" wp14:editId="0C480CBC">
              <wp:simplePos x="900752" y="10058400"/>
              <wp:positionH relativeFrom="page">
                <wp:align>center</wp:align>
              </wp:positionH>
              <wp:positionV relativeFrom="page">
                <wp:align>bottom</wp:align>
              </wp:positionV>
              <wp:extent cx="551815" cy="404495"/>
              <wp:effectExtent l="0" t="0" r="635" b="0"/>
              <wp:wrapNone/>
              <wp:docPr id="2033555877"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3827EF0"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21B5CB" id="_x0000_t202" coordsize="21600,21600" o:spt="202" path="m,l,21600r21600,l21600,xe">
              <v:stroke joinstyle="miter"/>
              <v:path gradientshapeok="t" o:connecttype="rect"/>
            </v:shapetype>
            <v:shape id="Text Box 10" o:spid="_x0000_s1031" type="#_x0000_t202" alt="OFFICIAL" style="position:absolute;left:0;text-align:left;margin-left:0;margin-top:0;width:43.45pt;height:31.8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23827EF0"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v:textbox>
              <w10:wrap anchorx="page" anchory="page"/>
            </v:shape>
          </w:pict>
        </mc:Fallback>
      </mc:AlternateContent>
    </w:r>
    <w:r w:rsidR="002A193C">
      <w:t xml:space="preserve">Department of Agriculture, </w:t>
    </w:r>
    <w:r w:rsidR="00A9002C">
      <w:t>Fisheries and Forestry</w:t>
    </w:r>
    <w:r>
      <w:tab/>
    </w:r>
    <w:r w:rsidR="002A193C">
      <w:fldChar w:fldCharType="begin"/>
    </w:r>
    <w:r w:rsidR="002A193C">
      <w:instrText xml:space="preserve"> PAGE   \* MERGEFORMAT </w:instrText>
    </w:r>
    <w:r w:rsidR="002A193C">
      <w:fldChar w:fldCharType="separate"/>
    </w:r>
    <w:r w:rsidR="002A193C">
      <w:rPr>
        <w:noProof/>
      </w:rPr>
      <w:t>1</w:t>
    </w:r>
    <w:r w:rsidR="002A193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F6383" w14:textId="77777777" w:rsidR="009E6142" w:rsidRDefault="009E6142">
      <w:r>
        <w:separator/>
      </w:r>
    </w:p>
    <w:p w14:paraId="49697C78" w14:textId="77777777" w:rsidR="009E6142" w:rsidRDefault="009E6142"/>
    <w:p w14:paraId="6ED8E64D" w14:textId="77777777" w:rsidR="009E6142" w:rsidRDefault="009E6142"/>
  </w:footnote>
  <w:footnote w:type="continuationSeparator" w:id="0">
    <w:p w14:paraId="593E62FE" w14:textId="77777777" w:rsidR="009E6142" w:rsidRDefault="009E6142">
      <w:r>
        <w:continuationSeparator/>
      </w:r>
    </w:p>
    <w:p w14:paraId="496897D1" w14:textId="77777777" w:rsidR="009E6142" w:rsidRDefault="009E6142"/>
    <w:p w14:paraId="4C951C32" w14:textId="77777777" w:rsidR="009E6142" w:rsidRDefault="009E6142"/>
  </w:footnote>
  <w:footnote w:type="continuationNotice" w:id="1">
    <w:p w14:paraId="0FBBDD7F" w14:textId="77777777" w:rsidR="009E6142" w:rsidRDefault="009E6142">
      <w:pPr>
        <w:pStyle w:val="Footer"/>
      </w:pPr>
    </w:p>
    <w:p w14:paraId="352D176C" w14:textId="77777777" w:rsidR="009E6142" w:rsidRDefault="009E6142"/>
    <w:p w14:paraId="1DE84C40" w14:textId="77777777" w:rsidR="009E6142" w:rsidRDefault="009E61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6EA9C" w14:textId="77E552C9" w:rsidR="002A193C" w:rsidRDefault="00D61857">
    <w:pPr>
      <w:pStyle w:val="Header"/>
    </w:pPr>
    <w:r>
      <w:rPr>
        <w:noProof/>
        <w:lang w:val="en-US"/>
      </w:rPr>
      <mc:AlternateContent>
        <mc:Choice Requires="wps">
          <w:drawing>
            <wp:anchor distT="0" distB="0" distL="0" distR="0" simplePos="0" relativeHeight="251658241" behindDoc="0" locked="0" layoutInCell="1" allowOverlap="1" wp14:anchorId="5BCEC19C" wp14:editId="25E66214">
              <wp:simplePos x="635" y="635"/>
              <wp:positionH relativeFrom="page">
                <wp:align>center</wp:align>
              </wp:positionH>
              <wp:positionV relativeFrom="page">
                <wp:align>top</wp:align>
              </wp:positionV>
              <wp:extent cx="551815" cy="404495"/>
              <wp:effectExtent l="0" t="0" r="635" b="14605"/>
              <wp:wrapNone/>
              <wp:docPr id="1437284851"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31D2F8F"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BCEC19C" id="_x0000_t202" coordsize="21600,21600" o:spt="202" path="m,l,21600r21600,l21600,xe">
              <v:stroke joinstyle="miter"/>
              <v:path gradientshapeok="t" o:connecttype="rect"/>
            </v:shapetype>
            <v:shape id="Text Box 8" o:spid="_x0000_s1026" type="#_x0000_t202" alt="OFFICIAL" style="position:absolute;left:0;text-align:left;margin-left:0;margin-top:0;width:43.45pt;height:31.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431D2F8F"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D87DC" w14:textId="33A5E22E" w:rsidR="002A193C" w:rsidRDefault="00D61857">
    <w:pPr>
      <w:pStyle w:val="Header"/>
    </w:pPr>
    <w:r w:rsidRPr="000D3A7E">
      <w:rPr>
        <w:noProof/>
        <w:lang w:val="en-US"/>
      </w:rPr>
      <mc:AlternateContent>
        <mc:Choice Requires="wps">
          <w:drawing>
            <wp:anchor distT="0" distB="0" distL="0" distR="0" simplePos="0" relativeHeight="251658242" behindDoc="0" locked="0" layoutInCell="1" allowOverlap="1" wp14:anchorId="3CD04C50" wp14:editId="1E0C75C0">
              <wp:simplePos x="900752" y="354842"/>
              <wp:positionH relativeFrom="page">
                <wp:align>center</wp:align>
              </wp:positionH>
              <wp:positionV relativeFrom="page">
                <wp:align>top</wp:align>
              </wp:positionV>
              <wp:extent cx="551815" cy="404495"/>
              <wp:effectExtent l="0" t="0" r="635" b="14605"/>
              <wp:wrapNone/>
              <wp:docPr id="888359471"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CCE3D28"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CD04C50" id="_x0000_t202" coordsize="21600,21600" o:spt="202" path="m,l,21600r21600,l21600,xe">
              <v:stroke joinstyle="miter"/>
              <v:path gradientshapeok="t" o:connecttype="rect"/>
            </v:shapetype>
            <v:shape id="Text Box 9" o:spid="_x0000_s1027" type="#_x0000_t202" alt="OFFICIAL" style="position:absolute;left:0;text-align:left;margin-left:0;margin-top:0;width:43.45pt;height:31.8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5CCE3D28"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v:textbox>
              <w10:wrap anchorx="page" anchory="page"/>
            </v:shape>
          </w:pict>
        </mc:Fallback>
      </mc:AlternateContent>
    </w:r>
    <w:r w:rsidR="00AF0E0F" w:rsidRPr="000D3A7E">
      <w:t>Future Drought Fund First Nations Advisory Group Terms of Reference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2D52D" w14:textId="49484AD1" w:rsidR="00E2537E" w:rsidRDefault="00E2537E">
    <w:pPr>
      <w:pStyle w:val="Header"/>
      <w:jc w:val="left"/>
    </w:pPr>
    <w:r>
      <w:rPr>
        <w:noProof/>
      </w:rPr>
      <w:drawing>
        <wp:anchor distT="0" distB="0" distL="114300" distR="114300" simplePos="0" relativeHeight="251658246" behindDoc="1" locked="0" layoutInCell="1" allowOverlap="1" wp14:anchorId="7DC8361C" wp14:editId="02A6873F">
          <wp:simplePos x="0" y="0"/>
          <wp:positionH relativeFrom="page">
            <wp:posOffset>17145</wp:posOffset>
          </wp:positionH>
          <wp:positionV relativeFrom="paragraph">
            <wp:posOffset>-96520</wp:posOffset>
          </wp:positionV>
          <wp:extent cx="7529715" cy="1292820"/>
          <wp:effectExtent l="0" t="0" r="0" b="3175"/>
          <wp:wrapNone/>
          <wp:docPr id="1496568022" name="Picture 2"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845318" name="Picture 2" descr="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7529715" cy="1292820"/>
                  </a:xfrm>
                  <a:prstGeom prst="rect">
                    <a:avLst/>
                  </a:prstGeom>
                </pic:spPr>
              </pic:pic>
            </a:graphicData>
          </a:graphic>
          <wp14:sizeRelH relativeFrom="margin">
            <wp14:pctWidth>0</wp14:pctWidth>
          </wp14:sizeRelH>
          <wp14:sizeRelV relativeFrom="margin">
            <wp14:pctHeight>0</wp14:pctHeight>
          </wp14:sizeRelV>
        </wp:anchor>
      </w:drawing>
    </w:r>
  </w:p>
  <w:p w14:paraId="44C44171" w14:textId="04FBC1D9" w:rsidR="00E2537E" w:rsidRDefault="00E2537E">
    <w:pPr>
      <w:pStyle w:val="Header"/>
      <w:jc w:val="left"/>
    </w:pPr>
  </w:p>
  <w:p w14:paraId="2985D43C" w14:textId="619DA58F" w:rsidR="002A193C" w:rsidRDefault="00D61857">
    <w:pPr>
      <w:pStyle w:val="Header"/>
      <w:jc w:val="left"/>
    </w:pPr>
    <w:r>
      <w:rPr>
        <w:noProof/>
        <w:lang w:eastAsia="en-AU"/>
      </w:rPr>
      <mc:AlternateContent>
        <mc:Choice Requires="wps">
          <w:drawing>
            <wp:anchor distT="0" distB="0" distL="0" distR="0" simplePos="0" relativeHeight="251658240" behindDoc="0" locked="0" layoutInCell="1" allowOverlap="1" wp14:anchorId="437D76AC" wp14:editId="3F3E8E6F">
              <wp:simplePos x="900752" y="354842"/>
              <wp:positionH relativeFrom="page">
                <wp:align>center</wp:align>
              </wp:positionH>
              <wp:positionV relativeFrom="page">
                <wp:align>top</wp:align>
              </wp:positionV>
              <wp:extent cx="551815" cy="404495"/>
              <wp:effectExtent l="0" t="0" r="635" b="14605"/>
              <wp:wrapNone/>
              <wp:docPr id="1295766010"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C8C1AFB"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7D76AC" id="_x0000_t202" coordsize="21600,21600" o:spt="202" path="m,l,21600r21600,l21600,xe">
              <v:stroke joinstyle="miter"/>
              <v:path gradientshapeok="t" o:connecttype="rect"/>
            </v:shapetype>
            <v:shape id="Text Box 7" o:spid="_x0000_s1030" type="#_x0000_t202" alt="OFFICIAL" style="position:absolute;margin-left:0;margin-top:0;width:43.45pt;height:31.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0C8C1AFB"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73C88BA"/>
    <w:lvl w:ilvl="0">
      <w:start w:val="1"/>
      <w:numFmt w:val="bullet"/>
      <w:lvlText w:val=""/>
      <w:lvlJc w:val="left"/>
      <w:pPr>
        <w:tabs>
          <w:tab w:val="num" w:pos="3337"/>
        </w:tabs>
        <w:ind w:left="3337" w:hanging="360"/>
      </w:pPr>
      <w:rPr>
        <w:rFonts w:ascii="Symbol" w:hAnsi="Symbol" w:hint="default"/>
      </w:rPr>
    </w:lvl>
  </w:abstractNum>
  <w:abstractNum w:abstractNumId="1" w15:restartNumberingAfterBreak="0">
    <w:nsid w:val="022C1332"/>
    <w:multiLevelType w:val="multilevel"/>
    <w:tmpl w:val="93943456"/>
    <w:lvl w:ilvl="0">
      <w:start w:val="1"/>
      <w:numFmt w:val="decimal"/>
      <w:lvlText w:val="%1."/>
      <w:lvlJc w:val="left"/>
      <w:pPr>
        <w:ind w:left="720" w:hanging="360"/>
      </w:pPr>
      <w:rPr>
        <w:rFonts w:hint="default"/>
        <w:sz w:val="28"/>
        <w:szCs w:val="28"/>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0EB2034F"/>
    <w:multiLevelType w:val="hybridMultilevel"/>
    <w:tmpl w:val="97D42396"/>
    <w:lvl w:ilvl="0" w:tplc="AD32CCBE">
      <w:start w:val="1"/>
      <w:numFmt w:val="bullet"/>
      <w:pStyle w:val="List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2056DAA"/>
    <w:multiLevelType w:val="hybridMultilevel"/>
    <w:tmpl w:val="E13698D2"/>
    <w:lvl w:ilvl="0" w:tplc="1DA20EE0">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14E421DC"/>
    <w:multiLevelType w:val="hybridMultilevel"/>
    <w:tmpl w:val="EB5CC320"/>
    <w:lvl w:ilvl="0" w:tplc="2382A8BA">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527F05"/>
    <w:multiLevelType w:val="hybridMultilevel"/>
    <w:tmpl w:val="5AE8FC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E20078"/>
    <w:multiLevelType w:val="multilevel"/>
    <w:tmpl w:val="B95457A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486800B4"/>
    <w:multiLevelType w:val="multilevel"/>
    <w:tmpl w:val="A0241B28"/>
    <w:numStyleLink w:val="List1"/>
  </w:abstractNum>
  <w:abstractNum w:abstractNumId="8"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9" w15:restartNumberingAfterBreak="0">
    <w:nsid w:val="49F329DA"/>
    <w:multiLevelType w:val="multilevel"/>
    <w:tmpl w:val="2B64EC84"/>
    <w:lvl w:ilvl="0">
      <w:start w:val="1"/>
      <w:numFmt w:val="decimal"/>
      <w:pStyle w:val="BoxTex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9096877"/>
    <w:multiLevelType w:val="hybridMultilevel"/>
    <w:tmpl w:val="F5740D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9277DA1"/>
    <w:multiLevelType w:val="hybridMultilevel"/>
    <w:tmpl w:val="9012779A"/>
    <w:lvl w:ilvl="0" w:tplc="FFFFFFFF">
      <w:start w:val="1"/>
      <w:numFmt w:val="decimal"/>
      <w:lvlText w:val="1)"/>
      <w:lvlJc w:val="left"/>
      <w:pPr>
        <w:ind w:left="720" w:hanging="360"/>
      </w:pPr>
    </w:lvl>
    <w:lvl w:ilvl="1" w:tplc="0C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5A8B541B"/>
    <w:multiLevelType w:val="multilevel"/>
    <w:tmpl w:val="BF3294C2"/>
    <w:lvl w:ilvl="0">
      <w:start w:val="1"/>
      <w:numFmt w:val="bullet"/>
      <w:pStyle w:val="Table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AA12966"/>
    <w:multiLevelType w:val="multilevel"/>
    <w:tmpl w:val="A0241B28"/>
    <w:styleLink w:val="List1"/>
    <w:lvl w:ilvl="0">
      <w:start w:val="1"/>
      <w:numFmt w:val="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5"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6" w15:restartNumberingAfterBreak="0">
    <w:nsid w:val="676E3536"/>
    <w:multiLevelType w:val="hybridMultilevel"/>
    <w:tmpl w:val="242AD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A730FE1"/>
    <w:multiLevelType w:val="hybridMultilevel"/>
    <w:tmpl w:val="7E96ACDE"/>
    <w:lvl w:ilvl="0" w:tplc="E3BC50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6AE4563"/>
    <w:multiLevelType w:val="multilevel"/>
    <w:tmpl w:val="F452ADBA"/>
    <w:styleLink w:val="Tablenumberedlists"/>
    <w:lvl w:ilvl="0">
      <w:start w:val="1"/>
      <w:numFmt w:val="decimal"/>
      <w:pStyle w:val="TableListNumber"/>
      <w:lvlText w:val="%1)"/>
      <w:lvlJc w:val="left"/>
      <w:pPr>
        <w:ind w:left="284" w:hanging="284"/>
      </w:pPr>
      <w:rPr>
        <w:rFonts w:ascii="Calibri" w:hAnsi="Calibri" w:hint="default"/>
        <w:sz w:val="18"/>
      </w:rPr>
    </w:lvl>
    <w:lvl w:ilvl="1">
      <w:start w:val="1"/>
      <w:numFmt w:val="lowerLetter"/>
      <w:pStyle w:val="TableListNumber2"/>
      <w:lvlText w:val="%2)"/>
      <w:lvlJc w:val="left"/>
      <w:pPr>
        <w:ind w:left="567" w:hanging="283"/>
      </w:pPr>
      <w:rPr>
        <w:rFonts w:ascii="Calibri" w:hAnsi="Calibri" w:hint="default"/>
        <w:sz w:val="18"/>
      </w:rPr>
    </w:lvl>
    <w:lvl w:ilvl="2">
      <w:start w:val="1"/>
      <w:numFmt w:val="lowerRoman"/>
      <w:pStyle w:val="TableListNumber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7C63688"/>
    <w:multiLevelType w:val="hybridMultilevel"/>
    <w:tmpl w:val="B2AAA7D8"/>
    <w:lvl w:ilvl="0" w:tplc="784A2DF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037268471">
    <w:abstractNumId w:val="14"/>
  </w:num>
  <w:num w:numId="2" w16cid:durableId="1355770275">
    <w:abstractNumId w:val="15"/>
  </w:num>
  <w:num w:numId="3" w16cid:durableId="1882862685">
    <w:abstractNumId w:val="6"/>
  </w:num>
  <w:num w:numId="4" w16cid:durableId="360508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6162399">
    <w:abstractNumId w:val="10"/>
  </w:num>
  <w:num w:numId="6" w16cid:durableId="1314989398">
    <w:abstractNumId w:val="13"/>
  </w:num>
  <w:num w:numId="7" w16cid:durableId="951480071">
    <w:abstractNumId w:val="8"/>
  </w:num>
  <w:num w:numId="8" w16cid:durableId="844629787">
    <w:abstractNumId w:val="6"/>
    <w:lvlOverride w:ilvl="0">
      <w:lvl w:ilvl="0">
        <w:start w:val="1"/>
        <w:numFmt w:val="decimal"/>
        <w:lvlText w:val="%1"/>
        <w:lvlJc w:val="left"/>
        <w:pPr>
          <w:ind w:left="720" w:hanging="720"/>
        </w:pPr>
      </w:lvl>
    </w:lvlOverride>
  </w:num>
  <w:num w:numId="9" w16cid:durableId="1698308952">
    <w:abstractNumId w:val="14"/>
  </w:num>
  <w:num w:numId="10" w16cid:durableId="547035718">
    <w:abstractNumId w:val="15"/>
  </w:num>
  <w:num w:numId="11" w16cid:durableId="1145393031">
    <w:abstractNumId w:val="3"/>
  </w:num>
  <w:num w:numId="12" w16cid:durableId="645671681">
    <w:abstractNumId w:val="16"/>
  </w:num>
  <w:num w:numId="13" w16cid:durableId="274824895">
    <w:abstractNumId w:val="18"/>
  </w:num>
  <w:num w:numId="14" w16cid:durableId="1361395064">
    <w:abstractNumId w:val="17"/>
  </w:num>
  <w:num w:numId="15" w16cid:durableId="236869232">
    <w:abstractNumId w:val="9"/>
  </w:num>
  <w:num w:numId="16" w16cid:durableId="415784278">
    <w:abstractNumId w:val="6"/>
    <w:lvlOverride w:ilvl="0">
      <w:lvl w:ilvl="0">
        <w:start w:val="1"/>
        <w:numFmt w:val="decimal"/>
        <w:lvlText w:val="%1"/>
        <w:lvlJc w:val="left"/>
        <w:pPr>
          <w:ind w:left="720" w:hanging="720"/>
        </w:pPr>
      </w:lvl>
    </w:lvlOverride>
  </w:num>
  <w:num w:numId="17" w16cid:durableId="166142106">
    <w:abstractNumId w:val="6"/>
    <w:lvlOverride w:ilvl="0">
      <w:lvl w:ilvl="0">
        <w:start w:val="1"/>
        <w:numFmt w:val="decimal"/>
        <w:lvlText w:val="%1"/>
        <w:lvlJc w:val="left"/>
        <w:pPr>
          <w:ind w:left="720" w:hanging="720"/>
        </w:pPr>
      </w:lvl>
    </w:lvlOverride>
  </w:num>
  <w:num w:numId="18" w16cid:durableId="707028831">
    <w:abstractNumId w:val="6"/>
    <w:lvlOverride w:ilvl="0">
      <w:lvl w:ilvl="0">
        <w:start w:val="1"/>
        <w:numFmt w:val="decimal"/>
        <w:lvlText w:val="%1"/>
        <w:lvlJc w:val="left"/>
        <w:pPr>
          <w:ind w:left="720" w:hanging="720"/>
        </w:pPr>
      </w:lvl>
    </w:lvlOverride>
  </w:num>
  <w:num w:numId="19" w16cid:durableId="1188568484">
    <w:abstractNumId w:val="6"/>
    <w:lvlOverride w:ilvl="0">
      <w:lvl w:ilvl="0">
        <w:start w:val="1"/>
        <w:numFmt w:val="decimal"/>
        <w:lvlText w:val="%1"/>
        <w:lvlJc w:val="left"/>
        <w:pPr>
          <w:ind w:left="720" w:hanging="720"/>
        </w:pPr>
      </w:lvl>
    </w:lvlOverride>
  </w:num>
  <w:num w:numId="20" w16cid:durableId="1114834800">
    <w:abstractNumId w:val="6"/>
    <w:lvlOverride w:ilvl="0">
      <w:lvl w:ilvl="0">
        <w:start w:val="1"/>
        <w:numFmt w:val="decimal"/>
        <w:lvlText w:val="%1"/>
        <w:lvlJc w:val="left"/>
        <w:pPr>
          <w:ind w:left="720" w:hanging="720"/>
        </w:pPr>
      </w:lvl>
    </w:lvlOverride>
  </w:num>
  <w:num w:numId="21" w16cid:durableId="29913507">
    <w:abstractNumId w:val="6"/>
    <w:lvlOverride w:ilvl="0">
      <w:lvl w:ilvl="0">
        <w:start w:val="1"/>
        <w:numFmt w:val="decimal"/>
        <w:lvlText w:val="%1"/>
        <w:lvlJc w:val="left"/>
        <w:pPr>
          <w:ind w:left="720" w:hanging="720"/>
        </w:pPr>
      </w:lvl>
    </w:lvlOverride>
  </w:num>
  <w:num w:numId="22" w16cid:durableId="669648006">
    <w:abstractNumId w:val="6"/>
    <w:lvlOverride w:ilvl="0">
      <w:lvl w:ilvl="0">
        <w:start w:val="1"/>
        <w:numFmt w:val="decimal"/>
        <w:lvlText w:val="%1"/>
        <w:lvlJc w:val="left"/>
        <w:pPr>
          <w:ind w:left="720" w:hanging="720"/>
        </w:pPr>
      </w:lvl>
    </w:lvlOverride>
  </w:num>
  <w:num w:numId="23" w16cid:durableId="1281763024">
    <w:abstractNumId w:val="6"/>
    <w:lvlOverride w:ilvl="0">
      <w:lvl w:ilvl="0">
        <w:start w:val="1"/>
        <w:numFmt w:val="decimal"/>
        <w:lvlText w:val="%1"/>
        <w:lvlJc w:val="left"/>
        <w:pPr>
          <w:ind w:left="720" w:hanging="720"/>
        </w:pPr>
      </w:lvl>
    </w:lvlOverride>
  </w:num>
  <w:num w:numId="24" w16cid:durableId="205873553">
    <w:abstractNumId w:val="6"/>
    <w:lvlOverride w:ilvl="0">
      <w:lvl w:ilvl="0">
        <w:start w:val="1"/>
        <w:numFmt w:val="decimal"/>
        <w:lvlText w:val="%1"/>
        <w:lvlJc w:val="left"/>
        <w:pPr>
          <w:ind w:left="720" w:hanging="720"/>
        </w:pPr>
      </w:lvl>
    </w:lvlOverride>
  </w:num>
  <w:num w:numId="25" w16cid:durableId="317147411">
    <w:abstractNumId w:val="4"/>
  </w:num>
  <w:num w:numId="26" w16cid:durableId="1474324262">
    <w:abstractNumId w:val="11"/>
  </w:num>
  <w:num w:numId="27" w16cid:durableId="1186796611">
    <w:abstractNumId w:val="6"/>
    <w:lvlOverride w:ilvl="0">
      <w:lvl w:ilvl="0">
        <w:start w:val="1"/>
        <w:numFmt w:val="decimal"/>
        <w:lvlText w:val="%1"/>
        <w:lvlJc w:val="left"/>
        <w:pPr>
          <w:ind w:left="720" w:hanging="720"/>
        </w:pPr>
      </w:lvl>
    </w:lvlOverride>
  </w:num>
  <w:num w:numId="28" w16cid:durableId="1736313841">
    <w:abstractNumId w:val="12"/>
  </w:num>
  <w:num w:numId="29" w16cid:durableId="1889487601">
    <w:abstractNumId w:val="14"/>
  </w:num>
  <w:num w:numId="30" w16cid:durableId="1695031866">
    <w:abstractNumId w:val="0"/>
  </w:num>
  <w:num w:numId="31" w16cid:durableId="337998886">
    <w:abstractNumId w:val="6"/>
    <w:lvlOverride w:ilvl="0">
      <w:lvl w:ilvl="0">
        <w:start w:val="1"/>
        <w:numFmt w:val="decimal"/>
        <w:lvlText w:val="%1"/>
        <w:lvlJc w:val="left"/>
        <w:pPr>
          <w:ind w:left="720" w:hanging="720"/>
        </w:pPr>
      </w:lvl>
    </w:lvlOverride>
  </w:num>
  <w:num w:numId="32" w16cid:durableId="403911618">
    <w:abstractNumId w:val="6"/>
    <w:lvlOverride w:ilvl="0">
      <w:lvl w:ilvl="0">
        <w:start w:val="1"/>
        <w:numFmt w:val="decimal"/>
        <w:lvlText w:val="%1"/>
        <w:lvlJc w:val="left"/>
        <w:pPr>
          <w:ind w:left="720" w:hanging="720"/>
        </w:pPr>
      </w:lvl>
    </w:lvlOverride>
  </w:num>
  <w:num w:numId="33" w16cid:durableId="940068581">
    <w:abstractNumId w:val="14"/>
  </w:num>
  <w:num w:numId="34" w16cid:durableId="1066609612">
    <w:abstractNumId w:val="1"/>
  </w:num>
  <w:num w:numId="35" w16cid:durableId="2009558400">
    <w:abstractNumId w:val="5"/>
  </w:num>
  <w:num w:numId="36" w16cid:durableId="496919541">
    <w:abstractNumId w:val="19"/>
  </w:num>
  <w:num w:numId="37" w16cid:durableId="920916502">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A95"/>
    <w:rsid w:val="00001C05"/>
    <w:rsid w:val="000201E6"/>
    <w:rsid w:val="00023710"/>
    <w:rsid w:val="000413EE"/>
    <w:rsid w:val="00047CF6"/>
    <w:rsid w:val="00071927"/>
    <w:rsid w:val="00072857"/>
    <w:rsid w:val="0007552B"/>
    <w:rsid w:val="00080B6A"/>
    <w:rsid w:val="00081896"/>
    <w:rsid w:val="00084139"/>
    <w:rsid w:val="0008703F"/>
    <w:rsid w:val="00093CD3"/>
    <w:rsid w:val="000A0BB3"/>
    <w:rsid w:val="000A52BF"/>
    <w:rsid w:val="000A6203"/>
    <w:rsid w:val="000B6422"/>
    <w:rsid w:val="000D3A7E"/>
    <w:rsid w:val="000D6DD8"/>
    <w:rsid w:val="000E3BB0"/>
    <w:rsid w:val="000F59FF"/>
    <w:rsid w:val="000F7C38"/>
    <w:rsid w:val="00112401"/>
    <w:rsid w:val="00112B86"/>
    <w:rsid w:val="001235B5"/>
    <w:rsid w:val="00126B21"/>
    <w:rsid w:val="0012709C"/>
    <w:rsid w:val="00130796"/>
    <w:rsid w:val="00134E1D"/>
    <w:rsid w:val="00144811"/>
    <w:rsid w:val="001450BA"/>
    <w:rsid w:val="001567E9"/>
    <w:rsid w:val="001822CD"/>
    <w:rsid w:val="00183612"/>
    <w:rsid w:val="00185551"/>
    <w:rsid w:val="001919F5"/>
    <w:rsid w:val="001A1029"/>
    <w:rsid w:val="001A126B"/>
    <w:rsid w:val="001A1F79"/>
    <w:rsid w:val="001A2E8E"/>
    <w:rsid w:val="001A495D"/>
    <w:rsid w:val="001B1009"/>
    <w:rsid w:val="001B1F80"/>
    <w:rsid w:val="001C3583"/>
    <w:rsid w:val="001D1EAA"/>
    <w:rsid w:val="001D353E"/>
    <w:rsid w:val="001D77BC"/>
    <w:rsid w:val="001E1C4C"/>
    <w:rsid w:val="001F1F76"/>
    <w:rsid w:val="001F7E49"/>
    <w:rsid w:val="00201500"/>
    <w:rsid w:val="002103E7"/>
    <w:rsid w:val="00212042"/>
    <w:rsid w:val="00213F83"/>
    <w:rsid w:val="00222B30"/>
    <w:rsid w:val="0022709D"/>
    <w:rsid w:val="002366B4"/>
    <w:rsid w:val="00236BA8"/>
    <w:rsid w:val="002454B1"/>
    <w:rsid w:val="00262394"/>
    <w:rsid w:val="002652A5"/>
    <w:rsid w:val="002710C8"/>
    <w:rsid w:val="00272BF5"/>
    <w:rsid w:val="00274C12"/>
    <w:rsid w:val="00293F78"/>
    <w:rsid w:val="00294F31"/>
    <w:rsid w:val="0029618E"/>
    <w:rsid w:val="002A193C"/>
    <w:rsid w:val="002B0FB7"/>
    <w:rsid w:val="002D627F"/>
    <w:rsid w:val="002D7870"/>
    <w:rsid w:val="002E7678"/>
    <w:rsid w:val="003005B7"/>
    <w:rsid w:val="00305911"/>
    <w:rsid w:val="00334E92"/>
    <w:rsid w:val="00340451"/>
    <w:rsid w:val="00340820"/>
    <w:rsid w:val="003513BF"/>
    <w:rsid w:val="00352282"/>
    <w:rsid w:val="003552D4"/>
    <w:rsid w:val="00357095"/>
    <w:rsid w:val="00362353"/>
    <w:rsid w:val="00381D23"/>
    <w:rsid w:val="00391041"/>
    <w:rsid w:val="00396339"/>
    <w:rsid w:val="003A487E"/>
    <w:rsid w:val="003A4B4A"/>
    <w:rsid w:val="003C7F1B"/>
    <w:rsid w:val="003D186C"/>
    <w:rsid w:val="003D3CE1"/>
    <w:rsid w:val="003D44DC"/>
    <w:rsid w:val="00402404"/>
    <w:rsid w:val="00406AC2"/>
    <w:rsid w:val="00407C0D"/>
    <w:rsid w:val="00415E89"/>
    <w:rsid w:val="00451E21"/>
    <w:rsid w:val="00460750"/>
    <w:rsid w:val="004705F2"/>
    <w:rsid w:val="00473964"/>
    <w:rsid w:val="00475004"/>
    <w:rsid w:val="00482FD5"/>
    <w:rsid w:val="004837B1"/>
    <w:rsid w:val="0048569E"/>
    <w:rsid w:val="00486C20"/>
    <w:rsid w:val="00490E7F"/>
    <w:rsid w:val="0049600D"/>
    <w:rsid w:val="004A13EA"/>
    <w:rsid w:val="004C4633"/>
    <w:rsid w:val="004C5184"/>
    <w:rsid w:val="004C6362"/>
    <w:rsid w:val="004C6C47"/>
    <w:rsid w:val="004F0061"/>
    <w:rsid w:val="00504384"/>
    <w:rsid w:val="005073F6"/>
    <w:rsid w:val="00541CB5"/>
    <w:rsid w:val="00543B2C"/>
    <w:rsid w:val="0055769B"/>
    <w:rsid w:val="00560C2A"/>
    <w:rsid w:val="005756B7"/>
    <w:rsid w:val="00580237"/>
    <w:rsid w:val="00584F37"/>
    <w:rsid w:val="0059380F"/>
    <w:rsid w:val="005C17E9"/>
    <w:rsid w:val="005C7C29"/>
    <w:rsid w:val="005D1755"/>
    <w:rsid w:val="005E5020"/>
    <w:rsid w:val="005F0E4D"/>
    <w:rsid w:val="005F3651"/>
    <w:rsid w:val="005F7DE7"/>
    <w:rsid w:val="005F7ED2"/>
    <w:rsid w:val="006043B4"/>
    <w:rsid w:val="006112BD"/>
    <w:rsid w:val="00611DA7"/>
    <w:rsid w:val="00612D90"/>
    <w:rsid w:val="00623718"/>
    <w:rsid w:val="006263EC"/>
    <w:rsid w:val="006337A3"/>
    <w:rsid w:val="006416D4"/>
    <w:rsid w:val="006421EB"/>
    <w:rsid w:val="00682E39"/>
    <w:rsid w:val="006B2B68"/>
    <w:rsid w:val="006B4C39"/>
    <w:rsid w:val="006C29EF"/>
    <w:rsid w:val="006E1CF5"/>
    <w:rsid w:val="00704CE7"/>
    <w:rsid w:val="0071269A"/>
    <w:rsid w:val="00715F1C"/>
    <w:rsid w:val="007173A1"/>
    <w:rsid w:val="007237D0"/>
    <w:rsid w:val="00726A13"/>
    <w:rsid w:val="007405CB"/>
    <w:rsid w:val="00762C3E"/>
    <w:rsid w:val="007638E8"/>
    <w:rsid w:val="0076488E"/>
    <w:rsid w:val="00770135"/>
    <w:rsid w:val="007712F9"/>
    <w:rsid w:val="00783FE3"/>
    <w:rsid w:val="007B1F92"/>
    <w:rsid w:val="007B31A5"/>
    <w:rsid w:val="007C5B94"/>
    <w:rsid w:val="007D2897"/>
    <w:rsid w:val="007D4ACC"/>
    <w:rsid w:val="007E6C4E"/>
    <w:rsid w:val="007E7481"/>
    <w:rsid w:val="007F6FDB"/>
    <w:rsid w:val="007F7C68"/>
    <w:rsid w:val="00812711"/>
    <w:rsid w:val="008153FE"/>
    <w:rsid w:val="00821DA2"/>
    <w:rsid w:val="0082249A"/>
    <w:rsid w:val="00825840"/>
    <w:rsid w:val="00826753"/>
    <w:rsid w:val="00833933"/>
    <w:rsid w:val="00833BC1"/>
    <w:rsid w:val="00835E9D"/>
    <w:rsid w:val="00844503"/>
    <w:rsid w:val="0084788B"/>
    <w:rsid w:val="00847E30"/>
    <w:rsid w:val="00850948"/>
    <w:rsid w:val="00850D0F"/>
    <w:rsid w:val="00856F3F"/>
    <w:rsid w:val="00892FE1"/>
    <w:rsid w:val="008A3190"/>
    <w:rsid w:val="008A5F6E"/>
    <w:rsid w:val="008B6738"/>
    <w:rsid w:val="008C7D57"/>
    <w:rsid w:val="008D1B48"/>
    <w:rsid w:val="008D5692"/>
    <w:rsid w:val="008E001E"/>
    <w:rsid w:val="008F2CE6"/>
    <w:rsid w:val="009069C2"/>
    <w:rsid w:val="0090774C"/>
    <w:rsid w:val="00913605"/>
    <w:rsid w:val="00962D6F"/>
    <w:rsid w:val="009679F4"/>
    <w:rsid w:val="00986AAB"/>
    <w:rsid w:val="00987738"/>
    <w:rsid w:val="00991227"/>
    <w:rsid w:val="00995F95"/>
    <w:rsid w:val="00996A46"/>
    <w:rsid w:val="009A1E6B"/>
    <w:rsid w:val="009B0015"/>
    <w:rsid w:val="009C27BA"/>
    <w:rsid w:val="009C5057"/>
    <w:rsid w:val="009D4C1F"/>
    <w:rsid w:val="009D5AFD"/>
    <w:rsid w:val="009E0BA8"/>
    <w:rsid w:val="009E6142"/>
    <w:rsid w:val="009E7B5C"/>
    <w:rsid w:val="009F00C4"/>
    <w:rsid w:val="009F229A"/>
    <w:rsid w:val="009F6E1F"/>
    <w:rsid w:val="00A00E8D"/>
    <w:rsid w:val="00A01D05"/>
    <w:rsid w:val="00A07DE3"/>
    <w:rsid w:val="00A16700"/>
    <w:rsid w:val="00A26D23"/>
    <w:rsid w:val="00A27706"/>
    <w:rsid w:val="00A31239"/>
    <w:rsid w:val="00A336EC"/>
    <w:rsid w:val="00A52203"/>
    <w:rsid w:val="00A6479A"/>
    <w:rsid w:val="00A7401B"/>
    <w:rsid w:val="00A74295"/>
    <w:rsid w:val="00A74A3A"/>
    <w:rsid w:val="00A77E4F"/>
    <w:rsid w:val="00A87C92"/>
    <w:rsid w:val="00A9002C"/>
    <w:rsid w:val="00A92B18"/>
    <w:rsid w:val="00AA70E3"/>
    <w:rsid w:val="00AB0FBE"/>
    <w:rsid w:val="00AB27F3"/>
    <w:rsid w:val="00AB3441"/>
    <w:rsid w:val="00AB4E8D"/>
    <w:rsid w:val="00AC2555"/>
    <w:rsid w:val="00AC2766"/>
    <w:rsid w:val="00AE20DA"/>
    <w:rsid w:val="00AE35B1"/>
    <w:rsid w:val="00AF0E0F"/>
    <w:rsid w:val="00AF1EB9"/>
    <w:rsid w:val="00AF5211"/>
    <w:rsid w:val="00B01216"/>
    <w:rsid w:val="00B01FB8"/>
    <w:rsid w:val="00B107ED"/>
    <w:rsid w:val="00B23EAE"/>
    <w:rsid w:val="00B26BA1"/>
    <w:rsid w:val="00B35721"/>
    <w:rsid w:val="00B43A41"/>
    <w:rsid w:val="00B5453F"/>
    <w:rsid w:val="00B77E2A"/>
    <w:rsid w:val="00B83CEC"/>
    <w:rsid w:val="00B9364B"/>
    <w:rsid w:val="00B95E06"/>
    <w:rsid w:val="00B97EBA"/>
    <w:rsid w:val="00BA0AFF"/>
    <w:rsid w:val="00BA2154"/>
    <w:rsid w:val="00BB6ACE"/>
    <w:rsid w:val="00BC1E86"/>
    <w:rsid w:val="00BC5F1B"/>
    <w:rsid w:val="00BC6BA3"/>
    <w:rsid w:val="00BD2275"/>
    <w:rsid w:val="00BF74C4"/>
    <w:rsid w:val="00C00AAC"/>
    <w:rsid w:val="00C05EA8"/>
    <w:rsid w:val="00C06619"/>
    <w:rsid w:val="00C07951"/>
    <w:rsid w:val="00C15500"/>
    <w:rsid w:val="00C210AF"/>
    <w:rsid w:val="00C30975"/>
    <w:rsid w:val="00C40A9A"/>
    <w:rsid w:val="00C439B7"/>
    <w:rsid w:val="00C519C4"/>
    <w:rsid w:val="00C51E35"/>
    <w:rsid w:val="00C740F2"/>
    <w:rsid w:val="00C759F8"/>
    <w:rsid w:val="00C7671C"/>
    <w:rsid w:val="00C820AC"/>
    <w:rsid w:val="00C86A95"/>
    <w:rsid w:val="00C9253A"/>
    <w:rsid w:val="00C92F0F"/>
    <w:rsid w:val="00CA2EE5"/>
    <w:rsid w:val="00CD20A0"/>
    <w:rsid w:val="00CD20B5"/>
    <w:rsid w:val="00CE78B8"/>
    <w:rsid w:val="00CF7FF8"/>
    <w:rsid w:val="00D06356"/>
    <w:rsid w:val="00D322F6"/>
    <w:rsid w:val="00D36729"/>
    <w:rsid w:val="00D37AAA"/>
    <w:rsid w:val="00D40E82"/>
    <w:rsid w:val="00D45274"/>
    <w:rsid w:val="00D45E0E"/>
    <w:rsid w:val="00D527BE"/>
    <w:rsid w:val="00D57F6A"/>
    <w:rsid w:val="00D61857"/>
    <w:rsid w:val="00D627B8"/>
    <w:rsid w:val="00D666DC"/>
    <w:rsid w:val="00D75F93"/>
    <w:rsid w:val="00D76E37"/>
    <w:rsid w:val="00D843C2"/>
    <w:rsid w:val="00D8460E"/>
    <w:rsid w:val="00D912A7"/>
    <w:rsid w:val="00D91CF7"/>
    <w:rsid w:val="00DD2655"/>
    <w:rsid w:val="00DD43B3"/>
    <w:rsid w:val="00DE3CFC"/>
    <w:rsid w:val="00DF5760"/>
    <w:rsid w:val="00E04574"/>
    <w:rsid w:val="00E05D92"/>
    <w:rsid w:val="00E20E9A"/>
    <w:rsid w:val="00E20EA8"/>
    <w:rsid w:val="00E223F4"/>
    <w:rsid w:val="00E2537E"/>
    <w:rsid w:val="00E3006D"/>
    <w:rsid w:val="00E362EF"/>
    <w:rsid w:val="00E373B1"/>
    <w:rsid w:val="00E65418"/>
    <w:rsid w:val="00E732BE"/>
    <w:rsid w:val="00E74C11"/>
    <w:rsid w:val="00E76636"/>
    <w:rsid w:val="00E84806"/>
    <w:rsid w:val="00E86770"/>
    <w:rsid w:val="00E96E54"/>
    <w:rsid w:val="00EA1645"/>
    <w:rsid w:val="00EA54D6"/>
    <w:rsid w:val="00F01D00"/>
    <w:rsid w:val="00F1602D"/>
    <w:rsid w:val="00F24801"/>
    <w:rsid w:val="00F312A9"/>
    <w:rsid w:val="00F35EE8"/>
    <w:rsid w:val="00F369FC"/>
    <w:rsid w:val="00F37C5F"/>
    <w:rsid w:val="00F37D25"/>
    <w:rsid w:val="00F5729D"/>
    <w:rsid w:val="00F65DFD"/>
    <w:rsid w:val="00F90D42"/>
    <w:rsid w:val="00F918A9"/>
    <w:rsid w:val="00F91ED4"/>
    <w:rsid w:val="00FA780D"/>
    <w:rsid w:val="00FB088E"/>
    <w:rsid w:val="00FB6115"/>
    <w:rsid w:val="00FD029F"/>
    <w:rsid w:val="00FD117D"/>
    <w:rsid w:val="01B67DD4"/>
    <w:rsid w:val="04E81468"/>
    <w:rsid w:val="051516D1"/>
    <w:rsid w:val="0E8ACE2D"/>
    <w:rsid w:val="13B90A0E"/>
    <w:rsid w:val="156A02D7"/>
    <w:rsid w:val="187E9A10"/>
    <w:rsid w:val="19252432"/>
    <w:rsid w:val="2E393374"/>
    <w:rsid w:val="335F1BBE"/>
    <w:rsid w:val="3393D3BE"/>
    <w:rsid w:val="3E5C2065"/>
    <w:rsid w:val="40A49801"/>
    <w:rsid w:val="47A0D4FA"/>
    <w:rsid w:val="4FDE2A7C"/>
    <w:rsid w:val="5BDC2745"/>
    <w:rsid w:val="5DB1D661"/>
    <w:rsid w:val="5DF00268"/>
    <w:rsid w:val="67AFA826"/>
    <w:rsid w:val="67E1302E"/>
    <w:rsid w:val="75AF6164"/>
    <w:rsid w:val="7D7BE14C"/>
    <w:rsid w:val="7F4921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8BDAA6"/>
  <w15:docId w15:val="{10900924-6675-4400-8BD0-C882B4327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753"/>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2454B1"/>
    <w:pPr>
      <w:widowControl w:val="0"/>
      <w:spacing w:before="360"/>
      <w:contextualSpacing/>
      <w:outlineLvl w:val="0"/>
    </w:pPr>
    <w:rPr>
      <w:rFonts w:ascii="Calibri" w:eastAsiaTheme="minorHAnsi" w:hAnsi="Calibri" w:cstheme="minorBidi"/>
      <w:b/>
      <w:bCs/>
      <w:spacing w:val="5"/>
      <w:kern w:val="28"/>
      <w:sz w:val="28"/>
      <w:szCs w:val="28"/>
      <w:lang w:eastAsia="en-US"/>
    </w:rPr>
  </w:style>
  <w:style w:type="paragraph" w:styleId="Heading2">
    <w:name w:val="heading 2"/>
    <w:basedOn w:val="Heading1"/>
    <w:next w:val="Normal"/>
    <w:link w:val="Heading2Char"/>
    <w:uiPriority w:val="3"/>
    <w:rsid w:val="00D91CF7"/>
    <w:pPr>
      <w:spacing w:before="0"/>
      <w:outlineLvl w:val="1"/>
    </w:pPr>
    <w:rPr>
      <w:sz w:val="24"/>
      <w:szCs w:val="24"/>
    </w:rPr>
  </w:style>
  <w:style w:type="paragraph" w:styleId="Heading3">
    <w:name w:val="heading 3"/>
    <w:next w:val="Normal"/>
    <w:link w:val="Heading3Char"/>
    <w:uiPriority w:val="4"/>
    <w:qFormat/>
    <w:rsid w:val="00E76636"/>
    <w:pPr>
      <w:keepNext/>
      <w:keepLines/>
      <w:ind w:left="964" w:hanging="964"/>
      <w:outlineLvl w:val="2"/>
    </w:pPr>
    <w:rPr>
      <w:rFonts w:ascii="Calibri" w:eastAsia="Times New Roman" w:hAnsi="Calibri"/>
      <w:b/>
      <w:bCs/>
      <w:sz w:val="22"/>
      <w:szCs w:val="22"/>
      <w:lang w:eastAsia="en-US"/>
    </w:rPr>
  </w:style>
  <w:style w:type="paragraph" w:styleId="Heading4">
    <w:name w:val="heading 4"/>
    <w:next w:val="Normal"/>
    <w:link w:val="Heading4Char"/>
    <w:uiPriority w:val="5"/>
    <w:qFormat/>
    <w:rsid w:val="00835E9D"/>
    <w:pPr>
      <w:keepNext/>
      <w:numPr>
        <w:ilvl w:val="2"/>
        <w:numId w:val="8"/>
      </w:numPr>
      <w:outlineLvl w:val="3"/>
    </w:pPr>
    <w:rPr>
      <w:rFonts w:ascii="Calibri" w:eastAsia="Times New Roman" w:hAnsi="Calibri"/>
      <w:b/>
      <w:bCs/>
      <w:sz w:val="32"/>
      <w:szCs w:val="24"/>
      <w:lang w:eastAsia="en-US"/>
    </w:rPr>
  </w:style>
  <w:style w:type="paragraph" w:styleId="Heading5">
    <w:name w:val="heading 5"/>
    <w:basedOn w:val="Normal"/>
    <w:next w:val="Normal"/>
    <w:link w:val="Heading5Char"/>
    <w:uiPriority w:val="6"/>
    <w:rsid w:val="00835E9D"/>
    <w:pPr>
      <w:keepNext/>
      <w:keepLines/>
      <w:spacing w:after="0" w:line="240" w:lineRule="auto"/>
      <w:outlineLvl w:val="4"/>
    </w:pPr>
    <w:rPr>
      <w:rFonts w:ascii="Calibri" w:hAnsi="Calibri"/>
      <w:b/>
      <w:sz w:val="28"/>
    </w:rPr>
  </w:style>
  <w:style w:type="paragraph" w:styleId="Heading6">
    <w:name w:val="heading 6"/>
    <w:basedOn w:val="Normal"/>
    <w:next w:val="Normal"/>
    <w:link w:val="Heading6Char"/>
    <w:uiPriority w:val="9"/>
    <w:semiHidden/>
    <w:qFormat/>
    <w:rsid w:val="00A16700"/>
    <w:pPr>
      <w:keepNext/>
      <w:keepLines/>
      <w:spacing w:before="40" w:after="0"/>
      <w:outlineLvl w:val="5"/>
    </w:pPr>
    <w:rPr>
      <w:rFonts w:eastAsiaTheme="majorEastAsia" w:cstheme="majorBidi"/>
      <w:b/>
      <w:i/>
      <w:color w:val="000000" w:themeColor="text1"/>
      <w:sz w:val="26"/>
    </w:rPr>
  </w:style>
  <w:style w:type="paragraph" w:styleId="Heading7">
    <w:name w:val="heading 7"/>
    <w:basedOn w:val="Normal"/>
    <w:next w:val="Normal"/>
    <w:link w:val="Heading7Char"/>
    <w:uiPriority w:val="9"/>
    <w:semiHidden/>
    <w:qFormat/>
    <w:rsid w:val="00A16700"/>
    <w:pPr>
      <w:keepNext/>
      <w:keepLines/>
      <w:spacing w:before="40" w:after="0"/>
      <w:outlineLvl w:val="6"/>
    </w:pPr>
    <w:rPr>
      <w:rFonts w:eastAsiaTheme="majorEastAsia" w:cstheme="majorBidi"/>
      <w:b/>
      <w:iCs/>
      <w:color w:val="000000" w:themeColor="text1"/>
      <w:sz w:val="24"/>
    </w:rPr>
  </w:style>
  <w:style w:type="paragraph" w:styleId="Heading8">
    <w:name w:val="heading 8"/>
    <w:basedOn w:val="Normal"/>
    <w:next w:val="Normal"/>
    <w:link w:val="Heading8Char"/>
    <w:uiPriority w:val="9"/>
    <w:semiHidden/>
    <w:qFormat/>
    <w:rsid w:val="00A16700"/>
    <w:pPr>
      <w:keepNext/>
      <w:keepLines/>
      <w:spacing w:before="40" w:after="0"/>
      <w:outlineLvl w:val="7"/>
    </w:pPr>
    <w:rPr>
      <w:rFonts w:eastAsiaTheme="majorEastAsia" w:cstheme="majorBidi"/>
      <w:b/>
      <w:i/>
      <w:szCs w:val="21"/>
    </w:rPr>
  </w:style>
  <w:style w:type="paragraph" w:styleId="Heading9">
    <w:name w:val="heading 9"/>
    <w:basedOn w:val="Normal"/>
    <w:next w:val="Normal"/>
    <w:link w:val="Heading9Char"/>
    <w:uiPriority w:val="9"/>
    <w:semiHidden/>
    <w:qFormat/>
    <w:rsid w:val="00826753"/>
    <w:pPr>
      <w:keepNext/>
      <w:keepLines/>
      <w:spacing w:before="40" w:after="0"/>
      <w:outlineLvl w:val="8"/>
    </w:pPr>
    <w:rPr>
      <w:rFonts w:eastAsiaTheme="majorEastAsia" w:cstheme="majorBidi"/>
      <w:b/>
      <w:iCs/>
      <w:color w:val="000000" w:themeColor="text1"/>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BB6ACE"/>
    <w:rPr>
      <w:sz w:val="20"/>
      <w:szCs w:val="20"/>
    </w:rPr>
  </w:style>
  <w:style w:type="character" w:customStyle="1" w:styleId="CommentTextChar">
    <w:name w:val="Comment Text Char"/>
    <w:basedOn w:val="DefaultParagraphFont"/>
    <w:link w:val="CommentText"/>
    <w:rsid w:val="00BB6ACE"/>
    <w:rPr>
      <w:rFonts w:asciiTheme="minorHAnsi" w:eastAsiaTheme="minorHAnsi" w:hAnsiTheme="minorHAnsi" w:cstheme="minorBidi"/>
      <w:lang w:eastAsia="en-US"/>
    </w:rPr>
  </w:style>
  <w:style w:type="paragraph" w:styleId="Header">
    <w:name w:val="header"/>
    <w:basedOn w:val="Normal"/>
    <w:link w:val="HeaderChar"/>
    <w:uiPriority w:val="26"/>
    <w:rsid w:val="00D61857"/>
    <w:pPr>
      <w:tabs>
        <w:tab w:val="center" w:pos="4820"/>
      </w:tabs>
      <w:spacing w:before="120" w:line="240" w:lineRule="auto"/>
      <w:jc w:val="center"/>
    </w:pPr>
    <w:rPr>
      <w:rFonts w:ascii="Calibri" w:hAnsi="Calibri"/>
      <w:sz w:val="20"/>
    </w:rPr>
  </w:style>
  <w:style w:type="character" w:customStyle="1" w:styleId="HeaderChar">
    <w:name w:val="Header Char"/>
    <w:basedOn w:val="DefaultParagraphFont"/>
    <w:link w:val="Header"/>
    <w:uiPriority w:val="26"/>
    <w:rsid w:val="00D61857"/>
    <w:rPr>
      <w:rFonts w:ascii="Calibri" w:eastAsiaTheme="minorHAnsi" w:hAnsi="Calibri" w:cstheme="minorBidi"/>
      <w:szCs w:val="22"/>
      <w:lang w:eastAsia="en-US"/>
    </w:rPr>
  </w:style>
  <w:style w:type="paragraph" w:styleId="Footer">
    <w:name w:val="footer"/>
    <w:basedOn w:val="Normal"/>
    <w:link w:val="FooterChar"/>
    <w:uiPriority w:val="27"/>
    <w:rsid w:val="00D61857"/>
    <w:pPr>
      <w:tabs>
        <w:tab w:val="center" w:pos="4536"/>
      </w:tabs>
      <w:spacing w:after="480" w:line="240" w:lineRule="auto"/>
      <w:jc w:val="center"/>
    </w:pPr>
    <w:rPr>
      <w:rFonts w:ascii="Calibri" w:hAnsi="Calibri"/>
      <w:sz w:val="20"/>
    </w:rPr>
  </w:style>
  <w:style w:type="character" w:customStyle="1" w:styleId="FooterChar">
    <w:name w:val="Footer Char"/>
    <w:basedOn w:val="DefaultParagraphFont"/>
    <w:link w:val="Footer"/>
    <w:uiPriority w:val="27"/>
    <w:rsid w:val="00D6185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BB6ACE"/>
    <w:rPr>
      <w:sz w:val="16"/>
      <w:szCs w:val="16"/>
    </w:rPr>
  </w:style>
  <w:style w:type="paragraph" w:styleId="CommentSubject">
    <w:name w:val="annotation subject"/>
    <w:basedOn w:val="CommentText"/>
    <w:next w:val="CommentText"/>
    <w:link w:val="CommentSubjectChar"/>
    <w:uiPriority w:val="99"/>
    <w:semiHidden/>
    <w:unhideWhenUsed/>
    <w:rsid w:val="00BB6ACE"/>
    <w:rPr>
      <w:b/>
      <w:bCs/>
    </w:rPr>
  </w:style>
  <w:style w:type="character" w:customStyle="1" w:styleId="CommentSubjectChar">
    <w:name w:val="Comment Subject Char"/>
    <w:basedOn w:val="CommentTextChar"/>
    <w:link w:val="CommentSubject"/>
    <w:uiPriority w:val="99"/>
    <w:semiHidden/>
    <w:rsid w:val="00BB6AC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BB6ACE"/>
    <w:rPr>
      <w:rFonts w:ascii="Calibri" w:hAnsi="Calibri"/>
      <w:sz w:val="18"/>
      <w:szCs w:val="18"/>
    </w:rPr>
  </w:style>
  <w:style w:type="character" w:customStyle="1" w:styleId="BalloonTextChar">
    <w:name w:val="Balloon Text Char"/>
    <w:basedOn w:val="DefaultParagraphFont"/>
    <w:link w:val="BalloonText"/>
    <w:uiPriority w:val="99"/>
    <w:semiHidden/>
    <w:rsid w:val="00BB6ACE"/>
    <w:rPr>
      <w:rFonts w:ascii="Calibri" w:eastAsiaTheme="minorHAnsi" w:hAnsi="Calibri" w:cstheme="minorBidi"/>
      <w:sz w:val="18"/>
      <w:szCs w:val="18"/>
      <w:lang w:eastAsia="en-US"/>
    </w:rPr>
  </w:style>
  <w:style w:type="paragraph" w:customStyle="1" w:styleId="Footeraddress">
    <w:name w:val="Footer address"/>
    <w:basedOn w:val="Footer"/>
    <w:semiHidden/>
    <w:qFormat/>
    <w:rsid w:val="00BB6ACE"/>
    <w:rPr>
      <w:sz w:val="16"/>
    </w:rPr>
  </w:style>
  <w:style w:type="character" w:customStyle="1" w:styleId="Heading1Char">
    <w:name w:val="Heading 1 Char"/>
    <w:basedOn w:val="DefaultParagraphFont"/>
    <w:link w:val="Heading1"/>
    <w:uiPriority w:val="1"/>
    <w:rsid w:val="002454B1"/>
    <w:rPr>
      <w:rFonts w:ascii="Calibri" w:eastAsiaTheme="minorHAnsi" w:hAnsi="Calibri" w:cstheme="minorBidi"/>
      <w:b/>
      <w:bCs/>
      <w:spacing w:val="5"/>
      <w:kern w:val="28"/>
      <w:sz w:val="28"/>
      <w:szCs w:val="28"/>
      <w:lang w:eastAsia="en-US"/>
    </w:rPr>
  </w:style>
  <w:style w:type="character" w:customStyle="1" w:styleId="Heading2Char">
    <w:name w:val="Heading 2 Char"/>
    <w:basedOn w:val="DefaultParagraphFont"/>
    <w:link w:val="Heading2"/>
    <w:uiPriority w:val="3"/>
    <w:rsid w:val="00D91CF7"/>
    <w:rPr>
      <w:rFonts w:ascii="Calibri" w:eastAsiaTheme="minorHAnsi" w:hAnsi="Calibri" w:cstheme="minorBidi"/>
      <w:b/>
      <w:bCs/>
      <w:spacing w:val="5"/>
      <w:kern w:val="28"/>
      <w:sz w:val="24"/>
      <w:szCs w:val="24"/>
      <w:lang w:eastAsia="en-US"/>
    </w:rPr>
  </w:style>
  <w:style w:type="character" w:customStyle="1" w:styleId="Heading3Char">
    <w:name w:val="Heading 3 Char"/>
    <w:basedOn w:val="DefaultParagraphFont"/>
    <w:link w:val="Heading3"/>
    <w:uiPriority w:val="4"/>
    <w:rsid w:val="00E76636"/>
    <w:rPr>
      <w:rFonts w:ascii="Calibri" w:eastAsia="Times New Roman" w:hAnsi="Calibri"/>
      <w:b/>
      <w:bCs/>
      <w:sz w:val="22"/>
      <w:szCs w:val="22"/>
      <w:lang w:eastAsia="en-US"/>
    </w:rPr>
  </w:style>
  <w:style w:type="character" w:customStyle="1" w:styleId="Heading4Char">
    <w:name w:val="Heading 4 Char"/>
    <w:basedOn w:val="DefaultParagraphFont"/>
    <w:link w:val="Heading4"/>
    <w:uiPriority w:val="5"/>
    <w:rsid w:val="00835E9D"/>
    <w:rPr>
      <w:rFonts w:ascii="Calibri" w:eastAsia="Times New Roman" w:hAnsi="Calibri"/>
      <w:b/>
      <w:bCs/>
      <w:sz w:val="32"/>
      <w:szCs w:val="24"/>
      <w:lang w:eastAsia="en-US"/>
    </w:rPr>
  </w:style>
  <w:style w:type="character" w:customStyle="1" w:styleId="Heading5Char">
    <w:name w:val="Heading 5 Char"/>
    <w:basedOn w:val="DefaultParagraphFont"/>
    <w:link w:val="Heading5"/>
    <w:uiPriority w:val="6"/>
    <w:rsid w:val="00835E9D"/>
    <w:rPr>
      <w:rFonts w:ascii="Calibri" w:eastAsiaTheme="minorHAnsi" w:hAnsi="Calibri" w:cstheme="minorBidi"/>
      <w:b/>
      <w:sz w:val="28"/>
      <w:szCs w:val="22"/>
      <w:lang w:eastAsia="en-US"/>
    </w:rPr>
  </w:style>
  <w:style w:type="paragraph" w:styleId="Quote">
    <w:name w:val="Quote"/>
    <w:basedOn w:val="Normal"/>
    <w:next w:val="Normal"/>
    <w:link w:val="QuoteChar"/>
    <w:uiPriority w:val="18"/>
    <w:qFormat/>
    <w:rsid w:val="00BB6ACE"/>
    <w:pPr>
      <w:ind w:left="709" w:right="567"/>
    </w:pPr>
    <w:rPr>
      <w:iCs/>
      <w:color w:val="000000"/>
    </w:rPr>
  </w:style>
  <w:style w:type="character" w:customStyle="1" w:styleId="QuoteChar">
    <w:name w:val="Quote Char"/>
    <w:basedOn w:val="DefaultParagraphFont"/>
    <w:link w:val="Quote"/>
    <w:uiPriority w:val="18"/>
    <w:rsid w:val="00BB6AC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BB6AC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BB6AC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BB6AC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B5453F"/>
    <w:pPr>
      <w:spacing w:before="120"/>
    </w:pPr>
    <w:rPr>
      <w:b w:val="0"/>
      <w:color w:val="000000" w:themeColor="text1"/>
      <w:sz w:val="44"/>
      <w:szCs w:val="56"/>
    </w:rPr>
  </w:style>
  <w:style w:type="character" w:customStyle="1" w:styleId="SubtitleChar">
    <w:name w:val="Subtitle Char"/>
    <w:basedOn w:val="DefaultParagraphFont"/>
    <w:link w:val="Subtitle"/>
    <w:uiPriority w:val="23"/>
    <w:rsid w:val="00B5453F"/>
    <w:rPr>
      <w:rFonts w:ascii="Calibri" w:eastAsiaTheme="minorHAnsi" w:hAnsi="Calibri" w:cstheme="minorBidi"/>
      <w:bCs/>
      <w:color w:val="000000" w:themeColor="text1"/>
      <w:spacing w:val="5"/>
      <w:kern w:val="28"/>
      <w:sz w:val="44"/>
      <w:szCs w:val="56"/>
      <w:lang w:eastAsia="en-US"/>
    </w:rPr>
  </w:style>
  <w:style w:type="paragraph" w:styleId="TOCHeading">
    <w:name w:val="TOC Heading"/>
    <w:next w:val="Normal"/>
    <w:uiPriority w:val="39"/>
    <w:qFormat/>
    <w:rsid w:val="00BB6ACE"/>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BB6AC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BB6AC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BB6AC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BB6ACE"/>
    <w:rPr>
      <w:color w:val="165788"/>
      <w:u w:val="single"/>
    </w:rPr>
  </w:style>
  <w:style w:type="paragraph" w:styleId="ListBullet">
    <w:name w:val="List Bullet"/>
    <w:basedOn w:val="ListParagraph"/>
    <w:uiPriority w:val="99"/>
    <w:qFormat/>
    <w:rsid w:val="00001C05"/>
    <w:pPr>
      <w:numPr>
        <w:numId w:val="37"/>
      </w:numPr>
    </w:pPr>
  </w:style>
  <w:style w:type="paragraph" w:styleId="TableofFigures">
    <w:name w:val="table of figures"/>
    <w:basedOn w:val="Normal"/>
    <w:next w:val="Normal"/>
    <w:uiPriority w:val="99"/>
    <w:rsid w:val="00BB6ACE"/>
    <w:pPr>
      <w:spacing w:before="120" w:after="120" w:line="240" w:lineRule="auto"/>
    </w:pPr>
  </w:style>
  <w:style w:type="paragraph" w:styleId="ListBullet2">
    <w:name w:val="List Bullet 2"/>
    <w:basedOn w:val="Normal"/>
    <w:uiPriority w:val="8"/>
    <w:qFormat/>
    <w:rsid w:val="00762C3E"/>
    <w:pPr>
      <w:numPr>
        <w:ilvl w:val="1"/>
        <w:numId w:val="4"/>
      </w:numPr>
      <w:spacing w:before="120" w:after="120"/>
      <w:contextualSpacing/>
    </w:pPr>
  </w:style>
  <w:style w:type="paragraph" w:styleId="ListNumber">
    <w:name w:val="List Number"/>
    <w:basedOn w:val="Normal"/>
    <w:uiPriority w:val="9"/>
    <w:qFormat/>
    <w:rsid w:val="00762C3E"/>
    <w:pPr>
      <w:numPr>
        <w:numId w:val="10"/>
      </w:numPr>
      <w:tabs>
        <w:tab w:val="left" w:pos="142"/>
      </w:tabs>
      <w:spacing w:before="120" w:after="120"/>
      <w:ind w:left="454" w:hanging="454"/>
    </w:pPr>
  </w:style>
  <w:style w:type="paragraph" w:styleId="ListNumber2">
    <w:name w:val="List Number 2"/>
    <w:uiPriority w:val="10"/>
    <w:qFormat/>
    <w:rsid w:val="009E7B5C"/>
    <w:pPr>
      <w:numPr>
        <w:ilvl w:val="1"/>
        <w:numId w:val="10"/>
      </w:numPr>
      <w:spacing w:before="120" w:after="120" w:line="264" w:lineRule="auto"/>
      <w:ind w:left="908" w:hanging="454"/>
    </w:pPr>
    <w:rPr>
      <w:rFonts w:asciiTheme="minorHAnsi" w:eastAsia="Times New Roman" w:hAnsiTheme="minorHAnsi"/>
      <w:sz w:val="22"/>
      <w:szCs w:val="24"/>
      <w:lang w:eastAsia="en-US"/>
    </w:rPr>
  </w:style>
  <w:style w:type="paragraph" w:styleId="ListNumber3">
    <w:name w:val="List Number 3"/>
    <w:uiPriority w:val="11"/>
    <w:qFormat/>
    <w:rsid w:val="00821DA2"/>
    <w:pPr>
      <w:numPr>
        <w:ilvl w:val="2"/>
        <w:numId w:val="10"/>
      </w:numPr>
      <w:spacing w:before="120" w:after="120" w:line="264" w:lineRule="auto"/>
      <w:ind w:left="1361"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BB6AC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BB6ACE"/>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BB6ACE"/>
    <w:pPr>
      <w:spacing w:before="60" w:after="60" w:line="240" w:lineRule="auto"/>
    </w:pPr>
    <w:rPr>
      <w:sz w:val="18"/>
    </w:rPr>
  </w:style>
  <w:style w:type="table" w:styleId="TableGrid1">
    <w:name w:val="Table Grid 1"/>
    <w:basedOn w:val="TableNormal"/>
    <w:uiPriority w:val="99"/>
    <w:semiHidden/>
    <w:unhideWhenUsed/>
    <w:rsid w:val="00BB6AC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BB6ACE"/>
    <w:pPr>
      <w:keepNext/>
    </w:pPr>
    <w:rPr>
      <w:b/>
    </w:rPr>
  </w:style>
  <w:style w:type="character" w:styleId="PlaceholderText">
    <w:name w:val="Placeholder Text"/>
    <w:basedOn w:val="DefaultParagraphFont"/>
    <w:uiPriority w:val="99"/>
    <w:semiHidden/>
    <w:rsid w:val="00BB6ACE"/>
    <w:rPr>
      <w:color w:val="808080"/>
    </w:rPr>
  </w:style>
  <w:style w:type="paragraph" w:customStyle="1" w:styleId="Author">
    <w:name w:val="Author"/>
    <w:basedOn w:val="Normal"/>
    <w:next w:val="Normal"/>
    <w:uiPriority w:val="24"/>
    <w:qFormat/>
    <w:rsid w:val="00BB6ACE"/>
    <w:pPr>
      <w:spacing w:after="60"/>
    </w:pPr>
    <w:rPr>
      <w:b/>
      <w:sz w:val="24"/>
      <w:szCs w:val="28"/>
    </w:rPr>
  </w:style>
  <w:style w:type="paragraph" w:customStyle="1" w:styleId="AuthorOrganisationAffiliation">
    <w:name w:val="Author Organisation/Affiliation"/>
    <w:basedOn w:val="Normal"/>
    <w:next w:val="Normal"/>
    <w:uiPriority w:val="25"/>
    <w:qFormat/>
    <w:rsid w:val="00BB6ACE"/>
  </w:style>
  <w:style w:type="character" w:styleId="Strong">
    <w:name w:val="Strong"/>
    <w:basedOn w:val="DefaultParagraphFont"/>
    <w:uiPriority w:val="22"/>
    <w:qFormat/>
    <w:rsid w:val="00BB6ACE"/>
    <w:rPr>
      <w:b/>
      <w:bCs/>
    </w:rPr>
  </w:style>
  <w:style w:type="paragraph" w:customStyle="1" w:styleId="Glossary">
    <w:name w:val="Glossary"/>
    <w:basedOn w:val="Normal"/>
    <w:link w:val="GlossaryChar"/>
    <w:uiPriority w:val="28"/>
    <w:semiHidden/>
    <w:locked/>
    <w:rsid w:val="00BB6AC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BB6ACE"/>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BB6ACE"/>
    <w:rPr>
      <w:i/>
      <w:iCs/>
    </w:rPr>
  </w:style>
  <w:style w:type="paragraph" w:styleId="TOAHeading">
    <w:name w:val="toa heading"/>
    <w:basedOn w:val="Heading1"/>
    <w:next w:val="Normal"/>
    <w:uiPriority w:val="99"/>
    <w:semiHidden/>
    <w:unhideWhenUsed/>
    <w:rsid w:val="00BB6ACE"/>
    <w:pPr>
      <w:spacing w:before="120"/>
    </w:pPr>
    <w:rPr>
      <w:bCs w:val="0"/>
      <w:sz w:val="24"/>
    </w:rPr>
  </w:style>
  <w:style w:type="paragraph" w:styleId="NormalWeb">
    <w:name w:val="Normal (Web)"/>
    <w:basedOn w:val="Normal"/>
    <w:uiPriority w:val="99"/>
    <w:semiHidden/>
    <w:unhideWhenUsed/>
    <w:rsid w:val="00BB6AC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BC6BA3"/>
    <w:pPr>
      <w:numPr>
        <w:numId w:val="7"/>
      </w:numPr>
      <w:ind w:left="357" w:hanging="357"/>
    </w:pPr>
  </w:style>
  <w:style w:type="paragraph" w:customStyle="1" w:styleId="TableBullet">
    <w:name w:val="Table Bullet"/>
    <w:basedOn w:val="TableText"/>
    <w:uiPriority w:val="15"/>
    <w:qFormat/>
    <w:rsid w:val="00996A46"/>
    <w:pPr>
      <w:numPr>
        <w:numId w:val="6"/>
      </w:numPr>
    </w:pPr>
  </w:style>
  <w:style w:type="paragraph" w:styleId="DocumentMap">
    <w:name w:val="Document Map"/>
    <w:basedOn w:val="Normal"/>
    <w:link w:val="DocumentMapChar"/>
    <w:uiPriority w:val="99"/>
    <w:semiHidden/>
    <w:unhideWhenUsed/>
    <w:rsid w:val="00BB6AC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B6ACE"/>
    <w:rPr>
      <w:rFonts w:ascii="Tahoma" w:eastAsiaTheme="minorHAnsi" w:hAnsi="Tahoma" w:cs="Tahoma"/>
      <w:sz w:val="16"/>
      <w:szCs w:val="16"/>
      <w:lang w:eastAsia="en-US"/>
    </w:rPr>
  </w:style>
  <w:style w:type="paragraph" w:customStyle="1" w:styleId="BoxHeading">
    <w:name w:val="Box Heading"/>
    <w:basedOn w:val="BoxText"/>
    <w:uiPriority w:val="20"/>
    <w:qFormat/>
    <w:rsid w:val="00BB6ACE"/>
    <w:pPr>
      <w:spacing w:line="240" w:lineRule="auto"/>
    </w:pPr>
    <w:rPr>
      <w:b/>
    </w:rPr>
  </w:style>
  <w:style w:type="paragraph" w:customStyle="1" w:styleId="Securityclassification">
    <w:name w:val="Security classification"/>
    <w:basedOn w:val="Header"/>
    <w:next w:val="Header"/>
    <w:uiPriority w:val="26"/>
    <w:semiHidden/>
    <w:qFormat/>
    <w:rsid w:val="00BB6ACE"/>
    <w:pPr>
      <w:spacing w:after="0"/>
    </w:pPr>
    <w:rPr>
      <w:b/>
      <w:color w:val="FF0000"/>
      <w:sz w:val="36"/>
      <w:szCs w:val="36"/>
    </w:rPr>
  </w:style>
  <w:style w:type="paragraph" w:customStyle="1" w:styleId="DisseminationLimitingMarker">
    <w:name w:val="Dissemination Limiting Marker"/>
    <w:basedOn w:val="Header"/>
    <w:next w:val="Header"/>
    <w:uiPriority w:val="27"/>
    <w:semiHidden/>
    <w:rsid w:val="00BB6ACE"/>
    <w:pPr>
      <w:spacing w:after="0"/>
    </w:pPr>
    <w:rPr>
      <w:b/>
      <w:sz w:val="36"/>
      <w:szCs w:val="36"/>
    </w:rPr>
  </w:style>
  <w:style w:type="paragraph" w:styleId="FootnoteText">
    <w:name w:val="footnote text"/>
    <w:basedOn w:val="Normal"/>
    <w:link w:val="FootnoteTextChar"/>
    <w:uiPriority w:val="99"/>
    <w:unhideWhenUsed/>
    <w:rsid w:val="00BB6ACE"/>
    <w:pPr>
      <w:spacing w:after="60" w:line="264" w:lineRule="auto"/>
    </w:pPr>
    <w:rPr>
      <w:sz w:val="20"/>
      <w:szCs w:val="20"/>
    </w:rPr>
  </w:style>
  <w:style w:type="character" w:customStyle="1" w:styleId="FootnoteTextChar">
    <w:name w:val="Footnote Text Char"/>
    <w:basedOn w:val="DefaultParagraphFont"/>
    <w:link w:val="FootnoteText"/>
    <w:uiPriority w:val="99"/>
    <w:rsid w:val="00BB6AC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BB6ACE"/>
    <w:rPr>
      <w:vertAlign w:val="superscript"/>
    </w:rPr>
  </w:style>
  <w:style w:type="paragraph" w:styleId="EndnoteText">
    <w:name w:val="endnote text"/>
    <w:basedOn w:val="Normal"/>
    <w:link w:val="EndnoteTextChar"/>
    <w:uiPriority w:val="99"/>
    <w:unhideWhenUsed/>
    <w:rsid w:val="00BB6ACE"/>
    <w:pPr>
      <w:spacing w:after="60" w:line="264" w:lineRule="auto"/>
    </w:pPr>
    <w:rPr>
      <w:sz w:val="20"/>
      <w:szCs w:val="20"/>
    </w:rPr>
  </w:style>
  <w:style w:type="character" w:customStyle="1" w:styleId="EndnoteTextChar">
    <w:name w:val="Endnote Text Char"/>
    <w:basedOn w:val="DefaultParagraphFont"/>
    <w:link w:val="EndnoteText"/>
    <w:uiPriority w:val="99"/>
    <w:rsid w:val="00BB6AC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BB6ACE"/>
    <w:rPr>
      <w:vertAlign w:val="superscript"/>
    </w:rPr>
  </w:style>
  <w:style w:type="character" w:styleId="FollowedHyperlink">
    <w:name w:val="FollowedHyperlink"/>
    <w:basedOn w:val="DefaultParagraphFont"/>
    <w:uiPriority w:val="99"/>
    <w:semiHidden/>
    <w:unhideWhenUsed/>
    <w:rsid w:val="00BB6ACE"/>
    <w:rPr>
      <w:color w:val="800080"/>
      <w:u w:val="single"/>
    </w:rPr>
  </w:style>
  <w:style w:type="paragraph" w:customStyle="1" w:styleId="BoxSource">
    <w:name w:val="Box Source"/>
    <w:basedOn w:val="FigureTableNoteSource"/>
    <w:uiPriority w:val="22"/>
    <w:qFormat/>
    <w:rsid w:val="00BB6AC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BB6ACE"/>
    <w:pPr>
      <w:numPr>
        <w:numId w:val="1"/>
      </w:numPr>
    </w:pPr>
  </w:style>
  <w:style w:type="paragraph" w:styleId="Title">
    <w:name w:val="Title"/>
    <w:basedOn w:val="Normal"/>
    <w:next w:val="Normal"/>
    <w:link w:val="TitleChar"/>
    <w:uiPriority w:val="10"/>
    <w:semiHidden/>
    <w:qFormat/>
    <w:rsid w:val="00BB6AC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BB6AC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BB6ACE"/>
    <w:rPr>
      <w:rFonts w:ascii="Calibri Light" w:eastAsiaTheme="minorHAnsi" w:hAnsi="Calibri Light" w:cstheme="minorBidi"/>
      <w:sz w:val="36"/>
      <w:szCs w:val="22"/>
      <w:lang w:eastAsia="en-US"/>
    </w:rPr>
  </w:style>
  <w:style w:type="numbering" w:customStyle="1" w:styleId="Numberlist">
    <w:name w:val="Number list"/>
    <w:uiPriority w:val="99"/>
    <w:rsid w:val="00BB6ACE"/>
    <w:pPr>
      <w:numPr>
        <w:numId w:val="2"/>
      </w:numPr>
    </w:pPr>
  </w:style>
  <w:style w:type="numbering" w:customStyle="1" w:styleId="Headinglist">
    <w:name w:val="Heading list"/>
    <w:uiPriority w:val="99"/>
    <w:rsid w:val="00BB6ACE"/>
    <w:pPr>
      <w:numPr>
        <w:numId w:val="3"/>
      </w:numPr>
    </w:pPr>
  </w:style>
  <w:style w:type="paragraph" w:customStyle="1" w:styleId="Normalsmall">
    <w:name w:val="Normal small"/>
    <w:qFormat/>
    <w:rsid w:val="00BB6ACE"/>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762C3E"/>
    <w:pPr>
      <w:numPr>
        <w:ilvl w:val="2"/>
        <w:numId w:val="4"/>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ListNumber">
    <w:name w:val="Table List Number"/>
    <w:uiPriority w:val="99"/>
    <w:qFormat/>
    <w:rsid w:val="00CF7FF8"/>
    <w:pPr>
      <w:numPr>
        <w:numId w:val="13"/>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BB6ACE"/>
    <w:rPr>
      <w:i/>
      <w:iCs/>
      <w:color w:val="4F81BD" w:themeColor="accent1"/>
    </w:rPr>
  </w:style>
  <w:style w:type="paragraph" w:customStyle="1" w:styleId="TableBullet2">
    <w:name w:val="Table Bullet 2"/>
    <w:basedOn w:val="TableBullet"/>
    <w:qFormat/>
    <w:rsid w:val="00996A46"/>
    <w:pPr>
      <w:numPr>
        <w:numId w:val="11"/>
      </w:numPr>
      <w:tabs>
        <w:tab w:val="num" w:pos="462"/>
      </w:tabs>
      <w:ind w:left="568" w:hanging="284"/>
    </w:pPr>
  </w:style>
  <w:style w:type="numbering" w:customStyle="1" w:styleId="TableBulletlist">
    <w:name w:val="Table Bullet list"/>
    <w:uiPriority w:val="99"/>
    <w:rsid w:val="00BB6ACE"/>
    <w:pPr>
      <w:numPr>
        <w:numId w:val="5"/>
      </w:numPr>
    </w:pPr>
  </w:style>
  <w:style w:type="character" w:styleId="UnresolvedMention">
    <w:name w:val="Unresolved Mention"/>
    <w:basedOn w:val="DefaultParagraphFont"/>
    <w:uiPriority w:val="99"/>
    <w:semiHidden/>
    <w:unhideWhenUsed/>
    <w:rsid w:val="00BB6ACE"/>
    <w:rPr>
      <w:color w:val="605E5C"/>
      <w:shd w:val="clear" w:color="auto" w:fill="E1DFDD"/>
    </w:rPr>
  </w:style>
  <w:style w:type="paragraph" w:styleId="ListParagraph">
    <w:name w:val="List Paragraph"/>
    <w:aliases w:val="Bulletr List Paragraph,FooterText,L,List Paragraph1,List Paragraph11,List Paragraph2,List Paragraph21,Listeafsnit1,NFP GP Bulleted List,Paragraphe de liste1,Parágrafo da Lista1,Párrafo de lista1,Recommendation,numbered,リスト段落1,列,列出段落,列出段落1"/>
    <w:basedOn w:val="Normal"/>
    <w:link w:val="ListParagraphChar"/>
    <w:uiPriority w:val="34"/>
    <w:qFormat/>
    <w:rsid w:val="00BB6ACE"/>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A16700"/>
    <w:rPr>
      <w:rFonts w:asciiTheme="minorHAnsi" w:eastAsiaTheme="majorEastAsia" w:hAnsiTheme="minorHAnsi" w:cstheme="majorBidi"/>
      <w:b/>
      <w:i/>
      <w:color w:val="000000" w:themeColor="text1"/>
      <w:sz w:val="26"/>
      <w:szCs w:val="22"/>
      <w:lang w:eastAsia="en-US"/>
    </w:rPr>
  </w:style>
  <w:style w:type="paragraph" w:customStyle="1" w:styleId="TableListNumber2">
    <w:name w:val="Table List Number 2"/>
    <w:basedOn w:val="TableText"/>
    <w:qFormat/>
    <w:rsid w:val="00CF7FF8"/>
    <w:pPr>
      <w:numPr>
        <w:ilvl w:val="1"/>
        <w:numId w:val="13"/>
      </w:numPr>
    </w:pPr>
  </w:style>
  <w:style w:type="paragraph" w:customStyle="1" w:styleId="TableListNumber3">
    <w:name w:val="Table List Number 3"/>
    <w:basedOn w:val="TableText"/>
    <w:qFormat/>
    <w:rsid w:val="00CF7FF8"/>
    <w:pPr>
      <w:numPr>
        <w:ilvl w:val="2"/>
        <w:numId w:val="13"/>
      </w:numPr>
    </w:pPr>
  </w:style>
  <w:style w:type="numbering" w:customStyle="1" w:styleId="Tablenumberedlists">
    <w:name w:val="Table numbered lists"/>
    <w:uiPriority w:val="99"/>
    <w:rsid w:val="00CF7FF8"/>
    <w:pPr>
      <w:numPr>
        <w:numId w:val="13"/>
      </w:numPr>
    </w:pPr>
  </w:style>
  <w:style w:type="character" w:customStyle="1" w:styleId="Heading7Char">
    <w:name w:val="Heading 7 Char"/>
    <w:basedOn w:val="DefaultParagraphFont"/>
    <w:link w:val="Heading7"/>
    <w:uiPriority w:val="9"/>
    <w:semiHidden/>
    <w:rsid w:val="00A16700"/>
    <w:rPr>
      <w:rFonts w:asciiTheme="minorHAnsi" w:eastAsiaTheme="majorEastAsia" w:hAnsiTheme="minorHAnsi" w:cstheme="majorBidi"/>
      <w:b/>
      <w:iCs/>
      <w:color w:val="000000" w:themeColor="text1"/>
      <w:sz w:val="24"/>
      <w:szCs w:val="22"/>
      <w:lang w:eastAsia="en-US"/>
    </w:rPr>
  </w:style>
  <w:style w:type="character" w:customStyle="1" w:styleId="Heading8Char">
    <w:name w:val="Heading 8 Char"/>
    <w:basedOn w:val="DefaultParagraphFont"/>
    <w:link w:val="Heading8"/>
    <w:uiPriority w:val="9"/>
    <w:semiHidden/>
    <w:rsid w:val="00A16700"/>
    <w:rPr>
      <w:rFonts w:asciiTheme="minorHAnsi" w:eastAsiaTheme="majorEastAsia" w:hAnsiTheme="minorHAnsi" w:cstheme="majorBidi"/>
      <w:b/>
      <w:i/>
      <w:sz w:val="22"/>
      <w:szCs w:val="21"/>
      <w:lang w:eastAsia="en-US"/>
    </w:rPr>
  </w:style>
  <w:style w:type="paragraph" w:customStyle="1" w:styleId="BoxTextNumber">
    <w:name w:val="Box Text Number"/>
    <w:basedOn w:val="BoxText"/>
    <w:qFormat/>
    <w:rsid w:val="00A27706"/>
    <w:pPr>
      <w:numPr>
        <w:numId w:val="15"/>
      </w:numPr>
    </w:pPr>
  </w:style>
  <w:style w:type="character" w:customStyle="1" w:styleId="Heading9Char">
    <w:name w:val="Heading 9 Char"/>
    <w:basedOn w:val="DefaultParagraphFont"/>
    <w:link w:val="Heading9"/>
    <w:uiPriority w:val="9"/>
    <w:semiHidden/>
    <w:rsid w:val="00826753"/>
    <w:rPr>
      <w:rFonts w:asciiTheme="minorHAnsi" w:eastAsiaTheme="majorEastAsia" w:hAnsiTheme="minorHAnsi" w:cstheme="majorBidi"/>
      <w:b/>
      <w:iCs/>
      <w:color w:val="000000" w:themeColor="text1"/>
      <w:szCs w:val="21"/>
      <w:lang w:eastAsia="en-US"/>
    </w:rPr>
  </w:style>
  <w:style w:type="character" w:customStyle="1" w:styleId="ListParagraphChar">
    <w:name w:val="List Paragraph Char"/>
    <w:aliases w:val="Bulletr List Paragraph Char,FooterText Char,L Char,List Paragraph1 Char,List Paragraph11 Char,List Paragraph2 Char,List Paragraph21 Char,Listeafsnit1 Char,NFP GP Bulleted List Char,Paragraphe de liste1 Char,Parágrafo da Lista1 Char"/>
    <w:basedOn w:val="DefaultParagraphFont"/>
    <w:link w:val="ListParagraph"/>
    <w:uiPriority w:val="99"/>
    <w:qFormat/>
    <w:rsid w:val="00543B2C"/>
    <w:rPr>
      <w:rFonts w:ascii="Calibri" w:eastAsiaTheme="minorHAnsi" w:hAnsi="Calibri" w:cs="Calibri"/>
      <w:sz w:val="22"/>
      <w:szCs w:val="22"/>
      <w:lang w:eastAsia="en-US"/>
    </w:rPr>
  </w:style>
  <w:style w:type="paragraph" w:customStyle="1" w:styleId="AppendixHeading2">
    <w:name w:val="Appendix Heading 2"/>
    <w:basedOn w:val="Normal"/>
    <w:qFormat/>
    <w:rsid w:val="00F312A9"/>
  </w:style>
  <w:style w:type="table" w:styleId="TableGrid">
    <w:name w:val="Table Grid"/>
    <w:basedOn w:val="TableNormal"/>
    <w:uiPriority w:val="59"/>
    <w:rsid w:val="00F312A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41CB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08703F"/>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478156">
      <w:bodyDiv w:val="1"/>
      <w:marLeft w:val="0"/>
      <w:marRight w:val="0"/>
      <w:marTop w:val="0"/>
      <w:marBottom w:val="0"/>
      <w:divBdr>
        <w:top w:val="none" w:sz="0" w:space="0" w:color="auto"/>
        <w:left w:val="none" w:sz="0" w:space="0" w:color="auto"/>
        <w:bottom w:val="none" w:sz="0" w:space="0" w:color="auto"/>
        <w:right w:val="none" w:sz="0" w:space="0" w:color="auto"/>
      </w:divBdr>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94319034">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896985">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39916105">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4935813">
      <w:bodyDiv w:val="1"/>
      <w:marLeft w:val="0"/>
      <w:marRight w:val="0"/>
      <w:marTop w:val="0"/>
      <w:marBottom w:val="0"/>
      <w:divBdr>
        <w:top w:val="none" w:sz="0" w:space="0" w:color="auto"/>
        <w:left w:val="none" w:sz="0" w:space="0" w:color="auto"/>
        <w:bottom w:val="none" w:sz="0" w:space="0" w:color="auto"/>
        <w:right w:val="none" w:sz="0" w:space="0" w:color="auto"/>
      </w:divBdr>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520862">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521019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Short_documen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BC320FDA8354418E18F75A3114796B" ma:contentTypeVersion="14" ma:contentTypeDescription="Create a new document." ma:contentTypeScope="" ma:versionID="3a85e28c6dd213cdc4f8dfdf24fd42c5">
  <xsd:schema xmlns:xsd="http://www.w3.org/2001/XMLSchema" xmlns:xs="http://www.w3.org/2001/XMLSchema" xmlns:p="http://schemas.microsoft.com/office/2006/metadata/properties" xmlns:ns2="5891dbb7-693d-4363-9d41-f9d4d6c77b0b" xmlns:ns3="eed86f20-4d48-4914-8f52-6c1e9e2da7a0" xmlns:ns4="81c01dc6-2c49-4730-b140-874c95cac377" targetNamespace="http://schemas.microsoft.com/office/2006/metadata/properties" ma:root="true" ma:fieldsID="1d21bd6d91a28dd0f79b79a65820488f" ns2:_="" ns3:_="" ns4:_="">
    <xsd:import namespace="5891dbb7-693d-4363-9d41-f9d4d6c77b0b"/>
    <xsd:import namespace="eed86f20-4d48-4914-8f52-6c1e9e2da7a0"/>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91dbb7-693d-4363-9d41-f9d4d6c77b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d86f20-4d48-4914-8f52-6c1e9e2da7a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701100e-5244-40f7-9f74-e938127ed7bd}" ma:internalName="TaxCatchAll" ma:showField="CatchAllData" ma:web="eed86f20-4d48-4914-8f52-6c1e9e2da7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5891dbb7-693d-4363-9d41-f9d4d6c77b0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7FB784-6B57-4ACD-8EF6-F2B38569FB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91dbb7-693d-4363-9d41-f9d4d6c77b0b"/>
    <ds:schemaRef ds:uri="eed86f20-4d48-4914-8f52-6c1e9e2da7a0"/>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867144-1A3A-469F-91B9-29B4C357A70D}">
  <ds:schemaRefs>
    <ds:schemaRef ds:uri="http://schemas.openxmlformats.org/officeDocument/2006/bibliography"/>
  </ds:schemaRefs>
</ds:datastoreItem>
</file>

<file path=customXml/itemProps3.xml><?xml version="1.0" encoding="utf-8"?>
<ds:datastoreItem xmlns:ds="http://schemas.openxmlformats.org/officeDocument/2006/customXml" ds:itemID="{9D1CAD33-3B39-4665-A5E6-666D035120E9}">
  <ds:schemaRefs>
    <ds:schemaRef ds:uri="eed86f20-4d48-4914-8f52-6c1e9e2da7a0"/>
    <ds:schemaRef ds:uri="http://www.w3.org/XML/1998/namespace"/>
    <ds:schemaRef ds:uri="http://schemas.microsoft.com/office/infopath/2007/PartnerControls"/>
    <ds:schemaRef ds:uri="81c01dc6-2c49-4730-b140-874c95cac377"/>
    <ds:schemaRef ds:uri="http://schemas.microsoft.com/office/2006/metadata/properties"/>
    <ds:schemaRef ds:uri="http://schemas.microsoft.com/office/2006/documentManagement/types"/>
    <ds:schemaRef ds:uri="http://purl.org/dc/dcmitype/"/>
    <ds:schemaRef ds:uri="http://purl.org/dc/elements/1.1/"/>
    <ds:schemaRef ds:uri="http://schemas.openxmlformats.org/package/2006/metadata/core-properties"/>
    <ds:schemaRef ds:uri="5891dbb7-693d-4363-9d41-f9d4d6c77b0b"/>
    <ds:schemaRef ds:uri="http://purl.org/dc/terms/"/>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Short_document_template</Template>
  <TotalTime>2</TotalTime>
  <Pages>2</Pages>
  <Words>901</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Short document template</vt:lpstr>
    </vt:vector>
  </TitlesOfParts>
  <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document template</dc:title>
  <dc:subject/>
  <dc:creator>Department of Agriculture, Fisheries and Forestry</dc:creator>
  <cp:keywords/>
  <cp:lastModifiedBy>Matthews, Zoe</cp:lastModifiedBy>
  <cp:revision>4</cp:revision>
  <cp:lastPrinted>2019-02-13T02:42:00Z</cp:lastPrinted>
  <dcterms:created xsi:type="dcterms:W3CDTF">2025-03-25T05:20:00Z</dcterms:created>
  <dcterms:modified xsi:type="dcterms:W3CDTF">2025-03-25T05:22:00Z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0x010100DCBC320FDA8354418E18F75A3114796B</vt:lpwstr>
  </property>
  <property fmtid="{D5CDD505-2E9C-101B-9397-08002B2CF9AE}" pid="3" name="_DocHome">
    <vt:i4>986778056</vt:i4>
  </property>
  <property fmtid="{D5CDD505-2E9C-101B-9397-08002B2CF9AE}" pid="4" name="ClassificationContentMarkingHeaderShapeIds">
    <vt:lpwstr>75e73740,2c8aeb6c,4d3bd1fa,55ab39f3,34f34a2f</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351e854a,51c89a,793599a5,3e83fc58,78ecbfb3</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933d8be6-3c40-4052-87a2-9c2adcba8759_Enabled">
    <vt:lpwstr>true</vt:lpwstr>
  </property>
  <property fmtid="{D5CDD505-2E9C-101B-9397-08002B2CF9AE}" pid="11" name="MSIP_Label_933d8be6-3c40-4052-87a2-9c2adcba8759_SetDate">
    <vt:lpwstr>2024-07-17T04:47:03Z</vt:lpwstr>
  </property>
  <property fmtid="{D5CDD505-2E9C-101B-9397-08002B2CF9AE}" pid="12" name="MSIP_Label_933d8be6-3c40-4052-87a2-9c2adcba8759_Method">
    <vt:lpwstr>Privileged</vt:lpwstr>
  </property>
  <property fmtid="{D5CDD505-2E9C-101B-9397-08002B2CF9AE}" pid="13" name="MSIP_Label_933d8be6-3c40-4052-87a2-9c2adcba8759_Name">
    <vt:lpwstr>OFFICIAL</vt:lpwstr>
  </property>
  <property fmtid="{D5CDD505-2E9C-101B-9397-08002B2CF9AE}" pid="14" name="MSIP_Label_933d8be6-3c40-4052-87a2-9c2adcba8759_SiteId">
    <vt:lpwstr>2be67eb7-400c-4b3f-a5a1-1258c0da0696</vt:lpwstr>
  </property>
  <property fmtid="{D5CDD505-2E9C-101B-9397-08002B2CF9AE}" pid="15" name="MSIP_Label_933d8be6-3c40-4052-87a2-9c2adcba8759_ActionId">
    <vt:lpwstr>9f8d9c3c-f4a4-40a1-ad7c-6abbf8b868bb</vt:lpwstr>
  </property>
  <property fmtid="{D5CDD505-2E9C-101B-9397-08002B2CF9AE}" pid="16" name="MSIP_Label_933d8be6-3c40-4052-87a2-9c2adcba8759_ContentBits">
    <vt:lpwstr>3</vt:lpwstr>
  </property>
  <property fmtid="{D5CDD505-2E9C-101B-9397-08002B2CF9AE}" pid="17" name="MediaServiceImageTags">
    <vt:lpwstr/>
  </property>
</Properties>
</file>