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6A2AA" w14:textId="77777777" w:rsidR="008D1E1B" w:rsidRDefault="008D1E1B" w:rsidP="008D1E1B">
      <w:pPr>
        <w:spacing w:after="50" w:line="264" w:lineRule="exact"/>
        <w:ind w:left="1985" w:right="1077"/>
        <w:textAlignment w:val="baseline"/>
        <w:rPr>
          <w:rFonts w:ascii="Tahoma" w:eastAsia="Tahoma" w:hAnsi="Tahoma"/>
          <w:b/>
          <w:color w:val="FFFFFF"/>
          <w:spacing w:val="19"/>
          <w:w w:val="85"/>
          <w:sz w:val="48"/>
          <w:szCs w:val="48"/>
        </w:rPr>
      </w:pPr>
    </w:p>
    <w:p w14:paraId="330B5E07" w14:textId="2C33415A" w:rsidR="008D1E1B" w:rsidRPr="008D1E1B" w:rsidRDefault="00A25B0B" w:rsidP="008D1E1B">
      <w:pPr>
        <w:spacing w:before="23" w:line="610" w:lineRule="exact"/>
        <w:ind w:left="1985" w:right="4963"/>
        <w:textAlignment w:val="baseline"/>
        <w:rPr>
          <w:rFonts w:ascii="Tahoma" w:eastAsia="Tahoma" w:hAnsi="Tahoma"/>
          <w:b/>
          <w:color w:val="FFFFFF" w:themeColor="background1"/>
          <w:spacing w:val="19"/>
          <w:w w:val="85"/>
          <w:sz w:val="48"/>
          <w:szCs w:val="48"/>
        </w:rPr>
      </w:pPr>
      <w:r w:rsidRPr="00C03F16">
        <w:rPr>
          <w:rFonts w:ascii="Cambria" w:hAnsi="Cambria"/>
          <w:b/>
          <w:bCs/>
          <w:noProof/>
          <w:color w:val="165788"/>
          <w:sz w:val="33"/>
          <w:szCs w:val="33"/>
        </w:rPr>
        <mc:AlternateContent>
          <mc:Choice Requires="wps">
            <w:drawing>
              <wp:anchor distT="0" distB="0" distL="0" distR="0" simplePos="0" relativeHeight="251659264" behindDoc="1" locked="0" layoutInCell="1" allowOverlap="1" wp14:anchorId="34DB52DE" wp14:editId="57B833FC">
                <wp:simplePos x="0" y="0"/>
                <wp:positionH relativeFrom="page">
                  <wp:posOffset>452755</wp:posOffset>
                </wp:positionH>
                <wp:positionV relativeFrom="page">
                  <wp:posOffset>1315385</wp:posOffset>
                </wp:positionV>
                <wp:extent cx="675005" cy="238760"/>
                <wp:effectExtent l="0" t="0" r="10795" b="889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F86A8" w14:textId="745DA335" w:rsidR="009F3243" w:rsidRPr="002949A9" w:rsidRDefault="00B23276">
                            <w:pPr>
                              <w:spacing w:before="16" w:line="168"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May</w:t>
                            </w:r>
                          </w:p>
                          <w:p w14:paraId="63EDC8E0" w14:textId="3E7B78A6" w:rsidR="009F3243" w:rsidRDefault="009F3243">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w:t>
                            </w:r>
                            <w:r w:rsidR="005D27E9">
                              <w:rPr>
                                <w:rFonts w:ascii="Arial Narrow" w:eastAsia="Arial Narrow" w:hAnsi="Arial Narrow"/>
                                <w:color w:val="FFFFFF"/>
                                <w:spacing w:val="24"/>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B52DE" id="_x0000_t202" coordsize="21600,21600" o:spt="202" path="m,l,21600r21600,l21600,xe">
                <v:stroke joinstyle="miter"/>
                <v:path gradientshapeok="t" o:connecttype="rect"/>
              </v:shapetype>
              <v:shape id="Text Box 3" o:spid="_x0000_s1026" type="#_x0000_t202" style="position:absolute;left:0;text-align:left;margin-left:35.65pt;margin-top:103.55pt;width:53.15pt;height:18.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" filled="f" stroked="f">
                <v:textbox inset="0,0,0,0">
                  <w:txbxContent>
                    <w:p w14:paraId="764F86A8" w14:textId="745DA335" w:rsidR="009F3243" w:rsidRPr="002949A9" w:rsidRDefault="00B23276">
                      <w:pPr>
                        <w:spacing w:before="16" w:line="168"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May</w:t>
                      </w:r>
                    </w:p>
                    <w:p w14:paraId="63EDC8E0" w14:textId="3E7B78A6" w:rsidR="009F3243" w:rsidRDefault="009F3243">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w:t>
                      </w:r>
                      <w:r w:rsidR="005D27E9">
                        <w:rPr>
                          <w:rFonts w:ascii="Arial Narrow" w:eastAsia="Arial Narrow" w:hAnsi="Arial Narrow"/>
                          <w:color w:val="FFFFFF"/>
                          <w:spacing w:val="24"/>
                          <w:sz w:val="16"/>
                        </w:rPr>
                        <w:t>3</w:t>
                      </w:r>
                    </w:p>
                  </w:txbxContent>
                </v:textbox>
                <w10:wrap type="square" anchorx="page" anchory="page"/>
              </v:shape>
            </w:pict>
          </mc:Fallback>
        </mc:AlternateContent>
      </w:r>
      <w:r w:rsidR="008D1E1B" w:rsidRPr="008D1E1B">
        <w:rPr>
          <w:rFonts w:ascii="Tahoma" w:eastAsia="Tahoma" w:hAnsi="Tahoma"/>
          <w:b/>
          <w:noProof/>
          <w:color w:val="FFFFFF" w:themeColor="background1"/>
          <w:spacing w:val="19"/>
          <w:w w:val="85"/>
          <w:sz w:val="48"/>
          <w:szCs w:val="48"/>
        </w:rPr>
        <w:drawing>
          <wp:anchor distT="0" distB="0" distL="114300" distR="114300" simplePos="0" relativeHeight="251661312" behindDoc="1" locked="0" layoutInCell="1" allowOverlap="1" wp14:anchorId="007EFE23" wp14:editId="0B7CF13F">
            <wp:simplePos x="0" y="0"/>
            <wp:positionH relativeFrom="column">
              <wp:posOffset>-635</wp:posOffset>
            </wp:positionH>
            <wp:positionV relativeFrom="page">
              <wp:posOffset>1101622</wp:posOffset>
            </wp:positionV>
            <wp:extent cx="7562215" cy="2837180"/>
            <wp:effectExtent l="0" t="0" r="635" b="1270"/>
            <wp:wrapNone/>
            <wp:docPr id="3" name="Picture" descr="Banner with a collage of agricultural images.">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1640206156" name="Picture" descr="Banner with a collage of agricultural images.">
                      <a:extLst>
                        <a:ext uri="{FF2B5EF4-FFF2-40B4-BE49-F238E27FC236}">
                          <a16:creationId xmlns:a16="http://schemas.microsoft.com/office/drawing/2014/main" id="{80EF83BC-990A-452A-BD2E-0CBF6F3F8FAE}"/>
                        </a:ext>
                      </a:extLst>
                    </pic:cNvPr>
                    <pic:cNvPicPr/>
                  </pic:nvPicPr>
                  <pic:blipFill>
                    <a:blip r:embed="rId11">
                      <a:extLst>
                        <a:ext uri="{BEBA8EAE-BF5A-486C-A8C5-ECC9F3942E4B}">
                          <a14:imgProps xmlns:a14="http://schemas.microsoft.com/office/drawing/2010/main">
                            <a14:imgLayer>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 uri="{28A0092B-C50C-407E-A947-70E740481C1C}">
                          <a14:useLocalDpi xmlns:a14="http://schemas.microsoft.com/office/drawing/2010/main" val="0"/>
                        </a:ext>
                      </a:extLst>
                    </a:blip>
                    <a:stretch>
                      <a:fillRect/>
                    </a:stretch>
                  </pic:blipFill>
                  <pic:spPr>
                    <a:xfrm>
                      <a:off x="0" y="0"/>
                      <a:ext cx="7562215" cy="2837180"/>
                    </a:xfrm>
                    <a:prstGeom prst="rect">
                      <a:avLst/>
                    </a:prstGeom>
                    <a:solidFill>
                      <a:srgbClr val="003150"/>
                    </a:solidFill>
                  </pic:spPr>
                </pic:pic>
              </a:graphicData>
            </a:graphic>
            <wp14:sizeRelH relativeFrom="page">
              <wp14:pctWidth>0</wp14:pctWidth>
            </wp14:sizeRelH>
            <wp14:sizeRelV relativeFrom="page">
              <wp14:pctHeight>0</wp14:pctHeight>
            </wp14:sizeRelV>
          </wp:anchor>
        </w:drawing>
      </w:r>
      <w:r w:rsidR="008D1E1B" w:rsidRPr="008D1E1B">
        <w:rPr>
          <w:rFonts w:ascii="Tahoma" w:eastAsia="Tahoma" w:hAnsi="Tahoma"/>
          <w:b/>
          <w:color w:val="FFFFFF" w:themeColor="background1"/>
          <w:spacing w:val="19"/>
          <w:w w:val="85"/>
          <w:sz w:val="48"/>
          <w:szCs w:val="48"/>
        </w:rPr>
        <w:t xml:space="preserve">Export Meat Operational </w:t>
      </w:r>
      <w:r w:rsidR="008D1E1B" w:rsidRPr="00402650">
        <w:rPr>
          <w:rFonts w:ascii="Tahoma" w:eastAsia="Tahoma" w:hAnsi="Tahoma"/>
          <w:b/>
          <w:color w:val="FFFFFF"/>
          <w:spacing w:val="9"/>
          <w:w w:val="85"/>
          <w:sz w:val="48"/>
          <w:szCs w:val="48"/>
        </w:rPr>
        <w:t>Guideline</w:t>
      </w:r>
    </w:p>
    <w:p w14:paraId="5622FD3F" w14:textId="05076628" w:rsidR="008D1E1B" w:rsidRPr="008D1E1B" w:rsidRDefault="008D1E1B" w:rsidP="008D1E1B">
      <w:pPr>
        <w:pStyle w:val="Heading1"/>
        <w:ind w:left="1985" w:right="4963"/>
        <w:rPr>
          <w:color w:val="FFFFFF" w:themeColor="background1"/>
        </w:rPr>
      </w:pPr>
      <w:bookmarkStart w:id="0" w:name="_Toc128743107"/>
      <w:bookmarkStart w:id="1" w:name="_Toc134421261"/>
      <w:r w:rsidRPr="008D1E1B">
        <w:rPr>
          <w:color w:val="FFFFFF" w:themeColor="background1"/>
        </w:rPr>
        <w:t>4.1 European Union (EU) carcase evaluation services</w:t>
      </w:r>
      <w:bookmarkEnd w:id="0"/>
      <w:bookmarkEnd w:id="1"/>
    </w:p>
    <w:p w14:paraId="526CF75B" w14:textId="77777777" w:rsidR="008D1E1B" w:rsidRDefault="008D1E1B" w:rsidP="00817ED9">
      <w:pPr>
        <w:spacing w:before="200"/>
        <w:ind w:left="1985"/>
        <w:rPr>
          <w:rFonts w:ascii="Cambria" w:hAnsi="Cambria"/>
          <w:b/>
          <w:bCs/>
          <w:color w:val="165788"/>
          <w:sz w:val="33"/>
          <w:szCs w:val="33"/>
        </w:rPr>
      </w:pPr>
    </w:p>
    <w:p w14:paraId="546A2C60" w14:textId="77777777" w:rsidR="008D1E1B" w:rsidRDefault="008D1E1B" w:rsidP="00817ED9">
      <w:pPr>
        <w:spacing w:before="200"/>
        <w:ind w:left="1985"/>
        <w:rPr>
          <w:rFonts w:ascii="Cambria" w:hAnsi="Cambria"/>
          <w:b/>
          <w:bCs/>
          <w:color w:val="165788"/>
          <w:sz w:val="33"/>
          <w:szCs w:val="33"/>
        </w:rPr>
      </w:pPr>
    </w:p>
    <w:p w14:paraId="7B664651" w14:textId="77777777" w:rsidR="008D1E1B" w:rsidRDefault="008D1E1B" w:rsidP="00817ED9">
      <w:pPr>
        <w:spacing w:before="200"/>
        <w:ind w:left="1985"/>
        <w:rPr>
          <w:rFonts w:ascii="Cambria" w:hAnsi="Cambria"/>
          <w:b/>
          <w:bCs/>
          <w:color w:val="165788"/>
          <w:sz w:val="33"/>
          <w:szCs w:val="33"/>
        </w:rPr>
      </w:pPr>
    </w:p>
    <w:p w14:paraId="3A35C81D" w14:textId="4AC2BF57" w:rsidR="00817ED9" w:rsidRPr="00817ED9" w:rsidRDefault="004F3F12" w:rsidP="00817ED9">
      <w:pPr>
        <w:spacing w:before="200"/>
        <w:ind w:left="1985"/>
        <w:rPr>
          <w:rFonts w:ascii="Cambria" w:hAnsi="Cambria"/>
          <w:b/>
          <w:bCs/>
          <w:color w:val="165788"/>
          <w:sz w:val="33"/>
          <w:szCs w:val="33"/>
        </w:rPr>
      </w:pPr>
      <w:r w:rsidRPr="00C03F16">
        <w:rPr>
          <w:rFonts w:ascii="Cambria" w:hAnsi="Cambria"/>
          <w:b/>
          <w:bCs/>
          <w:noProof/>
          <w:color w:val="165788"/>
          <w:sz w:val="33"/>
          <w:szCs w:val="33"/>
        </w:rPr>
        <mc:AlternateContent>
          <mc:Choice Requires="wps">
            <w:drawing>
              <wp:anchor distT="0" distB="0" distL="0" distR="0" simplePos="0" relativeHeight="251656192" behindDoc="1" locked="0" layoutInCell="1" allowOverlap="1" wp14:anchorId="55A0B14A" wp14:editId="6F8DC15D">
                <wp:simplePos x="0" y="0"/>
                <wp:positionH relativeFrom="margin">
                  <wp:align>right</wp:align>
                </wp:positionH>
                <wp:positionV relativeFrom="page">
                  <wp:posOffset>8626</wp:posOffset>
                </wp:positionV>
                <wp:extent cx="7561856" cy="1098239"/>
                <wp:effectExtent l="0" t="0" r="1270" b="6985"/>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856" cy="1098239"/>
                        </a:xfrm>
                        <a:prstGeom prst="rect">
                          <a:avLst/>
                        </a:prstGeom>
                        <a:solidFill>
                          <a:srgbClr val="DBD6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F0B59" w14:textId="2C83E579" w:rsidR="009F3243" w:rsidRDefault="009916E0" w:rsidP="00A34968">
                            <w:pPr>
                              <w:spacing w:before="360" w:after="600"/>
                            </w:pPr>
                            <w:r>
                              <w:t xml:space="preserve">             </w:t>
                            </w:r>
                            <w:r w:rsidR="00FF6701">
                              <w:rPr>
                                <w:noProof/>
                              </w:rPr>
                              <w:drawing>
                                <wp:inline distT="0" distB="0" distL="0" distR="0" wp14:anchorId="5B072826" wp14:editId="7F4DC6E4">
                                  <wp:extent cx="2412000" cy="746453"/>
                                  <wp:effectExtent l="0" t="0" r="7620" b="0"/>
                                  <wp:docPr id="5" name="Picture 5"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al logo&#10;Australian Government Department of Agriculture, Fisheries and Forestry"/>
                                          <pic:cNvPicPr/>
                                        </pic:nvPicPr>
                                        <pic:blipFill rotWithShape="1">
                                          <a:blip r:embed="rId12">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0B14A" id="_x0000_s0" o:spid="_x0000_s1027" type="#_x0000_t202" style="position:absolute;left:0;text-align:left;margin-left:544.2pt;margin-top:.7pt;width:595.4pt;height:86.5pt;z-index:-251660288;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" fillcolor="#dbd6d2" stroked="f">
                <v:textbox inset="0,0,0,0">
                  <w:txbxContent>
                    <w:p w14:paraId="098F0B59" w14:textId="2C83E579" w:rsidR="009F3243" w:rsidRDefault="009916E0" w:rsidP="00A34968">
                      <w:pPr>
                        <w:spacing w:before="360" w:after="600"/>
                      </w:pPr>
                      <w:r>
                        <w:t xml:space="preserve">             </w:t>
                      </w:r>
                      <w:r w:rsidR="00FF6701">
                        <w:rPr>
                          <w:noProof/>
                        </w:rPr>
                        <w:drawing>
                          <wp:inline distT="0" distB="0" distL="0" distR="0" wp14:anchorId="5B072826" wp14:editId="7F4DC6E4">
                            <wp:extent cx="2412000" cy="746453"/>
                            <wp:effectExtent l="0" t="0" r="7620" b="0"/>
                            <wp:docPr id="5" name="Picture 5"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al logo&#10;Australian Government Department of Agriculture, Fisheries and Forestry"/>
                                    <pic:cNvPicPr/>
                                  </pic:nvPicPr>
                                  <pic:blipFill rotWithShape="1">
                                    <a:blip r:embed="rId12">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anchory="page"/>
              </v:shape>
            </w:pict>
          </mc:Fallback>
        </mc:AlternateContent>
      </w:r>
      <w:r w:rsidR="009D66B3" w:rsidRPr="00C03F16">
        <w:rPr>
          <w:rFonts w:ascii="Cambria" w:hAnsi="Cambria"/>
          <w:b/>
          <w:bCs/>
          <w:noProof/>
          <w:color w:val="165788"/>
          <w:sz w:val="33"/>
          <w:szCs w:val="33"/>
        </w:rPr>
        <w:drawing>
          <wp:anchor distT="0" distB="0" distL="0" distR="0" simplePos="0" relativeHeight="251655168" behindDoc="1" locked="0" layoutInCell="1" allowOverlap="1" wp14:anchorId="10BE3D93" wp14:editId="13975E6E">
            <wp:simplePos x="0" y="0"/>
            <wp:positionH relativeFrom="page">
              <wp:posOffset>499745</wp:posOffset>
            </wp:positionH>
            <wp:positionV relativeFrom="page">
              <wp:posOffset>225425</wp:posOffset>
            </wp:positionV>
            <wp:extent cx="2155190" cy="521335"/>
            <wp:effectExtent l="0" t="0" r="0" b="0"/>
            <wp:wrapThrough wrapText="bothSides">
              <wp:wrapPolygon edited="0">
                <wp:start x="0" y="0"/>
                <wp:lineTo x="0" y="21622"/>
                <wp:lineTo x="6654" y="21622"/>
                <wp:lineTo x="6654" y="16197"/>
                <wp:lineTo x="21572" y="16197"/>
                <wp:lineTo x="21572" y="0"/>
                <wp:lineTo x="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3"/>
                    <a:stretch>
                      <a:fillRect/>
                    </a:stretch>
                  </pic:blipFill>
                  <pic:spPr>
                    <a:xfrm>
                      <a:off x="0" y="0"/>
                      <a:ext cx="2155190" cy="521335"/>
                    </a:xfrm>
                    <a:prstGeom prst="rect">
                      <a:avLst/>
                    </a:prstGeom>
                  </pic:spPr>
                </pic:pic>
              </a:graphicData>
            </a:graphic>
          </wp:anchor>
        </w:drawing>
      </w:r>
      <w:r w:rsidR="000F14CA">
        <w:rPr>
          <w:rFonts w:ascii="Cambria" w:hAnsi="Cambria"/>
          <w:b/>
          <w:bCs/>
          <w:color w:val="165788"/>
          <w:sz w:val="33"/>
          <w:szCs w:val="33"/>
        </w:rPr>
        <w:t>Purpose</w:t>
      </w:r>
    </w:p>
    <w:p w14:paraId="33BED72B" w14:textId="5E57F625" w:rsidR="000E7A85" w:rsidRPr="000E7A85" w:rsidRDefault="000E7A85" w:rsidP="00FF6701">
      <w:pPr>
        <w:pStyle w:val="Frontpage-bodytext"/>
      </w:pPr>
      <w:bookmarkStart w:id="2" w:name="_Toc479605421"/>
      <w:bookmarkStart w:id="3" w:name="_Toc480354476"/>
      <w:bookmarkStart w:id="4" w:name="_Hlk129341718"/>
      <w:r w:rsidRPr="000E7A85">
        <w:t>This document sets out the arrangement between AUS-MEAT and the department to ensure th</w:t>
      </w:r>
      <w:r w:rsidR="00276F91">
        <w:t>at</w:t>
      </w:r>
      <w:r w:rsidRPr="000E7A85">
        <w:t xml:space="preserve"> </w:t>
      </w:r>
      <w:r w:rsidR="0002235A">
        <w:t>European Union (</w:t>
      </w:r>
      <w:r w:rsidRPr="000E7A85">
        <w:t>EU</w:t>
      </w:r>
      <w:r w:rsidR="0002235A">
        <w:t>)</w:t>
      </w:r>
      <w:r w:rsidRPr="000E7A85">
        <w:t xml:space="preserve"> carcase evaluation requirements can be met while ensuring continuity of EU carcase evaluation services, and transparency and clarity regarding relevant cost recovery</w:t>
      </w:r>
      <w:r w:rsidR="00E319E7">
        <w:t xml:space="preserve"> </w:t>
      </w:r>
      <w:r w:rsidRPr="000E7A85">
        <w:t>arrangements.</w:t>
      </w:r>
      <w:bookmarkEnd w:id="2"/>
      <w:bookmarkEnd w:id="3"/>
      <w:r w:rsidRPr="000E7A85">
        <w:t xml:space="preserve"> </w:t>
      </w:r>
    </w:p>
    <w:bookmarkEnd w:id="4"/>
    <w:p w14:paraId="4FCE1C71" w14:textId="738B118A" w:rsidR="00DF47E8" w:rsidRPr="00C03F16" w:rsidRDefault="000F14CA" w:rsidP="00FF6701">
      <w:pPr>
        <w:spacing w:before="200"/>
        <w:ind w:left="1985"/>
        <w:rPr>
          <w:rFonts w:ascii="Cambria" w:hAnsi="Cambria"/>
          <w:b/>
          <w:bCs/>
          <w:color w:val="165788"/>
          <w:sz w:val="33"/>
          <w:szCs w:val="33"/>
        </w:rPr>
      </w:pPr>
      <w:r>
        <w:rPr>
          <w:rFonts w:ascii="Cambria" w:hAnsi="Cambria"/>
          <w:b/>
          <w:bCs/>
          <w:color w:val="165788"/>
          <w:sz w:val="33"/>
          <w:szCs w:val="33"/>
        </w:rPr>
        <w:t>Scope</w:t>
      </w:r>
    </w:p>
    <w:p w14:paraId="0F135FE4" w14:textId="44AA9D27" w:rsidR="000E7A85" w:rsidRPr="000E7A85" w:rsidRDefault="000E7A85" w:rsidP="00FF6701">
      <w:pPr>
        <w:pStyle w:val="Frontpage-bodytext"/>
      </w:pPr>
      <w:bookmarkStart w:id="5" w:name="_Toc479605419"/>
      <w:bookmarkStart w:id="6" w:name="_Toc480354474"/>
      <w:r w:rsidRPr="000E7A85">
        <w:t xml:space="preserve">AUS-MEAT provides </w:t>
      </w:r>
      <w:r w:rsidRPr="00FF6701">
        <w:t>EU</w:t>
      </w:r>
      <w:r w:rsidRPr="000E7A85">
        <w:t xml:space="preserve"> carcase evaluation services for the export of grain</w:t>
      </w:r>
      <w:r w:rsidR="00F41D15">
        <w:t>-</w:t>
      </w:r>
      <w:r w:rsidRPr="000E7A85">
        <w:t>fed high</w:t>
      </w:r>
      <w:r w:rsidR="00F41D15">
        <w:t>-</w:t>
      </w:r>
      <w:r w:rsidRPr="000E7A85">
        <w:t xml:space="preserve">quality beef to the EU. The EU carcase evaluation services include the administration, cost recovery, training, </w:t>
      </w:r>
      <w:r w:rsidR="00BF5A24" w:rsidRPr="000E7A85">
        <w:t>management,</w:t>
      </w:r>
      <w:r w:rsidRPr="000E7A85">
        <w:t xml:space="preserve"> and administration for EU carcase evaluators (se</w:t>
      </w:r>
      <w:r w:rsidR="00276F91">
        <w:t xml:space="preserve">e </w:t>
      </w:r>
      <w:r w:rsidR="00276F91" w:rsidRPr="00276F91">
        <w:t xml:space="preserve">Attachment </w:t>
      </w:r>
      <w:r w:rsidR="006B5F6B">
        <w:t>2</w:t>
      </w:r>
      <w:r w:rsidR="00276F91" w:rsidRPr="00276F91">
        <w:t xml:space="preserve">: </w:t>
      </w:r>
      <w:hyperlink w:anchor="_Attachment_1:_Overview_1" w:history="1">
        <w:r w:rsidR="00276F91" w:rsidRPr="00793097">
          <w:rPr>
            <w:rStyle w:val="Hyperlink"/>
          </w:rPr>
          <w:t>Overview of the E</w:t>
        </w:r>
        <w:r w:rsidR="00793097" w:rsidRPr="00793097">
          <w:rPr>
            <w:rStyle w:val="Hyperlink"/>
          </w:rPr>
          <w:t xml:space="preserve">uropean </w:t>
        </w:r>
        <w:r w:rsidR="00276F91" w:rsidRPr="00793097">
          <w:rPr>
            <w:rStyle w:val="Hyperlink"/>
          </w:rPr>
          <w:t>U</w:t>
        </w:r>
        <w:r w:rsidR="00793097" w:rsidRPr="00793097">
          <w:rPr>
            <w:rStyle w:val="Hyperlink"/>
          </w:rPr>
          <w:t>nion</w:t>
        </w:r>
        <w:r w:rsidR="00276F91" w:rsidRPr="00793097">
          <w:rPr>
            <w:rStyle w:val="Hyperlink"/>
          </w:rPr>
          <w:t xml:space="preserve"> carcase evaluation services</w:t>
        </w:r>
      </w:hyperlink>
      <w:r w:rsidRPr="000E7A85">
        <w:t>).</w:t>
      </w:r>
      <w:bookmarkEnd w:id="5"/>
      <w:bookmarkEnd w:id="6"/>
      <w:r w:rsidRPr="000E7A85">
        <w:t xml:space="preserve"> </w:t>
      </w:r>
    </w:p>
    <w:p w14:paraId="755268DE" w14:textId="3FF62488" w:rsidR="000E7A85" w:rsidRPr="000E7A85" w:rsidRDefault="000E7A85" w:rsidP="0007157E">
      <w:pPr>
        <w:pStyle w:val="Frontpage-bodytext"/>
      </w:pPr>
      <w:bookmarkStart w:id="7" w:name="_Toc479605420"/>
      <w:bookmarkStart w:id="8" w:name="_Toc480354475"/>
      <w:proofErr w:type="gramStart"/>
      <w:r w:rsidRPr="000E7A85">
        <w:t>In order to</w:t>
      </w:r>
      <w:proofErr w:type="gramEnd"/>
      <w:r w:rsidRPr="000E7A85">
        <w:t xml:space="preserve"> continue meeting EU export requirements in relation to the EU carcase evaluation services, independent contractors performing EU carcase evaluations must </w:t>
      </w:r>
      <w:r w:rsidR="00276F91">
        <w:t>both</w:t>
      </w:r>
      <w:r w:rsidRPr="000E7A85">
        <w:t>:</w:t>
      </w:r>
    </w:p>
    <w:p w14:paraId="758E11F1" w14:textId="291D3082" w:rsidR="000E7A85" w:rsidRPr="00637583" w:rsidRDefault="00276F91" w:rsidP="00663D3E">
      <w:pPr>
        <w:pStyle w:val="Frontpage-bulletlist"/>
        <w:numPr>
          <w:ilvl w:val="0"/>
          <w:numId w:val="1"/>
        </w:numPr>
        <w:ind w:left="2269" w:hanging="284"/>
      </w:pPr>
      <w:r>
        <w:t xml:space="preserve">be </w:t>
      </w:r>
      <w:r w:rsidR="000E7A85" w:rsidRPr="00637583">
        <w:t xml:space="preserve">directly </w:t>
      </w:r>
      <w:r w:rsidR="00632302">
        <w:t>appointed</w:t>
      </w:r>
      <w:r w:rsidR="000E7A85" w:rsidRPr="00637583">
        <w:t xml:space="preserve"> by the department </w:t>
      </w:r>
      <w:bookmarkStart w:id="9" w:name="_Hlk75441985"/>
    </w:p>
    <w:p w14:paraId="0C4A9C87" w14:textId="3A172AD4" w:rsidR="00E319E7" w:rsidRDefault="00276F91" w:rsidP="00663D3E">
      <w:pPr>
        <w:pStyle w:val="Frontpage-bulletlist"/>
        <w:numPr>
          <w:ilvl w:val="0"/>
          <w:numId w:val="1"/>
        </w:numPr>
        <w:ind w:left="2269" w:hanging="284"/>
      </w:pPr>
      <w:r>
        <w:t xml:space="preserve">be </w:t>
      </w:r>
      <w:r w:rsidR="000E7A85" w:rsidRPr="00637583">
        <w:t>third</w:t>
      </w:r>
      <w:r w:rsidR="00E24728">
        <w:t xml:space="preserve"> </w:t>
      </w:r>
      <w:r w:rsidR="000E7A85" w:rsidRPr="00637583">
        <w:t xml:space="preserve">party authorised officers authorised under the </w:t>
      </w:r>
      <w:r w:rsidR="000E7A85" w:rsidRPr="00276F91">
        <w:rPr>
          <w:i/>
          <w:iCs/>
        </w:rPr>
        <w:t>Export Control Act 2020</w:t>
      </w:r>
      <w:r w:rsidR="000E7A85" w:rsidRPr="00637583">
        <w:t>.</w:t>
      </w:r>
      <w:bookmarkEnd w:id="7"/>
      <w:bookmarkEnd w:id="8"/>
      <w:r w:rsidR="000E7A85" w:rsidRPr="00637583">
        <w:t xml:space="preserve"> </w:t>
      </w:r>
      <w:bookmarkEnd w:id="9"/>
    </w:p>
    <w:p w14:paraId="57C8F2AA" w14:textId="21657126" w:rsidR="00E319E7" w:rsidRPr="00637583" w:rsidRDefault="00E319E7" w:rsidP="00A10C1A">
      <w:pPr>
        <w:pStyle w:val="Frontpage-bodytext"/>
      </w:pPr>
      <w:bookmarkStart w:id="10" w:name="_Toc479605422"/>
      <w:bookmarkStart w:id="11" w:name="_Toc480354477"/>
      <w:r w:rsidRPr="000E7A85">
        <w:t>AUS-MEAT has established training, management and administration functions for independent contractors and will continue to perform these functions. AUS-MEAT will also continue to recover the cost for EU carcase evaluation services from registered establishments.</w:t>
      </w:r>
      <w:bookmarkEnd w:id="10"/>
      <w:bookmarkEnd w:id="11"/>
      <w:r w:rsidRPr="000E7A85">
        <w:t xml:space="preserve">  </w:t>
      </w:r>
    </w:p>
    <w:p w14:paraId="55D749E1" w14:textId="23A35EC6" w:rsidR="00BB15A1" w:rsidRPr="00FF6701" w:rsidRDefault="00BB15A1" w:rsidP="00BB15A1">
      <w:pPr>
        <w:spacing w:before="200"/>
        <w:ind w:left="1985"/>
        <w:rPr>
          <w:rFonts w:ascii="Cambria" w:hAnsi="Cambria"/>
          <w:b/>
          <w:bCs/>
          <w:color w:val="165788"/>
          <w:sz w:val="33"/>
          <w:szCs w:val="33"/>
        </w:rPr>
      </w:pPr>
      <w:r>
        <w:rPr>
          <w:rFonts w:ascii="Cambria" w:hAnsi="Cambria"/>
          <w:b/>
          <w:bCs/>
          <w:color w:val="165788"/>
          <w:sz w:val="33"/>
          <w:szCs w:val="33"/>
        </w:rPr>
        <w:t>Legislative basis</w:t>
      </w:r>
    </w:p>
    <w:p w14:paraId="3F3A1861" w14:textId="26352E6F" w:rsidR="00BB15A1" w:rsidRPr="0007157E" w:rsidRDefault="00BB15A1" w:rsidP="00A10C1A">
      <w:pPr>
        <w:pStyle w:val="Frontpage-bodytext"/>
        <w:rPr>
          <w:lang w:val="en-AU"/>
        </w:rPr>
      </w:pPr>
      <w:r w:rsidRPr="0007157E">
        <w:rPr>
          <w:lang w:val="en-AU"/>
        </w:rPr>
        <w:t xml:space="preserve">Under </w:t>
      </w:r>
      <w:r w:rsidR="00FD5664" w:rsidRPr="0007157E">
        <w:rPr>
          <w:lang w:val="en-AU"/>
        </w:rPr>
        <w:t xml:space="preserve">Section 291 of </w:t>
      </w:r>
      <w:r w:rsidRPr="0007157E">
        <w:rPr>
          <w:lang w:val="en-AU"/>
        </w:rPr>
        <w:t xml:space="preserve">the </w:t>
      </w:r>
      <w:r w:rsidRPr="0007157E">
        <w:rPr>
          <w:i/>
          <w:iCs/>
          <w:lang w:val="en-AU"/>
        </w:rPr>
        <w:t>Export Control Act 2020</w:t>
      </w:r>
      <w:r w:rsidRPr="0007157E">
        <w:rPr>
          <w:lang w:val="en-AU"/>
        </w:rPr>
        <w:t xml:space="preserve"> </w:t>
      </w:r>
      <w:r w:rsidR="00FE0B7E" w:rsidRPr="0007157E">
        <w:rPr>
          <w:lang w:val="en-AU"/>
        </w:rPr>
        <w:t xml:space="preserve">(the Export Control Act) </w:t>
      </w:r>
      <w:r w:rsidR="007D3E68" w:rsidRPr="0007157E">
        <w:rPr>
          <w:lang w:val="en-AU"/>
        </w:rPr>
        <w:t>a person who is not an officer or employee of a Commonwealth or a State or Territory body may apply to the Secretary to be a third</w:t>
      </w:r>
      <w:r w:rsidR="00DF35B0" w:rsidRPr="0007157E">
        <w:rPr>
          <w:lang w:val="en-AU"/>
        </w:rPr>
        <w:t xml:space="preserve"> </w:t>
      </w:r>
      <w:r w:rsidR="007D3E68" w:rsidRPr="0007157E">
        <w:rPr>
          <w:lang w:val="en-AU"/>
        </w:rPr>
        <w:t>party authorised officer.</w:t>
      </w:r>
    </w:p>
    <w:p w14:paraId="15729A00" w14:textId="23826B01" w:rsidR="00765CBC" w:rsidRPr="0007157E" w:rsidRDefault="00724BE5" w:rsidP="0007157E">
      <w:pPr>
        <w:pStyle w:val="Frontpage-bodytext"/>
        <w:rPr>
          <w:lang w:val="en-AU"/>
        </w:rPr>
      </w:pPr>
      <w:r w:rsidRPr="0007157E">
        <w:rPr>
          <w:lang w:val="en-AU"/>
        </w:rPr>
        <w:t xml:space="preserve">Under </w:t>
      </w:r>
      <w:r w:rsidR="003E0742" w:rsidRPr="0007157E">
        <w:rPr>
          <w:lang w:val="en-AU"/>
        </w:rPr>
        <w:t xml:space="preserve">Chapter 5, Part 1, Division 2, Section 5-5 </w:t>
      </w:r>
      <w:r w:rsidRPr="0007157E">
        <w:rPr>
          <w:lang w:val="en-AU"/>
        </w:rPr>
        <w:t xml:space="preserve">of the Export Control </w:t>
      </w:r>
      <w:r w:rsidR="003E0742" w:rsidRPr="0007157E">
        <w:rPr>
          <w:lang w:val="en-AU"/>
        </w:rPr>
        <w:t>(Meat and Meat Products) Rules 2021</w:t>
      </w:r>
      <w:r w:rsidRPr="0007157E">
        <w:rPr>
          <w:lang w:val="en-AU"/>
        </w:rPr>
        <w:t xml:space="preserve">, </w:t>
      </w:r>
      <w:r w:rsidR="003E0742" w:rsidRPr="0007157E">
        <w:rPr>
          <w:lang w:val="en-AU"/>
        </w:rPr>
        <w:t>an approved arrangement must ensure that all importing country requirements must be met that relate to export operations and the prescribed meat or meat products produced under those export operations.</w:t>
      </w:r>
    </w:p>
    <w:p w14:paraId="2C5F4F73" w14:textId="5F77A65F" w:rsidR="00765CBC" w:rsidRDefault="00765CBC" w:rsidP="00BB15A1">
      <w:pPr>
        <w:spacing w:before="20" w:line="264" w:lineRule="exact"/>
        <w:ind w:left="1985" w:right="994"/>
        <w:textAlignment w:val="baseline"/>
        <w:rPr>
          <w:rFonts w:ascii="Cambria" w:eastAsia="Cambria" w:hAnsi="Cambria"/>
          <w:color w:val="000000"/>
        </w:rPr>
      </w:pPr>
    </w:p>
    <w:p w14:paraId="0C36822D" w14:textId="222CAEE6" w:rsidR="00765CBC" w:rsidRDefault="00765CBC" w:rsidP="00BB15A1">
      <w:pPr>
        <w:spacing w:before="20" w:line="264" w:lineRule="exact"/>
        <w:ind w:left="1985" w:right="994"/>
        <w:textAlignment w:val="baseline"/>
        <w:rPr>
          <w:rFonts w:ascii="Cambria" w:eastAsia="Cambria" w:hAnsi="Cambria"/>
          <w:color w:val="000000"/>
        </w:rPr>
      </w:pPr>
    </w:p>
    <w:p w14:paraId="273E6A06" w14:textId="20763210" w:rsidR="00765CBC" w:rsidRDefault="00765CBC" w:rsidP="00BB15A1">
      <w:pPr>
        <w:spacing w:before="20" w:line="264" w:lineRule="exact"/>
        <w:ind w:left="1985" w:right="994"/>
        <w:textAlignment w:val="baseline"/>
        <w:rPr>
          <w:rFonts w:ascii="Cambria" w:eastAsia="Cambria" w:hAnsi="Cambria"/>
          <w:color w:val="000000"/>
        </w:rPr>
      </w:pPr>
    </w:p>
    <w:p w14:paraId="716B4708" w14:textId="3B90F917" w:rsidR="00765CBC" w:rsidRDefault="00765CBC" w:rsidP="00BB15A1">
      <w:pPr>
        <w:spacing w:before="20" w:line="264" w:lineRule="exact"/>
        <w:ind w:left="1985" w:right="994"/>
        <w:textAlignment w:val="baseline"/>
        <w:rPr>
          <w:rFonts w:ascii="Cambria" w:eastAsia="Cambria" w:hAnsi="Cambria"/>
          <w:color w:val="000000"/>
        </w:rPr>
      </w:pPr>
    </w:p>
    <w:p w14:paraId="43B0B282" w14:textId="6CBD062E" w:rsidR="00765CBC" w:rsidRDefault="00765CBC" w:rsidP="00BB15A1">
      <w:pPr>
        <w:spacing w:before="20" w:line="264" w:lineRule="exact"/>
        <w:ind w:left="1985" w:right="994"/>
        <w:textAlignment w:val="baseline"/>
        <w:rPr>
          <w:rFonts w:ascii="Cambria" w:eastAsia="Cambria" w:hAnsi="Cambria"/>
          <w:color w:val="000000"/>
        </w:rPr>
      </w:pPr>
    </w:p>
    <w:p w14:paraId="5D4291DC" w14:textId="77777777" w:rsidR="00B20773" w:rsidRDefault="00120069" w:rsidP="00663D3E">
      <w:pPr>
        <w:spacing w:before="200"/>
        <w:ind w:left="1985" w:right="1181"/>
        <w:rPr>
          <w:noProof/>
        </w:rPr>
      </w:pPr>
      <w:r w:rsidRPr="00C03F16">
        <w:rPr>
          <w:rFonts w:ascii="Cambria" w:hAnsi="Cambria"/>
          <w:b/>
          <w:bCs/>
          <w:color w:val="165788"/>
          <w:sz w:val="33"/>
          <w:szCs w:val="33"/>
        </w:rPr>
        <w:t>In this document</w:t>
      </w:r>
      <w:r w:rsidR="00235991">
        <w:rPr>
          <w:rFonts w:ascii="Cambria" w:eastAsia="Cambria" w:hAnsi="Cambria"/>
          <w:color w:val="000000"/>
          <w:sz w:val="20"/>
        </w:rPr>
        <w:fldChar w:fldCharType="begin"/>
      </w:r>
      <w:r w:rsidR="00235991">
        <w:rPr>
          <w:rFonts w:eastAsia="Cambria"/>
          <w:color w:val="000000"/>
        </w:rPr>
        <w:instrText xml:space="preserve"> TOC \o "1-4" \h \z \u </w:instrText>
      </w:r>
      <w:r w:rsidR="00235991">
        <w:rPr>
          <w:rFonts w:ascii="Cambria" w:eastAsia="Cambria" w:hAnsi="Cambria"/>
          <w:color w:val="000000"/>
          <w:sz w:val="20"/>
        </w:rPr>
        <w:fldChar w:fldCharType="separate"/>
      </w:r>
    </w:p>
    <w:p w14:paraId="54E9733A" w14:textId="05B85A97" w:rsidR="00B20773" w:rsidRDefault="00C839AB">
      <w:pPr>
        <w:pStyle w:val="TOC2"/>
        <w:rPr>
          <w:rFonts w:asciiTheme="minorHAnsi" w:eastAsiaTheme="minorEastAsia" w:hAnsiTheme="minorHAnsi" w:cstheme="minorBidi"/>
          <w:noProof/>
          <w:sz w:val="22"/>
          <w:lang w:val="en-AU" w:eastAsia="en-AU"/>
        </w:rPr>
      </w:pPr>
      <w:hyperlink w:anchor="_Toc134421262" w:history="1">
        <w:r w:rsidR="00B20773" w:rsidRPr="007B5155">
          <w:rPr>
            <w:rStyle w:val="Hyperlink"/>
            <w:noProof/>
          </w:rPr>
          <w:t>Approval process</w:t>
        </w:r>
        <w:r w:rsidR="00B20773">
          <w:rPr>
            <w:noProof/>
            <w:webHidden/>
          </w:rPr>
          <w:tab/>
        </w:r>
        <w:r w:rsidR="00B20773">
          <w:rPr>
            <w:noProof/>
            <w:webHidden/>
          </w:rPr>
          <w:fldChar w:fldCharType="begin"/>
        </w:r>
        <w:r w:rsidR="00B20773">
          <w:rPr>
            <w:noProof/>
            <w:webHidden/>
          </w:rPr>
          <w:instrText xml:space="preserve"> PAGEREF _Toc134421262 \h </w:instrText>
        </w:r>
        <w:r w:rsidR="00B20773">
          <w:rPr>
            <w:noProof/>
            <w:webHidden/>
          </w:rPr>
        </w:r>
        <w:r w:rsidR="00B20773">
          <w:rPr>
            <w:noProof/>
            <w:webHidden/>
          </w:rPr>
          <w:fldChar w:fldCharType="separate"/>
        </w:r>
        <w:r w:rsidR="00B20773">
          <w:rPr>
            <w:noProof/>
            <w:webHidden/>
          </w:rPr>
          <w:t>3</w:t>
        </w:r>
        <w:r w:rsidR="00B20773">
          <w:rPr>
            <w:noProof/>
            <w:webHidden/>
          </w:rPr>
          <w:fldChar w:fldCharType="end"/>
        </w:r>
      </w:hyperlink>
    </w:p>
    <w:p w14:paraId="1AF65B47" w14:textId="7439A73E" w:rsidR="00B20773" w:rsidRDefault="00C839AB">
      <w:pPr>
        <w:pStyle w:val="TOC3"/>
        <w:rPr>
          <w:rFonts w:asciiTheme="minorHAnsi" w:eastAsiaTheme="minorEastAsia" w:hAnsiTheme="minorHAnsi" w:cstheme="minorBidi"/>
          <w:noProof/>
          <w:sz w:val="22"/>
          <w:lang w:val="en-AU" w:eastAsia="en-AU"/>
        </w:rPr>
      </w:pPr>
      <w:hyperlink w:anchor="_Toc134421263" w:history="1">
        <w:r w:rsidR="00B20773" w:rsidRPr="007B5155">
          <w:rPr>
            <w:rStyle w:val="Hyperlink"/>
            <w:noProof/>
          </w:rPr>
          <w:t>Application</w:t>
        </w:r>
        <w:r w:rsidR="00B20773">
          <w:rPr>
            <w:noProof/>
            <w:webHidden/>
          </w:rPr>
          <w:tab/>
        </w:r>
        <w:r w:rsidR="00B20773">
          <w:rPr>
            <w:noProof/>
            <w:webHidden/>
          </w:rPr>
          <w:fldChar w:fldCharType="begin"/>
        </w:r>
        <w:r w:rsidR="00B20773">
          <w:rPr>
            <w:noProof/>
            <w:webHidden/>
          </w:rPr>
          <w:instrText xml:space="preserve"> PAGEREF _Toc134421263 \h </w:instrText>
        </w:r>
        <w:r w:rsidR="00B20773">
          <w:rPr>
            <w:noProof/>
            <w:webHidden/>
          </w:rPr>
        </w:r>
        <w:r w:rsidR="00B20773">
          <w:rPr>
            <w:noProof/>
            <w:webHidden/>
          </w:rPr>
          <w:fldChar w:fldCharType="separate"/>
        </w:r>
        <w:r w:rsidR="00B20773">
          <w:rPr>
            <w:noProof/>
            <w:webHidden/>
          </w:rPr>
          <w:t>3</w:t>
        </w:r>
        <w:r w:rsidR="00B20773">
          <w:rPr>
            <w:noProof/>
            <w:webHidden/>
          </w:rPr>
          <w:fldChar w:fldCharType="end"/>
        </w:r>
      </w:hyperlink>
    </w:p>
    <w:p w14:paraId="78187926" w14:textId="41C5D7B7" w:rsidR="00B20773" w:rsidRDefault="00C839AB">
      <w:pPr>
        <w:pStyle w:val="TOC3"/>
        <w:rPr>
          <w:rFonts w:asciiTheme="minorHAnsi" w:eastAsiaTheme="minorEastAsia" w:hAnsiTheme="minorHAnsi" w:cstheme="minorBidi"/>
          <w:noProof/>
          <w:sz w:val="22"/>
          <w:lang w:val="en-AU" w:eastAsia="en-AU"/>
        </w:rPr>
      </w:pPr>
      <w:hyperlink w:anchor="_Toc134421264" w:history="1">
        <w:r w:rsidR="00B20773" w:rsidRPr="007B5155">
          <w:rPr>
            <w:rStyle w:val="Hyperlink"/>
            <w:noProof/>
          </w:rPr>
          <w:t>Assessment</w:t>
        </w:r>
        <w:r w:rsidR="00B20773">
          <w:rPr>
            <w:noProof/>
            <w:webHidden/>
          </w:rPr>
          <w:tab/>
        </w:r>
        <w:r w:rsidR="00B20773">
          <w:rPr>
            <w:noProof/>
            <w:webHidden/>
          </w:rPr>
          <w:fldChar w:fldCharType="begin"/>
        </w:r>
        <w:r w:rsidR="00B20773">
          <w:rPr>
            <w:noProof/>
            <w:webHidden/>
          </w:rPr>
          <w:instrText xml:space="preserve"> PAGEREF _Toc134421264 \h </w:instrText>
        </w:r>
        <w:r w:rsidR="00B20773">
          <w:rPr>
            <w:noProof/>
            <w:webHidden/>
          </w:rPr>
        </w:r>
        <w:r w:rsidR="00B20773">
          <w:rPr>
            <w:noProof/>
            <w:webHidden/>
          </w:rPr>
          <w:fldChar w:fldCharType="separate"/>
        </w:r>
        <w:r w:rsidR="00B20773">
          <w:rPr>
            <w:noProof/>
            <w:webHidden/>
          </w:rPr>
          <w:t>3</w:t>
        </w:r>
        <w:r w:rsidR="00B20773">
          <w:rPr>
            <w:noProof/>
            <w:webHidden/>
          </w:rPr>
          <w:fldChar w:fldCharType="end"/>
        </w:r>
      </w:hyperlink>
    </w:p>
    <w:p w14:paraId="5DEC9626" w14:textId="6DBB04E9" w:rsidR="00B20773" w:rsidRDefault="00C839AB">
      <w:pPr>
        <w:pStyle w:val="TOC2"/>
        <w:rPr>
          <w:rFonts w:asciiTheme="minorHAnsi" w:eastAsiaTheme="minorEastAsia" w:hAnsiTheme="minorHAnsi" w:cstheme="minorBidi"/>
          <w:noProof/>
          <w:sz w:val="22"/>
          <w:lang w:val="en-AU" w:eastAsia="en-AU"/>
        </w:rPr>
      </w:pPr>
      <w:hyperlink w:anchor="_Toc134421265" w:history="1">
        <w:r w:rsidR="00B20773" w:rsidRPr="007B5155">
          <w:rPr>
            <w:rStyle w:val="Hyperlink"/>
            <w:noProof/>
          </w:rPr>
          <w:t>AUS-MEAT responsibilities</w:t>
        </w:r>
        <w:r w:rsidR="00B20773">
          <w:rPr>
            <w:noProof/>
            <w:webHidden/>
          </w:rPr>
          <w:tab/>
        </w:r>
        <w:r w:rsidR="00B20773">
          <w:rPr>
            <w:noProof/>
            <w:webHidden/>
          </w:rPr>
          <w:fldChar w:fldCharType="begin"/>
        </w:r>
        <w:r w:rsidR="00B20773">
          <w:rPr>
            <w:noProof/>
            <w:webHidden/>
          </w:rPr>
          <w:instrText xml:space="preserve"> PAGEREF _Toc134421265 \h </w:instrText>
        </w:r>
        <w:r w:rsidR="00B20773">
          <w:rPr>
            <w:noProof/>
            <w:webHidden/>
          </w:rPr>
        </w:r>
        <w:r w:rsidR="00B20773">
          <w:rPr>
            <w:noProof/>
            <w:webHidden/>
          </w:rPr>
          <w:fldChar w:fldCharType="separate"/>
        </w:r>
        <w:r w:rsidR="00B20773">
          <w:rPr>
            <w:noProof/>
            <w:webHidden/>
          </w:rPr>
          <w:t>3</w:t>
        </w:r>
        <w:r w:rsidR="00B20773">
          <w:rPr>
            <w:noProof/>
            <w:webHidden/>
          </w:rPr>
          <w:fldChar w:fldCharType="end"/>
        </w:r>
      </w:hyperlink>
    </w:p>
    <w:p w14:paraId="584906A5" w14:textId="5EA77438" w:rsidR="00B20773" w:rsidRDefault="00C839AB">
      <w:pPr>
        <w:pStyle w:val="TOC2"/>
        <w:rPr>
          <w:rFonts w:asciiTheme="minorHAnsi" w:eastAsiaTheme="minorEastAsia" w:hAnsiTheme="minorHAnsi" w:cstheme="minorBidi"/>
          <w:noProof/>
          <w:sz w:val="22"/>
          <w:lang w:val="en-AU" w:eastAsia="en-AU"/>
        </w:rPr>
      </w:pPr>
      <w:hyperlink w:anchor="_Toc134421266" w:history="1">
        <w:r w:rsidR="00B20773" w:rsidRPr="007B5155">
          <w:rPr>
            <w:rStyle w:val="Hyperlink"/>
            <w:noProof/>
          </w:rPr>
          <w:t>European Union carcase evaluator responsibilities</w:t>
        </w:r>
        <w:r w:rsidR="00B20773">
          <w:rPr>
            <w:noProof/>
            <w:webHidden/>
          </w:rPr>
          <w:tab/>
        </w:r>
        <w:r w:rsidR="00B20773">
          <w:rPr>
            <w:noProof/>
            <w:webHidden/>
          </w:rPr>
          <w:fldChar w:fldCharType="begin"/>
        </w:r>
        <w:r w:rsidR="00B20773">
          <w:rPr>
            <w:noProof/>
            <w:webHidden/>
          </w:rPr>
          <w:instrText xml:space="preserve"> PAGEREF _Toc134421266 \h </w:instrText>
        </w:r>
        <w:r w:rsidR="00B20773">
          <w:rPr>
            <w:noProof/>
            <w:webHidden/>
          </w:rPr>
        </w:r>
        <w:r w:rsidR="00B20773">
          <w:rPr>
            <w:noProof/>
            <w:webHidden/>
          </w:rPr>
          <w:fldChar w:fldCharType="separate"/>
        </w:r>
        <w:r w:rsidR="00B20773">
          <w:rPr>
            <w:noProof/>
            <w:webHidden/>
          </w:rPr>
          <w:t>4</w:t>
        </w:r>
        <w:r w:rsidR="00B20773">
          <w:rPr>
            <w:noProof/>
            <w:webHidden/>
          </w:rPr>
          <w:fldChar w:fldCharType="end"/>
        </w:r>
      </w:hyperlink>
    </w:p>
    <w:p w14:paraId="0490D5CA" w14:textId="6B8C74F1" w:rsidR="00B20773" w:rsidRDefault="00C839AB">
      <w:pPr>
        <w:pStyle w:val="TOC2"/>
        <w:rPr>
          <w:rFonts w:asciiTheme="minorHAnsi" w:eastAsiaTheme="minorEastAsia" w:hAnsiTheme="minorHAnsi" w:cstheme="minorBidi"/>
          <w:noProof/>
          <w:sz w:val="22"/>
          <w:lang w:val="en-AU" w:eastAsia="en-AU"/>
        </w:rPr>
      </w:pPr>
      <w:hyperlink w:anchor="_Toc134421267" w:history="1">
        <w:r w:rsidR="00B20773" w:rsidRPr="007B5155">
          <w:rPr>
            <w:rStyle w:val="Hyperlink"/>
            <w:noProof/>
          </w:rPr>
          <w:t>Department responsibilities</w:t>
        </w:r>
        <w:r w:rsidR="00B20773">
          <w:rPr>
            <w:noProof/>
            <w:webHidden/>
          </w:rPr>
          <w:tab/>
        </w:r>
        <w:r w:rsidR="00B20773">
          <w:rPr>
            <w:noProof/>
            <w:webHidden/>
          </w:rPr>
          <w:fldChar w:fldCharType="begin"/>
        </w:r>
        <w:r w:rsidR="00B20773">
          <w:rPr>
            <w:noProof/>
            <w:webHidden/>
          </w:rPr>
          <w:instrText xml:space="preserve"> PAGEREF _Toc134421267 \h </w:instrText>
        </w:r>
        <w:r w:rsidR="00B20773">
          <w:rPr>
            <w:noProof/>
            <w:webHidden/>
          </w:rPr>
        </w:r>
        <w:r w:rsidR="00B20773">
          <w:rPr>
            <w:noProof/>
            <w:webHidden/>
          </w:rPr>
          <w:fldChar w:fldCharType="separate"/>
        </w:r>
        <w:r w:rsidR="00B20773">
          <w:rPr>
            <w:noProof/>
            <w:webHidden/>
          </w:rPr>
          <w:t>4</w:t>
        </w:r>
        <w:r w:rsidR="00B20773">
          <w:rPr>
            <w:noProof/>
            <w:webHidden/>
          </w:rPr>
          <w:fldChar w:fldCharType="end"/>
        </w:r>
      </w:hyperlink>
    </w:p>
    <w:p w14:paraId="436664CC" w14:textId="27798BE3" w:rsidR="00B20773" w:rsidRDefault="00C839AB">
      <w:pPr>
        <w:pStyle w:val="TOC2"/>
        <w:rPr>
          <w:rFonts w:asciiTheme="minorHAnsi" w:eastAsiaTheme="minorEastAsia" w:hAnsiTheme="minorHAnsi" w:cstheme="minorBidi"/>
          <w:noProof/>
          <w:sz w:val="22"/>
          <w:lang w:val="en-AU" w:eastAsia="en-AU"/>
        </w:rPr>
      </w:pPr>
      <w:hyperlink w:anchor="_Toc134421268" w:history="1">
        <w:r w:rsidR="00B20773" w:rsidRPr="007B5155">
          <w:rPr>
            <w:rStyle w:val="Hyperlink"/>
            <w:noProof/>
          </w:rPr>
          <w:t>Standards</w:t>
        </w:r>
        <w:r w:rsidR="00B20773">
          <w:rPr>
            <w:noProof/>
            <w:webHidden/>
          </w:rPr>
          <w:tab/>
        </w:r>
        <w:r w:rsidR="00B20773">
          <w:rPr>
            <w:noProof/>
            <w:webHidden/>
          </w:rPr>
          <w:fldChar w:fldCharType="begin"/>
        </w:r>
        <w:r w:rsidR="00B20773">
          <w:rPr>
            <w:noProof/>
            <w:webHidden/>
          </w:rPr>
          <w:instrText xml:space="preserve"> PAGEREF _Toc134421268 \h </w:instrText>
        </w:r>
        <w:r w:rsidR="00B20773">
          <w:rPr>
            <w:noProof/>
            <w:webHidden/>
          </w:rPr>
        </w:r>
        <w:r w:rsidR="00B20773">
          <w:rPr>
            <w:noProof/>
            <w:webHidden/>
          </w:rPr>
          <w:fldChar w:fldCharType="separate"/>
        </w:r>
        <w:r w:rsidR="00B20773">
          <w:rPr>
            <w:noProof/>
            <w:webHidden/>
          </w:rPr>
          <w:t>5</w:t>
        </w:r>
        <w:r w:rsidR="00B20773">
          <w:rPr>
            <w:noProof/>
            <w:webHidden/>
          </w:rPr>
          <w:fldChar w:fldCharType="end"/>
        </w:r>
      </w:hyperlink>
    </w:p>
    <w:p w14:paraId="4A35CBB6" w14:textId="2A3644B4" w:rsidR="00B20773" w:rsidRDefault="00C839AB">
      <w:pPr>
        <w:pStyle w:val="TOC2"/>
        <w:rPr>
          <w:rFonts w:asciiTheme="minorHAnsi" w:eastAsiaTheme="minorEastAsia" w:hAnsiTheme="minorHAnsi" w:cstheme="minorBidi"/>
          <w:noProof/>
          <w:sz w:val="22"/>
          <w:lang w:val="en-AU" w:eastAsia="en-AU"/>
        </w:rPr>
      </w:pPr>
      <w:hyperlink w:anchor="_Toc134421269" w:history="1">
        <w:r w:rsidR="00B20773" w:rsidRPr="007B5155">
          <w:rPr>
            <w:rStyle w:val="Hyperlink"/>
            <w:noProof/>
          </w:rPr>
          <w:t>Insurance</w:t>
        </w:r>
        <w:r w:rsidR="00B20773">
          <w:rPr>
            <w:noProof/>
            <w:webHidden/>
          </w:rPr>
          <w:tab/>
        </w:r>
        <w:r w:rsidR="00B20773">
          <w:rPr>
            <w:noProof/>
            <w:webHidden/>
          </w:rPr>
          <w:fldChar w:fldCharType="begin"/>
        </w:r>
        <w:r w:rsidR="00B20773">
          <w:rPr>
            <w:noProof/>
            <w:webHidden/>
          </w:rPr>
          <w:instrText xml:space="preserve"> PAGEREF _Toc134421269 \h </w:instrText>
        </w:r>
        <w:r w:rsidR="00B20773">
          <w:rPr>
            <w:noProof/>
            <w:webHidden/>
          </w:rPr>
        </w:r>
        <w:r w:rsidR="00B20773">
          <w:rPr>
            <w:noProof/>
            <w:webHidden/>
          </w:rPr>
          <w:fldChar w:fldCharType="separate"/>
        </w:r>
        <w:r w:rsidR="00B20773">
          <w:rPr>
            <w:noProof/>
            <w:webHidden/>
          </w:rPr>
          <w:t>5</w:t>
        </w:r>
        <w:r w:rsidR="00B20773">
          <w:rPr>
            <w:noProof/>
            <w:webHidden/>
          </w:rPr>
          <w:fldChar w:fldCharType="end"/>
        </w:r>
      </w:hyperlink>
    </w:p>
    <w:p w14:paraId="0CD4EAA6" w14:textId="7842790E" w:rsidR="00B20773" w:rsidRDefault="00C839AB">
      <w:pPr>
        <w:pStyle w:val="TOC3"/>
        <w:rPr>
          <w:rFonts w:asciiTheme="minorHAnsi" w:eastAsiaTheme="minorEastAsia" w:hAnsiTheme="minorHAnsi" w:cstheme="minorBidi"/>
          <w:noProof/>
          <w:sz w:val="22"/>
          <w:lang w:val="en-AU" w:eastAsia="en-AU"/>
        </w:rPr>
      </w:pPr>
      <w:hyperlink w:anchor="_Toc134421270" w:history="1">
        <w:r w:rsidR="00B20773" w:rsidRPr="007B5155">
          <w:rPr>
            <w:rStyle w:val="Hyperlink"/>
            <w:noProof/>
          </w:rPr>
          <w:t>Liability coverage of European Union carcase evaluators for operations</w:t>
        </w:r>
        <w:r w:rsidR="00B20773">
          <w:rPr>
            <w:noProof/>
            <w:webHidden/>
          </w:rPr>
          <w:tab/>
        </w:r>
        <w:r w:rsidR="00B20773">
          <w:rPr>
            <w:noProof/>
            <w:webHidden/>
          </w:rPr>
          <w:fldChar w:fldCharType="begin"/>
        </w:r>
        <w:r w:rsidR="00B20773">
          <w:rPr>
            <w:noProof/>
            <w:webHidden/>
          </w:rPr>
          <w:instrText xml:space="preserve"> PAGEREF _Toc134421270 \h </w:instrText>
        </w:r>
        <w:r w:rsidR="00B20773">
          <w:rPr>
            <w:noProof/>
            <w:webHidden/>
          </w:rPr>
        </w:r>
        <w:r w:rsidR="00B20773">
          <w:rPr>
            <w:noProof/>
            <w:webHidden/>
          </w:rPr>
          <w:fldChar w:fldCharType="separate"/>
        </w:r>
        <w:r w:rsidR="00B20773">
          <w:rPr>
            <w:noProof/>
            <w:webHidden/>
          </w:rPr>
          <w:t>5</w:t>
        </w:r>
        <w:r w:rsidR="00B20773">
          <w:rPr>
            <w:noProof/>
            <w:webHidden/>
          </w:rPr>
          <w:fldChar w:fldCharType="end"/>
        </w:r>
      </w:hyperlink>
    </w:p>
    <w:p w14:paraId="5F3A9A80" w14:textId="77DE08BC" w:rsidR="00B20773" w:rsidRDefault="00C839AB">
      <w:pPr>
        <w:pStyle w:val="TOC2"/>
        <w:rPr>
          <w:rFonts w:asciiTheme="minorHAnsi" w:eastAsiaTheme="minorEastAsia" w:hAnsiTheme="minorHAnsi" w:cstheme="minorBidi"/>
          <w:noProof/>
          <w:sz w:val="22"/>
          <w:lang w:val="en-AU" w:eastAsia="en-AU"/>
        </w:rPr>
      </w:pPr>
      <w:hyperlink w:anchor="_Toc134421271" w:history="1">
        <w:r w:rsidR="00B20773" w:rsidRPr="007B5155">
          <w:rPr>
            <w:rStyle w:val="Hyperlink"/>
            <w:noProof/>
          </w:rPr>
          <w:t>Related material</w:t>
        </w:r>
        <w:r w:rsidR="00B20773">
          <w:rPr>
            <w:noProof/>
            <w:webHidden/>
          </w:rPr>
          <w:tab/>
        </w:r>
        <w:r w:rsidR="00B20773">
          <w:rPr>
            <w:noProof/>
            <w:webHidden/>
          </w:rPr>
          <w:fldChar w:fldCharType="begin"/>
        </w:r>
        <w:r w:rsidR="00B20773">
          <w:rPr>
            <w:noProof/>
            <w:webHidden/>
          </w:rPr>
          <w:instrText xml:space="preserve"> PAGEREF _Toc134421271 \h </w:instrText>
        </w:r>
        <w:r w:rsidR="00B20773">
          <w:rPr>
            <w:noProof/>
            <w:webHidden/>
          </w:rPr>
        </w:r>
        <w:r w:rsidR="00B20773">
          <w:rPr>
            <w:noProof/>
            <w:webHidden/>
          </w:rPr>
          <w:fldChar w:fldCharType="separate"/>
        </w:r>
        <w:r w:rsidR="00B20773">
          <w:rPr>
            <w:noProof/>
            <w:webHidden/>
          </w:rPr>
          <w:t>5</w:t>
        </w:r>
        <w:r w:rsidR="00B20773">
          <w:rPr>
            <w:noProof/>
            <w:webHidden/>
          </w:rPr>
          <w:fldChar w:fldCharType="end"/>
        </w:r>
      </w:hyperlink>
    </w:p>
    <w:p w14:paraId="6646032E" w14:textId="6135ACCE" w:rsidR="00B20773" w:rsidRDefault="00C839AB">
      <w:pPr>
        <w:pStyle w:val="TOC2"/>
        <w:rPr>
          <w:rFonts w:asciiTheme="minorHAnsi" w:eastAsiaTheme="minorEastAsia" w:hAnsiTheme="minorHAnsi" w:cstheme="minorBidi"/>
          <w:noProof/>
          <w:sz w:val="22"/>
          <w:lang w:val="en-AU" w:eastAsia="en-AU"/>
        </w:rPr>
      </w:pPr>
      <w:hyperlink w:anchor="_Toc134421272" w:history="1">
        <w:r w:rsidR="00B20773" w:rsidRPr="007B5155">
          <w:rPr>
            <w:rStyle w:val="Hyperlink"/>
            <w:noProof/>
          </w:rPr>
          <w:t>Attachment 1: Definitions</w:t>
        </w:r>
        <w:r w:rsidR="00B20773">
          <w:rPr>
            <w:noProof/>
            <w:webHidden/>
          </w:rPr>
          <w:tab/>
        </w:r>
        <w:r w:rsidR="00B20773">
          <w:rPr>
            <w:noProof/>
            <w:webHidden/>
          </w:rPr>
          <w:fldChar w:fldCharType="begin"/>
        </w:r>
        <w:r w:rsidR="00B20773">
          <w:rPr>
            <w:noProof/>
            <w:webHidden/>
          </w:rPr>
          <w:instrText xml:space="preserve"> PAGEREF _Toc134421272 \h </w:instrText>
        </w:r>
        <w:r w:rsidR="00B20773">
          <w:rPr>
            <w:noProof/>
            <w:webHidden/>
          </w:rPr>
        </w:r>
        <w:r w:rsidR="00B20773">
          <w:rPr>
            <w:noProof/>
            <w:webHidden/>
          </w:rPr>
          <w:fldChar w:fldCharType="separate"/>
        </w:r>
        <w:r w:rsidR="00B20773">
          <w:rPr>
            <w:noProof/>
            <w:webHidden/>
          </w:rPr>
          <w:t>7</w:t>
        </w:r>
        <w:r w:rsidR="00B20773">
          <w:rPr>
            <w:noProof/>
            <w:webHidden/>
          </w:rPr>
          <w:fldChar w:fldCharType="end"/>
        </w:r>
      </w:hyperlink>
    </w:p>
    <w:p w14:paraId="26F4DE05" w14:textId="6990D27F" w:rsidR="00B20773" w:rsidRDefault="00C839AB">
      <w:pPr>
        <w:pStyle w:val="TOC3"/>
        <w:rPr>
          <w:rFonts w:asciiTheme="minorHAnsi" w:eastAsiaTheme="minorEastAsia" w:hAnsiTheme="minorHAnsi" w:cstheme="minorBidi"/>
          <w:noProof/>
          <w:sz w:val="22"/>
          <w:lang w:val="en-AU" w:eastAsia="en-AU"/>
        </w:rPr>
      </w:pPr>
      <w:hyperlink w:anchor="_Toc134421273" w:history="1">
        <w:r w:rsidR="00B20773" w:rsidRPr="007B5155">
          <w:rPr>
            <w:rStyle w:val="Hyperlink"/>
            <w:noProof/>
          </w:rPr>
          <w:t>Approved arrangement</w:t>
        </w:r>
        <w:r w:rsidR="00B20773">
          <w:rPr>
            <w:noProof/>
            <w:webHidden/>
          </w:rPr>
          <w:tab/>
        </w:r>
        <w:r w:rsidR="00B20773">
          <w:rPr>
            <w:noProof/>
            <w:webHidden/>
          </w:rPr>
          <w:fldChar w:fldCharType="begin"/>
        </w:r>
        <w:r w:rsidR="00B20773">
          <w:rPr>
            <w:noProof/>
            <w:webHidden/>
          </w:rPr>
          <w:instrText xml:space="preserve"> PAGEREF _Toc134421273 \h </w:instrText>
        </w:r>
        <w:r w:rsidR="00B20773">
          <w:rPr>
            <w:noProof/>
            <w:webHidden/>
          </w:rPr>
        </w:r>
        <w:r w:rsidR="00B20773">
          <w:rPr>
            <w:noProof/>
            <w:webHidden/>
          </w:rPr>
          <w:fldChar w:fldCharType="separate"/>
        </w:r>
        <w:r w:rsidR="00B20773">
          <w:rPr>
            <w:noProof/>
            <w:webHidden/>
          </w:rPr>
          <w:t>7</w:t>
        </w:r>
        <w:r w:rsidR="00B20773">
          <w:rPr>
            <w:noProof/>
            <w:webHidden/>
          </w:rPr>
          <w:fldChar w:fldCharType="end"/>
        </w:r>
      </w:hyperlink>
    </w:p>
    <w:p w14:paraId="1AF62549" w14:textId="19A8ED1E" w:rsidR="00B20773" w:rsidRDefault="00C839AB">
      <w:pPr>
        <w:pStyle w:val="TOC3"/>
        <w:rPr>
          <w:rFonts w:asciiTheme="minorHAnsi" w:eastAsiaTheme="minorEastAsia" w:hAnsiTheme="minorHAnsi" w:cstheme="minorBidi"/>
          <w:noProof/>
          <w:sz w:val="22"/>
          <w:lang w:val="en-AU" w:eastAsia="en-AU"/>
        </w:rPr>
      </w:pPr>
      <w:hyperlink w:anchor="_Toc134421274" w:history="1">
        <w:r w:rsidR="00B20773" w:rsidRPr="007B5155">
          <w:rPr>
            <w:rStyle w:val="Hyperlink"/>
            <w:noProof/>
          </w:rPr>
          <w:t>AUS-MEAT</w:t>
        </w:r>
        <w:r w:rsidR="00B20773">
          <w:rPr>
            <w:noProof/>
            <w:webHidden/>
          </w:rPr>
          <w:tab/>
        </w:r>
        <w:r w:rsidR="00B20773">
          <w:rPr>
            <w:noProof/>
            <w:webHidden/>
          </w:rPr>
          <w:fldChar w:fldCharType="begin"/>
        </w:r>
        <w:r w:rsidR="00B20773">
          <w:rPr>
            <w:noProof/>
            <w:webHidden/>
          </w:rPr>
          <w:instrText xml:space="preserve"> PAGEREF _Toc134421274 \h </w:instrText>
        </w:r>
        <w:r w:rsidR="00B20773">
          <w:rPr>
            <w:noProof/>
            <w:webHidden/>
          </w:rPr>
        </w:r>
        <w:r w:rsidR="00B20773">
          <w:rPr>
            <w:noProof/>
            <w:webHidden/>
          </w:rPr>
          <w:fldChar w:fldCharType="separate"/>
        </w:r>
        <w:r w:rsidR="00B20773">
          <w:rPr>
            <w:noProof/>
            <w:webHidden/>
          </w:rPr>
          <w:t>7</w:t>
        </w:r>
        <w:r w:rsidR="00B20773">
          <w:rPr>
            <w:noProof/>
            <w:webHidden/>
          </w:rPr>
          <w:fldChar w:fldCharType="end"/>
        </w:r>
      </w:hyperlink>
    </w:p>
    <w:p w14:paraId="70010F39" w14:textId="70FB3854" w:rsidR="00B20773" w:rsidRDefault="00C839AB">
      <w:pPr>
        <w:pStyle w:val="TOC3"/>
        <w:rPr>
          <w:rFonts w:asciiTheme="minorHAnsi" w:eastAsiaTheme="minorEastAsia" w:hAnsiTheme="minorHAnsi" w:cstheme="minorBidi"/>
          <w:noProof/>
          <w:sz w:val="22"/>
          <w:lang w:val="en-AU" w:eastAsia="en-AU"/>
        </w:rPr>
      </w:pPr>
      <w:hyperlink w:anchor="_Toc134421275" w:history="1">
        <w:r w:rsidR="00B20773" w:rsidRPr="007B5155">
          <w:rPr>
            <w:rStyle w:val="Hyperlink"/>
            <w:noProof/>
          </w:rPr>
          <w:t>EU carcase evaluation services</w:t>
        </w:r>
        <w:r w:rsidR="00B20773">
          <w:rPr>
            <w:noProof/>
            <w:webHidden/>
          </w:rPr>
          <w:tab/>
        </w:r>
        <w:r w:rsidR="00B20773">
          <w:rPr>
            <w:noProof/>
            <w:webHidden/>
          </w:rPr>
          <w:fldChar w:fldCharType="begin"/>
        </w:r>
        <w:r w:rsidR="00B20773">
          <w:rPr>
            <w:noProof/>
            <w:webHidden/>
          </w:rPr>
          <w:instrText xml:space="preserve"> PAGEREF _Toc134421275 \h </w:instrText>
        </w:r>
        <w:r w:rsidR="00B20773">
          <w:rPr>
            <w:noProof/>
            <w:webHidden/>
          </w:rPr>
        </w:r>
        <w:r w:rsidR="00B20773">
          <w:rPr>
            <w:noProof/>
            <w:webHidden/>
          </w:rPr>
          <w:fldChar w:fldCharType="separate"/>
        </w:r>
        <w:r w:rsidR="00B20773">
          <w:rPr>
            <w:noProof/>
            <w:webHidden/>
          </w:rPr>
          <w:t>7</w:t>
        </w:r>
        <w:r w:rsidR="00B20773">
          <w:rPr>
            <w:noProof/>
            <w:webHidden/>
          </w:rPr>
          <w:fldChar w:fldCharType="end"/>
        </w:r>
      </w:hyperlink>
    </w:p>
    <w:p w14:paraId="73B1F644" w14:textId="66CBCDC4" w:rsidR="00B20773" w:rsidRDefault="00C839AB">
      <w:pPr>
        <w:pStyle w:val="TOC3"/>
        <w:rPr>
          <w:rFonts w:asciiTheme="minorHAnsi" w:eastAsiaTheme="minorEastAsia" w:hAnsiTheme="minorHAnsi" w:cstheme="minorBidi"/>
          <w:noProof/>
          <w:sz w:val="22"/>
          <w:lang w:val="en-AU" w:eastAsia="en-AU"/>
        </w:rPr>
      </w:pPr>
      <w:hyperlink w:anchor="_Toc134421276" w:history="1">
        <w:r w:rsidR="00B20773" w:rsidRPr="007B5155">
          <w:rPr>
            <w:rStyle w:val="Hyperlink"/>
            <w:noProof/>
          </w:rPr>
          <w:t>EU-eligible animals</w:t>
        </w:r>
        <w:r w:rsidR="00B20773">
          <w:rPr>
            <w:noProof/>
            <w:webHidden/>
          </w:rPr>
          <w:tab/>
        </w:r>
        <w:r w:rsidR="00B20773">
          <w:rPr>
            <w:noProof/>
            <w:webHidden/>
          </w:rPr>
          <w:fldChar w:fldCharType="begin"/>
        </w:r>
        <w:r w:rsidR="00B20773">
          <w:rPr>
            <w:noProof/>
            <w:webHidden/>
          </w:rPr>
          <w:instrText xml:space="preserve"> PAGEREF _Toc134421276 \h </w:instrText>
        </w:r>
        <w:r w:rsidR="00B20773">
          <w:rPr>
            <w:noProof/>
            <w:webHidden/>
          </w:rPr>
        </w:r>
        <w:r w:rsidR="00B20773">
          <w:rPr>
            <w:noProof/>
            <w:webHidden/>
          </w:rPr>
          <w:fldChar w:fldCharType="separate"/>
        </w:r>
        <w:r w:rsidR="00B20773">
          <w:rPr>
            <w:noProof/>
            <w:webHidden/>
          </w:rPr>
          <w:t>7</w:t>
        </w:r>
        <w:r w:rsidR="00B20773">
          <w:rPr>
            <w:noProof/>
            <w:webHidden/>
          </w:rPr>
          <w:fldChar w:fldCharType="end"/>
        </w:r>
      </w:hyperlink>
    </w:p>
    <w:p w14:paraId="0D417296" w14:textId="1BD34219" w:rsidR="00B20773" w:rsidRDefault="00C839AB">
      <w:pPr>
        <w:pStyle w:val="TOC3"/>
        <w:rPr>
          <w:rFonts w:asciiTheme="minorHAnsi" w:eastAsiaTheme="minorEastAsia" w:hAnsiTheme="minorHAnsi" w:cstheme="minorBidi"/>
          <w:noProof/>
          <w:sz w:val="22"/>
          <w:lang w:val="en-AU" w:eastAsia="en-AU"/>
        </w:rPr>
      </w:pPr>
      <w:hyperlink w:anchor="_Toc134421277" w:history="1">
        <w:r w:rsidR="00B20773" w:rsidRPr="007B5155">
          <w:rPr>
            <w:rStyle w:val="Hyperlink"/>
            <w:noProof/>
          </w:rPr>
          <w:t>EU grain-fed high-quality beef (EU GF-HQB)</w:t>
        </w:r>
        <w:r w:rsidR="00B20773">
          <w:rPr>
            <w:noProof/>
            <w:webHidden/>
          </w:rPr>
          <w:tab/>
        </w:r>
        <w:r w:rsidR="00B20773">
          <w:rPr>
            <w:noProof/>
            <w:webHidden/>
          </w:rPr>
          <w:fldChar w:fldCharType="begin"/>
        </w:r>
        <w:r w:rsidR="00B20773">
          <w:rPr>
            <w:noProof/>
            <w:webHidden/>
          </w:rPr>
          <w:instrText xml:space="preserve"> PAGEREF _Toc134421277 \h </w:instrText>
        </w:r>
        <w:r w:rsidR="00B20773">
          <w:rPr>
            <w:noProof/>
            <w:webHidden/>
          </w:rPr>
        </w:r>
        <w:r w:rsidR="00B20773">
          <w:rPr>
            <w:noProof/>
            <w:webHidden/>
          </w:rPr>
          <w:fldChar w:fldCharType="separate"/>
        </w:r>
        <w:r w:rsidR="00B20773">
          <w:rPr>
            <w:noProof/>
            <w:webHidden/>
          </w:rPr>
          <w:t>7</w:t>
        </w:r>
        <w:r w:rsidR="00B20773">
          <w:rPr>
            <w:noProof/>
            <w:webHidden/>
          </w:rPr>
          <w:fldChar w:fldCharType="end"/>
        </w:r>
      </w:hyperlink>
    </w:p>
    <w:p w14:paraId="22D59CEA" w14:textId="312B7103" w:rsidR="00B20773" w:rsidRDefault="00C839AB">
      <w:pPr>
        <w:pStyle w:val="TOC3"/>
        <w:rPr>
          <w:rFonts w:asciiTheme="minorHAnsi" w:eastAsiaTheme="minorEastAsia" w:hAnsiTheme="minorHAnsi" w:cstheme="minorBidi"/>
          <w:noProof/>
          <w:sz w:val="22"/>
          <w:lang w:val="en-AU" w:eastAsia="en-AU"/>
        </w:rPr>
      </w:pPr>
      <w:hyperlink w:anchor="_Toc134421278" w:history="1">
        <w:r w:rsidR="00B20773" w:rsidRPr="007B5155">
          <w:rPr>
            <w:rStyle w:val="Hyperlink"/>
            <w:noProof/>
          </w:rPr>
          <w:t>Fit and proper person test</w:t>
        </w:r>
        <w:r w:rsidR="00B20773">
          <w:rPr>
            <w:noProof/>
            <w:webHidden/>
          </w:rPr>
          <w:tab/>
        </w:r>
        <w:r w:rsidR="00B20773">
          <w:rPr>
            <w:noProof/>
            <w:webHidden/>
          </w:rPr>
          <w:fldChar w:fldCharType="begin"/>
        </w:r>
        <w:r w:rsidR="00B20773">
          <w:rPr>
            <w:noProof/>
            <w:webHidden/>
          </w:rPr>
          <w:instrText xml:space="preserve"> PAGEREF _Toc134421278 \h </w:instrText>
        </w:r>
        <w:r w:rsidR="00B20773">
          <w:rPr>
            <w:noProof/>
            <w:webHidden/>
          </w:rPr>
        </w:r>
        <w:r w:rsidR="00B20773">
          <w:rPr>
            <w:noProof/>
            <w:webHidden/>
          </w:rPr>
          <w:fldChar w:fldCharType="separate"/>
        </w:r>
        <w:r w:rsidR="00B20773">
          <w:rPr>
            <w:noProof/>
            <w:webHidden/>
          </w:rPr>
          <w:t>8</w:t>
        </w:r>
        <w:r w:rsidR="00B20773">
          <w:rPr>
            <w:noProof/>
            <w:webHidden/>
          </w:rPr>
          <w:fldChar w:fldCharType="end"/>
        </w:r>
      </w:hyperlink>
    </w:p>
    <w:p w14:paraId="77F18E3A" w14:textId="007273CB" w:rsidR="00B20773" w:rsidRDefault="00C839AB">
      <w:pPr>
        <w:pStyle w:val="TOC3"/>
        <w:rPr>
          <w:rFonts w:asciiTheme="minorHAnsi" w:eastAsiaTheme="minorEastAsia" w:hAnsiTheme="minorHAnsi" w:cstheme="minorBidi"/>
          <w:noProof/>
          <w:sz w:val="22"/>
          <w:lang w:val="en-AU" w:eastAsia="en-AU"/>
        </w:rPr>
      </w:pPr>
      <w:hyperlink w:anchor="_Toc134421279" w:history="1">
        <w:r w:rsidR="00B20773" w:rsidRPr="007B5155">
          <w:rPr>
            <w:rStyle w:val="Hyperlink"/>
            <w:noProof/>
          </w:rPr>
          <w:t>Instrument of authorisation</w:t>
        </w:r>
        <w:r w:rsidR="00B20773">
          <w:rPr>
            <w:noProof/>
            <w:webHidden/>
          </w:rPr>
          <w:tab/>
        </w:r>
        <w:r w:rsidR="00B20773">
          <w:rPr>
            <w:noProof/>
            <w:webHidden/>
          </w:rPr>
          <w:fldChar w:fldCharType="begin"/>
        </w:r>
        <w:r w:rsidR="00B20773">
          <w:rPr>
            <w:noProof/>
            <w:webHidden/>
          </w:rPr>
          <w:instrText xml:space="preserve"> PAGEREF _Toc134421279 \h </w:instrText>
        </w:r>
        <w:r w:rsidR="00B20773">
          <w:rPr>
            <w:noProof/>
            <w:webHidden/>
          </w:rPr>
        </w:r>
        <w:r w:rsidR="00B20773">
          <w:rPr>
            <w:noProof/>
            <w:webHidden/>
          </w:rPr>
          <w:fldChar w:fldCharType="separate"/>
        </w:r>
        <w:r w:rsidR="00B20773">
          <w:rPr>
            <w:noProof/>
            <w:webHidden/>
          </w:rPr>
          <w:t>8</w:t>
        </w:r>
        <w:r w:rsidR="00B20773">
          <w:rPr>
            <w:noProof/>
            <w:webHidden/>
          </w:rPr>
          <w:fldChar w:fldCharType="end"/>
        </w:r>
      </w:hyperlink>
    </w:p>
    <w:p w14:paraId="08EA4361" w14:textId="2E695C5A" w:rsidR="00B20773" w:rsidRDefault="00C839AB">
      <w:pPr>
        <w:pStyle w:val="TOC3"/>
        <w:rPr>
          <w:rFonts w:asciiTheme="minorHAnsi" w:eastAsiaTheme="minorEastAsia" w:hAnsiTheme="minorHAnsi" w:cstheme="minorBidi"/>
          <w:noProof/>
          <w:sz w:val="22"/>
          <w:lang w:val="en-AU" w:eastAsia="en-AU"/>
        </w:rPr>
      </w:pPr>
      <w:hyperlink w:anchor="_Toc134421280" w:history="1">
        <w:r w:rsidR="00B20773" w:rsidRPr="007B5155">
          <w:rPr>
            <w:rStyle w:val="Hyperlink"/>
            <w:noProof/>
          </w:rPr>
          <w:t>Third party authorised officer</w:t>
        </w:r>
        <w:r w:rsidR="00B20773">
          <w:rPr>
            <w:noProof/>
            <w:webHidden/>
          </w:rPr>
          <w:tab/>
        </w:r>
        <w:r w:rsidR="00B20773">
          <w:rPr>
            <w:noProof/>
            <w:webHidden/>
          </w:rPr>
          <w:fldChar w:fldCharType="begin"/>
        </w:r>
        <w:r w:rsidR="00B20773">
          <w:rPr>
            <w:noProof/>
            <w:webHidden/>
          </w:rPr>
          <w:instrText xml:space="preserve"> PAGEREF _Toc134421280 \h </w:instrText>
        </w:r>
        <w:r w:rsidR="00B20773">
          <w:rPr>
            <w:noProof/>
            <w:webHidden/>
          </w:rPr>
        </w:r>
        <w:r w:rsidR="00B20773">
          <w:rPr>
            <w:noProof/>
            <w:webHidden/>
          </w:rPr>
          <w:fldChar w:fldCharType="separate"/>
        </w:r>
        <w:r w:rsidR="00B20773">
          <w:rPr>
            <w:noProof/>
            <w:webHidden/>
          </w:rPr>
          <w:t>8</w:t>
        </w:r>
        <w:r w:rsidR="00B20773">
          <w:rPr>
            <w:noProof/>
            <w:webHidden/>
          </w:rPr>
          <w:fldChar w:fldCharType="end"/>
        </w:r>
      </w:hyperlink>
    </w:p>
    <w:p w14:paraId="1E27A0E7" w14:textId="66773D6B" w:rsidR="00B20773" w:rsidRDefault="00C839AB">
      <w:pPr>
        <w:pStyle w:val="TOC3"/>
        <w:rPr>
          <w:rFonts w:asciiTheme="minorHAnsi" w:eastAsiaTheme="minorEastAsia" w:hAnsiTheme="minorHAnsi" w:cstheme="minorBidi"/>
          <w:noProof/>
          <w:sz w:val="22"/>
          <w:lang w:val="en-AU" w:eastAsia="en-AU"/>
        </w:rPr>
      </w:pPr>
      <w:hyperlink w:anchor="_Toc134421281" w:history="1">
        <w:r w:rsidR="00B20773" w:rsidRPr="007B5155">
          <w:rPr>
            <w:rStyle w:val="Hyperlink"/>
            <w:noProof/>
          </w:rPr>
          <w:t>Trade description</w:t>
        </w:r>
        <w:r w:rsidR="00B20773">
          <w:rPr>
            <w:noProof/>
            <w:webHidden/>
          </w:rPr>
          <w:tab/>
        </w:r>
        <w:r w:rsidR="00B20773">
          <w:rPr>
            <w:noProof/>
            <w:webHidden/>
          </w:rPr>
          <w:fldChar w:fldCharType="begin"/>
        </w:r>
        <w:r w:rsidR="00B20773">
          <w:rPr>
            <w:noProof/>
            <w:webHidden/>
          </w:rPr>
          <w:instrText xml:space="preserve"> PAGEREF _Toc134421281 \h </w:instrText>
        </w:r>
        <w:r w:rsidR="00B20773">
          <w:rPr>
            <w:noProof/>
            <w:webHidden/>
          </w:rPr>
        </w:r>
        <w:r w:rsidR="00B20773">
          <w:rPr>
            <w:noProof/>
            <w:webHidden/>
          </w:rPr>
          <w:fldChar w:fldCharType="separate"/>
        </w:r>
        <w:r w:rsidR="00B20773">
          <w:rPr>
            <w:noProof/>
            <w:webHidden/>
          </w:rPr>
          <w:t>8</w:t>
        </w:r>
        <w:r w:rsidR="00B20773">
          <w:rPr>
            <w:noProof/>
            <w:webHidden/>
          </w:rPr>
          <w:fldChar w:fldCharType="end"/>
        </w:r>
      </w:hyperlink>
    </w:p>
    <w:p w14:paraId="71548E63" w14:textId="304995AB" w:rsidR="00B20773" w:rsidRDefault="00C839AB">
      <w:pPr>
        <w:pStyle w:val="TOC2"/>
        <w:rPr>
          <w:rFonts w:asciiTheme="minorHAnsi" w:eastAsiaTheme="minorEastAsia" w:hAnsiTheme="minorHAnsi" w:cstheme="minorBidi"/>
          <w:noProof/>
          <w:sz w:val="22"/>
          <w:lang w:val="en-AU" w:eastAsia="en-AU"/>
        </w:rPr>
      </w:pPr>
      <w:hyperlink w:anchor="_Toc134421282" w:history="1">
        <w:r w:rsidR="00B20773" w:rsidRPr="007B5155">
          <w:rPr>
            <w:rStyle w:val="Hyperlink"/>
            <w:noProof/>
          </w:rPr>
          <w:t>Attachment 2: Overview of the European Union carcase evaluation services</w:t>
        </w:r>
        <w:r w:rsidR="00B20773">
          <w:rPr>
            <w:noProof/>
            <w:webHidden/>
          </w:rPr>
          <w:tab/>
        </w:r>
        <w:r w:rsidR="00B20773">
          <w:rPr>
            <w:noProof/>
            <w:webHidden/>
          </w:rPr>
          <w:fldChar w:fldCharType="begin"/>
        </w:r>
        <w:r w:rsidR="00B20773">
          <w:rPr>
            <w:noProof/>
            <w:webHidden/>
          </w:rPr>
          <w:instrText xml:space="preserve"> PAGEREF _Toc134421282 \h </w:instrText>
        </w:r>
        <w:r w:rsidR="00B20773">
          <w:rPr>
            <w:noProof/>
            <w:webHidden/>
          </w:rPr>
        </w:r>
        <w:r w:rsidR="00B20773">
          <w:rPr>
            <w:noProof/>
            <w:webHidden/>
          </w:rPr>
          <w:fldChar w:fldCharType="separate"/>
        </w:r>
        <w:r w:rsidR="00B20773">
          <w:rPr>
            <w:noProof/>
            <w:webHidden/>
          </w:rPr>
          <w:t>9</w:t>
        </w:r>
        <w:r w:rsidR="00B20773">
          <w:rPr>
            <w:noProof/>
            <w:webHidden/>
          </w:rPr>
          <w:fldChar w:fldCharType="end"/>
        </w:r>
      </w:hyperlink>
    </w:p>
    <w:p w14:paraId="62E16EF8" w14:textId="77777777" w:rsidR="00B677B7" w:rsidRDefault="00235991" w:rsidP="00F02A12">
      <w:pPr>
        <w:tabs>
          <w:tab w:val="right" w:leader="dot" w:pos="11057"/>
        </w:tabs>
        <w:spacing w:before="86" w:after="20" w:line="264" w:lineRule="exact"/>
        <w:ind w:left="1985" w:right="1077"/>
        <w:textAlignment w:val="baseline"/>
        <w:rPr>
          <w:rFonts w:ascii="Cambria" w:eastAsia="Cambria" w:hAnsi="Cambria"/>
          <w:b/>
          <w:color w:val="00588F"/>
          <w:spacing w:val="-2"/>
          <w:sz w:val="33"/>
        </w:rPr>
        <w:sectPr w:rsidR="00B677B7" w:rsidSect="00D444AC">
          <w:footerReference w:type="default" r:id="rId14"/>
          <w:footerReference w:type="first" r:id="rId15"/>
          <w:pgSz w:w="11909" w:h="16838"/>
          <w:pgMar w:top="1418" w:right="0" w:bottom="179" w:left="0" w:header="0" w:footer="0" w:gutter="0"/>
          <w:cols w:space="720"/>
          <w:titlePg/>
          <w:docGrid w:linePitch="299"/>
        </w:sectPr>
      </w:pPr>
      <w:r>
        <w:rPr>
          <w:rFonts w:eastAsia="Cambria"/>
          <w:color w:val="000000"/>
        </w:rPr>
        <w:fldChar w:fldCharType="end"/>
      </w:r>
      <w:r w:rsidR="007D4160">
        <w:rPr>
          <w:rFonts w:eastAsia="Cambria"/>
          <w:color w:val="000000"/>
        </w:rPr>
        <w:t xml:space="preserve"> </w:t>
      </w:r>
    </w:p>
    <w:p w14:paraId="0A465AE3" w14:textId="2ECE29B9" w:rsidR="00906F95" w:rsidRDefault="00906F95" w:rsidP="00906F95">
      <w:pPr>
        <w:pStyle w:val="Heading2"/>
      </w:pPr>
      <w:bookmarkStart w:id="12" w:name="_Toc134421262"/>
      <w:r>
        <w:lastRenderedPageBreak/>
        <w:t xml:space="preserve">Approval </w:t>
      </w:r>
      <w:r w:rsidR="008C38FA">
        <w:t>p</w:t>
      </w:r>
      <w:r>
        <w:t>rocess</w:t>
      </w:r>
      <w:bookmarkEnd w:id="12"/>
    </w:p>
    <w:p w14:paraId="2548C5E8" w14:textId="6C81B548" w:rsidR="00906F95" w:rsidRDefault="00906F95" w:rsidP="00663D3E">
      <w:pPr>
        <w:pStyle w:val="Heading3"/>
      </w:pPr>
      <w:bookmarkStart w:id="13" w:name="_Toc134421263"/>
      <w:r>
        <w:t>Application</w:t>
      </w:r>
      <w:bookmarkEnd w:id="13"/>
    </w:p>
    <w:p w14:paraId="6CB52023" w14:textId="5D62294C" w:rsidR="00E319E7" w:rsidRPr="00637583" w:rsidRDefault="000E7A85" w:rsidP="00663D3E">
      <w:pPr>
        <w:pStyle w:val="Documentbody-bodytext"/>
      </w:pPr>
      <w:r w:rsidRPr="00637583">
        <w:t>An AUS-MEAT trained carcase evaluator proposing to undertake EU carcase evaluation services must make an application to be a third party authorised officer</w:t>
      </w:r>
      <w:r w:rsidR="00663D3E">
        <w:t xml:space="preserve"> by either</w:t>
      </w:r>
      <w:r w:rsidRPr="00637583">
        <w:t>:</w:t>
      </w:r>
    </w:p>
    <w:p w14:paraId="646124AC" w14:textId="10452D00" w:rsidR="000E7A85" w:rsidRPr="00637583" w:rsidRDefault="00663D3E" w:rsidP="00663D3E">
      <w:pPr>
        <w:pStyle w:val="Bullet1"/>
        <w:numPr>
          <w:ilvl w:val="0"/>
          <w:numId w:val="1"/>
        </w:numPr>
        <w:ind w:left="1712" w:right="992" w:hanging="357"/>
        <w:textAlignment w:val="auto"/>
      </w:pPr>
      <w:r>
        <w:t xml:space="preserve">emailing </w:t>
      </w:r>
      <w:r w:rsidRPr="00053D28">
        <w:t>aao@agriculture.gov.au</w:t>
      </w:r>
      <w:r w:rsidR="00CE2403">
        <w:t xml:space="preserve"> </w:t>
      </w:r>
    </w:p>
    <w:p w14:paraId="18F76DD4" w14:textId="36ACA117" w:rsidR="00E319E7" w:rsidRPr="00637583" w:rsidRDefault="00663D3E" w:rsidP="00E0729E">
      <w:pPr>
        <w:pStyle w:val="Bullet1"/>
        <w:numPr>
          <w:ilvl w:val="0"/>
          <w:numId w:val="1"/>
        </w:numPr>
        <w:ind w:left="1712" w:right="992" w:hanging="357"/>
        <w:textAlignment w:val="auto"/>
      </w:pPr>
      <w:r>
        <w:t xml:space="preserve">mailing a request to the </w:t>
      </w:r>
      <w:r w:rsidR="000E7A85" w:rsidRPr="00637583">
        <w:t>Governance &amp; Audits Team</w:t>
      </w:r>
      <w:r>
        <w:t xml:space="preserve">, </w:t>
      </w:r>
      <w:r w:rsidR="000E7A85" w:rsidRPr="00637583">
        <w:t>Meat Exports Branch</w:t>
      </w:r>
      <w:r>
        <w:t xml:space="preserve">, </w:t>
      </w:r>
      <w:r w:rsidR="000E7A85" w:rsidRPr="00637583">
        <w:t xml:space="preserve">Exports </w:t>
      </w:r>
      <w:r w:rsidR="00BA7139">
        <w:t>and</w:t>
      </w:r>
      <w:r w:rsidR="000E7A85" w:rsidRPr="00637583">
        <w:t xml:space="preserve"> Veterinary Services Division</w:t>
      </w:r>
      <w:r>
        <w:t xml:space="preserve">, </w:t>
      </w:r>
      <w:r w:rsidR="000E7A85" w:rsidRPr="00637583">
        <w:t xml:space="preserve">Department of Agriculture, </w:t>
      </w:r>
      <w:r w:rsidR="00CE2403">
        <w:t>Fisheries and Forestry</w:t>
      </w:r>
      <w:r w:rsidR="00770A4A">
        <w:t xml:space="preserve">, </w:t>
      </w:r>
      <w:r w:rsidR="000E7A85" w:rsidRPr="00637583">
        <w:t>GPO Box 858, Canberra ACT 2601</w:t>
      </w:r>
      <w:r w:rsidR="00770A4A">
        <w:t>.</w:t>
      </w:r>
    </w:p>
    <w:p w14:paraId="6DDA375A" w14:textId="53792C3D" w:rsidR="000E7A85" w:rsidRPr="00637583" w:rsidRDefault="000E7A85" w:rsidP="00663D3E">
      <w:pPr>
        <w:pStyle w:val="Documentbody-bodytext"/>
      </w:pPr>
      <w:r w:rsidRPr="00637583">
        <w:t>Applications must include:</w:t>
      </w:r>
    </w:p>
    <w:p w14:paraId="678A73D9" w14:textId="5B5FB3F2" w:rsidR="000E7A85" w:rsidRPr="000E7A85" w:rsidRDefault="000E7A85" w:rsidP="00663D3E">
      <w:pPr>
        <w:pStyle w:val="Bullet1"/>
        <w:numPr>
          <w:ilvl w:val="0"/>
          <w:numId w:val="1"/>
        </w:numPr>
        <w:ind w:left="1712" w:right="992" w:hanging="357"/>
        <w:textAlignment w:val="auto"/>
      </w:pPr>
      <w:r w:rsidRPr="000E7A85">
        <w:t xml:space="preserve">a </w:t>
      </w:r>
      <w:r w:rsidRPr="00663D3E">
        <w:t>c</w:t>
      </w:r>
      <w:r w:rsidRPr="000E7A85">
        <w:t>omp</w:t>
      </w:r>
      <w:r w:rsidRPr="00663D3E">
        <w:t>le</w:t>
      </w:r>
      <w:r w:rsidRPr="000E7A85">
        <w:t xml:space="preserve">ted </w:t>
      </w:r>
      <w:hyperlink w:anchor="_Related_Material" w:history="1">
        <w:r w:rsidRPr="00BB77C1">
          <w:rPr>
            <w:rStyle w:val="Hyperlink"/>
          </w:rPr>
          <w:t>application form</w:t>
        </w:r>
      </w:hyperlink>
    </w:p>
    <w:p w14:paraId="458B4B49" w14:textId="77777777" w:rsidR="000E7A85" w:rsidRPr="000E7A85" w:rsidRDefault="000E7A85" w:rsidP="00663D3E">
      <w:pPr>
        <w:pStyle w:val="Bullet1"/>
        <w:numPr>
          <w:ilvl w:val="0"/>
          <w:numId w:val="1"/>
        </w:numPr>
        <w:ind w:left="1712" w:right="992" w:hanging="357"/>
        <w:textAlignment w:val="auto"/>
      </w:pPr>
      <w:r w:rsidRPr="000E7A85">
        <w:t>evid</w:t>
      </w:r>
      <w:r w:rsidRPr="00663D3E">
        <w:t>e</w:t>
      </w:r>
      <w:r w:rsidRPr="000E7A85">
        <w:t>n</w:t>
      </w:r>
      <w:r w:rsidRPr="00663D3E">
        <w:t>c</w:t>
      </w:r>
      <w:r w:rsidRPr="000E7A85">
        <w:t>e</w:t>
      </w:r>
      <w:r w:rsidRPr="00663D3E">
        <w:t xml:space="preserve"> </w:t>
      </w:r>
      <w:r w:rsidRPr="000E7A85">
        <w:t>that the</w:t>
      </w:r>
      <w:r w:rsidRPr="00663D3E">
        <w:t xml:space="preserve"> a</w:t>
      </w:r>
      <w:r w:rsidRPr="000E7A85">
        <w:t>ppl</w:t>
      </w:r>
      <w:r w:rsidRPr="00663D3E">
        <w:t>ica</w:t>
      </w:r>
      <w:r w:rsidRPr="000E7A85">
        <w:t>nt meets all the required criteria</w:t>
      </w:r>
    </w:p>
    <w:p w14:paraId="2B2E7B5F" w14:textId="0AA2BACE" w:rsidR="003E4FE3" w:rsidRDefault="000E7A85" w:rsidP="00663D3E">
      <w:pPr>
        <w:pStyle w:val="Bullet1"/>
        <w:numPr>
          <w:ilvl w:val="0"/>
          <w:numId w:val="1"/>
        </w:numPr>
        <w:ind w:left="1712" w:right="992" w:hanging="357"/>
        <w:textAlignment w:val="auto"/>
      </w:pPr>
      <w:r w:rsidRPr="000E7A85">
        <w:t>a digital passport photo.</w:t>
      </w:r>
    </w:p>
    <w:p w14:paraId="24916B6D" w14:textId="00AA954E" w:rsidR="00906F95" w:rsidRDefault="00906F95" w:rsidP="00663D3E">
      <w:pPr>
        <w:pStyle w:val="Heading3"/>
      </w:pPr>
      <w:bookmarkStart w:id="14" w:name="_Toc134421264"/>
      <w:r>
        <w:t>Assessment</w:t>
      </w:r>
      <w:bookmarkEnd w:id="14"/>
    </w:p>
    <w:p w14:paraId="47C8DFFC" w14:textId="357EFCFB" w:rsidR="0080192A" w:rsidRDefault="000E7A85" w:rsidP="00770A4A">
      <w:pPr>
        <w:pStyle w:val="Documentbody-bodytext"/>
      </w:pPr>
      <w:r w:rsidRPr="000E7A85">
        <w:t xml:space="preserve">Where applicants have met all the requirements of the application under the </w:t>
      </w:r>
      <w:r w:rsidRPr="00FE0B7E">
        <w:t>Export Control Act,</w:t>
      </w:r>
      <w:r w:rsidRPr="000E7A85">
        <w:t xml:space="preserve"> have been determined to have met all the criteria required to provide carcase evaluator inspection services and passed a </w:t>
      </w:r>
      <w:r w:rsidR="004F71D9">
        <w:t>f</w:t>
      </w:r>
      <w:r w:rsidRPr="000E7A85">
        <w:t xml:space="preserve">it and </w:t>
      </w:r>
      <w:r w:rsidR="004F71D9">
        <w:t>p</w:t>
      </w:r>
      <w:r w:rsidRPr="000E7A85">
        <w:t xml:space="preserve">roper </w:t>
      </w:r>
      <w:r w:rsidR="004F71D9">
        <w:t>p</w:t>
      </w:r>
      <w:r w:rsidRPr="000E7A85">
        <w:t>erson (FPP) check</w:t>
      </w:r>
      <w:r w:rsidR="0080192A">
        <w:t>:</w:t>
      </w:r>
    </w:p>
    <w:p w14:paraId="076BC71C" w14:textId="76346E51" w:rsidR="00CE2403" w:rsidRDefault="000E7A85" w:rsidP="0080192A">
      <w:pPr>
        <w:pStyle w:val="Bullet1"/>
        <w:numPr>
          <w:ilvl w:val="0"/>
          <w:numId w:val="1"/>
        </w:numPr>
        <w:ind w:left="1712" w:right="992" w:hanging="357"/>
        <w:textAlignment w:val="auto"/>
      </w:pPr>
      <w:r w:rsidRPr="000E7A85">
        <w:t xml:space="preserve">an </w:t>
      </w:r>
      <w:r w:rsidR="004F71D9">
        <w:t>i</w:t>
      </w:r>
      <w:r w:rsidRPr="000E7A85">
        <w:t xml:space="preserve">nstrument of </w:t>
      </w:r>
      <w:r w:rsidR="004F71D9">
        <w:t>a</w:t>
      </w:r>
      <w:r w:rsidRPr="000E7A85">
        <w:t>uthorisation (I</w:t>
      </w:r>
      <w:r w:rsidR="0022674F">
        <w:t>o</w:t>
      </w:r>
      <w:r w:rsidRPr="000E7A85">
        <w:t>A) will be issued in accordance with the Export Control Act that stipulates the functions the applicant is authorised to undertake as a third</w:t>
      </w:r>
      <w:r w:rsidR="00E24728">
        <w:t xml:space="preserve"> </w:t>
      </w:r>
      <w:r w:rsidRPr="000E7A85">
        <w:t>party authorised officer.</w:t>
      </w:r>
      <w:r w:rsidR="00637583">
        <w:t xml:space="preserve"> </w:t>
      </w:r>
    </w:p>
    <w:p w14:paraId="02C95110" w14:textId="226B3F65" w:rsidR="000E7A85" w:rsidRPr="000E7A85" w:rsidRDefault="000E7A85" w:rsidP="00770A4A">
      <w:pPr>
        <w:pStyle w:val="Documentbody-bodytext"/>
      </w:pPr>
      <w:r w:rsidRPr="000E7A85">
        <w:t xml:space="preserve">If an applicant has not met all the requirements, the department will be in contact to discuss options. </w:t>
      </w:r>
    </w:p>
    <w:p w14:paraId="1C179610" w14:textId="720217B7" w:rsidR="000708B1" w:rsidRPr="000708B1" w:rsidRDefault="000708B1" w:rsidP="00765CBC">
      <w:pPr>
        <w:pStyle w:val="Heading2"/>
        <w:keepNext/>
      </w:pPr>
      <w:bookmarkStart w:id="15" w:name="_Toc134421265"/>
      <w:bookmarkStart w:id="16" w:name="_Toc97043283"/>
      <w:r>
        <w:t xml:space="preserve">AUS-MEAT </w:t>
      </w:r>
      <w:r w:rsidR="008C38FA">
        <w:t>r</w:t>
      </w:r>
      <w:r>
        <w:t>esponsibilities</w:t>
      </w:r>
      <w:bookmarkEnd w:id="15"/>
    </w:p>
    <w:p w14:paraId="43E69F9D" w14:textId="09756A0A" w:rsidR="00251237" w:rsidRPr="00285007" w:rsidRDefault="000708B1" w:rsidP="00770A4A">
      <w:pPr>
        <w:pStyle w:val="Documentbody-bodytext"/>
      </w:pPr>
      <w:r w:rsidRPr="00251237">
        <w:t>AUS-MEAT will</w:t>
      </w:r>
      <w:r w:rsidR="00EB1998">
        <w:t xml:space="preserve"> </w:t>
      </w:r>
      <w:r w:rsidR="00251237" w:rsidRPr="00285007">
        <w:t xml:space="preserve">continue to provide EU carcase evaluation services to registered establishments, including: </w:t>
      </w:r>
    </w:p>
    <w:p w14:paraId="018611BF" w14:textId="76EE4728" w:rsidR="00251237" w:rsidRPr="00770A4A" w:rsidRDefault="00B73E78" w:rsidP="00770A4A">
      <w:pPr>
        <w:pStyle w:val="Bullet1"/>
        <w:numPr>
          <w:ilvl w:val="0"/>
          <w:numId w:val="1"/>
        </w:numPr>
        <w:ind w:left="1712" w:right="992" w:hanging="357"/>
        <w:textAlignment w:val="auto"/>
      </w:pPr>
      <w:r>
        <w:t>a</w:t>
      </w:r>
      <w:r w:rsidR="00251237" w:rsidRPr="00770A4A">
        <w:t xml:space="preserve">ll administrative functions relating to the provision of the EU carcase evaluation services, including but not limited to, scheduling, invoicing, cost recovery and reporting </w:t>
      </w:r>
    </w:p>
    <w:p w14:paraId="0F637959" w14:textId="7B88A7FE" w:rsidR="00251237" w:rsidRPr="00770A4A" w:rsidRDefault="008656CC" w:rsidP="00770A4A">
      <w:pPr>
        <w:pStyle w:val="Bullet1"/>
        <w:numPr>
          <w:ilvl w:val="0"/>
          <w:numId w:val="1"/>
        </w:numPr>
        <w:ind w:left="1712" w:right="992" w:hanging="357"/>
        <w:textAlignment w:val="auto"/>
      </w:pPr>
      <w:r>
        <w:t>t</w:t>
      </w:r>
      <w:r w:rsidR="00251237" w:rsidRPr="00770A4A">
        <w:t xml:space="preserve">he maintenance of all systems required to provide EU carcase evaluation services in all circumstances </w:t>
      </w:r>
    </w:p>
    <w:p w14:paraId="7632FE35" w14:textId="3AEDA0AC" w:rsidR="00251237" w:rsidRPr="00770A4A" w:rsidRDefault="008656CC" w:rsidP="00770A4A">
      <w:pPr>
        <w:pStyle w:val="Bullet1"/>
        <w:numPr>
          <w:ilvl w:val="0"/>
          <w:numId w:val="1"/>
        </w:numPr>
        <w:ind w:left="1712" w:right="992" w:hanging="357"/>
        <w:textAlignment w:val="auto"/>
      </w:pPr>
      <w:r>
        <w:t>t</w:t>
      </w:r>
      <w:r w:rsidR="000E7A85" w:rsidRPr="00770A4A">
        <w:t>he identification of</w:t>
      </w:r>
      <w:r w:rsidR="00251237" w:rsidRPr="00770A4A">
        <w:t xml:space="preserve"> appropriately trained and qualified </w:t>
      </w:r>
      <w:r>
        <w:t>i</w:t>
      </w:r>
      <w:r w:rsidR="00251237" w:rsidRPr="00770A4A">
        <w:t xml:space="preserve">ndependent </w:t>
      </w:r>
      <w:r>
        <w:t>c</w:t>
      </w:r>
      <w:r w:rsidR="00251237" w:rsidRPr="00770A4A">
        <w:t>ontractors to be engaged by the department to perform chiller assessments as part of EU carcase evaluations</w:t>
      </w:r>
      <w:r w:rsidR="009F17E9">
        <w:t xml:space="preserve"> (t</w:t>
      </w:r>
      <w:r w:rsidR="00251237" w:rsidRPr="00770A4A">
        <w:t>his may include individuals previously or concurrently engaged by AUS-MEAT to perform evaluations</w:t>
      </w:r>
      <w:r w:rsidR="009F17E9">
        <w:t>)</w:t>
      </w:r>
      <w:r w:rsidR="00251237" w:rsidRPr="00770A4A">
        <w:t xml:space="preserve"> </w:t>
      </w:r>
    </w:p>
    <w:p w14:paraId="1D4F2969" w14:textId="79741E72" w:rsidR="00251237" w:rsidRPr="00770A4A" w:rsidRDefault="008656CC" w:rsidP="00770A4A">
      <w:pPr>
        <w:pStyle w:val="Bullet1"/>
        <w:numPr>
          <w:ilvl w:val="0"/>
          <w:numId w:val="1"/>
        </w:numPr>
        <w:ind w:left="1712" w:right="992" w:hanging="357"/>
        <w:textAlignment w:val="auto"/>
      </w:pPr>
      <w:r>
        <w:t>t</w:t>
      </w:r>
      <w:r w:rsidR="000E7A85" w:rsidRPr="00770A4A">
        <w:t>he provision of</w:t>
      </w:r>
      <w:r w:rsidR="00251237" w:rsidRPr="00770A4A">
        <w:t xml:space="preserve"> all training (initial and ongoing) of </w:t>
      </w:r>
      <w:r>
        <w:t>i</w:t>
      </w:r>
      <w:r w:rsidR="00251237" w:rsidRPr="00770A4A">
        <w:t xml:space="preserve">ndependent </w:t>
      </w:r>
      <w:r>
        <w:t>c</w:t>
      </w:r>
      <w:r w:rsidR="00251237" w:rsidRPr="00770A4A">
        <w:t xml:space="preserve">ontractors, including maintenance and implementation of all necessary procedures and work instructions </w:t>
      </w:r>
    </w:p>
    <w:p w14:paraId="00F45D77" w14:textId="39F171A9" w:rsidR="00251237" w:rsidRPr="00770A4A" w:rsidRDefault="008656CC" w:rsidP="00770A4A">
      <w:pPr>
        <w:pStyle w:val="Bullet1"/>
        <w:numPr>
          <w:ilvl w:val="0"/>
          <w:numId w:val="1"/>
        </w:numPr>
        <w:ind w:left="1712" w:right="992" w:hanging="357"/>
        <w:textAlignment w:val="auto"/>
      </w:pPr>
      <w:r>
        <w:t>e</w:t>
      </w:r>
      <w:r w:rsidR="00251237" w:rsidRPr="00770A4A">
        <w:t>nsur</w:t>
      </w:r>
      <w:r w:rsidR="000E7A85" w:rsidRPr="00770A4A">
        <w:t>ing</w:t>
      </w:r>
      <w:r w:rsidR="00251237" w:rsidRPr="00770A4A">
        <w:t xml:space="preserve"> that its officers conducting audit and carcase evaluations in relation to verification of compliance to EU </w:t>
      </w:r>
      <w:r>
        <w:t>g</w:t>
      </w:r>
      <w:r w:rsidR="00251237" w:rsidRPr="00770A4A">
        <w:t>rain</w:t>
      </w:r>
      <w:r w:rsidR="00F41D15">
        <w:t>-</w:t>
      </w:r>
      <w:r>
        <w:t>f</w:t>
      </w:r>
      <w:r w:rsidR="00251237" w:rsidRPr="00770A4A">
        <w:t xml:space="preserve">ed </w:t>
      </w:r>
      <w:r>
        <w:t>h</w:t>
      </w:r>
      <w:r w:rsidR="00251237" w:rsidRPr="00770A4A">
        <w:t>igh</w:t>
      </w:r>
      <w:r w:rsidR="00F41D15">
        <w:t>-</w:t>
      </w:r>
      <w:r>
        <w:t>q</w:t>
      </w:r>
      <w:r w:rsidR="00251237" w:rsidRPr="00770A4A">
        <w:t xml:space="preserve">uality </w:t>
      </w:r>
      <w:r>
        <w:t>b</w:t>
      </w:r>
      <w:r w:rsidR="00251237" w:rsidRPr="00770A4A">
        <w:t xml:space="preserve">eef (EU GF-HQB) are </w:t>
      </w:r>
      <w:r>
        <w:t>o</w:t>
      </w:r>
      <w:r w:rsidR="00251237" w:rsidRPr="00770A4A">
        <w:t xml:space="preserve">fficers </w:t>
      </w:r>
      <w:r>
        <w:t>a</w:t>
      </w:r>
      <w:r w:rsidR="00251237" w:rsidRPr="00770A4A">
        <w:t xml:space="preserve">uthorised under the Export Control Act </w:t>
      </w:r>
    </w:p>
    <w:p w14:paraId="39B25A2C" w14:textId="2F8C7F82" w:rsidR="00251237" w:rsidRPr="00770A4A" w:rsidRDefault="00DA1B59" w:rsidP="00770A4A">
      <w:pPr>
        <w:pStyle w:val="Bullet1"/>
        <w:numPr>
          <w:ilvl w:val="0"/>
          <w:numId w:val="1"/>
        </w:numPr>
        <w:ind w:left="1712" w:right="992" w:hanging="357"/>
        <w:textAlignment w:val="auto"/>
      </w:pPr>
      <w:r>
        <w:t>e</w:t>
      </w:r>
      <w:r w:rsidR="00251237" w:rsidRPr="00770A4A">
        <w:t>nsur</w:t>
      </w:r>
      <w:r w:rsidR="000E7A85" w:rsidRPr="00770A4A">
        <w:t>ing</w:t>
      </w:r>
      <w:r w:rsidR="00251237" w:rsidRPr="00770A4A">
        <w:t xml:space="preserve"> that all Work Health and Safety</w:t>
      </w:r>
      <w:r w:rsidR="000E7A85" w:rsidRPr="00770A4A">
        <w:t xml:space="preserve"> (WHS)</w:t>
      </w:r>
      <w:r w:rsidR="00251237" w:rsidRPr="00770A4A">
        <w:t xml:space="preserve"> training and reporting of incidents, investigation and corrective action comply with WHS law </w:t>
      </w:r>
    </w:p>
    <w:p w14:paraId="0A3A2FD1" w14:textId="124B382E" w:rsidR="00251237" w:rsidRPr="00770A4A" w:rsidRDefault="00DA1B59" w:rsidP="00770A4A">
      <w:pPr>
        <w:pStyle w:val="Bullet1"/>
        <w:numPr>
          <w:ilvl w:val="0"/>
          <w:numId w:val="1"/>
        </w:numPr>
        <w:ind w:left="1712" w:right="992" w:hanging="357"/>
        <w:textAlignment w:val="auto"/>
      </w:pPr>
      <w:r>
        <w:t>c</w:t>
      </w:r>
      <w:r w:rsidR="00251237" w:rsidRPr="00770A4A">
        <w:t>onduct</w:t>
      </w:r>
      <w:r w:rsidR="000E7A85" w:rsidRPr="00770A4A">
        <w:t>ing</w:t>
      </w:r>
      <w:r w:rsidR="00251237" w:rsidRPr="00770A4A">
        <w:t xml:space="preserve"> audits and evaluations to verify the production of compliant EU GF-HQB that are objective, independent, fair and accurate </w:t>
      </w:r>
    </w:p>
    <w:p w14:paraId="75491E18" w14:textId="06B63849" w:rsidR="00251237" w:rsidRPr="00770A4A" w:rsidRDefault="00DA1B59" w:rsidP="00770A4A">
      <w:pPr>
        <w:pStyle w:val="Bullet1"/>
        <w:numPr>
          <w:ilvl w:val="0"/>
          <w:numId w:val="1"/>
        </w:numPr>
        <w:ind w:left="1712" w:right="992" w:hanging="357"/>
        <w:textAlignment w:val="auto"/>
      </w:pPr>
      <w:r>
        <w:t>v</w:t>
      </w:r>
      <w:r w:rsidR="00251237" w:rsidRPr="00770A4A">
        <w:t>erify</w:t>
      </w:r>
      <w:r w:rsidR="000E7A85" w:rsidRPr="00770A4A">
        <w:t>ing</w:t>
      </w:r>
      <w:r w:rsidR="00251237" w:rsidRPr="00770A4A">
        <w:t xml:space="preserve"> that establishments producing EU GF-HQB effectively document and implement systems in their approved arrangement to ensure compliance to the required standard </w:t>
      </w:r>
    </w:p>
    <w:p w14:paraId="2D6499FB" w14:textId="56C421F8" w:rsidR="00E319E7" w:rsidRPr="00251237" w:rsidRDefault="00040A05" w:rsidP="00EB1998">
      <w:pPr>
        <w:pStyle w:val="Bullet1"/>
        <w:numPr>
          <w:ilvl w:val="0"/>
          <w:numId w:val="1"/>
        </w:numPr>
        <w:ind w:left="1712" w:right="992" w:hanging="357"/>
        <w:textAlignment w:val="auto"/>
      </w:pPr>
      <w:r>
        <w:t>p</w:t>
      </w:r>
      <w:r w:rsidR="00251237" w:rsidRPr="00770A4A">
        <w:t>roviding suitably qualified and authorised officers to perform chiller assessments of all EU</w:t>
      </w:r>
      <w:r w:rsidR="00BA7139">
        <w:t> </w:t>
      </w:r>
      <w:r w:rsidR="00251237" w:rsidRPr="00770A4A">
        <w:t>GF-HQB carcases to verify compliance to carcase specifications</w:t>
      </w:r>
    </w:p>
    <w:p w14:paraId="57FD3096" w14:textId="76E8E2CF" w:rsidR="00251237" w:rsidRPr="00251237" w:rsidRDefault="0059020B" w:rsidP="00770A4A">
      <w:pPr>
        <w:pStyle w:val="Bullet1"/>
        <w:numPr>
          <w:ilvl w:val="0"/>
          <w:numId w:val="1"/>
        </w:numPr>
        <w:ind w:left="1712" w:right="992" w:hanging="357"/>
        <w:textAlignment w:val="auto"/>
      </w:pPr>
      <w:r w:rsidRPr="0059020B">
        <w:lastRenderedPageBreak/>
        <w:t xml:space="preserve">ensure that EU carcase evaluation services can be provided in all circumstances by ensuring that there is a backup pool of appropriately trained </w:t>
      </w:r>
      <w:r w:rsidR="00040A05">
        <w:t>i</w:t>
      </w:r>
      <w:r w:rsidRPr="0059020B">
        <w:t xml:space="preserve">ndependent </w:t>
      </w:r>
      <w:r w:rsidR="00040A05">
        <w:t>c</w:t>
      </w:r>
      <w:r w:rsidRPr="0059020B">
        <w:t>ontractors to perform EU</w:t>
      </w:r>
      <w:r w:rsidR="00BA7139">
        <w:t> </w:t>
      </w:r>
      <w:r w:rsidRPr="0059020B">
        <w:t xml:space="preserve">carcase evaluations subject to </w:t>
      </w:r>
      <w:r w:rsidR="00040A05">
        <w:t>items se</w:t>
      </w:r>
      <w:r w:rsidRPr="0059020B">
        <w:t xml:space="preserve">t out in </w:t>
      </w:r>
      <w:r w:rsidR="00B4213B">
        <w:t>the paragraphs</w:t>
      </w:r>
      <w:r w:rsidR="00040A05">
        <w:t xml:space="preserve"> above, as well as subject to the items below.</w:t>
      </w:r>
      <w:r w:rsidRPr="0059020B">
        <w:t xml:space="preserve">  </w:t>
      </w:r>
      <w:r w:rsidR="00251237" w:rsidRPr="00251237">
        <w:t xml:space="preserve"> </w:t>
      </w:r>
    </w:p>
    <w:p w14:paraId="275A18BB" w14:textId="49678367" w:rsidR="00040A05" w:rsidRDefault="008C38FA" w:rsidP="00040A05">
      <w:pPr>
        <w:pStyle w:val="Documentbody-bodytext"/>
      </w:pPr>
      <w:r>
        <w:t xml:space="preserve">In regard to independent contractors, </w:t>
      </w:r>
      <w:r w:rsidR="00040A05">
        <w:t>AUS-MEAT will:</w:t>
      </w:r>
    </w:p>
    <w:p w14:paraId="2D088C34" w14:textId="28804E5D" w:rsidR="0059020B" w:rsidRPr="0059020B" w:rsidRDefault="0059020B" w:rsidP="00EB1998">
      <w:pPr>
        <w:pStyle w:val="Bullet1"/>
        <w:numPr>
          <w:ilvl w:val="0"/>
          <w:numId w:val="1"/>
        </w:numPr>
        <w:ind w:left="1712" w:right="992" w:hanging="357"/>
        <w:textAlignment w:val="auto"/>
      </w:pPr>
      <w:r w:rsidRPr="0059020B">
        <w:t xml:space="preserve">identify and provide training to </w:t>
      </w:r>
      <w:r w:rsidR="00040A05">
        <w:t>i</w:t>
      </w:r>
      <w:r w:rsidRPr="0059020B">
        <w:t xml:space="preserve">ndependent </w:t>
      </w:r>
      <w:r w:rsidR="00040A05">
        <w:t>c</w:t>
      </w:r>
      <w:r w:rsidRPr="0059020B">
        <w:t>ontractors to perform EU carcase evaluations</w:t>
      </w:r>
    </w:p>
    <w:p w14:paraId="3BF76B73" w14:textId="0387762E" w:rsidR="0059020B" w:rsidRPr="0059020B" w:rsidRDefault="0059020B" w:rsidP="00EB1998">
      <w:pPr>
        <w:pStyle w:val="Bullet1"/>
        <w:numPr>
          <w:ilvl w:val="0"/>
          <w:numId w:val="1"/>
        </w:numPr>
        <w:ind w:left="1712" w:right="992" w:hanging="357"/>
        <w:textAlignment w:val="auto"/>
      </w:pPr>
      <w:r w:rsidRPr="0059020B">
        <w:t xml:space="preserve">directly engage the backup pool of </w:t>
      </w:r>
      <w:r w:rsidR="00040A05">
        <w:t>i</w:t>
      </w:r>
      <w:r w:rsidRPr="0059020B">
        <w:t xml:space="preserve">ndependent </w:t>
      </w:r>
      <w:r w:rsidR="00040A05">
        <w:t>c</w:t>
      </w:r>
      <w:r w:rsidRPr="0059020B">
        <w:t>ontractors</w:t>
      </w:r>
    </w:p>
    <w:p w14:paraId="1DE1FC56" w14:textId="0167A57E" w:rsidR="0059020B" w:rsidRPr="0059020B" w:rsidRDefault="0059020B" w:rsidP="00EB1998">
      <w:pPr>
        <w:pStyle w:val="Bullet1"/>
        <w:numPr>
          <w:ilvl w:val="0"/>
          <w:numId w:val="1"/>
        </w:numPr>
        <w:ind w:left="1712" w:right="992" w:hanging="357"/>
        <w:textAlignment w:val="auto"/>
      </w:pPr>
      <w:r w:rsidRPr="0059020B">
        <w:t xml:space="preserve">be solely responsible for the remuneration and any liability in relation to the backup pool of </w:t>
      </w:r>
      <w:r w:rsidR="00040A05">
        <w:t>i</w:t>
      </w:r>
      <w:r w:rsidRPr="0059020B">
        <w:t xml:space="preserve">ndependent </w:t>
      </w:r>
      <w:r w:rsidR="00040A05">
        <w:t>c</w:t>
      </w:r>
      <w:r w:rsidRPr="0059020B">
        <w:t>ontractors</w:t>
      </w:r>
    </w:p>
    <w:p w14:paraId="019A35C1" w14:textId="2B2A0425" w:rsidR="0059020B" w:rsidRPr="0059020B" w:rsidRDefault="0059020B" w:rsidP="00EB1998">
      <w:pPr>
        <w:pStyle w:val="Bullet1"/>
        <w:numPr>
          <w:ilvl w:val="0"/>
          <w:numId w:val="1"/>
        </w:numPr>
        <w:ind w:left="1712" w:right="992" w:hanging="357"/>
        <w:textAlignment w:val="auto"/>
      </w:pPr>
      <w:r w:rsidRPr="0059020B">
        <w:t xml:space="preserve">only provide the EU carcase evaluation services using the backup pool of </w:t>
      </w:r>
      <w:r w:rsidR="008372D2">
        <w:t>i</w:t>
      </w:r>
      <w:r w:rsidRPr="0059020B">
        <w:t xml:space="preserve">ndependent </w:t>
      </w:r>
      <w:r w:rsidR="008372D2">
        <w:t>c</w:t>
      </w:r>
      <w:r w:rsidRPr="0059020B">
        <w:t>ontractors where prior departmental approval has been sought and provided</w:t>
      </w:r>
    </w:p>
    <w:p w14:paraId="34559B80" w14:textId="5A22E350" w:rsidR="00E319E7" w:rsidRPr="0059020B" w:rsidRDefault="0059020B" w:rsidP="00EB1998">
      <w:pPr>
        <w:pStyle w:val="Bullet1"/>
        <w:numPr>
          <w:ilvl w:val="0"/>
          <w:numId w:val="1"/>
        </w:numPr>
        <w:ind w:left="1712" w:right="992" w:hanging="357"/>
        <w:textAlignment w:val="auto"/>
      </w:pPr>
      <w:r w:rsidRPr="0059020B">
        <w:t xml:space="preserve">keep records relating to all EU carcase evaluation services performed by the backup pool of </w:t>
      </w:r>
      <w:r w:rsidR="008372D2">
        <w:t>i</w:t>
      </w:r>
      <w:r w:rsidRPr="0059020B">
        <w:t xml:space="preserve">ndependent </w:t>
      </w:r>
      <w:r w:rsidR="008372D2">
        <w:t>c</w:t>
      </w:r>
      <w:r w:rsidRPr="0059020B">
        <w:t>ontractors, including the number of evaluations performed by each backup EU carcase evaluation</w:t>
      </w:r>
    </w:p>
    <w:p w14:paraId="7A399120" w14:textId="2AB9F4D5" w:rsidR="008372D2" w:rsidRDefault="0059020B" w:rsidP="00EB1998">
      <w:pPr>
        <w:pStyle w:val="Bullet1"/>
        <w:numPr>
          <w:ilvl w:val="0"/>
          <w:numId w:val="1"/>
        </w:numPr>
        <w:ind w:left="1712" w:right="992" w:hanging="357"/>
        <w:textAlignment w:val="auto"/>
      </w:pPr>
      <w:r w:rsidRPr="0059020B">
        <w:t xml:space="preserve">recover the costs associated with providing EU carcase evaluation services directly from registered establishments in accordance with the </w:t>
      </w:r>
      <w:r w:rsidR="008372D2">
        <w:t>a</w:t>
      </w:r>
      <w:r w:rsidRPr="0059020B">
        <w:t>greement between the department and AUS-MEAT</w:t>
      </w:r>
      <w:r w:rsidR="008372D2">
        <w:t xml:space="preserve"> </w:t>
      </w:r>
    </w:p>
    <w:p w14:paraId="4CA0B792" w14:textId="05911AB3" w:rsidR="0059020B" w:rsidRPr="0059020B" w:rsidRDefault="0059020B" w:rsidP="00EB1998">
      <w:pPr>
        <w:pStyle w:val="Bullet1"/>
        <w:numPr>
          <w:ilvl w:val="0"/>
          <w:numId w:val="1"/>
        </w:numPr>
        <w:ind w:left="1712" w:right="992" w:hanging="357"/>
        <w:textAlignment w:val="auto"/>
      </w:pPr>
      <w:r w:rsidRPr="0059020B">
        <w:t xml:space="preserve">keep clear and accurate records regarding the recovery of </w:t>
      </w:r>
      <w:r w:rsidR="008372D2">
        <w:t>costs associated with providing EU carcase evaluation services</w:t>
      </w:r>
      <w:r w:rsidRPr="0059020B">
        <w:t xml:space="preserve">.  </w:t>
      </w:r>
    </w:p>
    <w:p w14:paraId="1704C84B" w14:textId="5830AEE4" w:rsidR="00A17E5A" w:rsidRPr="00A17E5A" w:rsidRDefault="00251237" w:rsidP="00A17E5A">
      <w:pPr>
        <w:pStyle w:val="Heading2"/>
      </w:pPr>
      <w:bookmarkStart w:id="17" w:name="_Toc134421266"/>
      <w:r>
        <w:t>E</w:t>
      </w:r>
      <w:r w:rsidR="00244296">
        <w:t xml:space="preserve">uropean </w:t>
      </w:r>
      <w:r>
        <w:t>U</w:t>
      </w:r>
      <w:r w:rsidR="00244296">
        <w:t>nion</w:t>
      </w:r>
      <w:r>
        <w:t xml:space="preserve"> </w:t>
      </w:r>
      <w:r w:rsidR="008C38FA">
        <w:t>c</w:t>
      </w:r>
      <w:r>
        <w:t>arcase</w:t>
      </w:r>
      <w:r w:rsidR="008C38FA">
        <w:t xml:space="preserve"> e</w:t>
      </w:r>
      <w:r>
        <w:t xml:space="preserve">valuator </w:t>
      </w:r>
      <w:r w:rsidR="008C38FA">
        <w:t>r</w:t>
      </w:r>
      <w:r>
        <w:t>esponsibilities</w:t>
      </w:r>
      <w:bookmarkEnd w:id="17"/>
    </w:p>
    <w:p w14:paraId="124BB0A0" w14:textId="5BB7FDA5" w:rsidR="00A17E5A" w:rsidRPr="00A17E5A" w:rsidRDefault="00A17E5A" w:rsidP="00D924D2">
      <w:pPr>
        <w:pStyle w:val="Documentbody-bodytext"/>
      </w:pPr>
      <w:r w:rsidRPr="00A17E5A">
        <w:t xml:space="preserve">EU </w:t>
      </w:r>
      <w:r w:rsidR="008C38FA">
        <w:t>c</w:t>
      </w:r>
      <w:r w:rsidRPr="00A17E5A">
        <w:t xml:space="preserve">arcase </w:t>
      </w:r>
      <w:r w:rsidR="008C38FA">
        <w:t>e</w:t>
      </w:r>
      <w:r w:rsidRPr="00A17E5A">
        <w:t xml:space="preserve">valuators will: </w:t>
      </w:r>
    </w:p>
    <w:p w14:paraId="7AB594E7" w14:textId="64A143B6" w:rsidR="006B1342" w:rsidRPr="006B1342" w:rsidRDefault="008C38FA" w:rsidP="00D924D2">
      <w:pPr>
        <w:pStyle w:val="Bullet1"/>
        <w:numPr>
          <w:ilvl w:val="0"/>
          <w:numId w:val="1"/>
        </w:numPr>
        <w:ind w:left="1712" w:right="992" w:hanging="357"/>
        <w:textAlignment w:val="auto"/>
      </w:pPr>
      <w:r>
        <w:t>p</w:t>
      </w:r>
      <w:r w:rsidR="006B1342" w:rsidRPr="006B1342">
        <w:t>erform EU carcase evaluation services, when required by AUS-MEAT and as authorised by the Secretary of the department as a third</w:t>
      </w:r>
      <w:r w:rsidR="00DF35B0">
        <w:t xml:space="preserve"> </w:t>
      </w:r>
      <w:r w:rsidR="006B1342" w:rsidRPr="006B1342">
        <w:t xml:space="preserve">party authorised officer for the purposes of section 291 of the </w:t>
      </w:r>
      <w:r w:rsidR="006B1342" w:rsidRPr="00D924D2">
        <w:t>Export Control Act</w:t>
      </w:r>
    </w:p>
    <w:p w14:paraId="231E668B" w14:textId="611D4C6F" w:rsidR="006B1342" w:rsidRPr="006B1342" w:rsidRDefault="008C38FA" w:rsidP="00D924D2">
      <w:pPr>
        <w:pStyle w:val="Bullet1"/>
        <w:numPr>
          <w:ilvl w:val="0"/>
          <w:numId w:val="1"/>
        </w:numPr>
        <w:ind w:left="1712" w:right="992" w:hanging="357"/>
        <w:textAlignment w:val="auto"/>
      </w:pPr>
      <w:r>
        <w:t>a</w:t>
      </w:r>
      <w:r w:rsidR="006B1342" w:rsidRPr="006B1342">
        <w:t>ttend all training (initial and ongoing) required of suppliers as specified by the department and AUS-MEAT, including maintenance and implementation of all necessary procedures and work instructions</w:t>
      </w:r>
    </w:p>
    <w:p w14:paraId="6050A974" w14:textId="5B12CBAE" w:rsidR="006B1342" w:rsidRPr="006B1342" w:rsidRDefault="008C38FA" w:rsidP="00D924D2">
      <w:pPr>
        <w:pStyle w:val="Bullet1"/>
        <w:numPr>
          <w:ilvl w:val="0"/>
          <w:numId w:val="1"/>
        </w:numPr>
        <w:ind w:left="1712" w:right="992" w:hanging="357"/>
        <w:textAlignment w:val="auto"/>
      </w:pPr>
      <w:r>
        <w:t>m</w:t>
      </w:r>
      <w:r w:rsidR="006B1342" w:rsidRPr="006B1342">
        <w:t>aintain the required qualifications to be considered appropriately trained and qualified to perform EU carcase evaluations</w:t>
      </w:r>
    </w:p>
    <w:p w14:paraId="1181A182" w14:textId="1959EBCF" w:rsidR="006B1342" w:rsidRPr="006B1342" w:rsidRDefault="008C38FA" w:rsidP="00D924D2">
      <w:pPr>
        <w:pStyle w:val="Bullet1"/>
        <w:numPr>
          <w:ilvl w:val="0"/>
          <w:numId w:val="1"/>
        </w:numPr>
        <w:ind w:left="1712" w:right="992" w:hanging="357"/>
        <w:textAlignment w:val="auto"/>
      </w:pPr>
      <w:r>
        <w:t>b</w:t>
      </w:r>
      <w:r w:rsidR="006B1342" w:rsidRPr="006B1342">
        <w:t>e medically fit to perform the duties of the role</w:t>
      </w:r>
    </w:p>
    <w:p w14:paraId="351DADF3" w14:textId="4EA815B2" w:rsidR="006B1342" w:rsidRPr="006B1342" w:rsidRDefault="008C38FA" w:rsidP="00D924D2">
      <w:pPr>
        <w:pStyle w:val="Bullet1"/>
        <w:numPr>
          <w:ilvl w:val="0"/>
          <w:numId w:val="1"/>
        </w:numPr>
        <w:ind w:left="1712" w:right="992" w:hanging="357"/>
        <w:textAlignment w:val="auto"/>
      </w:pPr>
      <w:r>
        <w:t>s</w:t>
      </w:r>
      <w:r w:rsidR="006B1342" w:rsidRPr="006B1342">
        <w:t>ubmit invoices at a frequency of no more than one invoice per month, with final invoice to be received no later than 14 days after the final services were performed</w:t>
      </w:r>
    </w:p>
    <w:p w14:paraId="4EA7262F" w14:textId="77777777" w:rsidR="006B1342" w:rsidRPr="006B1342" w:rsidRDefault="006B1342" w:rsidP="00D924D2">
      <w:pPr>
        <w:pStyle w:val="Bullet1"/>
        <w:numPr>
          <w:ilvl w:val="0"/>
          <w:numId w:val="1"/>
        </w:numPr>
        <w:ind w:left="1712" w:right="992" w:hanging="357"/>
        <w:textAlignment w:val="auto"/>
      </w:pPr>
      <w:r w:rsidRPr="006B1342">
        <w:t>comply with all requirements within their contract with the department.</w:t>
      </w:r>
    </w:p>
    <w:p w14:paraId="34BB8CF7" w14:textId="1F633344" w:rsidR="00A17E5A" w:rsidRDefault="00A17E5A" w:rsidP="00A17E5A">
      <w:pPr>
        <w:pStyle w:val="Heading2"/>
      </w:pPr>
      <w:bookmarkStart w:id="18" w:name="_Toc134421267"/>
      <w:r>
        <w:t>Department responsibilities</w:t>
      </w:r>
      <w:bookmarkEnd w:id="18"/>
    </w:p>
    <w:p w14:paraId="061FC126" w14:textId="46044588" w:rsidR="00A17E5A" w:rsidRPr="00A17E5A" w:rsidRDefault="00A17E5A" w:rsidP="00D924D2">
      <w:pPr>
        <w:pStyle w:val="Documentbody-bodytext"/>
      </w:pPr>
      <w:r w:rsidRPr="00A17E5A">
        <w:t>The department will:</w:t>
      </w:r>
    </w:p>
    <w:p w14:paraId="53750833" w14:textId="7E30C71E" w:rsidR="006B1342" w:rsidRPr="006B1342" w:rsidRDefault="00151072" w:rsidP="00D924D2">
      <w:pPr>
        <w:pStyle w:val="Bullet1"/>
        <w:numPr>
          <w:ilvl w:val="0"/>
          <w:numId w:val="1"/>
        </w:numPr>
        <w:ind w:left="1712" w:right="992" w:hanging="357"/>
        <w:textAlignment w:val="auto"/>
      </w:pPr>
      <w:bookmarkStart w:id="19" w:name="_Toc431452949"/>
      <w:bookmarkStart w:id="20" w:name="_Toc431452989"/>
      <w:r>
        <w:t>t</w:t>
      </w:r>
      <w:r w:rsidR="006B1342" w:rsidRPr="006B1342">
        <w:t xml:space="preserve">ake all reasonable steps to ensure that all independent contractors it engages are </w:t>
      </w:r>
      <w:r w:rsidR="00CE2403">
        <w:t>authorised</w:t>
      </w:r>
      <w:r w:rsidR="006B1342" w:rsidRPr="006B1342">
        <w:t xml:space="preserve"> as third</w:t>
      </w:r>
      <w:r w:rsidR="00DF35B0">
        <w:t xml:space="preserve"> </w:t>
      </w:r>
      <w:r w:rsidR="006B1342" w:rsidRPr="006B1342">
        <w:t xml:space="preserve">party authorised officers under Section 291 of the </w:t>
      </w:r>
      <w:r w:rsidR="006B1342" w:rsidRPr="00D924D2">
        <w:t>Export Control Act</w:t>
      </w:r>
    </w:p>
    <w:p w14:paraId="4BC8623F" w14:textId="0ADF0E49" w:rsidR="006B1342" w:rsidRPr="006B1342" w:rsidRDefault="00151072" w:rsidP="00D924D2">
      <w:pPr>
        <w:pStyle w:val="Bullet1"/>
        <w:numPr>
          <w:ilvl w:val="0"/>
          <w:numId w:val="1"/>
        </w:numPr>
        <w:ind w:left="1712" w:right="992" w:hanging="357"/>
        <w:textAlignment w:val="auto"/>
      </w:pPr>
      <w:r>
        <w:t>d</w:t>
      </w:r>
      <w:r w:rsidR="006B1342" w:rsidRPr="006B1342">
        <w:t xml:space="preserve">irectly engage independent contractors to perform EU carcase evaluations, where it will recover the costs associated with engaging </w:t>
      </w:r>
      <w:r>
        <w:t>i</w:t>
      </w:r>
      <w:r w:rsidR="006B1342" w:rsidRPr="006B1342">
        <w:t xml:space="preserve">ndependent </w:t>
      </w:r>
      <w:r>
        <w:t>c</w:t>
      </w:r>
      <w:r w:rsidR="006B1342" w:rsidRPr="006B1342">
        <w:t>ontractors, including ongoing employment costs, from AUS-MEAT</w:t>
      </w:r>
    </w:p>
    <w:bookmarkEnd w:id="19"/>
    <w:bookmarkEnd w:id="20"/>
    <w:p w14:paraId="616DDCEE" w14:textId="25EB48C8" w:rsidR="006B1342" w:rsidRPr="006B1342" w:rsidRDefault="00151072" w:rsidP="00D924D2">
      <w:pPr>
        <w:pStyle w:val="Bullet1"/>
        <w:numPr>
          <w:ilvl w:val="0"/>
          <w:numId w:val="1"/>
        </w:numPr>
        <w:ind w:left="1712" w:right="992" w:hanging="357"/>
        <w:textAlignment w:val="auto"/>
      </w:pPr>
      <w:r>
        <w:t>v</w:t>
      </w:r>
      <w:r w:rsidR="006B1342" w:rsidRPr="006B1342">
        <w:t>erify that the occupier of a registered establishment requiring evaluation of EU GF-HQB eligible carcases has updated their approved arrangement to reflect that AUS-MEAT will provide this service on behalf of the department</w:t>
      </w:r>
    </w:p>
    <w:p w14:paraId="4EC192B1" w14:textId="65BB767A" w:rsidR="006B1342" w:rsidRPr="006B1342" w:rsidRDefault="00151072" w:rsidP="00D924D2">
      <w:pPr>
        <w:pStyle w:val="Bullet1"/>
        <w:numPr>
          <w:ilvl w:val="0"/>
          <w:numId w:val="1"/>
        </w:numPr>
        <w:ind w:left="1712" w:right="992" w:hanging="357"/>
        <w:textAlignment w:val="auto"/>
      </w:pPr>
      <w:r>
        <w:t>k</w:t>
      </w:r>
      <w:r w:rsidR="006B1342" w:rsidRPr="006B1342">
        <w:t>eep clear and accurate records regarding costs arising from the engagement of independent contractors</w:t>
      </w:r>
    </w:p>
    <w:p w14:paraId="73257048" w14:textId="210E0DE5" w:rsidR="006B1342" w:rsidRPr="006B1342" w:rsidRDefault="00151072" w:rsidP="00D924D2">
      <w:pPr>
        <w:pStyle w:val="Bullet1"/>
        <w:numPr>
          <w:ilvl w:val="0"/>
          <w:numId w:val="1"/>
        </w:numPr>
        <w:ind w:left="1712" w:right="992" w:hanging="357"/>
        <w:textAlignment w:val="auto"/>
      </w:pPr>
      <w:r>
        <w:t>m</w:t>
      </w:r>
      <w:r w:rsidR="006B1342" w:rsidRPr="006B1342">
        <w:t>aintain a list of registered establishments that produce EU GF-HQB</w:t>
      </w:r>
    </w:p>
    <w:p w14:paraId="7E516E24" w14:textId="0025D040" w:rsidR="006B1342" w:rsidRPr="006B1342" w:rsidRDefault="00151072" w:rsidP="00D924D2">
      <w:pPr>
        <w:pStyle w:val="Bullet1"/>
        <w:numPr>
          <w:ilvl w:val="0"/>
          <w:numId w:val="1"/>
        </w:numPr>
        <w:ind w:left="1712" w:right="992" w:hanging="357"/>
        <w:textAlignment w:val="auto"/>
      </w:pPr>
      <w:r>
        <w:lastRenderedPageBreak/>
        <w:t>m</w:t>
      </w:r>
      <w:r w:rsidR="006B1342" w:rsidRPr="006B1342">
        <w:t xml:space="preserve">onitor all training (induction and ongoing) and reporting of incidents, investigations and corrective action requirements through verification and audit processes. </w:t>
      </w:r>
    </w:p>
    <w:p w14:paraId="473D2C71" w14:textId="30BEFB21" w:rsidR="00126D36" w:rsidRDefault="00126D36" w:rsidP="00126D36">
      <w:pPr>
        <w:pStyle w:val="Heading2"/>
      </w:pPr>
      <w:bookmarkStart w:id="21" w:name="_Standards"/>
      <w:bookmarkStart w:id="22" w:name="_Toc134421268"/>
      <w:bookmarkEnd w:id="21"/>
      <w:r>
        <w:t>Standards</w:t>
      </w:r>
      <w:bookmarkEnd w:id="22"/>
    </w:p>
    <w:p w14:paraId="1C4DEBEF" w14:textId="4D90E2F8" w:rsidR="002F6977" w:rsidRPr="00B4213B" w:rsidRDefault="00B4213B" w:rsidP="005A6944">
      <w:pPr>
        <w:pStyle w:val="Documentbody-bodytext"/>
      </w:pPr>
      <w:bookmarkStart w:id="23" w:name="_Toc431452951"/>
      <w:bookmarkStart w:id="24" w:name="_Toc431452991"/>
      <w:r w:rsidRPr="00B4213B">
        <w:t>To meet quota specifications for EU GF-HQB</w:t>
      </w:r>
      <w:r w:rsidR="005A6944">
        <w:t xml:space="preserve"> product,</w:t>
      </w:r>
      <w:r w:rsidRPr="00B4213B">
        <w:t xml:space="preserve"> cattle can only be sourced from AUS-MEAT approved and </w:t>
      </w:r>
      <w:hyperlink w:anchor="_Related_Material" w:history="1">
        <w:r w:rsidRPr="00590896">
          <w:rPr>
            <w:rStyle w:val="Hyperlink"/>
          </w:rPr>
          <w:t>National Feedlot Accreditation Scheme (NFAS)</w:t>
        </w:r>
      </w:hyperlink>
      <w:r w:rsidRPr="00B4213B">
        <w:t xml:space="preserve"> holdings which provide EU</w:t>
      </w:r>
      <w:r w:rsidR="0022723A">
        <w:t>-</w:t>
      </w:r>
      <w:r w:rsidRPr="00B4213B">
        <w:t xml:space="preserve">eligible animals that have been fed a diet specified in </w:t>
      </w:r>
      <w:r w:rsidRPr="00A17224">
        <w:t>these arrangements.</w:t>
      </w:r>
    </w:p>
    <w:p w14:paraId="2D5FBF45" w14:textId="0C714E12" w:rsidR="00BF65A1" w:rsidRPr="00B4213B" w:rsidRDefault="00B4213B" w:rsidP="005A6944">
      <w:pPr>
        <w:pStyle w:val="Documentbody-bodytext"/>
      </w:pPr>
      <w:r w:rsidRPr="00B4213B">
        <w:t xml:space="preserve">The outline of EU </w:t>
      </w:r>
      <w:r w:rsidR="007503A4">
        <w:t>c</w:t>
      </w:r>
      <w:r w:rsidRPr="00B4213B">
        <w:t xml:space="preserve">arcase </w:t>
      </w:r>
      <w:r w:rsidR="007503A4">
        <w:t>e</w:t>
      </w:r>
      <w:r w:rsidRPr="00B4213B">
        <w:t>valuation is specified within</w:t>
      </w:r>
      <w:r w:rsidR="005A6944">
        <w:t xml:space="preserve"> </w:t>
      </w:r>
      <w:proofErr w:type="gramStart"/>
      <w:r w:rsidR="005A6944">
        <w:t>all of</w:t>
      </w:r>
      <w:proofErr w:type="gramEnd"/>
      <w:r w:rsidR="005A6944">
        <w:t xml:space="preserve"> the following sources</w:t>
      </w:r>
      <w:r w:rsidRPr="00B4213B">
        <w:t>:</w:t>
      </w:r>
    </w:p>
    <w:p w14:paraId="767E3C5E" w14:textId="0BB2F22B" w:rsidR="00B4213B" w:rsidRPr="00B4213B" w:rsidRDefault="00F066B3" w:rsidP="00F52D43">
      <w:pPr>
        <w:pStyle w:val="Bullet1"/>
        <w:numPr>
          <w:ilvl w:val="0"/>
          <w:numId w:val="1"/>
        </w:numPr>
        <w:ind w:left="1712" w:right="992" w:hanging="357"/>
        <w:textAlignment w:val="auto"/>
      </w:pPr>
      <w:r>
        <w:t xml:space="preserve">Section 5-5 </w:t>
      </w:r>
      <w:r w:rsidR="005B358F">
        <w:t>‘</w:t>
      </w:r>
      <w:r>
        <w:t>Importing country requirements must be met</w:t>
      </w:r>
      <w:r w:rsidR="005B358F">
        <w:t>’</w:t>
      </w:r>
      <w:r>
        <w:t xml:space="preserve"> of </w:t>
      </w:r>
      <w:r w:rsidR="005A6944">
        <w:t xml:space="preserve">the </w:t>
      </w:r>
      <w:r w:rsidR="00B4213B" w:rsidRPr="00B4213B">
        <w:t>Export Control (Meat and Meat Products) Rules 2021</w:t>
      </w:r>
      <w:r>
        <w:t xml:space="preserve"> (Note: </w:t>
      </w:r>
      <w:r w:rsidR="00B4213B" w:rsidRPr="00B4213B">
        <w:t xml:space="preserve">guidance is found in the </w:t>
      </w:r>
      <w:hyperlink w:anchor="_Related_Material" w:history="1">
        <w:r w:rsidR="00B4213B" w:rsidRPr="00D02C25">
          <w:rPr>
            <w:rStyle w:val="Hyperlink"/>
          </w:rPr>
          <w:t>Manual of Importing Country Requirements</w:t>
        </w:r>
        <w:r w:rsidR="00354088" w:rsidRPr="00D02C25">
          <w:rPr>
            <w:rStyle w:val="Hyperlink"/>
          </w:rPr>
          <w:t xml:space="preserve"> (</w:t>
        </w:r>
        <w:r w:rsidR="00FB1246" w:rsidRPr="00D02C25">
          <w:rPr>
            <w:rStyle w:val="Hyperlink"/>
          </w:rPr>
          <w:t>MICoR</w:t>
        </w:r>
        <w:r w:rsidR="00354088" w:rsidRPr="00D02C25">
          <w:rPr>
            <w:rStyle w:val="Hyperlink"/>
          </w:rPr>
          <w:t>)</w:t>
        </w:r>
      </w:hyperlink>
      <w:r>
        <w:t>)</w:t>
      </w:r>
    </w:p>
    <w:p w14:paraId="6154F363" w14:textId="2098D176" w:rsidR="00BF65A1" w:rsidRPr="00B4213B" w:rsidRDefault="005A6944" w:rsidP="00F52D43">
      <w:pPr>
        <w:pStyle w:val="Bullet1"/>
        <w:numPr>
          <w:ilvl w:val="0"/>
          <w:numId w:val="1"/>
        </w:numPr>
        <w:ind w:left="1712" w:right="992" w:hanging="357"/>
        <w:textAlignment w:val="auto"/>
      </w:pPr>
      <w:r>
        <w:t>t</w:t>
      </w:r>
      <w:r w:rsidR="00B4213B" w:rsidRPr="00B4213B">
        <w:t xml:space="preserve">he Australian Beef Carcase Evaluation Language as shown in the </w:t>
      </w:r>
      <w:hyperlink w:anchor="_Related_Material" w:history="1">
        <w:r w:rsidR="00B4213B" w:rsidRPr="00C44EA3">
          <w:rPr>
            <w:rStyle w:val="Hyperlink"/>
          </w:rPr>
          <w:t>Australian Meat Industry Classification System</w:t>
        </w:r>
      </w:hyperlink>
      <w:r w:rsidR="00354088">
        <w:t xml:space="preserve"> (</w:t>
      </w:r>
      <w:r w:rsidR="00B4213B" w:rsidRPr="00B4213B">
        <w:t>also known as the AUS-MEAT Language</w:t>
      </w:r>
      <w:r w:rsidR="00354088">
        <w:t>)</w:t>
      </w:r>
      <w:r w:rsidR="00B4213B" w:rsidRPr="00B4213B">
        <w:t>.</w:t>
      </w:r>
    </w:p>
    <w:p w14:paraId="49FE6AF0" w14:textId="77777777" w:rsidR="00810603" w:rsidRDefault="00B4213B" w:rsidP="005A6944">
      <w:pPr>
        <w:pStyle w:val="Documentbody-bodytext"/>
      </w:pPr>
      <w:r w:rsidRPr="00B4213B">
        <w:t>Arrangements for the verification of trade description requirements in relation to EU GF-</w:t>
      </w:r>
      <w:r w:rsidRPr="005A6944">
        <w:t xml:space="preserve">HQB are addressed in the following documents. </w:t>
      </w:r>
    </w:p>
    <w:p w14:paraId="79B81BC4" w14:textId="0DB89123" w:rsidR="00B4213B" w:rsidRPr="005A6944" w:rsidRDefault="00B4213B" w:rsidP="005A6944">
      <w:pPr>
        <w:pStyle w:val="Documentbody-bodytext"/>
      </w:pPr>
      <w:r w:rsidRPr="005A6944">
        <w:t xml:space="preserve">The EU </w:t>
      </w:r>
      <w:r w:rsidR="00810603">
        <w:t>c</w:t>
      </w:r>
      <w:r w:rsidRPr="005A6944">
        <w:t xml:space="preserve">arcase </w:t>
      </w:r>
      <w:r w:rsidR="00810603">
        <w:t>e</w:t>
      </w:r>
      <w:r w:rsidRPr="005A6944">
        <w:t>valuations requirements are covered through:</w:t>
      </w:r>
    </w:p>
    <w:p w14:paraId="270E20B2" w14:textId="0824AE29" w:rsidR="00B4213B" w:rsidRPr="00B4213B" w:rsidRDefault="00B4213B" w:rsidP="00F52D43">
      <w:pPr>
        <w:pStyle w:val="Bullet1"/>
        <w:numPr>
          <w:ilvl w:val="0"/>
          <w:numId w:val="1"/>
        </w:numPr>
        <w:ind w:left="1712" w:right="992" w:hanging="357"/>
        <w:textAlignment w:val="auto"/>
      </w:pPr>
      <w:r w:rsidRPr="00B4213B">
        <w:t xml:space="preserve">Schedule 2 of EU Carcase Evaluator Instrument of Authorisation </w:t>
      </w:r>
      <w:r w:rsidR="00AC6436">
        <w:t>–</w:t>
      </w:r>
      <w:r w:rsidRPr="00B4213B">
        <w:t xml:space="preserve"> Arrangements for the verification of trade description requirements in relation to EU GF-HQB</w:t>
      </w:r>
    </w:p>
    <w:p w14:paraId="6409151E" w14:textId="1B7E474C" w:rsidR="00B4213B" w:rsidRPr="00B4213B" w:rsidRDefault="00B4213B" w:rsidP="00F52D43">
      <w:pPr>
        <w:pStyle w:val="Bullet1"/>
        <w:numPr>
          <w:ilvl w:val="0"/>
          <w:numId w:val="1"/>
        </w:numPr>
        <w:ind w:left="1712" w:right="992" w:hanging="357"/>
        <w:textAlignment w:val="auto"/>
      </w:pPr>
      <w:r w:rsidRPr="00B4213B">
        <w:t xml:space="preserve">Importing country requirements for the European Union available on the </w:t>
      </w:r>
      <w:hyperlink w:anchor="_Related_Material" w:history="1">
        <w:r w:rsidRPr="007959E5">
          <w:rPr>
            <w:rStyle w:val="Hyperlink"/>
          </w:rPr>
          <w:t>European Union law website</w:t>
        </w:r>
      </w:hyperlink>
    </w:p>
    <w:p w14:paraId="4B7C128A" w14:textId="491C8D6E" w:rsidR="00B4213B" w:rsidRPr="00B4213B" w:rsidRDefault="00B4213B" w:rsidP="00F52D43">
      <w:pPr>
        <w:pStyle w:val="Bullet1"/>
        <w:numPr>
          <w:ilvl w:val="0"/>
          <w:numId w:val="1"/>
        </w:numPr>
        <w:ind w:left="1712" w:right="992" w:hanging="357"/>
        <w:textAlignment w:val="auto"/>
      </w:pPr>
      <w:r w:rsidRPr="00B4213B">
        <w:t xml:space="preserve">Quota 09.2201 and 09.2202 in </w:t>
      </w:r>
      <w:bookmarkStart w:id="25" w:name="_Hlk75441795"/>
      <w:r w:rsidR="00DD4411">
        <w:fldChar w:fldCharType="begin"/>
      </w:r>
      <w:r w:rsidR="00DD4411">
        <w:instrText xml:space="preserve"> HYPERLINK  \l "_Related_Material" </w:instrText>
      </w:r>
      <w:r w:rsidR="00DD4411">
        <w:fldChar w:fldCharType="separate"/>
      </w:r>
      <w:r w:rsidRPr="00DD4411">
        <w:rPr>
          <w:rStyle w:val="Hyperlink"/>
        </w:rPr>
        <w:t>Regulation (EU) 2020/1988</w:t>
      </w:r>
      <w:bookmarkEnd w:id="25"/>
      <w:r w:rsidR="00DD4411">
        <w:fldChar w:fldCharType="end"/>
      </w:r>
    </w:p>
    <w:p w14:paraId="71E00E86" w14:textId="08A06AB2" w:rsidR="00B4213B" w:rsidRPr="00B4213B" w:rsidRDefault="00B4213B" w:rsidP="00F52D43">
      <w:pPr>
        <w:pStyle w:val="Bullet1"/>
        <w:numPr>
          <w:ilvl w:val="0"/>
          <w:numId w:val="1"/>
        </w:numPr>
        <w:ind w:left="1712" w:right="992" w:hanging="357"/>
        <w:textAlignment w:val="auto"/>
      </w:pPr>
      <w:r w:rsidRPr="00B4213B">
        <w:t xml:space="preserve">Quota 09.4451 in </w:t>
      </w:r>
      <w:hyperlink w:anchor="_Related_Material" w:history="1">
        <w:r w:rsidRPr="00DD4411">
          <w:rPr>
            <w:rStyle w:val="Hyperlink"/>
          </w:rPr>
          <w:t>Regulation (EU) 2020/761</w:t>
        </w:r>
      </w:hyperlink>
      <w:r w:rsidRPr="00B4213B">
        <w:t>.</w:t>
      </w:r>
    </w:p>
    <w:p w14:paraId="6E939475" w14:textId="61A11EB5" w:rsidR="00957660" w:rsidRDefault="00957660" w:rsidP="00957660">
      <w:pPr>
        <w:pStyle w:val="Heading2"/>
      </w:pPr>
      <w:bookmarkStart w:id="26" w:name="_Toc134421269"/>
      <w:bookmarkEnd w:id="23"/>
      <w:bookmarkEnd w:id="24"/>
      <w:r>
        <w:t>Insurance</w:t>
      </w:r>
      <w:bookmarkEnd w:id="26"/>
    </w:p>
    <w:p w14:paraId="6A97ECE2" w14:textId="7082AEEE" w:rsidR="00957660" w:rsidRDefault="00957660" w:rsidP="00957660">
      <w:pPr>
        <w:pStyle w:val="Heading3"/>
      </w:pPr>
      <w:bookmarkStart w:id="27" w:name="_Toc134421270"/>
      <w:r>
        <w:t>Liability coverage of E</w:t>
      </w:r>
      <w:r w:rsidR="00244296">
        <w:t xml:space="preserve">uropean </w:t>
      </w:r>
      <w:r>
        <w:t>U</w:t>
      </w:r>
      <w:r w:rsidR="00244296">
        <w:t>nion</w:t>
      </w:r>
      <w:r>
        <w:t xml:space="preserve"> </w:t>
      </w:r>
      <w:r w:rsidR="00E7041B">
        <w:t>c</w:t>
      </w:r>
      <w:r>
        <w:t xml:space="preserve">arcase </w:t>
      </w:r>
      <w:r w:rsidR="00E7041B">
        <w:t>e</w:t>
      </w:r>
      <w:r>
        <w:t>valuators for operations</w:t>
      </w:r>
      <w:bookmarkEnd w:id="27"/>
    </w:p>
    <w:bookmarkEnd w:id="16"/>
    <w:p w14:paraId="1820BA92" w14:textId="183567F0" w:rsidR="00B4213B" w:rsidRPr="00752203" w:rsidRDefault="00B4213B" w:rsidP="00F52D43">
      <w:pPr>
        <w:pStyle w:val="Bullet1"/>
        <w:numPr>
          <w:ilvl w:val="0"/>
          <w:numId w:val="1"/>
        </w:numPr>
        <w:ind w:left="1712" w:right="992" w:hanging="357"/>
        <w:textAlignment w:val="auto"/>
      </w:pPr>
      <w:r>
        <w:t>Under section 430 of the Export Control Act</w:t>
      </w:r>
      <w:r w:rsidR="00E7041B">
        <w:t xml:space="preserve"> </w:t>
      </w:r>
      <w:r w:rsidR="005B358F">
        <w:t>‘</w:t>
      </w:r>
      <w:r w:rsidR="00E7041B">
        <w:t>Protection from civil proceedings</w:t>
      </w:r>
      <w:r w:rsidR="005B358F">
        <w:t>’</w:t>
      </w:r>
      <w:r>
        <w:t>, a</w:t>
      </w:r>
      <w:r w:rsidRPr="00752203">
        <w:t>n EU</w:t>
      </w:r>
      <w:r w:rsidR="00BA7139">
        <w:t> </w:t>
      </w:r>
      <w:r w:rsidR="00E7041B">
        <w:t>c</w:t>
      </w:r>
      <w:r w:rsidRPr="00752203">
        <w:t xml:space="preserve">arcase </w:t>
      </w:r>
      <w:r w:rsidR="00E7041B">
        <w:t>e</w:t>
      </w:r>
      <w:r w:rsidRPr="00752203">
        <w:t>valuator</w:t>
      </w:r>
      <w:r w:rsidRPr="00F52D43">
        <w:t xml:space="preserve"> </w:t>
      </w:r>
      <w:r w:rsidRPr="00752203">
        <w:t xml:space="preserve">is </w:t>
      </w:r>
      <w:r>
        <w:t>provided with an indemnity</w:t>
      </w:r>
      <w:r w:rsidRPr="00F52D43">
        <w:t xml:space="preserve"> </w:t>
      </w:r>
      <w:r>
        <w:t>in relation to anything done, or omitted to be done, in good faith in the performance of their functions or duties as a third</w:t>
      </w:r>
      <w:r w:rsidR="00DF35B0">
        <w:t xml:space="preserve"> </w:t>
      </w:r>
      <w:r>
        <w:t>party authorised officer</w:t>
      </w:r>
      <w:r w:rsidRPr="00F52D43">
        <w:t>.</w:t>
      </w:r>
    </w:p>
    <w:p w14:paraId="37D5CD90" w14:textId="7F6D30E1" w:rsidR="00285007" w:rsidRDefault="00E7041B" w:rsidP="00BA7139">
      <w:pPr>
        <w:pStyle w:val="Bullet1"/>
        <w:numPr>
          <w:ilvl w:val="0"/>
          <w:numId w:val="1"/>
        </w:numPr>
        <w:ind w:left="1712" w:right="992" w:hanging="357"/>
        <w:textAlignment w:val="auto"/>
      </w:pPr>
      <w:r>
        <w:t>An</w:t>
      </w:r>
      <w:r w:rsidR="00B4213B" w:rsidRPr="00F52D43">
        <w:t xml:space="preserve"> </w:t>
      </w:r>
      <w:r w:rsidR="005B358F">
        <w:t>‘</w:t>
      </w:r>
      <w:r w:rsidR="00B4213B" w:rsidRPr="00F52D43">
        <w:t xml:space="preserve">EU </w:t>
      </w:r>
      <w:r>
        <w:t>c</w:t>
      </w:r>
      <w:r w:rsidR="00B4213B" w:rsidRPr="00F52D43">
        <w:t xml:space="preserve">arcase </w:t>
      </w:r>
      <w:r>
        <w:t>e</w:t>
      </w:r>
      <w:r w:rsidR="00B4213B" w:rsidRPr="00F52D43">
        <w:t>valuator</w:t>
      </w:r>
      <w:r w:rsidR="005B358F">
        <w:t>’</w:t>
      </w:r>
      <w:r w:rsidR="00B4213B" w:rsidRPr="00752203">
        <w:t xml:space="preserve"> is a</w:t>
      </w:r>
      <w:r w:rsidR="00B4213B" w:rsidRPr="00F52D43">
        <w:t xml:space="preserve"> </w:t>
      </w:r>
      <w:r w:rsidR="00B4213B" w:rsidRPr="00752203">
        <w:t>no</w:t>
      </w:r>
      <w:r w:rsidR="00B4213B" w:rsidRPr="00F52D43">
        <w:t>n-g</w:t>
      </w:r>
      <w:r w:rsidR="00B4213B" w:rsidRPr="00752203">
        <w:t>ov</w:t>
      </w:r>
      <w:r w:rsidR="00B4213B" w:rsidRPr="00F52D43">
        <w:t>er</w:t>
      </w:r>
      <w:r w:rsidR="00B4213B" w:rsidRPr="00752203">
        <w:t xml:space="preserve">nment </w:t>
      </w:r>
      <w:r w:rsidR="00B4213B" w:rsidRPr="00F52D43">
        <w:t>e</w:t>
      </w:r>
      <w:r w:rsidR="00B4213B" w:rsidRPr="00752203">
        <w:t>mp</w:t>
      </w:r>
      <w:r w:rsidR="00B4213B" w:rsidRPr="00F52D43">
        <w:t>lo</w:t>
      </w:r>
      <w:r w:rsidR="00B4213B" w:rsidRPr="00752203">
        <w:t>y</w:t>
      </w:r>
      <w:r w:rsidR="00B4213B" w:rsidRPr="00F52D43">
        <w:t>e</w:t>
      </w:r>
      <w:r w:rsidR="00B4213B" w:rsidRPr="00752203">
        <w:t>e</w:t>
      </w:r>
      <w:r w:rsidR="00B4213B" w:rsidRPr="00F52D43">
        <w:t xml:space="preserve"> </w:t>
      </w:r>
      <w:r w:rsidR="00B4213B" w:rsidRPr="00752203">
        <w:t xml:space="preserve">but, as a </w:t>
      </w:r>
      <w:r w:rsidR="00B4213B">
        <w:t>third</w:t>
      </w:r>
      <w:r w:rsidR="00DF35B0">
        <w:t xml:space="preserve"> </w:t>
      </w:r>
      <w:r w:rsidR="00B4213B">
        <w:t>party a</w:t>
      </w:r>
      <w:r w:rsidR="00B4213B" w:rsidRPr="00752203">
        <w:t xml:space="preserve">uthorised </w:t>
      </w:r>
      <w:r w:rsidR="00B4213B">
        <w:t>o</w:t>
      </w:r>
      <w:r w:rsidR="00B4213B" w:rsidRPr="00752203">
        <w:t>fficer under Section 2</w:t>
      </w:r>
      <w:r w:rsidR="00B4213B">
        <w:t>91</w:t>
      </w:r>
      <w:r w:rsidR="00B4213B" w:rsidRPr="00752203">
        <w:t xml:space="preserve"> of the </w:t>
      </w:r>
      <w:r w:rsidR="00B4213B" w:rsidRPr="00F52D43">
        <w:t>Export Control Act</w:t>
      </w:r>
      <w:r w:rsidR="00B4213B" w:rsidRPr="00752203">
        <w:t xml:space="preserve">, </w:t>
      </w:r>
      <w:r w:rsidR="00B4213B" w:rsidRPr="00F52D43">
        <w:t>i</w:t>
      </w:r>
      <w:r w:rsidR="00B4213B" w:rsidRPr="00752203">
        <w:t>s leg</w:t>
      </w:r>
      <w:r w:rsidR="00B4213B" w:rsidRPr="00F52D43">
        <w:t>a</w:t>
      </w:r>
      <w:r w:rsidR="00B4213B" w:rsidRPr="00752203">
        <w:t>l</w:t>
      </w:r>
      <w:r w:rsidR="00B4213B" w:rsidRPr="00F52D43">
        <w:t>l</w:t>
      </w:r>
      <w:r w:rsidR="00B4213B" w:rsidRPr="00752203">
        <w:t>y bound to the d</w:t>
      </w:r>
      <w:r w:rsidR="00B4213B" w:rsidRPr="00F52D43">
        <w:t>e</w:t>
      </w:r>
      <w:r w:rsidR="00B4213B" w:rsidRPr="00752203">
        <w:t>p</w:t>
      </w:r>
      <w:r w:rsidR="00B4213B" w:rsidRPr="00F52D43">
        <w:t>a</w:t>
      </w:r>
      <w:r w:rsidR="00B4213B" w:rsidRPr="00752203">
        <w:t>rtme</w:t>
      </w:r>
      <w:r w:rsidR="00B4213B" w:rsidRPr="00F52D43">
        <w:t>n</w:t>
      </w:r>
      <w:r w:rsidR="00B4213B" w:rsidRPr="00752203">
        <w:t xml:space="preserve">t </w:t>
      </w:r>
      <w:r w:rsidR="00B4213B" w:rsidRPr="00F52D43">
        <w:t>t</w:t>
      </w:r>
      <w:r w:rsidR="00B4213B" w:rsidRPr="00752203">
        <w:t>o p</w:t>
      </w:r>
      <w:r w:rsidR="00B4213B" w:rsidRPr="00F52D43">
        <w:t>e</w:t>
      </w:r>
      <w:r w:rsidR="00B4213B" w:rsidRPr="00752203">
        <w:t>r</w:t>
      </w:r>
      <w:r w:rsidR="00B4213B" w:rsidRPr="00F52D43">
        <w:t>f</w:t>
      </w:r>
      <w:r w:rsidR="00B4213B" w:rsidRPr="00752203">
        <w:t>o</w:t>
      </w:r>
      <w:r w:rsidR="00B4213B" w:rsidRPr="00F52D43">
        <w:t>r</w:t>
      </w:r>
      <w:r w:rsidR="00B4213B" w:rsidRPr="00752203">
        <w:t xml:space="preserve">m functions in </w:t>
      </w:r>
      <w:r w:rsidR="00B4213B" w:rsidRPr="00F52D43">
        <w:t>acc</w:t>
      </w:r>
      <w:r w:rsidR="00B4213B" w:rsidRPr="00752203">
        <w:t>o</w:t>
      </w:r>
      <w:r w:rsidR="00B4213B" w:rsidRPr="00F52D43">
        <w:t>r</w:t>
      </w:r>
      <w:r w:rsidR="00B4213B" w:rsidRPr="00752203">
        <w:t>d</w:t>
      </w:r>
      <w:r w:rsidR="00B4213B" w:rsidRPr="00F52D43">
        <w:t>a</w:t>
      </w:r>
      <w:r w:rsidR="00B4213B" w:rsidRPr="00752203">
        <w:t>n</w:t>
      </w:r>
      <w:r w:rsidR="00B4213B" w:rsidRPr="00F52D43">
        <w:t>c</w:t>
      </w:r>
      <w:r w:rsidR="00B4213B" w:rsidRPr="00752203">
        <w:t>e</w:t>
      </w:r>
      <w:r w:rsidR="00B4213B" w:rsidRPr="00F52D43">
        <w:t xml:space="preserve"> </w:t>
      </w:r>
      <w:r w:rsidR="00B4213B" w:rsidRPr="00752203">
        <w:t>with inspection standards identified in section</w:t>
      </w:r>
      <w:r>
        <w:t xml:space="preserve">: </w:t>
      </w:r>
      <w:hyperlink w:anchor="_Standards" w:history="1">
        <w:r w:rsidRPr="00BA7139">
          <w:rPr>
            <w:rStyle w:val="Hyperlink"/>
          </w:rPr>
          <w:t xml:space="preserve">Standards </w:t>
        </w:r>
      </w:hyperlink>
      <w:r>
        <w:t>in this guideline</w:t>
      </w:r>
      <w:r w:rsidR="00B4213B">
        <w:t>.</w:t>
      </w:r>
    </w:p>
    <w:p w14:paraId="29D76E2E" w14:textId="302E73DC" w:rsidR="00A0739E" w:rsidRPr="00393383" w:rsidRDefault="00A0739E" w:rsidP="00393383">
      <w:pPr>
        <w:pStyle w:val="Heading2"/>
      </w:pPr>
      <w:bookmarkStart w:id="28" w:name="_Related_Material"/>
      <w:bookmarkStart w:id="29" w:name="_Toc134421271"/>
      <w:bookmarkEnd w:id="28"/>
      <w:r w:rsidRPr="00C03F16">
        <w:t xml:space="preserve">Related </w:t>
      </w:r>
      <w:r w:rsidR="002162FA">
        <w:t>m</w:t>
      </w:r>
      <w:r w:rsidRPr="00C03F16">
        <w:t>aterial</w:t>
      </w:r>
      <w:bookmarkEnd w:id="29"/>
      <w:r w:rsidRPr="00C03F16">
        <w:t xml:space="preserve"> </w:t>
      </w:r>
    </w:p>
    <w:p w14:paraId="159B016C" w14:textId="7452649A" w:rsidR="007E3AC5" w:rsidRDefault="007E3AC5" w:rsidP="00F52D43">
      <w:pPr>
        <w:pStyle w:val="Documentbody-bodytext"/>
      </w:pPr>
      <w:r>
        <w:t>The following related material is available on the department</w:t>
      </w:r>
      <w:r w:rsidR="005B358F">
        <w:t>’</w:t>
      </w:r>
      <w:r>
        <w:t>s website:</w:t>
      </w:r>
    </w:p>
    <w:p w14:paraId="6E4D99C9" w14:textId="77777777" w:rsidR="007E3AC5" w:rsidRPr="00F52D43" w:rsidRDefault="007E3AC5" w:rsidP="00F52D43">
      <w:pPr>
        <w:pStyle w:val="Bullet1"/>
        <w:numPr>
          <w:ilvl w:val="0"/>
          <w:numId w:val="1"/>
        </w:numPr>
        <w:ind w:left="1712" w:right="992" w:hanging="357"/>
        <w:textAlignment w:val="auto"/>
      </w:pPr>
      <w:r>
        <w:t xml:space="preserve">Webpage: </w:t>
      </w:r>
      <w:hyperlink r:id="rId16" w:history="1">
        <w:r w:rsidRPr="00E321DB">
          <w:rPr>
            <w:rStyle w:val="Hyperlink"/>
          </w:rPr>
          <w:t>Export Control Act 2020</w:t>
        </w:r>
      </w:hyperlink>
    </w:p>
    <w:p w14:paraId="32119368" w14:textId="77777777" w:rsidR="007E3AC5" w:rsidRDefault="007E3AC5" w:rsidP="00F52D43">
      <w:pPr>
        <w:pStyle w:val="Bullet1"/>
        <w:numPr>
          <w:ilvl w:val="0"/>
          <w:numId w:val="1"/>
        </w:numPr>
        <w:ind w:left="1712" w:right="992" w:hanging="357"/>
        <w:textAlignment w:val="auto"/>
      </w:pPr>
      <w:r>
        <w:t xml:space="preserve">Webpage: </w:t>
      </w:r>
      <w:hyperlink r:id="rId17" w:history="1">
        <w:r w:rsidRPr="00C80F22">
          <w:rPr>
            <w:rStyle w:val="Hyperlink"/>
          </w:rPr>
          <w:t>Export Control (Meat and Meat Products) Rules 2021</w:t>
        </w:r>
      </w:hyperlink>
    </w:p>
    <w:p w14:paraId="08654446" w14:textId="31ADA495" w:rsidR="009A1F28" w:rsidRPr="009A1F28" w:rsidRDefault="009A1F28" w:rsidP="00F52D43">
      <w:pPr>
        <w:pStyle w:val="Bullet1"/>
        <w:numPr>
          <w:ilvl w:val="0"/>
          <w:numId w:val="1"/>
        </w:numPr>
        <w:ind w:left="1712" w:right="992" w:hanging="357"/>
        <w:textAlignment w:val="auto"/>
      </w:pPr>
      <w:r w:rsidRPr="00F52D43">
        <w:t xml:space="preserve">Webpage: </w:t>
      </w:r>
      <w:hyperlink r:id="rId18" w:history="1">
        <w:r w:rsidRPr="00053D28">
          <w:rPr>
            <w:rStyle w:val="Hyperlink"/>
          </w:rPr>
          <w:t>M</w:t>
        </w:r>
        <w:r w:rsidR="00C80F22" w:rsidRPr="00053D28">
          <w:rPr>
            <w:rStyle w:val="Hyperlink"/>
          </w:rPr>
          <w:t>anual of Importing Country Requirements</w:t>
        </w:r>
      </w:hyperlink>
    </w:p>
    <w:p w14:paraId="188E7A52" w14:textId="29AE68D5" w:rsidR="006B3ED9" w:rsidRDefault="006B3ED9" w:rsidP="007959E5">
      <w:pPr>
        <w:pStyle w:val="Bullet1"/>
        <w:numPr>
          <w:ilvl w:val="0"/>
          <w:numId w:val="1"/>
        </w:numPr>
        <w:ind w:left="1712" w:right="992" w:hanging="357"/>
        <w:textAlignment w:val="auto"/>
      </w:pPr>
      <w:r>
        <w:t xml:space="preserve">Webpage: </w:t>
      </w:r>
      <w:hyperlink r:id="rId19" w:history="1">
        <w:r w:rsidRPr="006B3ED9">
          <w:rPr>
            <w:rStyle w:val="Hyperlink"/>
          </w:rPr>
          <w:t>Application for appointment as an AAO</w:t>
        </w:r>
      </w:hyperlink>
    </w:p>
    <w:p w14:paraId="22F8776B" w14:textId="5FEAFF51" w:rsidR="002F5592" w:rsidRDefault="002F5592" w:rsidP="007959E5">
      <w:pPr>
        <w:pStyle w:val="Bullet1"/>
        <w:numPr>
          <w:ilvl w:val="0"/>
          <w:numId w:val="1"/>
        </w:numPr>
        <w:ind w:left="1712" w:right="992" w:hanging="357"/>
        <w:textAlignment w:val="auto"/>
      </w:pPr>
      <w:r>
        <w:t xml:space="preserve">Webpage: </w:t>
      </w:r>
      <w:hyperlink r:id="rId20" w:anchor=":~:text=The%20Fit%20and%20Proper%20Person%20(FPP)%20Test%20is%20where%20the,export%20agricultural%20goods%20from%20Australia." w:history="1">
        <w:r w:rsidRPr="002F5592">
          <w:rPr>
            <w:rStyle w:val="Hyperlink"/>
          </w:rPr>
          <w:t>Understanding the fit and proper person test</w:t>
        </w:r>
      </w:hyperlink>
    </w:p>
    <w:p w14:paraId="5551BA30" w14:textId="52EAA4BD" w:rsidR="00692CB9" w:rsidRDefault="00692CB9" w:rsidP="007959E5">
      <w:pPr>
        <w:pStyle w:val="Bullet1"/>
        <w:numPr>
          <w:ilvl w:val="0"/>
          <w:numId w:val="1"/>
        </w:numPr>
        <w:ind w:left="1712" w:right="992" w:hanging="357"/>
        <w:textAlignment w:val="auto"/>
      </w:pPr>
      <w:r>
        <w:t xml:space="preserve">Webpage: </w:t>
      </w:r>
      <w:hyperlink r:id="rId21" w:history="1">
        <w:r w:rsidRPr="00692CB9">
          <w:rPr>
            <w:rStyle w:val="Hyperlink"/>
          </w:rPr>
          <w:t>High-quality beef and grain-fed beef quotas (EU and UK)</w:t>
        </w:r>
      </w:hyperlink>
    </w:p>
    <w:p w14:paraId="088A6692" w14:textId="47C5D8FD" w:rsidR="0005498C" w:rsidRDefault="0005498C" w:rsidP="0005498C">
      <w:pPr>
        <w:pStyle w:val="Documentbody-bodytext"/>
      </w:pPr>
      <w:r>
        <w:t>The following related material is available on the internet:</w:t>
      </w:r>
    </w:p>
    <w:p w14:paraId="0536BD1A" w14:textId="02B5922B" w:rsidR="00590896" w:rsidRDefault="00590896" w:rsidP="007959E5">
      <w:pPr>
        <w:pStyle w:val="Bullet1"/>
        <w:numPr>
          <w:ilvl w:val="0"/>
          <w:numId w:val="1"/>
        </w:numPr>
        <w:ind w:left="1712" w:right="992" w:hanging="357"/>
        <w:textAlignment w:val="auto"/>
      </w:pPr>
      <w:r>
        <w:t xml:space="preserve">Webpage: </w:t>
      </w:r>
      <w:hyperlink r:id="rId22" w:history="1">
        <w:r w:rsidRPr="00590896">
          <w:rPr>
            <w:rStyle w:val="Hyperlink"/>
          </w:rPr>
          <w:t>AUS-MEAT</w:t>
        </w:r>
      </w:hyperlink>
    </w:p>
    <w:p w14:paraId="71845A30" w14:textId="7FCAA6A9" w:rsidR="00590896" w:rsidRDefault="00590896" w:rsidP="007959E5">
      <w:pPr>
        <w:pStyle w:val="Bullet1"/>
        <w:numPr>
          <w:ilvl w:val="0"/>
          <w:numId w:val="1"/>
        </w:numPr>
        <w:ind w:left="1712" w:right="992" w:hanging="357"/>
        <w:textAlignment w:val="auto"/>
      </w:pPr>
      <w:r>
        <w:t xml:space="preserve">Webpage: </w:t>
      </w:r>
      <w:hyperlink r:id="rId23" w:history="1">
        <w:r w:rsidRPr="00590896">
          <w:rPr>
            <w:rStyle w:val="Hyperlink"/>
          </w:rPr>
          <w:t>National Feedlot Accreditation Scheme (NFAS)</w:t>
        </w:r>
      </w:hyperlink>
    </w:p>
    <w:p w14:paraId="6F14B5AB" w14:textId="2F23A326" w:rsidR="0005498C" w:rsidRDefault="0005498C" w:rsidP="007959E5">
      <w:pPr>
        <w:pStyle w:val="Bullet1"/>
        <w:numPr>
          <w:ilvl w:val="0"/>
          <w:numId w:val="1"/>
        </w:numPr>
        <w:ind w:left="1712" w:right="992" w:hanging="357"/>
        <w:textAlignment w:val="auto"/>
      </w:pPr>
      <w:r>
        <w:t xml:space="preserve">Webpage: </w:t>
      </w:r>
      <w:hyperlink r:id="rId24" w:history="1">
        <w:r w:rsidRPr="0005498C">
          <w:rPr>
            <w:rStyle w:val="Hyperlink"/>
          </w:rPr>
          <w:t>Australian Meat Industry Classification System</w:t>
        </w:r>
      </w:hyperlink>
    </w:p>
    <w:p w14:paraId="3380F136" w14:textId="36B3398E" w:rsidR="007959E5" w:rsidRPr="00DD4411" w:rsidRDefault="007959E5" w:rsidP="007959E5">
      <w:pPr>
        <w:pStyle w:val="Bullet1"/>
        <w:numPr>
          <w:ilvl w:val="0"/>
          <w:numId w:val="1"/>
        </w:numPr>
        <w:ind w:left="1712" w:right="992" w:hanging="357"/>
        <w:textAlignment w:val="auto"/>
        <w:rPr>
          <w:rStyle w:val="Hyperlink"/>
          <w:color w:val="000000"/>
          <w:u w:val="none"/>
        </w:rPr>
      </w:pPr>
      <w:r>
        <w:t xml:space="preserve">Webpage: </w:t>
      </w:r>
      <w:hyperlink r:id="rId25" w:history="1">
        <w:r w:rsidRPr="007959E5">
          <w:rPr>
            <w:rStyle w:val="Hyperlink"/>
          </w:rPr>
          <w:t>EUR-Lex Access to European Union law</w:t>
        </w:r>
      </w:hyperlink>
    </w:p>
    <w:p w14:paraId="42FEA786" w14:textId="1A4C256F" w:rsidR="00DD4411" w:rsidRPr="00DD4411" w:rsidRDefault="00DD4411" w:rsidP="00DD4411">
      <w:pPr>
        <w:pStyle w:val="Bullet1"/>
        <w:numPr>
          <w:ilvl w:val="0"/>
          <w:numId w:val="1"/>
        </w:numPr>
        <w:ind w:left="1712" w:right="992" w:hanging="357"/>
        <w:textAlignment w:val="auto"/>
        <w:rPr>
          <w:rStyle w:val="Hyperlink"/>
          <w:color w:val="000000"/>
          <w:u w:val="none"/>
        </w:rPr>
      </w:pPr>
      <w:r>
        <w:lastRenderedPageBreak/>
        <w:t xml:space="preserve">Webpage: </w:t>
      </w:r>
      <w:hyperlink r:id="rId26" w:history="1">
        <w:r w:rsidRPr="00DD4411">
          <w:rPr>
            <w:rStyle w:val="Hyperlink"/>
          </w:rPr>
          <w:t>Commission Implementing Regulation (EU) 2020/1988 of 11 November 2020 laying down rules for the application of Regulations (EU) No 1308/2013 and (EU) No 510/2014 of the European Parliament and of the Council as regards the administration of import tariff quotas in accordance with the ‘first come, first served’ principle</w:t>
        </w:r>
      </w:hyperlink>
    </w:p>
    <w:p w14:paraId="14B3C20C" w14:textId="43E35F4E" w:rsidR="00DD4411" w:rsidRPr="00F52D43" w:rsidRDefault="00DD4411" w:rsidP="007959E5">
      <w:pPr>
        <w:pStyle w:val="Bullet1"/>
        <w:numPr>
          <w:ilvl w:val="0"/>
          <w:numId w:val="1"/>
        </w:numPr>
        <w:ind w:left="1712" w:right="992" w:hanging="357"/>
        <w:textAlignment w:val="auto"/>
      </w:pPr>
      <w:r>
        <w:t xml:space="preserve">Webpage: </w:t>
      </w:r>
      <w:hyperlink r:id="rId27" w:history="1">
        <w:r w:rsidRPr="00DD4411">
          <w:rPr>
            <w:rStyle w:val="Hyperlink"/>
          </w:rPr>
          <w:t>Commission Implementing Regulation (EU) 2020/761 of 17 December 2019 laying down rules for the application of Regulations (EU) No 1306/2013, (EU) No 1308/2013 and (EU) No 510/2014 of the European Parliament and of the Council as regards the management system of tariff quotas with licences</w:t>
        </w:r>
      </w:hyperlink>
    </w:p>
    <w:p w14:paraId="4A179179" w14:textId="77777777" w:rsidR="00717CEF" w:rsidRDefault="00717CEF">
      <w:pPr>
        <w:rPr>
          <w:rFonts w:ascii="Cambria" w:eastAsia="Cambria" w:hAnsi="Cambria"/>
          <w:b/>
          <w:color w:val="165788"/>
          <w:spacing w:val="-1"/>
          <w:sz w:val="33"/>
        </w:rPr>
      </w:pPr>
      <w:r>
        <w:br w:type="page"/>
      </w:r>
    </w:p>
    <w:p w14:paraId="5F0DBF4F" w14:textId="5AC198A9" w:rsidR="00150A91" w:rsidRDefault="00150A91" w:rsidP="00150A91">
      <w:pPr>
        <w:pStyle w:val="Heading2"/>
      </w:pPr>
      <w:bookmarkStart w:id="30" w:name="_Toc134421272"/>
      <w:r>
        <w:lastRenderedPageBreak/>
        <w:t xml:space="preserve">Attachment </w:t>
      </w:r>
      <w:r w:rsidR="00D02C25">
        <w:t>1</w:t>
      </w:r>
      <w:r>
        <w:t>: Definitions</w:t>
      </w:r>
      <w:bookmarkEnd w:id="30"/>
    </w:p>
    <w:p w14:paraId="6416E298" w14:textId="21EE6519" w:rsidR="00340448" w:rsidRDefault="00340448" w:rsidP="00150A91">
      <w:pPr>
        <w:pStyle w:val="Heading3"/>
        <w:keepNext/>
      </w:pPr>
      <w:bookmarkStart w:id="31" w:name="_Toc134421273"/>
      <w:r>
        <w:t>Approved arrangement</w:t>
      </w:r>
      <w:bookmarkEnd w:id="31"/>
    </w:p>
    <w:p w14:paraId="5B849EAE" w14:textId="77777777" w:rsidR="00337A2C" w:rsidRDefault="00337A2C" w:rsidP="00337A2C">
      <w:pPr>
        <w:pStyle w:val="Documentbody-bodytext"/>
      </w:pPr>
      <w:r>
        <w:t xml:space="preserve">An approved arrangement under Chapter 5 of the </w:t>
      </w:r>
      <w:r w:rsidRPr="00F562AD">
        <w:rPr>
          <w:i/>
          <w:iCs/>
        </w:rPr>
        <w:t>Export Control Act 2020</w:t>
      </w:r>
      <w:r>
        <w:t>.</w:t>
      </w:r>
    </w:p>
    <w:p w14:paraId="09C85441" w14:textId="0C0B266D" w:rsidR="00337A2C" w:rsidRDefault="00337A2C" w:rsidP="00337A2C">
      <w:pPr>
        <w:pStyle w:val="Documentbody-bodytext"/>
      </w:pPr>
      <w:r>
        <w:t xml:space="preserve">An arrangement for a kind of export operations in relation to a kind of prescribed goods approved by the </w:t>
      </w:r>
      <w:r w:rsidR="00FC374F">
        <w:t>S</w:t>
      </w:r>
      <w:r>
        <w:t>ecretary.</w:t>
      </w:r>
    </w:p>
    <w:p w14:paraId="6554E953" w14:textId="77777777" w:rsidR="00337A2C" w:rsidRDefault="00337A2C" w:rsidP="00337A2C">
      <w:pPr>
        <w:pStyle w:val="Documentbody-bodytext"/>
      </w:pPr>
      <w:r>
        <w:t>An approved arrangement:</w:t>
      </w:r>
    </w:p>
    <w:p w14:paraId="0587F956" w14:textId="77777777" w:rsidR="00337A2C" w:rsidRDefault="00337A2C" w:rsidP="00337A2C">
      <w:pPr>
        <w:pStyle w:val="Bullet1"/>
        <w:numPr>
          <w:ilvl w:val="0"/>
          <w:numId w:val="1"/>
        </w:numPr>
        <w:ind w:left="1712" w:right="992" w:hanging="357"/>
        <w:textAlignment w:val="auto"/>
      </w:pPr>
      <w:r>
        <w:t>documents the controls and processes to be followed when undertaking export operations in relation to prescribed goods for export</w:t>
      </w:r>
    </w:p>
    <w:p w14:paraId="4C750619" w14:textId="4A84EB4D" w:rsidR="00337A2C" w:rsidRDefault="00337A2C" w:rsidP="00337A2C">
      <w:pPr>
        <w:pStyle w:val="Bullet1"/>
        <w:numPr>
          <w:ilvl w:val="0"/>
          <w:numId w:val="1"/>
        </w:numPr>
        <w:ind w:left="1712" w:right="992" w:hanging="357"/>
        <w:textAlignment w:val="auto"/>
      </w:pPr>
      <w:r>
        <w:t xml:space="preserve">enables the </w:t>
      </w:r>
      <w:r w:rsidR="00FC374F">
        <w:t>S</w:t>
      </w:r>
      <w:r>
        <w:t>ecretary to have oversight of specific export operations.</w:t>
      </w:r>
    </w:p>
    <w:p w14:paraId="2D711BDB" w14:textId="68501A89" w:rsidR="00150A91" w:rsidRDefault="00150A91" w:rsidP="00150A91">
      <w:pPr>
        <w:pStyle w:val="Heading3"/>
        <w:keepNext/>
      </w:pPr>
      <w:bookmarkStart w:id="32" w:name="_Toc134421274"/>
      <w:r>
        <w:t>AUS-MEAT</w:t>
      </w:r>
      <w:bookmarkEnd w:id="32"/>
    </w:p>
    <w:p w14:paraId="3EB7D10F" w14:textId="1C819BB9" w:rsidR="00337A2C" w:rsidRDefault="00337A2C" w:rsidP="00337A2C">
      <w:pPr>
        <w:pStyle w:val="Documentbody-bodytext"/>
      </w:pPr>
      <w:r w:rsidRPr="003F27D7">
        <w:t xml:space="preserve">AUS-MEAT Limited ABN 44 082 528 881 is a company owned by Australian meat and livestock industries. It is primarily responsible for the development, </w:t>
      </w:r>
      <w:r w:rsidR="00FB1246" w:rsidRPr="003F27D7">
        <w:t>approval,</w:t>
      </w:r>
      <w:r w:rsidRPr="003F27D7">
        <w:t xml:space="preserve"> and maintenance of standards for meat trade description.</w:t>
      </w:r>
      <w:r>
        <w:t xml:space="preserve"> AUS-MEAT is the body responsible for setting trade description standards for meat and meat products derived from bovine, caprine, </w:t>
      </w:r>
      <w:r w:rsidR="00FB1246">
        <w:t>ovine,</w:t>
      </w:r>
      <w:r>
        <w:t xml:space="preserve"> and porcine animals for export from Australian territory.</w:t>
      </w:r>
    </w:p>
    <w:p w14:paraId="3E7F2A52" w14:textId="1AAA77B0" w:rsidR="00150A91" w:rsidRDefault="00150A91" w:rsidP="00150A91">
      <w:pPr>
        <w:pStyle w:val="Heading3"/>
        <w:keepNext/>
      </w:pPr>
      <w:bookmarkStart w:id="33" w:name="_Toc134421275"/>
      <w:r>
        <w:t>EU carcase evaluation services</w:t>
      </w:r>
      <w:bookmarkEnd w:id="33"/>
    </w:p>
    <w:p w14:paraId="2F876661" w14:textId="29C286C3" w:rsidR="00150A91" w:rsidRDefault="00F25F43" w:rsidP="00150A91">
      <w:pPr>
        <w:pStyle w:val="Documentbody-bodytext"/>
      </w:pPr>
      <w:r>
        <w:t>Auditing and evaluation services that ensure</w:t>
      </w:r>
      <w:r w:rsidR="001445AA">
        <w:t xml:space="preserve"> production of cattle carcases that are eligible for export to the European Union market.</w:t>
      </w:r>
      <w:r>
        <w:t xml:space="preserve"> </w:t>
      </w:r>
    </w:p>
    <w:p w14:paraId="51F74BFB" w14:textId="59425206" w:rsidR="00BB7D8E" w:rsidRDefault="00BB7D8E" w:rsidP="00150A91">
      <w:pPr>
        <w:pStyle w:val="Heading3"/>
        <w:keepNext/>
      </w:pPr>
      <w:bookmarkStart w:id="34" w:name="_Toc134421276"/>
      <w:r>
        <w:t>EU-eligible animals</w:t>
      </w:r>
      <w:bookmarkEnd w:id="34"/>
    </w:p>
    <w:p w14:paraId="4B2E30BD" w14:textId="43DA5DB6" w:rsidR="00BB7D8E" w:rsidRDefault="00036E1B" w:rsidP="00BB7D8E">
      <w:pPr>
        <w:pStyle w:val="Documentbody-bodytext"/>
      </w:pPr>
      <w:r>
        <w:t>In this document refers to a</w:t>
      </w:r>
      <w:r w:rsidR="0037233A">
        <w:t xml:space="preserve">nimals that meet all importing country requirements for the European Union market, </w:t>
      </w:r>
      <w:r w:rsidR="002666C0">
        <w:t>and where the meat and meat products of these animals</w:t>
      </w:r>
      <w:r w:rsidR="0037233A">
        <w:t xml:space="preserve"> are eligible to be exported to the European Union.</w:t>
      </w:r>
    </w:p>
    <w:p w14:paraId="072DBB21" w14:textId="716073CD" w:rsidR="00150A91" w:rsidRDefault="00150A91" w:rsidP="00150A91">
      <w:pPr>
        <w:pStyle w:val="Heading3"/>
        <w:keepNext/>
      </w:pPr>
      <w:bookmarkStart w:id="35" w:name="_Toc134421277"/>
      <w:r>
        <w:t>EU grain</w:t>
      </w:r>
      <w:r w:rsidR="00F41D15">
        <w:t>-</w:t>
      </w:r>
      <w:r>
        <w:t>fed high</w:t>
      </w:r>
      <w:r w:rsidR="00F41D15">
        <w:t>-</w:t>
      </w:r>
      <w:r>
        <w:t>quality beef</w:t>
      </w:r>
      <w:r w:rsidR="00C767E2">
        <w:t xml:space="preserve"> (EU GF-HQB)</w:t>
      </w:r>
      <w:bookmarkEnd w:id="35"/>
    </w:p>
    <w:p w14:paraId="7EA2D550" w14:textId="50C0BA1A" w:rsidR="00397F3D" w:rsidRDefault="0037233A" w:rsidP="008B7418">
      <w:pPr>
        <w:pStyle w:val="Documentbody-bodytext"/>
      </w:pPr>
      <w:r>
        <w:t>Product</w:t>
      </w:r>
      <w:r w:rsidR="00A9596C">
        <w:t>s</w:t>
      </w:r>
      <w:r>
        <w:t xml:space="preserve"> source</w:t>
      </w:r>
      <w:r w:rsidR="00A9596C">
        <w:t>d</w:t>
      </w:r>
      <w:r>
        <w:t xml:space="preserve"> from </w:t>
      </w:r>
      <w:r w:rsidR="002A3FD8">
        <w:t>animals</w:t>
      </w:r>
      <w:r>
        <w:t xml:space="preserve"> </w:t>
      </w:r>
      <w:r w:rsidR="00A9596C">
        <w:t xml:space="preserve">that </w:t>
      </w:r>
      <w:r w:rsidR="002A3FD8">
        <w:t>are</w:t>
      </w:r>
      <w:r w:rsidR="00A9596C">
        <w:t xml:space="preserve"> </w:t>
      </w:r>
      <w:r>
        <w:t>eligible to be described as grain</w:t>
      </w:r>
      <w:r w:rsidR="00F41D15">
        <w:t>-</w:t>
      </w:r>
      <w:r>
        <w:t xml:space="preserve">fed </w:t>
      </w:r>
      <w:r w:rsidR="002A3FD8">
        <w:t>high</w:t>
      </w:r>
      <w:r w:rsidR="00F41D15">
        <w:t>-</w:t>
      </w:r>
      <w:r w:rsidR="002A3FD8">
        <w:t xml:space="preserve">quality beef as required </w:t>
      </w:r>
      <w:r w:rsidR="00397F3D">
        <w:t>by</w:t>
      </w:r>
      <w:r w:rsidR="002A3FD8">
        <w:t xml:space="preserve"> the European Union</w:t>
      </w:r>
      <w:r w:rsidR="00397F3D">
        <w:t>:</w:t>
      </w:r>
    </w:p>
    <w:p w14:paraId="79987860" w14:textId="77777777" w:rsidR="00397F3D" w:rsidRDefault="00397F3D" w:rsidP="00397F3D">
      <w:pPr>
        <w:pStyle w:val="Bullet1"/>
        <w:numPr>
          <w:ilvl w:val="0"/>
          <w:numId w:val="1"/>
        </w:numPr>
        <w:ind w:left="1712" w:right="992" w:hanging="357"/>
        <w:textAlignment w:val="auto"/>
      </w:pPr>
      <w:r w:rsidRPr="00397F3D">
        <w:t>Beef cuts obtained from carcasses of heifers and steers less than 30 months of age which have only been fed a diet, for at least the last 100 days before slaughter, containing not less than 62% of concentrates and/or feed grain co-products on a dietary dry matter basis that meet or exceed a metabolisable energy content greater than 12.26 mega joules per one kilogram of dry matter.</w:t>
      </w:r>
    </w:p>
    <w:p w14:paraId="13BB7A32" w14:textId="77777777" w:rsidR="00397F3D" w:rsidRDefault="00397F3D" w:rsidP="00397F3D">
      <w:pPr>
        <w:pStyle w:val="Bullet1"/>
        <w:numPr>
          <w:ilvl w:val="0"/>
          <w:numId w:val="1"/>
        </w:numPr>
        <w:ind w:left="1712" w:right="992" w:hanging="357"/>
        <w:textAlignment w:val="auto"/>
      </w:pPr>
      <w:r w:rsidRPr="00397F3D">
        <w:t>The heifers and steers that are fed the diet described in point 1 shall be fed on average, no less than 1.4% of live body weight per day on a dry matter basis.</w:t>
      </w:r>
    </w:p>
    <w:p w14:paraId="5CD829D4" w14:textId="149C0495" w:rsidR="00397F3D" w:rsidRDefault="00397F3D" w:rsidP="00397F3D">
      <w:pPr>
        <w:pStyle w:val="Bullet1"/>
        <w:numPr>
          <w:ilvl w:val="0"/>
          <w:numId w:val="1"/>
        </w:numPr>
        <w:ind w:left="1712" w:right="992" w:hanging="357"/>
        <w:textAlignment w:val="auto"/>
      </w:pPr>
      <w:r w:rsidRPr="00397F3D">
        <w:t>The carcas</w:t>
      </w:r>
      <w:r w:rsidR="00FC374F">
        <w:t>e</w:t>
      </w:r>
      <w:r w:rsidRPr="00397F3D">
        <w:t xml:space="preserve"> from which beef cuts are derived are evaluated by an evaluator employed by the national government who bases the evaluation, and a resulting classification of the carcas</w:t>
      </w:r>
      <w:r w:rsidR="00FC374F">
        <w:t>e</w:t>
      </w:r>
      <w:r w:rsidRPr="00397F3D">
        <w:t>, on a method approved by the national government. The national government evaluation method, and its classifications, must evaluate expected carcas</w:t>
      </w:r>
      <w:r w:rsidR="00FC374F">
        <w:t>e</w:t>
      </w:r>
      <w:r w:rsidRPr="00397F3D">
        <w:t xml:space="preserve"> quality using a combination of carcas</w:t>
      </w:r>
      <w:r w:rsidR="00FC374F">
        <w:t>e</w:t>
      </w:r>
      <w:r w:rsidRPr="00397F3D">
        <w:t xml:space="preserve"> maturity and palatability traits of the beef cuts. Such an evaluation method of the carcas</w:t>
      </w:r>
      <w:r w:rsidR="00FC374F">
        <w:t>e</w:t>
      </w:r>
      <w:r w:rsidRPr="00397F3D">
        <w:t xml:space="preserve"> shall include, but not be limited to, an evaluation of the maturity characteristics of colour and texture of the longissimus dorsi muscle and bone and cartilage ossification, as well as an evaluation of expected palatability traits, including a combination of the discrete specifications of intramuscular fat and firmness of the longissimus dorsi muscle.</w:t>
      </w:r>
    </w:p>
    <w:p w14:paraId="2E5E0884" w14:textId="04DBE9A8" w:rsidR="00397F3D" w:rsidRDefault="00397F3D" w:rsidP="00397F3D">
      <w:pPr>
        <w:pStyle w:val="Bullet1"/>
        <w:numPr>
          <w:ilvl w:val="0"/>
          <w:numId w:val="1"/>
        </w:numPr>
        <w:ind w:left="1712" w:right="992" w:hanging="357"/>
        <w:textAlignment w:val="auto"/>
      </w:pPr>
      <w:r w:rsidRPr="00397F3D">
        <w:t>The cuts shall be labelled in accordance with Article 13 of Regulation (EC) No 1760/2000 of the European Parliament and of the Council (OJ I.204 11.8.2000, p.1.)</w:t>
      </w:r>
      <w:r w:rsidR="00FC374F">
        <w:t>.</w:t>
      </w:r>
    </w:p>
    <w:p w14:paraId="15A2C63F" w14:textId="68796DEB" w:rsidR="00397F3D" w:rsidRDefault="00397F3D" w:rsidP="00397F3D">
      <w:pPr>
        <w:pStyle w:val="Bullet1"/>
        <w:numPr>
          <w:ilvl w:val="0"/>
          <w:numId w:val="1"/>
        </w:numPr>
        <w:ind w:left="1712" w:right="992" w:hanging="357"/>
        <w:textAlignment w:val="auto"/>
      </w:pPr>
      <w:r w:rsidRPr="00397F3D">
        <w:t>The indication ‘High Quality Beef’ may be added to the information on the label</w:t>
      </w:r>
      <w:r>
        <w:t>.</w:t>
      </w:r>
    </w:p>
    <w:p w14:paraId="786F61DD" w14:textId="0295AD06" w:rsidR="00150A91" w:rsidRDefault="00150A91" w:rsidP="00150A91">
      <w:pPr>
        <w:pStyle w:val="Heading3"/>
        <w:keepNext/>
      </w:pPr>
      <w:bookmarkStart w:id="36" w:name="_Toc134421278"/>
      <w:r>
        <w:lastRenderedPageBreak/>
        <w:t>Fit and proper person</w:t>
      </w:r>
      <w:r w:rsidR="002F5592">
        <w:t xml:space="preserve"> test</w:t>
      </w:r>
      <w:bookmarkEnd w:id="36"/>
    </w:p>
    <w:p w14:paraId="640A5830" w14:textId="4BE0F335" w:rsidR="00150A91" w:rsidRDefault="002F5592" w:rsidP="00150A91">
      <w:pPr>
        <w:pStyle w:val="Documentbody-bodytext"/>
      </w:pPr>
      <w:r w:rsidRPr="002F5592">
        <w:t xml:space="preserve">The Fit and Proper Person (FPP) Test is where the Secretary of the Department of Agriculture, </w:t>
      </w:r>
      <w:r w:rsidR="0061199A">
        <w:t>Fisheries and Forestry</w:t>
      </w:r>
      <w:r w:rsidRPr="002F5592">
        <w:t xml:space="preserve"> (or delegate) decides whether a person, or company, is of a trustworthy nature and demonstrates the personal integrity to export agricultural goods from Australia. It is applied when someone is applying for an export licence, registering an export establishment, proposing an export arrangement, or being appointed as an authorised officer, approved </w:t>
      </w:r>
      <w:proofErr w:type="gramStart"/>
      <w:r w:rsidRPr="002F5592">
        <w:t>assessor</w:t>
      </w:r>
      <w:proofErr w:type="gramEnd"/>
      <w:r w:rsidRPr="002F5592">
        <w:t xml:space="preserve"> or approved auditor.</w:t>
      </w:r>
    </w:p>
    <w:p w14:paraId="56579D92" w14:textId="65A317E0" w:rsidR="00150A91" w:rsidRDefault="00150A91" w:rsidP="00150A91">
      <w:pPr>
        <w:pStyle w:val="Heading3"/>
        <w:keepNext/>
      </w:pPr>
      <w:bookmarkStart w:id="37" w:name="_Toc134421279"/>
      <w:r>
        <w:t>Instrument of authorisation</w:t>
      </w:r>
      <w:bookmarkEnd w:id="37"/>
    </w:p>
    <w:p w14:paraId="3CD7D9FF" w14:textId="634BCEE5" w:rsidR="00150A91" w:rsidRPr="00150A91" w:rsidRDefault="00337A2C" w:rsidP="00150A91">
      <w:pPr>
        <w:pStyle w:val="Documentbody-bodytext"/>
      </w:pPr>
      <w:r w:rsidRPr="00337A2C">
        <w:t>The instrument of authorisation (I</w:t>
      </w:r>
      <w:r w:rsidR="0061199A">
        <w:t>o</w:t>
      </w:r>
      <w:r w:rsidRPr="00337A2C">
        <w:t>A) is a document that authorises the third</w:t>
      </w:r>
      <w:r w:rsidR="00DA149E">
        <w:t xml:space="preserve"> </w:t>
      </w:r>
      <w:r w:rsidRPr="00337A2C">
        <w:t>party authorised officer to perform certain functions and powers as they pertain to their work under the Export Control Act.</w:t>
      </w:r>
    </w:p>
    <w:p w14:paraId="7BE621D8" w14:textId="0DB7918E" w:rsidR="00150A91" w:rsidRDefault="00150A91" w:rsidP="00150A91">
      <w:pPr>
        <w:pStyle w:val="Heading3"/>
        <w:keepNext/>
      </w:pPr>
      <w:bookmarkStart w:id="38" w:name="_Toc134421280"/>
      <w:r>
        <w:t xml:space="preserve">Third party authorised </w:t>
      </w:r>
      <w:proofErr w:type="gramStart"/>
      <w:r>
        <w:t>officer</w:t>
      </w:r>
      <w:bookmarkEnd w:id="38"/>
      <w:proofErr w:type="gramEnd"/>
    </w:p>
    <w:p w14:paraId="46AD57B3" w14:textId="3888373E" w:rsidR="00150A91" w:rsidRDefault="00337A2C" w:rsidP="00150A91">
      <w:pPr>
        <w:pStyle w:val="Documentbody-bodytext"/>
      </w:pPr>
      <w:r w:rsidRPr="00337A2C">
        <w:t>A person who is authorised under section 291 to be an authorised officer under the</w:t>
      </w:r>
      <w:r w:rsidR="00DA149E">
        <w:t xml:space="preserve"> Export Control</w:t>
      </w:r>
      <w:r w:rsidRPr="00337A2C">
        <w:t xml:space="preserve"> Act and, who is under the employment of the export</w:t>
      </w:r>
      <w:r w:rsidR="00DA149E">
        <w:t>-</w:t>
      </w:r>
      <w:r w:rsidRPr="00337A2C">
        <w:t>registered establishment or a service provider.</w:t>
      </w:r>
    </w:p>
    <w:p w14:paraId="2C14DD15" w14:textId="7606AC55" w:rsidR="00C767E2" w:rsidRDefault="00C767E2" w:rsidP="00036E1B">
      <w:pPr>
        <w:pStyle w:val="Heading3"/>
        <w:keepNext/>
      </w:pPr>
      <w:bookmarkStart w:id="39" w:name="_Toc134421281"/>
      <w:r>
        <w:t>Trade description</w:t>
      </w:r>
      <w:bookmarkEnd w:id="39"/>
    </w:p>
    <w:p w14:paraId="31D6383A" w14:textId="77777777" w:rsidR="00036E1B" w:rsidRDefault="002F5592" w:rsidP="00036E1B">
      <w:pPr>
        <w:pStyle w:val="Documentbody-bodytext"/>
        <w:keepNext/>
      </w:pPr>
      <w:r>
        <w:t>A trade description for goods is a description or statement (whether in English or any other language), or a pictorial representation, indication or suggestion (direct or indirect), as to any of the following:</w:t>
      </w:r>
    </w:p>
    <w:p w14:paraId="199F7AA3" w14:textId="74EB52BD" w:rsidR="002F5592" w:rsidRDefault="002F5592" w:rsidP="00036E1B">
      <w:pPr>
        <w:pStyle w:val="Bullet1"/>
        <w:numPr>
          <w:ilvl w:val="0"/>
          <w:numId w:val="1"/>
        </w:numPr>
        <w:ind w:left="1712" w:right="992" w:hanging="357"/>
        <w:textAlignment w:val="auto"/>
      </w:pPr>
      <w:r>
        <w:t xml:space="preserve">the nature, number, quantity, quality, purity, class, grade, breed, measure, gauge, size, mass, colour, strength, sex, variety, genus, </w:t>
      </w:r>
      <w:r w:rsidR="00EA6E92">
        <w:t>species,</w:t>
      </w:r>
      <w:r>
        <w:t xml:space="preserve"> or age of the goods</w:t>
      </w:r>
    </w:p>
    <w:p w14:paraId="5BE07FA5" w14:textId="6D203645" w:rsidR="002F5592" w:rsidRDefault="002F5592" w:rsidP="00036E1B">
      <w:pPr>
        <w:pStyle w:val="Bullet1"/>
        <w:numPr>
          <w:ilvl w:val="0"/>
          <w:numId w:val="1"/>
        </w:numPr>
        <w:ind w:left="1712" w:right="992" w:hanging="357"/>
        <w:textAlignment w:val="auto"/>
      </w:pPr>
      <w:r>
        <w:t>the country or place where the goods were made, produced or grown</w:t>
      </w:r>
    </w:p>
    <w:p w14:paraId="4E8DB8E1" w14:textId="4D719CEF" w:rsidR="002F5592" w:rsidRDefault="002F5592" w:rsidP="00036E1B">
      <w:pPr>
        <w:pStyle w:val="Bullet1"/>
        <w:numPr>
          <w:ilvl w:val="0"/>
          <w:numId w:val="1"/>
        </w:numPr>
        <w:ind w:left="1712" w:right="992" w:hanging="357"/>
        <w:textAlignment w:val="auto"/>
      </w:pPr>
      <w:r>
        <w:t xml:space="preserve">the exporter, </w:t>
      </w:r>
      <w:r w:rsidR="00EA6E92">
        <w:t>manufacturer,</w:t>
      </w:r>
      <w:r>
        <w:t xml:space="preserve"> or producer of the goods</w:t>
      </w:r>
    </w:p>
    <w:p w14:paraId="79F64CD7" w14:textId="2A1444D9" w:rsidR="002F5592" w:rsidRDefault="002F5592" w:rsidP="00036E1B">
      <w:pPr>
        <w:pStyle w:val="Bullet1"/>
        <w:numPr>
          <w:ilvl w:val="0"/>
          <w:numId w:val="1"/>
        </w:numPr>
        <w:ind w:left="1712" w:right="992" w:hanging="357"/>
        <w:textAlignment w:val="auto"/>
      </w:pPr>
      <w:r>
        <w:t>the person by whom the goods were selected or in any way prepared</w:t>
      </w:r>
    </w:p>
    <w:p w14:paraId="7D288E4F" w14:textId="4DBFBD39" w:rsidR="002F5592" w:rsidRDefault="002F5592" w:rsidP="00036E1B">
      <w:pPr>
        <w:pStyle w:val="Bullet1"/>
        <w:numPr>
          <w:ilvl w:val="0"/>
          <w:numId w:val="1"/>
        </w:numPr>
        <w:ind w:left="1712" w:right="992" w:hanging="357"/>
        <w:textAlignment w:val="auto"/>
      </w:pPr>
      <w:r>
        <w:t xml:space="preserve">the method, </w:t>
      </w:r>
      <w:r w:rsidR="00EA6E92">
        <w:t>time,</w:t>
      </w:r>
      <w:r>
        <w:t xml:space="preserve"> or place of manufacturing, producing, selecting or otherwise preparing the </w:t>
      </w:r>
      <w:proofErr w:type="gramStart"/>
      <w:r>
        <w:t>goods</w:t>
      </w:r>
      <w:proofErr w:type="gramEnd"/>
    </w:p>
    <w:p w14:paraId="485C460C" w14:textId="6DE1F9A2" w:rsidR="002F5592" w:rsidRDefault="002F5592" w:rsidP="00036E1B">
      <w:pPr>
        <w:pStyle w:val="Bullet1"/>
        <w:numPr>
          <w:ilvl w:val="0"/>
          <w:numId w:val="1"/>
        </w:numPr>
        <w:ind w:left="1712" w:right="992" w:hanging="357"/>
        <w:textAlignment w:val="auto"/>
      </w:pPr>
      <w:r>
        <w:t>the time before which, or period within which, the goods are to be used</w:t>
      </w:r>
    </w:p>
    <w:p w14:paraId="46A754A3" w14:textId="2E3C3A09" w:rsidR="002F5592" w:rsidRDefault="002F5592" w:rsidP="00036E1B">
      <w:pPr>
        <w:pStyle w:val="Bullet1"/>
        <w:numPr>
          <w:ilvl w:val="0"/>
          <w:numId w:val="1"/>
        </w:numPr>
        <w:ind w:left="1712" w:right="992" w:hanging="357"/>
        <w:textAlignment w:val="auto"/>
      </w:pPr>
      <w:r>
        <w:t xml:space="preserve">the batch, </w:t>
      </w:r>
      <w:r w:rsidR="00EA6E92">
        <w:t>lot,</w:t>
      </w:r>
      <w:r>
        <w:t xml:space="preserve"> or other grouping in which the goods are included</w:t>
      </w:r>
    </w:p>
    <w:p w14:paraId="30A7F151" w14:textId="62CF91F9" w:rsidR="002F5592" w:rsidRDefault="002F5592" w:rsidP="00036E1B">
      <w:pPr>
        <w:pStyle w:val="Bullet1"/>
        <w:numPr>
          <w:ilvl w:val="0"/>
          <w:numId w:val="1"/>
        </w:numPr>
        <w:ind w:left="1712" w:right="992" w:hanging="357"/>
        <w:textAlignment w:val="auto"/>
      </w:pPr>
      <w:r>
        <w:t>the material or ingredients of which the goods are composed or from which they are derived</w:t>
      </w:r>
    </w:p>
    <w:p w14:paraId="4A829A1D" w14:textId="5A8C4C78" w:rsidR="00C767E2" w:rsidRDefault="002F5592" w:rsidP="00036E1B">
      <w:pPr>
        <w:pStyle w:val="Bullet1"/>
        <w:numPr>
          <w:ilvl w:val="0"/>
          <w:numId w:val="1"/>
        </w:numPr>
        <w:ind w:left="1712" w:right="992" w:hanging="357"/>
        <w:textAlignment w:val="auto"/>
      </w:pPr>
      <w:r>
        <w:t>the goods being the subject of an existing patent or privilege</w:t>
      </w:r>
      <w:r w:rsidR="00036E1B">
        <w:t>.</w:t>
      </w:r>
    </w:p>
    <w:p w14:paraId="790E2C31" w14:textId="77777777" w:rsidR="00C767E2" w:rsidRPr="0036578A" w:rsidRDefault="00C767E2" w:rsidP="00150A91">
      <w:pPr>
        <w:pStyle w:val="Documentbody-bodytext"/>
      </w:pPr>
    </w:p>
    <w:p w14:paraId="29774138" w14:textId="77777777" w:rsidR="00150A91" w:rsidRDefault="00150A91" w:rsidP="005417FB">
      <w:pPr>
        <w:pStyle w:val="Bullet1"/>
        <w:textAlignment w:val="auto"/>
        <w:rPr>
          <w:rStyle w:val="Hyperlink"/>
        </w:rPr>
      </w:pPr>
    </w:p>
    <w:p w14:paraId="0E43D68C" w14:textId="5B8A7147" w:rsidR="00285007" w:rsidRDefault="00285007" w:rsidP="00765CBC">
      <w:pPr>
        <w:pStyle w:val="Bullet1"/>
        <w:ind w:left="1713" w:hanging="360"/>
        <w:textAlignment w:val="auto"/>
        <w:rPr>
          <w:rStyle w:val="Hyperlink"/>
        </w:rPr>
      </w:pPr>
    </w:p>
    <w:p w14:paraId="0FE066D1" w14:textId="3F089031" w:rsidR="00AC3C36" w:rsidRPr="00AC3C36" w:rsidRDefault="00AC3C36" w:rsidP="00AC3C36">
      <w:pPr>
        <w:sectPr w:rsidR="00AC3C36" w:rsidRPr="00AC3C36" w:rsidSect="00B1456D">
          <w:headerReference w:type="default" r:id="rId28"/>
          <w:footerReference w:type="default" r:id="rId29"/>
          <w:pgSz w:w="11909" w:h="16838" w:code="9"/>
          <w:pgMar w:top="1304" w:right="238" w:bottom="567" w:left="567" w:header="0" w:footer="0" w:gutter="0"/>
          <w:cols w:space="720"/>
          <w:docGrid w:linePitch="299"/>
        </w:sectPr>
      </w:pPr>
      <w:bookmarkStart w:id="40" w:name="_Attachment_1:_Overview"/>
      <w:bookmarkEnd w:id="40"/>
      <w:r w:rsidRPr="00AC3C36">
        <w:rPr>
          <w:noProof/>
        </w:rPr>
        <w:t xml:space="preserve"> </w:t>
      </w:r>
    </w:p>
    <w:p w14:paraId="05668AE6" w14:textId="463621B2" w:rsidR="0016353C" w:rsidRDefault="0016353C" w:rsidP="0016353C">
      <w:pPr>
        <w:spacing w:before="72" w:line="264" w:lineRule="exact"/>
        <w:ind w:left="1008" w:right="1152"/>
        <w:textAlignment w:val="baseline"/>
        <w:rPr>
          <w:rFonts w:ascii="Cambria" w:eastAsia="Cambria" w:hAnsi="Cambria"/>
          <w:color w:val="000000"/>
          <w:spacing w:val="-4"/>
        </w:rPr>
      </w:pPr>
    </w:p>
    <w:p w14:paraId="266E269E" w14:textId="77777777" w:rsidR="00717CEF" w:rsidRPr="00B1042E" w:rsidRDefault="00717CEF" w:rsidP="00B1042E">
      <w:pPr>
        <w:pStyle w:val="Documentbody-bodytext"/>
      </w:pPr>
      <w:bookmarkStart w:id="41" w:name="_Attachment_1:_Overview_1"/>
      <w:bookmarkEnd w:id="41"/>
    </w:p>
    <w:p w14:paraId="512ECA04" w14:textId="3E584CBD" w:rsidR="00F52D43" w:rsidRDefault="00F52D43" w:rsidP="00150A91">
      <w:pPr>
        <w:pStyle w:val="Heading2"/>
        <w:ind w:right="331"/>
      </w:pPr>
      <w:bookmarkStart w:id="42" w:name="_Toc134421282"/>
      <w:r>
        <w:t xml:space="preserve">Attachment </w:t>
      </w:r>
      <w:r w:rsidR="00D02C25">
        <w:t>2</w:t>
      </w:r>
      <w:r>
        <w:t>: Overview of the E</w:t>
      </w:r>
      <w:r w:rsidR="00935151">
        <w:t xml:space="preserve">uropean </w:t>
      </w:r>
      <w:r>
        <w:t>U</w:t>
      </w:r>
      <w:r w:rsidR="00935151">
        <w:t>nion</w:t>
      </w:r>
      <w:r>
        <w:t xml:space="preserve"> carcase evaluation services</w:t>
      </w:r>
      <w:bookmarkEnd w:id="42"/>
    </w:p>
    <w:p w14:paraId="623F3692" w14:textId="77777777" w:rsidR="00053D28" w:rsidRPr="00053D28" w:rsidRDefault="00053D28" w:rsidP="00053D28">
      <w:pPr>
        <w:pStyle w:val="Documentbody-bodytext"/>
      </w:pPr>
      <w:r>
        <w:t xml:space="preserve">The </w:t>
      </w:r>
      <w:r w:rsidR="00601FE9">
        <w:t>figure below provides an overview of the European Union (EU) carcase evaluation services.</w:t>
      </w:r>
    </w:p>
    <w:p w14:paraId="0B08E960" w14:textId="77777777" w:rsidR="00F52D43" w:rsidRDefault="00F52D43" w:rsidP="00F52D43"/>
    <w:p w14:paraId="289B7142" w14:textId="6B6DF339" w:rsidR="00A0739E" w:rsidRPr="00A0739E" w:rsidRDefault="00A0739E" w:rsidP="00F52D43">
      <w:pPr>
        <w:rPr>
          <w:rFonts w:ascii="Cambria" w:eastAsia="Cambria" w:hAnsi="Cambria"/>
        </w:rPr>
      </w:pPr>
    </w:p>
    <w:p w14:paraId="4191982A" w14:textId="57B46BDD" w:rsidR="00A0739E" w:rsidRPr="00A0739E" w:rsidRDefault="00804525" w:rsidP="00804525">
      <w:pPr>
        <w:jc w:val="center"/>
        <w:rPr>
          <w:rFonts w:ascii="Cambria" w:eastAsia="Cambria" w:hAnsi="Cambria"/>
        </w:rPr>
      </w:pPr>
      <w:r>
        <w:rPr>
          <w:noProof/>
        </w:rPr>
        <w:drawing>
          <wp:inline distT="0" distB="0" distL="0" distR="0" wp14:anchorId="3F9AE702" wp14:editId="5775053A">
            <wp:extent cx="5437909" cy="3657268"/>
            <wp:effectExtent l="0" t="0" r="0" b="635"/>
            <wp:docPr id="2" name="Picture 2" descr="Diagram of textual boxes and arrows that shows the structure of the European Union (EU) carcase evaluation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textual boxes and arrows that shows the structure of the European Union (EU) carcase evaluation services.. "/>
                    <pic:cNvPicPr/>
                  </pic:nvPicPr>
                  <pic:blipFill>
                    <a:blip r:embed="rId30"/>
                    <a:stretch>
                      <a:fillRect/>
                    </a:stretch>
                  </pic:blipFill>
                  <pic:spPr>
                    <a:xfrm>
                      <a:off x="0" y="0"/>
                      <a:ext cx="5452024" cy="3666761"/>
                    </a:xfrm>
                    <a:prstGeom prst="rect">
                      <a:avLst/>
                    </a:prstGeom>
                  </pic:spPr>
                </pic:pic>
              </a:graphicData>
            </a:graphic>
          </wp:inline>
        </w:drawing>
      </w:r>
    </w:p>
    <w:p w14:paraId="28FFDA46" w14:textId="7A6572F0" w:rsidR="00A0739E" w:rsidRPr="00A0739E" w:rsidRDefault="00A0739E" w:rsidP="00A0739E">
      <w:pPr>
        <w:rPr>
          <w:rFonts w:ascii="Cambria" w:eastAsia="Cambria" w:hAnsi="Cambria"/>
        </w:rPr>
      </w:pPr>
    </w:p>
    <w:p w14:paraId="20F75448" w14:textId="77777777" w:rsidR="00A0739E" w:rsidRPr="00A0739E" w:rsidRDefault="00A0739E" w:rsidP="00A0739E">
      <w:pPr>
        <w:rPr>
          <w:rFonts w:ascii="Cambria" w:eastAsia="Cambria" w:hAnsi="Cambria"/>
        </w:rPr>
      </w:pPr>
    </w:p>
    <w:sectPr w:rsidR="00A0739E" w:rsidRPr="00A0739E" w:rsidSect="00703A75">
      <w:footerReference w:type="default" r:id="rId31"/>
      <w:pgSz w:w="11909" w:h="16838" w:code="9"/>
      <w:pgMar w:top="1304" w:right="238" w:bottom="567" w:left="56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703E" w14:textId="77777777" w:rsidR="00123642" w:rsidRDefault="00123642" w:rsidP="009D66B3">
      <w:r>
        <w:separator/>
      </w:r>
    </w:p>
  </w:endnote>
  <w:endnote w:type="continuationSeparator" w:id="0">
    <w:p w14:paraId="6D988D87" w14:textId="77777777" w:rsidR="00123642" w:rsidRDefault="00123642" w:rsidP="009D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474"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2474"/>
    </w:tblGrid>
    <w:tr w:rsidR="00D444AC" w14:paraId="0C6F9125" w14:textId="77777777" w:rsidTr="00C56C1B">
      <w:tc>
        <w:tcPr>
          <w:tcW w:w="12474" w:type="dxa"/>
          <w:shd w:val="clear" w:color="auto" w:fill="003150"/>
        </w:tcPr>
        <w:p w14:paraId="0E970FDF" w14:textId="23AD9A45" w:rsidR="00D444AC" w:rsidRDefault="00C56C1B" w:rsidP="00C56C1B">
          <w:pPr>
            <w:pStyle w:val="Footer"/>
            <w:tabs>
              <w:tab w:val="clear" w:pos="4513"/>
              <w:tab w:val="center" w:pos="3828"/>
            </w:tabs>
            <w:spacing w:before="60"/>
            <w:ind w:left="567" w:right="369"/>
            <w:rPr>
              <w:rFonts w:ascii="Calibri Light" w:hAnsi="Calibri Light" w:cs="Calibri Light"/>
            </w:rPr>
          </w:pPr>
          <w:r>
            <w:rPr>
              <w:rFonts w:ascii="Calibri Light" w:hAnsi="Calibri Light" w:cs="Calibri Light"/>
              <w:b/>
              <w:bCs/>
            </w:rPr>
            <w:t xml:space="preserve">Export </w:t>
          </w:r>
          <w:r w:rsidR="00D444AC" w:rsidRPr="00532F12">
            <w:rPr>
              <w:rFonts w:ascii="Calibri Light" w:hAnsi="Calibri Light" w:cs="Calibri Light"/>
              <w:b/>
              <w:bCs/>
            </w:rPr>
            <w:t xml:space="preserve">Meat </w:t>
          </w:r>
          <w:r>
            <w:rPr>
              <w:rFonts w:ascii="Calibri Light" w:hAnsi="Calibri Light" w:cs="Calibri Light"/>
              <w:b/>
              <w:bCs/>
            </w:rPr>
            <w:t>Operational</w:t>
          </w:r>
          <w:r w:rsidR="00D444AC" w:rsidRPr="00532F12">
            <w:rPr>
              <w:rFonts w:ascii="Calibri Light" w:hAnsi="Calibri Light" w:cs="Calibri Light"/>
              <w:b/>
              <w:bCs/>
            </w:rPr>
            <w:t xml:space="preserve"> </w:t>
          </w:r>
          <w:r w:rsidR="00D444AC">
            <w:rPr>
              <w:rFonts w:ascii="Calibri Light" w:hAnsi="Calibri Light" w:cs="Calibri Light"/>
              <w:b/>
              <w:bCs/>
            </w:rPr>
            <w:t>Guideline</w:t>
          </w:r>
          <w:r w:rsidR="00D444AC" w:rsidRPr="00532F12">
            <w:rPr>
              <w:rFonts w:ascii="Calibri Light" w:hAnsi="Calibri Light" w:cs="Calibri Light"/>
              <w:b/>
              <w:bCs/>
            </w:rPr>
            <w:t>:</w:t>
          </w:r>
          <w:r w:rsidR="00D444AC" w:rsidRPr="00B677B7">
            <w:rPr>
              <w:rFonts w:ascii="Calibri Light" w:hAnsi="Calibri Light" w:cs="Calibri Light"/>
            </w:rPr>
            <w:t xml:space="preserve"> </w:t>
          </w:r>
          <w:r w:rsidR="00957660">
            <w:rPr>
              <w:rFonts w:ascii="Calibri Light" w:hAnsi="Calibri Light" w:cs="Calibri Light"/>
            </w:rPr>
            <w:t xml:space="preserve">4.1 </w:t>
          </w:r>
          <w:r w:rsidR="0008623C">
            <w:rPr>
              <w:rFonts w:ascii="Calibri Light" w:hAnsi="Calibri Light" w:cs="Calibri Light"/>
            </w:rPr>
            <w:t>European Union (</w:t>
          </w:r>
          <w:r w:rsidR="00957660">
            <w:rPr>
              <w:rFonts w:ascii="Calibri Light" w:hAnsi="Calibri Light" w:cs="Calibri Light"/>
            </w:rPr>
            <w:t>EU</w:t>
          </w:r>
          <w:r w:rsidR="0008623C">
            <w:rPr>
              <w:rFonts w:ascii="Calibri Light" w:hAnsi="Calibri Light" w:cs="Calibri Light"/>
            </w:rPr>
            <w:t>)</w:t>
          </w:r>
          <w:r w:rsidR="00957660">
            <w:rPr>
              <w:rFonts w:ascii="Calibri Light" w:hAnsi="Calibri Light" w:cs="Calibri Light"/>
            </w:rPr>
            <w:t xml:space="preserve"> </w:t>
          </w:r>
          <w:r w:rsidR="0008623C">
            <w:rPr>
              <w:rFonts w:ascii="Calibri Light" w:hAnsi="Calibri Light" w:cs="Calibri Light"/>
            </w:rPr>
            <w:t>c</w:t>
          </w:r>
          <w:r w:rsidR="00957660">
            <w:rPr>
              <w:rFonts w:ascii="Calibri Light" w:hAnsi="Calibri Light" w:cs="Calibri Light"/>
            </w:rPr>
            <w:t xml:space="preserve">arcase evaluation services                                              </w:t>
          </w:r>
          <w:r w:rsidR="00957660" w:rsidRPr="00D444AC">
            <w:rPr>
              <w:rFonts w:ascii="Calibri Light" w:hAnsi="Calibri Light" w:cs="Calibri Light"/>
            </w:rPr>
            <w:t xml:space="preserve"> </w:t>
          </w:r>
          <w:r w:rsidR="00D444AC" w:rsidRPr="00D444AC">
            <w:rPr>
              <w:rFonts w:ascii="Calibri Light" w:hAnsi="Calibri Light" w:cs="Calibri Light"/>
            </w:rPr>
            <w:fldChar w:fldCharType="begin"/>
          </w:r>
          <w:r w:rsidR="00D444AC" w:rsidRPr="00D444AC">
            <w:rPr>
              <w:rFonts w:ascii="Calibri Light" w:hAnsi="Calibri Light" w:cs="Calibri Light"/>
            </w:rPr>
            <w:instrText xml:space="preserve"> PAGE   \* MERGEFORMAT </w:instrText>
          </w:r>
          <w:r w:rsidR="00D444AC" w:rsidRPr="00D444AC">
            <w:rPr>
              <w:rFonts w:ascii="Calibri Light" w:hAnsi="Calibri Light" w:cs="Calibri Light"/>
            </w:rPr>
            <w:fldChar w:fldCharType="separate"/>
          </w:r>
          <w:r w:rsidR="00D444AC" w:rsidRPr="00D444AC">
            <w:rPr>
              <w:rFonts w:ascii="Calibri Light" w:hAnsi="Calibri Light" w:cs="Calibri Light"/>
              <w:noProof/>
            </w:rPr>
            <w:t>1</w:t>
          </w:r>
          <w:r w:rsidR="00D444AC" w:rsidRPr="00D444AC">
            <w:rPr>
              <w:rFonts w:ascii="Calibri Light" w:hAnsi="Calibri Light" w:cs="Calibri Light"/>
              <w:noProof/>
            </w:rPr>
            <w:fldChar w:fldCharType="end"/>
          </w:r>
        </w:p>
        <w:p w14:paraId="314703F5" w14:textId="77777777" w:rsidR="00D444AC" w:rsidRDefault="00D444AC" w:rsidP="00C56C1B">
          <w:pPr>
            <w:pStyle w:val="Footer"/>
            <w:tabs>
              <w:tab w:val="clear" w:pos="4513"/>
              <w:tab w:val="clear" w:pos="9026"/>
              <w:tab w:val="right" w:pos="10348"/>
            </w:tabs>
            <w:ind w:left="460" w:right="654"/>
            <w:rPr>
              <w:rFonts w:ascii="Calibri Light" w:hAnsi="Calibri Light" w:cs="Calibri Light"/>
            </w:rPr>
          </w:pPr>
        </w:p>
      </w:tc>
    </w:tr>
  </w:tbl>
  <w:p w14:paraId="61DE384D" w14:textId="2841E857" w:rsidR="00762664" w:rsidRPr="00B1456D" w:rsidRDefault="00B677B7" w:rsidP="00D444AC">
    <w:pPr>
      <w:rPr>
        <w:rFonts w:ascii="Calibri Light" w:hAnsi="Calibri Light" w:cs="Calibri Light"/>
        <w:sz w:val="2"/>
        <w:szCs w:val="2"/>
        <w:lang w:val="en-AU"/>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D444AC" w14:paraId="67DDCBB4" w14:textId="77777777" w:rsidTr="00D444AC">
      <w:tc>
        <w:tcPr>
          <w:tcW w:w="11907" w:type="dxa"/>
          <w:shd w:val="clear" w:color="auto" w:fill="003150"/>
        </w:tcPr>
        <w:p w14:paraId="2CE943D2" w14:textId="5F718FDF" w:rsidR="000708B1" w:rsidRDefault="00810834" w:rsidP="000708B1">
          <w:pPr>
            <w:pStyle w:val="Footer"/>
            <w:tabs>
              <w:tab w:val="clear" w:pos="4513"/>
              <w:tab w:val="center" w:pos="3828"/>
            </w:tabs>
            <w:spacing w:before="60"/>
            <w:ind w:left="567" w:right="369"/>
            <w:rPr>
              <w:rFonts w:ascii="Calibri Light" w:hAnsi="Calibri Light" w:cs="Calibri Light"/>
            </w:rPr>
          </w:pPr>
          <w:r>
            <w:rPr>
              <w:rFonts w:ascii="Calibri Light" w:hAnsi="Calibri Light" w:cs="Calibri Light"/>
              <w:b/>
              <w:bCs/>
            </w:rPr>
            <w:t xml:space="preserve">Export </w:t>
          </w:r>
          <w:r w:rsidR="00D444AC" w:rsidRPr="00532F12">
            <w:rPr>
              <w:rFonts w:ascii="Calibri Light" w:hAnsi="Calibri Light" w:cs="Calibri Light"/>
              <w:b/>
              <w:bCs/>
            </w:rPr>
            <w:t xml:space="preserve">Meat </w:t>
          </w:r>
          <w:r>
            <w:rPr>
              <w:rFonts w:ascii="Calibri Light" w:hAnsi="Calibri Light" w:cs="Calibri Light"/>
              <w:b/>
              <w:bCs/>
            </w:rPr>
            <w:t>Operational</w:t>
          </w:r>
          <w:r w:rsidR="00D444AC" w:rsidRPr="00532F12">
            <w:rPr>
              <w:rFonts w:ascii="Calibri Light" w:hAnsi="Calibri Light" w:cs="Calibri Light"/>
              <w:b/>
              <w:bCs/>
            </w:rPr>
            <w:t xml:space="preserve"> </w:t>
          </w:r>
          <w:r w:rsidR="00D444AC">
            <w:rPr>
              <w:rFonts w:ascii="Calibri Light" w:hAnsi="Calibri Light" w:cs="Calibri Light"/>
              <w:b/>
              <w:bCs/>
            </w:rPr>
            <w:t>Guideline</w:t>
          </w:r>
          <w:r w:rsidR="00D444AC" w:rsidRPr="00532F12">
            <w:rPr>
              <w:rFonts w:ascii="Calibri Light" w:hAnsi="Calibri Light" w:cs="Calibri Light"/>
              <w:b/>
              <w:bCs/>
            </w:rPr>
            <w:t>:</w:t>
          </w:r>
          <w:r w:rsidR="00D444AC" w:rsidRPr="00B677B7">
            <w:rPr>
              <w:rFonts w:ascii="Calibri Light" w:hAnsi="Calibri Light" w:cs="Calibri Light"/>
            </w:rPr>
            <w:t xml:space="preserve"> </w:t>
          </w:r>
          <w:r w:rsidR="000708B1">
            <w:rPr>
              <w:rFonts w:ascii="Calibri Light" w:hAnsi="Calibri Light" w:cs="Calibri Light"/>
            </w:rPr>
            <w:t>4</w:t>
          </w:r>
          <w:r>
            <w:rPr>
              <w:rFonts w:ascii="Calibri Light" w:hAnsi="Calibri Light" w:cs="Calibri Light"/>
            </w:rPr>
            <w:t xml:space="preserve">.1 </w:t>
          </w:r>
          <w:r w:rsidR="0008623C">
            <w:rPr>
              <w:rFonts w:ascii="Calibri Light" w:hAnsi="Calibri Light" w:cs="Calibri Light"/>
            </w:rPr>
            <w:t>European Union (</w:t>
          </w:r>
          <w:r w:rsidR="000708B1">
            <w:rPr>
              <w:rFonts w:ascii="Calibri Light" w:hAnsi="Calibri Light" w:cs="Calibri Light"/>
            </w:rPr>
            <w:t>EU</w:t>
          </w:r>
          <w:r w:rsidR="0008623C">
            <w:rPr>
              <w:rFonts w:ascii="Calibri Light" w:hAnsi="Calibri Light" w:cs="Calibri Light"/>
            </w:rPr>
            <w:t>)</w:t>
          </w:r>
          <w:r w:rsidR="000708B1">
            <w:rPr>
              <w:rFonts w:ascii="Calibri Light" w:hAnsi="Calibri Light" w:cs="Calibri Light"/>
            </w:rPr>
            <w:t xml:space="preserve"> </w:t>
          </w:r>
          <w:r w:rsidR="0008623C">
            <w:rPr>
              <w:rFonts w:ascii="Calibri Light" w:hAnsi="Calibri Light" w:cs="Calibri Light"/>
            </w:rPr>
            <w:t>c</w:t>
          </w:r>
          <w:r w:rsidR="000708B1">
            <w:rPr>
              <w:rFonts w:ascii="Calibri Light" w:hAnsi="Calibri Light" w:cs="Calibri Light"/>
            </w:rPr>
            <w:t>arcase evaluation services</w:t>
          </w:r>
        </w:p>
        <w:p w14:paraId="00E4E2CF" w14:textId="05463586" w:rsidR="00D444AC" w:rsidRDefault="00D444AC" w:rsidP="00D444AC">
          <w:pPr>
            <w:pStyle w:val="Footer"/>
            <w:tabs>
              <w:tab w:val="clear" w:pos="4513"/>
              <w:tab w:val="center" w:pos="3828"/>
            </w:tabs>
            <w:ind w:left="-540" w:right="370"/>
            <w:rPr>
              <w:rFonts w:ascii="Calibri Light" w:hAnsi="Calibri Light" w:cs="Calibri Light"/>
            </w:rPr>
          </w:pPr>
        </w:p>
      </w:tc>
    </w:tr>
  </w:tbl>
  <w:p w14:paraId="75E13AAF" w14:textId="3E0676F0" w:rsidR="00B677B7" w:rsidRPr="00D444AC" w:rsidRDefault="00B677B7" w:rsidP="00532F12">
    <w:pPr>
      <w:pStyle w:val="Footer"/>
      <w:tabs>
        <w:tab w:val="clear" w:pos="4513"/>
        <w:tab w:val="center" w:pos="3828"/>
      </w:tabs>
      <w:ind w:left="426" w:right="370"/>
      <w:jc w:val="right"/>
      <w:rPr>
        <w:rFonts w:ascii="Calibri Light" w:hAnsi="Calibri Light" w:cs="Calibri Light"/>
        <w:sz w:val="2"/>
        <w:szCs w:val="2"/>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72"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B1456D" w14:paraId="7026B0BE" w14:textId="77777777" w:rsidTr="00B1456D">
      <w:tc>
        <w:tcPr>
          <w:tcW w:w="11907" w:type="dxa"/>
          <w:shd w:val="clear" w:color="auto" w:fill="003150"/>
        </w:tcPr>
        <w:p w14:paraId="0D54C662" w14:textId="08EAED7E" w:rsidR="00B1456D" w:rsidRDefault="00B1456D" w:rsidP="00B1456D">
          <w:pPr>
            <w:pStyle w:val="Footer"/>
            <w:tabs>
              <w:tab w:val="clear" w:pos="4513"/>
              <w:tab w:val="center" w:pos="3828"/>
            </w:tabs>
            <w:spacing w:before="60"/>
            <w:ind w:left="567" w:right="369"/>
            <w:rPr>
              <w:rFonts w:ascii="Calibri Light" w:hAnsi="Calibri Light" w:cs="Calibri Light"/>
            </w:rPr>
          </w:pPr>
          <w:r w:rsidRPr="00532F12">
            <w:rPr>
              <w:rFonts w:ascii="Calibri Light" w:hAnsi="Calibri Light" w:cs="Calibri Light"/>
              <w:b/>
              <w:bCs/>
            </w:rPr>
            <w:t xml:space="preserve">Export </w:t>
          </w:r>
          <w:r w:rsidR="00674C06">
            <w:rPr>
              <w:rFonts w:ascii="Calibri Light" w:hAnsi="Calibri Light" w:cs="Calibri Light"/>
              <w:b/>
              <w:bCs/>
            </w:rPr>
            <w:t xml:space="preserve">Meat Operational </w:t>
          </w:r>
          <w:r>
            <w:rPr>
              <w:rFonts w:ascii="Calibri Light" w:hAnsi="Calibri Light" w:cs="Calibri Light"/>
              <w:b/>
              <w:bCs/>
            </w:rPr>
            <w:t>Guideline</w:t>
          </w:r>
          <w:r w:rsidRPr="00532F12">
            <w:rPr>
              <w:rFonts w:ascii="Calibri Light" w:hAnsi="Calibri Light" w:cs="Calibri Light"/>
              <w:b/>
              <w:bCs/>
            </w:rPr>
            <w:t>:</w:t>
          </w:r>
          <w:r w:rsidRPr="00B677B7">
            <w:rPr>
              <w:rFonts w:ascii="Calibri Light" w:hAnsi="Calibri Light" w:cs="Calibri Light"/>
            </w:rPr>
            <w:t xml:space="preserve"> </w:t>
          </w:r>
          <w:r w:rsidR="00957660">
            <w:rPr>
              <w:rFonts w:ascii="Calibri Light" w:hAnsi="Calibri Light" w:cs="Calibri Light"/>
            </w:rPr>
            <w:t>4.1 E</w:t>
          </w:r>
          <w:r w:rsidR="0008623C">
            <w:rPr>
              <w:rFonts w:ascii="Calibri Light" w:hAnsi="Calibri Light" w:cs="Calibri Light"/>
            </w:rPr>
            <w:t xml:space="preserve">uropean </w:t>
          </w:r>
          <w:r w:rsidR="00957660">
            <w:rPr>
              <w:rFonts w:ascii="Calibri Light" w:hAnsi="Calibri Light" w:cs="Calibri Light"/>
            </w:rPr>
            <w:t>U</w:t>
          </w:r>
          <w:r w:rsidR="0008623C">
            <w:rPr>
              <w:rFonts w:ascii="Calibri Light" w:hAnsi="Calibri Light" w:cs="Calibri Light"/>
            </w:rPr>
            <w:t>nion (EU)</w:t>
          </w:r>
          <w:r w:rsidR="00957660">
            <w:rPr>
              <w:rFonts w:ascii="Calibri Light" w:hAnsi="Calibri Light" w:cs="Calibri Light"/>
            </w:rPr>
            <w:t xml:space="preserve"> </w:t>
          </w:r>
          <w:r w:rsidR="0008623C">
            <w:rPr>
              <w:rFonts w:ascii="Calibri Light" w:hAnsi="Calibri Light" w:cs="Calibri Light"/>
            </w:rPr>
            <w:t>c</w:t>
          </w:r>
          <w:r w:rsidR="00957660">
            <w:rPr>
              <w:rFonts w:ascii="Calibri Light" w:hAnsi="Calibri Light" w:cs="Calibri Light"/>
            </w:rPr>
            <w:t>arcase evaluation services</w:t>
          </w:r>
          <w:r>
            <w:rPr>
              <w:rFonts w:ascii="Calibri Light" w:hAnsi="Calibri Light" w:cs="Calibri Light"/>
            </w:rPr>
            <w:t xml:space="preserve">  </w:t>
          </w:r>
          <w:r w:rsidR="00674C06">
            <w:rPr>
              <w:rFonts w:ascii="Calibri Light" w:hAnsi="Calibri Light" w:cs="Calibri Light"/>
            </w:rPr>
            <w:t xml:space="preserve">                                                    </w:t>
          </w:r>
          <w:r w:rsidR="00957660">
            <w:rPr>
              <w:rFonts w:ascii="Calibri Light" w:hAnsi="Calibri Light" w:cs="Calibri Light"/>
            </w:rPr>
            <w:t xml:space="preserve">    </w:t>
          </w:r>
          <w:r w:rsidR="00674C06">
            <w:rPr>
              <w:rFonts w:ascii="Calibri Light" w:hAnsi="Calibri Light" w:cs="Calibri Light"/>
            </w:rPr>
            <w:t xml:space="preserve">        </w:t>
          </w:r>
          <w:r w:rsidR="00617732">
            <w:rPr>
              <w:rFonts w:ascii="Calibri Light" w:hAnsi="Calibri Light" w:cs="Calibri Light"/>
            </w:rPr>
            <w:t>6</w:t>
          </w:r>
          <w:r w:rsidR="00674C06">
            <w:rPr>
              <w:rFonts w:ascii="Calibri Light" w:hAnsi="Calibri Light" w:cs="Calibri Light"/>
            </w:rPr>
            <w:t xml:space="preserve">      </w:t>
          </w:r>
          <w:r>
            <w:rPr>
              <w:rFonts w:ascii="Calibri Light" w:hAnsi="Calibri Light" w:cs="Calibri Light"/>
            </w:rPr>
            <w:t xml:space="preserve">   </w:t>
          </w:r>
        </w:p>
        <w:p w14:paraId="707C6B20" w14:textId="77777777" w:rsidR="00B1456D" w:rsidRDefault="00B1456D" w:rsidP="00167C47">
          <w:pPr>
            <w:pStyle w:val="Footer"/>
            <w:rPr>
              <w:rFonts w:asciiTheme="majorHAnsi" w:hAnsiTheme="majorHAnsi" w:cstheme="majorHAnsi"/>
            </w:rPr>
          </w:pPr>
        </w:p>
      </w:tc>
    </w:tr>
  </w:tbl>
  <w:p w14:paraId="384C87FF" w14:textId="78F6FE94" w:rsidR="00AF7FC8" w:rsidRPr="0066347E" w:rsidRDefault="00AF7FC8" w:rsidP="00167C47">
    <w:pPr>
      <w:pStyle w:val="Footer"/>
      <w:rPr>
        <w:rFonts w:asciiTheme="majorHAnsi" w:hAnsiTheme="majorHAnsi" w:cstheme="majorHAnsi"/>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715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150"/>
      <w:tblLook w:val="04A0" w:firstRow="1" w:lastRow="0" w:firstColumn="1" w:lastColumn="0" w:noHBand="0" w:noVBand="1"/>
    </w:tblPr>
    <w:tblGrid>
      <w:gridCol w:w="7938"/>
      <w:gridCol w:w="9214"/>
    </w:tblGrid>
    <w:tr w:rsidR="004F6606" w14:paraId="48B7869E" w14:textId="77777777" w:rsidTr="0078506A">
      <w:trPr>
        <w:trHeight w:val="4247"/>
      </w:trPr>
      <w:tc>
        <w:tcPr>
          <w:tcW w:w="7938" w:type="dxa"/>
          <w:shd w:val="clear" w:color="auto" w:fill="003150"/>
        </w:tcPr>
        <w:p w14:paraId="4F8C7F7E" w14:textId="77777777" w:rsidR="004F6606" w:rsidRDefault="004F6606" w:rsidP="007521D0">
          <w:pPr>
            <w:rPr>
              <w:rFonts w:ascii="Calibri Light" w:hAnsi="Calibri Light" w:cs="Calibri Light"/>
              <w:color w:val="FFFFFF" w:themeColor="background1"/>
              <w:sz w:val="18"/>
              <w:szCs w:val="18"/>
              <w:lang w:eastAsia="ja-JP"/>
            </w:rPr>
          </w:pPr>
        </w:p>
        <w:p w14:paraId="26926AE2" w14:textId="33B26C96" w:rsidR="006C00F1" w:rsidRDefault="006C00F1" w:rsidP="006C00F1">
          <w:pPr>
            <w:pStyle w:val="Footer"/>
            <w:ind w:left="1134"/>
            <w:rPr>
              <w:rFonts w:ascii="Calibri Light" w:hAnsi="Calibri Light" w:cs="Calibri Light"/>
              <w:color w:val="FFFFFF" w:themeColor="background1"/>
            </w:rPr>
          </w:pPr>
          <w:r w:rsidRPr="00C03F16">
            <w:rPr>
              <w:rFonts w:ascii="Calibri Light" w:hAnsi="Calibri Light" w:cs="Calibri Light"/>
              <w:b/>
              <w:bCs/>
              <w:color w:val="FFFFFF" w:themeColor="background1"/>
            </w:rPr>
            <w:t>Export</w:t>
          </w:r>
          <w:r w:rsidR="000F294D">
            <w:rPr>
              <w:rFonts w:ascii="Calibri Light" w:hAnsi="Calibri Light" w:cs="Calibri Light"/>
              <w:b/>
              <w:bCs/>
              <w:color w:val="FFFFFF" w:themeColor="background1"/>
            </w:rPr>
            <w:t xml:space="preserve"> Meat Operational</w:t>
          </w:r>
          <w:r w:rsidRPr="00C03F16">
            <w:rPr>
              <w:rFonts w:ascii="Calibri Light" w:hAnsi="Calibri Light" w:cs="Calibri Light"/>
              <w:b/>
              <w:bCs/>
              <w:color w:val="FFFFFF" w:themeColor="background1"/>
            </w:rPr>
            <w:t xml:space="preserve"> </w:t>
          </w:r>
          <w:r w:rsidR="0078506A">
            <w:rPr>
              <w:rFonts w:ascii="Calibri Light" w:hAnsi="Calibri Light" w:cs="Calibri Light"/>
              <w:b/>
              <w:bCs/>
              <w:color w:val="FFFFFF" w:themeColor="background1"/>
            </w:rPr>
            <w:t>Guideline</w:t>
          </w:r>
          <w:r w:rsidRPr="00C03F16">
            <w:rPr>
              <w:rFonts w:ascii="Calibri Light" w:hAnsi="Calibri Light" w:cs="Calibri Light"/>
              <w:b/>
              <w:bCs/>
              <w:color w:val="FFFFFF" w:themeColor="background1"/>
            </w:rPr>
            <w:t>:</w:t>
          </w:r>
          <w:r w:rsidRPr="00C03F16">
            <w:rPr>
              <w:rFonts w:ascii="Calibri Light" w:hAnsi="Calibri Light" w:cs="Calibri Light"/>
              <w:color w:val="FFFFFF" w:themeColor="background1"/>
            </w:rPr>
            <w:t xml:space="preserve"> </w:t>
          </w:r>
          <w:r w:rsidR="000F294D">
            <w:rPr>
              <w:rFonts w:ascii="Calibri Light" w:hAnsi="Calibri Light" w:cs="Calibri Light"/>
              <w:color w:val="FFFFFF" w:themeColor="background1"/>
            </w:rPr>
            <w:t xml:space="preserve">4.1 </w:t>
          </w:r>
          <w:r w:rsidR="0008623C">
            <w:rPr>
              <w:rFonts w:ascii="Calibri Light" w:hAnsi="Calibri Light" w:cs="Calibri Light"/>
              <w:color w:val="FFFFFF" w:themeColor="background1"/>
            </w:rPr>
            <w:t>European Union (</w:t>
          </w:r>
          <w:r w:rsidR="000F294D">
            <w:rPr>
              <w:rFonts w:ascii="Calibri Light" w:hAnsi="Calibri Light" w:cs="Calibri Light"/>
              <w:color w:val="FFFFFF" w:themeColor="background1"/>
            </w:rPr>
            <w:t>EU</w:t>
          </w:r>
          <w:r w:rsidR="0008623C">
            <w:rPr>
              <w:rFonts w:ascii="Calibri Light" w:hAnsi="Calibri Light" w:cs="Calibri Light"/>
              <w:color w:val="FFFFFF" w:themeColor="background1"/>
            </w:rPr>
            <w:t xml:space="preserve">) </w:t>
          </w:r>
          <w:r w:rsidR="000F294D">
            <w:rPr>
              <w:rFonts w:ascii="Calibri Light" w:hAnsi="Calibri Light" w:cs="Calibri Light"/>
              <w:color w:val="FFFFFF" w:themeColor="background1"/>
            </w:rPr>
            <w:t xml:space="preserve"> carcase evaluation services</w:t>
          </w:r>
        </w:p>
        <w:p w14:paraId="39A9833E" w14:textId="32ECE634" w:rsidR="0045670C" w:rsidRPr="00C03F16" w:rsidRDefault="00B23276"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8</w:t>
          </w:r>
          <w:r w:rsidR="004C6A69" w:rsidRPr="00C03F16">
            <w:rPr>
              <w:rFonts w:ascii="Calibri Light" w:hAnsi="Calibri Light" w:cs="Calibri Light"/>
              <w:color w:val="FFFFFF" w:themeColor="background1"/>
            </w:rPr>
            <w:t xml:space="preserve"> </w:t>
          </w:r>
          <w:r w:rsidR="002949A9">
            <w:rPr>
              <w:rFonts w:ascii="Calibri Light" w:hAnsi="Calibri Light" w:cs="Calibri Light"/>
              <w:color w:val="FFFFFF" w:themeColor="background1"/>
            </w:rPr>
            <w:t>Ma</w:t>
          </w:r>
          <w:r>
            <w:rPr>
              <w:rFonts w:ascii="Calibri Light" w:hAnsi="Calibri Light" w:cs="Calibri Light"/>
              <w:color w:val="FFFFFF" w:themeColor="background1"/>
            </w:rPr>
            <w:t>y</w:t>
          </w:r>
          <w:r w:rsidR="0045670C" w:rsidRPr="00C03F16">
            <w:rPr>
              <w:rFonts w:ascii="Calibri Light" w:hAnsi="Calibri Light" w:cs="Calibri Light"/>
              <w:color w:val="FFFFFF" w:themeColor="background1"/>
            </w:rPr>
            <w:t xml:space="preserve"> 202</w:t>
          </w:r>
          <w:r w:rsidR="005D27E9">
            <w:rPr>
              <w:rFonts w:ascii="Calibri Light" w:hAnsi="Calibri Light" w:cs="Calibri Light"/>
              <w:color w:val="FFFFFF" w:themeColor="background1"/>
            </w:rPr>
            <w:t>3</w:t>
          </w:r>
        </w:p>
        <w:p w14:paraId="3CE95F46" w14:textId="5FF8C4D6" w:rsidR="001122AC" w:rsidRDefault="001122AC" w:rsidP="006C00F1">
          <w:pPr>
            <w:pStyle w:val="Footer"/>
            <w:ind w:left="1134"/>
            <w:rPr>
              <w:rFonts w:ascii="Calibri Light" w:hAnsi="Calibri Light" w:cs="Calibri Light"/>
              <w:color w:val="FFFFFF" w:themeColor="background1"/>
            </w:rPr>
          </w:pPr>
        </w:p>
        <w:p w14:paraId="65A43FB9" w14:textId="40DB09BC" w:rsidR="001122AC" w:rsidRPr="00FA7152" w:rsidRDefault="001122AC"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Published on</w:t>
          </w:r>
          <w:r w:rsidRPr="00FA7152">
            <w:rPr>
              <w:rFonts w:ascii="Calibri Light" w:hAnsi="Calibri Light" w:cs="Calibri Light"/>
              <w:color w:val="FFFFFF" w:themeColor="background1"/>
            </w:rPr>
            <w:t xml:space="preserve"> </w:t>
          </w:r>
          <w:hyperlink r:id="rId1" w:history="1">
            <w:r w:rsidRPr="00FA7152">
              <w:rPr>
                <w:rStyle w:val="Hyperlink"/>
                <w:rFonts w:ascii="Calibri Light" w:hAnsi="Calibri Light" w:cs="Calibri Light"/>
                <w:color w:val="FFFFFF" w:themeColor="background1"/>
                <w:u w:val="none"/>
              </w:rPr>
              <w:t>ELMER 3 – Electronic legislation, manuals and essential refer</w:t>
            </w:r>
            <w:r w:rsidR="00E53ECD" w:rsidRPr="00FA7152">
              <w:rPr>
                <w:rStyle w:val="Hyperlink"/>
                <w:rFonts w:ascii="Calibri Light" w:hAnsi="Calibri Light" w:cs="Calibri Light"/>
                <w:color w:val="FFFFFF" w:themeColor="background1"/>
                <w:u w:val="none"/>
              </w:rPr>
              <w:t>e</w:t>
            </w:r>
            <w:r w:rsidRPr="00FA7152">
              <w:rPr>
                <w:rStyle w:val="Hyperlink"/>
                <w:rFonts w:ascii="Calibri Light" w:hAnsi="Calibri Light" w:cs="Calibri Light"/>
                <w:color w:val="FFFFFF" w:themeColor="background1"/>
                <w:u w:val="none"/>
              </w:rPr>
              <w:t>nces</w:t>
            </w:r>
          </w:hyperlink>
        </w:p>
        <w:p w14:paraId="1CCD6FB5" w14:textId="77777777" w:rsidR="004F6606" w:rsidRDefault="004F6606" w:rsidP="007521D0">
          <w:pPr>
            <w:rPr>
              <w:rFonts w:ascii="Calibri Light" w:hAnsi="Calibri Light" w:cs="Calibri Light"/>
              <w:b/>
              <w:bCs/>
              <w:color w:val="FFFFFF" w:themeColor="background1"/>
              <w:sz w:val="28"/>
              <w:szCs w:val="28"/>
              <w:lang w:eastAsia="ja-JP"/>
            </w:rPr>
          </w:pPr>
          <w:r>
            <w:rPr>
              <w:rFonts w:ascii="Calibri Light" w:hAnsi="Calibri Light" w:cs="Calibri Light"/>
              <w:color w:val="FFFFFF" w:themeColor="background1"/>
              <w:sz w:val="18"/>
              <w:szCs w:val="18"/>
              <w:lang w:eastAsia="ja-JP"/>
            </w:rPr>
            <w:t xml:space="preserve">                            </w:t>
          </w:r>
          <w:r w:rsidRPr="004C6968">
            <w:rPr>
              <w:rFonts w:ascii="Calibri Light" w:hAnsi="Calibri Light" w:cs="Calibri Light"/>
              <w:b/>
              <w:bCs/>
              <w:color w:val="FFFFFF" w:themeColor="background1"/>
              <w:sz w:val="28"/>
              <w:szCs w:val="28"/>
              <w:lang w:eastAsia="ja-JP"/>
            </w:rPr>
            <w:t>_________________________________</w:t>
          </w:r>
        </w:p>
        <w:p w14:paraId="10433A77" w14:textId="4BEB9E9E" w:rsidR="004F6606" w:rsidRDefault="004F6606" w:rsidP="007521D0">
          <w:pPr>
            <w:spacing w:before="160"/>
            <w:rPr>
              <w:rFonts w:ascii="Calibri Light" w:hAnsi="Calibri Light" w:cs="Calibri Light"/>
              <w:b/>
              <w:bCs/>
              <w:color w:val="FFFFFF" w:themeColor="background1"/>
              <w:sz w:val="18"/>
              <w:szCs w:val="18"/>
              <w:lang w:eastAsia="ja-JP"/>
            </w:rPr>
          </w:pPr>
          <w:r>
            <w:rPr>
              <w:rFonts w:ascii="Calibri Light" w:hAnsi="Calibri Light" w:cs="Calibri Light"/>
              <w:b/>
              <w:bCs/>
              <w:color w:val="FFFFFF" w:themeColor="background1"/>
              <w:sz w:val="18"/>
              <w:szCs w:val="18"/>
              <w:lang w:eastAsia="ja-JP"/>
            </w:rPr>
            <w:t xml:space="preserve">                            </w:t>
          </w:r>
          <w:r w:rsidR="000F294D">
            <w:rPr>
              <w:rFonts w:ascii="Calibri Light" w:hAnsi="Calibri Light" w:cs="Calibri Light"/>
              <w:b/>
              <w:bCs/>
              <w:color w:val="FFFFFF" w:themeColor="background1"/>
              <w:sz w:val="18"/>
              <w:szCs w:val="18"/>
              <w:lang w:eastAsia="ja-JP"/>
            </w:rPr>
            <w:t>www.agriculture</w:t>
          </w:r>
          <w:r>
            <w:rPr>
              <w:rFonts w:ascii="Calibri Light" w:hAnsi="Calibri Light" w:cs="Calibri Light"/>
              <w:b/>
              <w:bCs/>
              <w:color w:val="FFFFFF" w:themeColor="background1"/>
              <w:sz w:val="18"/>
              <w:szCs w:val="18"/>
              <w:lang w:eastAsia="ja-JP"/>
            </w:rPr>
            <w:t>.gov.au</w:t>
          </w:r>
        </w:p>
        <w:p w14:paraId="3526CDAB" w14:textId="77777777" w:rsidR="00B8782D" w:rsidRDefault="00B8782D">
          <w:pPr>
            <w:tabs>
              <w:tab w:val="left" w:pos="1725"/>
            </w:tabs>
            <w:rPr>
              <w:rFonts w:ascii="Calibri Light" w:hAnsi="Calibri Light" w:cs="Calibri Light"/>
              <w:sz w:val="18"/>
              <w:szCs w:val="18"/>
              <w:lang w:eastAsia="ja-JP"/>
            </w:rPr>
          </w:pPr>
        </w:p>
        <w:p w14:paraId="560E475D" w14:textId="1A366E01" w:rsidR="004F6606" w:rsidRPr="00C03F16" w:rsidRDefault="004F6606" w:rsidP="00C03F16">
          <w:pPr>
            <w:tabs>
              <w:tab w:val="left" w:pos="1725"/>
            </w:tabs>
            <w:rPr>
              <w:rFonts w:ascii="Calibri Light" w:hAnsi="Calibri Light" w:cs="Calibri Light"/>
              <w:sz w:val="18"/>
              <w:szCs w:val="18"/>
              <w:lang w:eastAsia="ja-JP"/>
            </w:rPr>
          </w:pPr>
          <w:r>
            <w:rPr>
              <w:rFonts w:ascii="Calibri Light" w:hAnsi="Calibri Light" w:cs="Calibri Light"/>
              <w:sz w:val="18"/>
              <w:szCs w:val="18"/>
              <w:lang w:eastAsia="ja-JP"/>
            </w:rPr>
            <w:tab/>
          </w:r>
        </w:p>
        <w:p w14:paraId="7CD4A841" w14:textId="77777777" w:rsidR="004F6606" w:rsidRPr="00C03F16" w:rsidRDefault="004F6606" w:rsidP="00C03F16">
          <w:pPr>
            <w:rPr>
              <w:rFonts w:ascii="Calibri Light" w:hAnsi="Calibri Light" w:cs="Calibri Light"/>
              <w:sz w:val="18"/>
              <w:szCs w:val="18"/>
              <w:lang w:eastAsia="ja-JP"/>
            </w:rPr>
          </w:pPr>
        </w:p>
        <w:p w14:paraId="0547ADEB" w14:textId="77777777" w:rsidR="004F6606" w:rsidRPr="00C03F16" w:rsidRDefault="004F6606" w:rsidP="00C03F16">
          <w:pPr>
            <w:rPr>
              <w:rFonts w:ascii="Calibri Light" w:hAnsi="Calibri Light" w:cs="Calibri Light"/>
              <w:sz w:val="18"/>
              <w:szCs w:val="18"/>
              <w:lang w:eastAsia="ja-JP"/>
            </w:rPr>
          </w:pPr>
        </w:p>
        <w:p w14:paraId="29E7BDDB" w14:textId="77777777" w:rsidR="004F6606" w:rsidRPr="00C03F16" w:rsidRDefault="004F6606" w:rsidP="00C03F16">
          <w:pPr>
            <w:rPr>
              <w:rFonts w:ascii="Calibri Light" w:hAnsi="Calibri Light" w:cs="Calibri Light"/>
              <w:sz w:val="18"/>
              <w:szCs w:val="18"/>
              <w:lang w:eastAsia="ja-JP"/>
            </w:rPr>
          </w:pPr>
        </w:p>
        <w:p w14:paraId="3A6B37DA" w14:textId="77777777" w:rsidR="004F6606" w:rsidRPr="00C03F16" w:rsidRDefault="004F6606" w:rsidP="00C03F16">
          <w:pPr>
            <w:jc w:val="center"/>
            <w:rPr>
              <w:rFonts w:ascii="Calibri Light" w:hAnsi="Calibri Light" w:cs="Calibri Light"/>
              <w:sz w:val="18"/>
              <w:szCs w:val="18"/>
              <w:lang w:eastAsia="ja-JP"/>
            </w:rPr>
          </w:pPr>
        </w:p>
      </w:tc>
      <w:tc>
        <w:tcPr>
          <w:tcW w:w="9214" w:type="dxa"/>
          <w:shd w:val="clear" w:color="auto" w:fill="003150"/>
        </w:tcPr>
        <w:p w14:paraId="3E4A7000" w14:textId="77777777" w:rsidR="004F6606" w:rsidRPr="00FE186D" w:rsidRDefault="004F6606" w:rsidP="007521D0">
          <w:pPr>
            <w:rPr>
              <w:rFonts w:ascii="Calibri Light" w:hAnsi="Calibri Light" w:cs="Calibri Light"/>
              <w:color w:val="FFFFFF" w:themeColor="background1"/>
              <w:sz w:val="18"/>
              <w:szCs w:val="18"/>
              <w:lang w:eastAsia="ja-JP"/>
            </w:rPr>
          </w:pPr>
        </w:p>
      </w:tc>
    </w:tr>
  </w:tbl>
  <w:p w14:paraId="43B43457" w14:textId="77777777" w:rsidR="004F6606" w:rsidRPr="00167C47" w:rsidRDefault="004F6606" w:rsidP="00167C4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2CC47" w14:textId="77777777" w:rsidR="00123642" w:rsidRDefault="00123642" w:rsidP="009D66B3">
      <w:r>
        <w:separator/>
      </w:r>
    </w:p>
  </w:footnote>
  <w:footnote w:type="continuationSeparator" w:id="0">
    <w:p w14:paraId="5DEC0076" w14:textId="77777777" w:rsidR="00123642" w:rsidRDefault="00123642" w:rsidP="009D6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ED6B" w14:textId="26E3D388" w:rsidR="00B13F49" w:rsidRDefault="00B13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679"/>
    <w:multiLevelType w:val="hybridMultilevel"/>
    <w:tmpl w:val="EEC0CC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0C584FBE"/>
    <w:multiLevelType w:val="multilevel"/>
    <w:tmpl w:val="D3C23FC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7DB637F"/>
    <w:multiLevelType w:val="hybridMultilevel"/>
    <w:tmpl w:val="BBFA09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1F15C9C"/>
    <w:multiLevelType w:val="hybridMultilevel"/>
    <w:tmpl w:val="DDACA8FA"/>
    <w:lvl w:ilvl="0" w:tplc="F0B63E6A">
      <w:start w:val="1"/>
      <w:numFmt w:val="bullet"/>
      <w:lvlText w:val=""/>
      <w:lvlJc w:val="left"/>
      <w:pPr>
        <w:ind w:left="2075" w:hanging="360"/>
      </w:pPr>
      <w:rPr>
        <w:rFonts w:ascii="Symbol" w:hAnsi="Symbol" w:hint="default"/>
        <w:color w:val="165788"/>
      </w:rPr>
    </w:lvl>
    <w:lvl w:ilvl="1" w:tplc="FFFFFFFF" w:tentative="1">
      <w:start w:val="1"/>
      <w:numFmt w:val="bullet"/>
      <w:lvlText w:val="o"/>
      <w:lvlJc w:val="left"/>
      <w:pPr>
        <w:ind w:left="2795" w:hanging="360"/>
      </w:pPr>
      <w:rPr>
        <w:rFonts w:ascii="Courier New" w:hAnsi="Courier New" w:cs="Courier New" w:hint="default"/>
      </w:rPr>
    </w:lvl>
    <w:lvl w:ilvl="2" w:tplc="FFFFFFFF" w:tentative="1">
      <w:start w:val="1"/>
      <w:numFmt w:val="bullet"/>
      <w:lvlText w:val=""/>
      <w:lvlJc w:val="left"/>
      <w:pPr>
        <w:ind w:left="3515" w:hanging="360"/>
      </w:pPr>
      <w:rPr>
        <w:rFonts w:ascii="Wingdings" w:hAnsi="Wingdings" w:hint="default"/>
      </w:rPr>
    </w:lvl>
    <w:lvl w:ilvl="3" w:tplc="FFFFFFFF" w:tentative="1">
      <w:start w:val="1"/>
      <w:numFmt w:val="bullet"/>
      <w:lvlText w:val=""/>
      <w:lvlJc w:val="left"/>
      <w:pPr>
        <w:ind w:left="4235" w:hanging="360"/>
      </w:pPr>
      <w:rPr>
        <w:rFonts w:ascii="Symbol" w:hAnsi="Symbol" w:hint="default"/>
      </w:rPr>
    </w:lvl>
    <w:lvl w:ilvl="4" w:tplc="FFFFFFFF" w:tentative="1">
      <w:start w:val="1"/>
      <w:numFmt w:val="bullet"/>
      <w:lvlText w:val="o"/>
      <w:lvlJc w:val="left"/>
      <w:pPr>
        <w:ind w:left="4955" w:hanging="360"/>
      </w:pPr>
      <w:rPr>
        <w:rFonts w:ascii="Courier New" w:hAnsi="Courier New" w:cs="Courier New" w:hint="default"/>
      </w:rPr>
    </w:lvl>
    <w:lvl w:ilvl="5" w:tplc="FFFFFFFF" w:tentative="1">
      <w:start w:val="1"/>
      <w:numFmt w:val="bullet"/>
      <w:lvlText w:val=""/>
      <w:lvlJc w:val="left"/>
      <w:pPr>
        <w:ind w:left="5675" w:hanging="360"/>
      </w:pPr>
      <w:rPr>
        <w:rFonts w:ascii="Wingdings" w:hAnsi="Wingdings" w:hint="default"/>
      </w:rPr>
    </w:lvl>
    <w:lvl w:ilvl="6" w:tplc="FFFFFFFF" w:tentative="1">
      <w:start w:val="1"/>
      <w:numFmt w:val="bullet"/>
      <w:lvlText w:val=""/>
      <w:lvlJc w:val="left"/>
      <w:pPr>
        <w:ind w:left="6395" w:hanging="360"/>
      </w:pPr>
      <w:rPr>
        <w:rFonts w:ascii="Symbol" w:hAnsi="Symbol" w:hint="default"/>
      </w:rPr>
    </w:lvl>
    <w:lvl w:ilvl="7" w:tplc="FFFFFFFF" w:tentative="1">
      <w:start w:val="1"/>
      <w:numFmt w:val="bullet"/>
      <w:lvlText w:val="o"/>
      <w:lvlJc w:val="left"/>
      <w:pPr>
        <w:ind w:left="7115" w:hanging="360"/>
      </w:pPr>
      <w:rPr>
        <w:rFonts w:ascii="Courier New" w:hAnsi="Courier New" w:cs="Courier New" w:hint="default"/>
      </w:rPr>
    </w:lvl>
    <w:lvl w:ilvl="8" w:tplc="FFFFFFFF" w:tentative="1">
      <w:start w:val="1"/>
      <w:numFmt w:val="bullet"/>
      <w:lvlText w:val=""/>
      <w:lvlJc w:val="left"/>
      <w:pPr>
        <w:ind w:left="7835" w:hanging="360"/>
      </w:pPr>
      <w:rPr>
        <w:rFonts w:ascii="Wingdings" w:hAnsi="Wingdings" w:hint="default"/>
      </w:rPr>
    </w:lvl>
  </w:abstractNum>
  <w:abstractNum w:abstractNumId="4" w15:restartNumberingAfterBreak="0">
    <w:nsid w:val="262E6986"/>
    <w:multiLevelType w:val="hybridMultilevel"/>
    <w:tmpl w:val="F2B48A18"/>
    <w:lvl w:ilvl="0" w:tplc="2312D646">
      <w:start w:val="1"/>
      <w:numFmt w:val="bullet"/>
      <w:pStyle w:val="Bullet2"/>
      <w:lvlText w:val="-"/>
      <w:lvlJc w:val="left"/>
      <w:pPr>
        <w:ind w:left="1713" w:hanging="360"/>
      </w:pPr>
      <w:rPr>
        <w:rFonts w:ascii="Courier New" w:hAnsi="Courier New" w:hint="default"/>
        <w:color w:val="165788"/>
      </w:rPr>
    </w:lvl>
    <w:lvl w:ilvl="1" w:tplc="0C090003">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5" w15:restartNumberingAfterBreak="0">
    <w:nsid w:val="28A44A8C"/>
    <w:multiLevelType w:val="hybridMultilevel"/>
    <w:tmpl w:val="6EE4B43E"/>
    <w:lvl w:ilvl="0" w:tplc="50D2EF8C">
      <w:start w:val="1"/>
      <w:numFmt w:val="lowerLetter"/>
      <w:lvlText w:val="(%1)"/>
      <w:lvlJc w:val="left"/>
      <w:pPr>
        <w:ind w:left="2910" w:hanging="360"/>
      </w:pPr>
      <w:rPr>
        <w:rFonts w:ascii="Calibri" w:eastAsia="Calibri" w:hAnsi="Calibri" w:cs="Times New Roman" w:hint="default"/>
      </w:rPr>
    </w:lvl>
    <w:lvl w:ilvl="1" w:tplc="0C090003" w:tentative="1">
      <w:start w:val="1"/>
      <w:numFmt w:val="bullet"/>
      <w:lvlText w:val="o"/>
      <w:lvlJc w:val="left"/>
      <w:pPr>
        <w:ind w:left="3630" w:hanging="360"/>
      </w:pPr>
      <w:rPr>
        <w:rFonts w:ascii="Courier New" w:hAnsi="Courier New" w:cs="Courier New" w:hint="default"/>
      </w:rPr>
    </w:lvl>
    <w:lvl w:ilvl="2" w:tplc="0C090005" w:tentative="1">
      <w:start w:val="1"/>
      <w:numFmt w:val="bullet"/>
      <w:lvlText w:val=""/>
      <w:lvlJc w:val="left"/>
      <w:pPr>
        <w:ind w:left="4350" w:hanging="360"/>
      </w:pPr>
      <w:rPr>
        <w:rFonts w:ascii="Wingdings" w:hAnsi="Wingdings" w:hint="default"/>
      </w:rPr>
    </w:lvl>
    <w:lvl w:ilvl="3" w:tplc="0C090001" w:tentative="1">
      <w:start w:val="1"/>
      <w:numFmt w:val="bullet"/>
      <w:lvlText w:val=""/>
      <w:lvlJc w:val="left"/>
      <w:pPr>
        <w:ind w:left="5070" w:hanging="360"/>
      </w:pPr>
      <w:rPr>
        <w:rFonts w:ascii="Symbol" w:hAnsi="Symbol" w:hint="default"/>
      </w:rPr>
    </w:lvl>
    <w:lvl w:ilvl="4" w:tplc="0C090003" w:tentative="1">
      <w:start w:val="1"/>
      <w:numFmt w:val="bullet"/>
      <w:lvlText w:val="o"/>
      <w:lvlJc w:val="left"/>
      <w:pPr>
        <w:ind w:left="5790" w:hanging="360"/>
      </w:pPr>
      <w:rPr>
        <w:rFonts w:ascii="Courier New" w:hAnsi="Courier New" w:cs="Courier New" w:hint="default"/>
      </w:rPr>
    </w:lvl>
    <w:lvl w:ilvl="5" w:tplc="0C090005" w:tentative="1">
      <w:start w:val="1"/>
      <w:numFmt w:val="bullet"/>
      <w:lvlText w:val=""/>
      <w:lvlJc w:val="left"/>
      <w:pPr>
        <w:ind w:left="6510" w:hanging="360"/>
      </w:pPr>
      <w:rPr>
        <w:rFonts w:ascii="Wingdings" w:hAnsi="Wingdings" w:hint="default"/>
      </w:rPr>
    </w:lvl>
    <w:lvl w:ilvl="6" w:tplc="0C090001" w:tentative="1">
      <w:start w:val="1"/>
      <w:numFmt w:val="bullet"/>
      <w:lvlText w:val=""/>
      <w:lvlJc w:val="left"/>
      <w:pPr>
        <w:ind w:left="7230" w:hanging="360"/>
      </w:pPr>
      <w:rPr>
        <w:rFonts w:ascii="Symbol" w:hAnsi="Symbol" w:hint="default"/>
      </w:rPr>
    </w:lvl>
    <w:lvl w:ilvl="7" w:tplc="0C090003" w:tentative="1">
      <w:start w:val="1"/>
      <w:numFmt w:val="bullet"/>
      <w:lvlText w:val="o"/>
      <w:lvlJc w:val="left"/>
      <w:pPr>
        <w:ind w:left="7950" w:hanging="360"/>
      </w:pPr>
      <w:rPr>
        <w:rFonts w:ascii="Courier New" w:hAnsi="Courier New" w:cs="Courier New" w:hint="default"/>
      </w:rPr>
    </w:lvl>
    <w:lvl w:ilvl="8" w:tplc="0C090005" w:tentative="1">
      <w:start w:val="1"/>
      <w:numFmt w:val="bullet"/>
      <w:lvlText w:val=""/>
      <w:lvlJc w:val="left"/>
      <w:pPr>
        <w:ind w:left="8670" w:hanging="360"/>
      </w:pPr>
      <w:rPr>
        <w:rFonts w:ascii="Wingdings" w:hAnsi="Wingdings" w:hint="default"/>
      </w:rPr>
    </w:lvl>
  </w:abstractNum>
  <w:abstractNum w:abstractNumId="6" w15:restartNumberingAfterBreak="0">
    <w:nsid w:val="346C4053"/>
    <w:multiLevelType w:val="hybridMultilevel"/>
    <w:tmpl w:val="C28865C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8E84307"/>
    <w:multiLevelType w:val="multilevel"/>
    <w:tmpl w:val="64C8A8E2"/>
    <w:lvl w:ilvl="0">
      <w:start w:val="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55904590"/>
    <w:multiLevelType w:val="multilevel"/>
    <w:tmpl w:val="2E4A1C7A"/>
    <w:lvl w:ilvl="0">
      <w:start w:val="1"/>
      <w:numFmt w:val="lowerLetter"/>
      <w:lvlText w:val="%1)"/>
      <w:lvlJc w:val="left"/>
      <w:pPr>
        <w:ind w:left="252" w:hanging="360"/>
      </w:pPr>
    </w:lvl>
    <w:lvl w:ilvl="1">
      <w:start w:val="1"/>
      <w:numFmt w:val="lowerLetter"/>
      <w:lvlText w:val="%2)"/>
      <w:lvlJc w:val="left"/>
      <w:pPr>
        <w:ind w:left="612" w:hanging="360"/>
      </w:pPr>
    </w:lvl>
    <w:lvl w:ilvl="2">
      <w:start w:val="1"/>
      <w:numFmt w:val="lowerRoman"/>
      <w:lvlText w:val="%3)"/>
      <w:lvlJc w:val="left"/>
      <w:pPr>
        <w:ind w:left="972" w:hanging="360"/>
      </w:pPr>
    </w:lvl>
    <w:lvl w:ilvl="3">
      <w:start w:val="1"/>
      <w:numFmt w:val="decimal"/>
      <w:lvlText w:val="(%4)"/>
      <w:lvlJc w:val="left"/>
      <w:pPr>
        <w:ind w:left="1332" w:hanging="360"/>
      </w:pPr>
    </w:lvl>
    <w:lvl w:ilvl="4">
      <w:start w:val="1"/>
      <w:numFmt w:val="lowerLetter"/>
      <w:lvlText w:val="(%5)"/>
      <w:lvlJc w:val="left"/>
      <w:pPr>
        <w:ind w:left="1692" w:hanging="360"/>
      </w:pPr>
    </w:lvl>
    <w:lvl w:ilvl="5">
      <w:start w:val="1"/>
      <w:numFmt w:val="lowerRoman"/>
      <w:lvlText w:val="(%6)"/>
      <w:lvlJc w:val="left"/>
      <w:pPr>
        <w:ind w:left="2052" w:hanging="360"/>
      </w:pPr>
    </w:lvl>
    <w:lvl w:ilvl="6">
      <w:start w:val="1"/>
      <w:numFmt w:val="decimal"/>
      <w:lvlText w:val="%7."/>
      <w:lvlJc w:val="left"/>
      <w:pPr>
        <w:ind w:left="2412" w:hanging="360"/>
      </w:pPr>
    </w:lvl>
    <w:lvl w:ilvl="7">
      <w:start w:val="1"/>
      <w:numFmt w:val="lowerLetter"/>
      <w:lvlText w:val="%8."/>
      <w:lvlJc w:val="left"/>
      <w:pPr>
        <w:ind w:left="2772" w:hanging="360"/>
      </w:pPr>
    </w:lvl>
    <w:lvl w:ilvl="8">
      <w:start w:val="1"/>
      <w:numFmt w:val="lowerRoman"/>
      <w:lvlText w:val="%9."/>
      <w:lvlJc w:val="left"/>
      <w:pPr>
        <w:ind w:left="3132" w:hanging="360"/>
      </w:pPr>
    </w:lvl>
  </w:abstractNum>
  <w:abstractNum w:abstractNumId="9" w15:restartNumberingAfterBreak="0">
    <w:nsid w:val="5C29533F"/>
    <w:multiLevelType w:val="multilevel"/>
    <w:tmpl w:val="7F2AE448"/>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rPr>
        <w:rFonts w:hint="default"/>
      </w:rPr>
    </w:lvl>
    <w:lvl w:ilvl="2">
      <w:start w:val="1"/>
      <w:numFmt w:val="decimal"/>
      <w:lvlText w:val="%2.%3"/>
      <w:lvlJc w:val="left"/>
      <w:pPr>
        <w:tabs>
          <w:tab w:val="num" w:pos="680"/>
        </w:tabs>
        <w:ind w:left="680" w:hanging="680"/>
      </w:pPr>
      <w:rPr>
        <w:rFonts w:hint="default"/>
      </w:rPr>
    </w:lvl>
    <w:lvl w:ilvl="3">
      <w:start w:val="1"/>
      <w:numFmt w:val="bullet"/>
      <w:lvlText w:val=""/>
      <w:lvlJc w:val="left"/>
      <w:pPr>
        <w:ind w:left="1440" w:hanging="360"/>
      </w:pPr>
      <w:rPr>
        <w:rFonts w:ascii="Symbol" w:hAnsi="Symbol" w:hint="default"/>
      </w:rPr>
    </w:lvl>
    <w:lvl w:ilvl="4">
      <w:start w:val="1"/>
      <w:numFmt w:val="lowerRoman"/>
      <w:lvlText w:val="(%5)"/>
      <w:lvlJc w:val="left"/>
      <w:pPr>
        <w:tabs>
          <w:tab w:val="num" w:pos="2041"/>
        </w:tabs>
        <w:ind w:left="2041" w:hanging="680"/>
      </w:pPr>
      <w:rPr>
        <w:rFonts w:hint="default"/>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5FFD4598"/>
    <w:multiLevelType w:val="hybridMultilevel"/>
    <w:tmpl w:val="0D2C8F76"/>
    <w:lvl w:ilvl="0" w:tplc="0C090001">
      <w:start w:val="1"/>
      <w:numFmt w:val="bullet"/>
      <w:lvlText w:val=""/>
      <w:lvlJc w:val="left"/>
      <w:pPr>
        <w:ind w:left="1480" w:hanging="360"/>
      </w:pPr>
      <w:rPr>
        <w:rFonts w:ascii="Symbol" w:hAnsi="Symbol"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11" w15:restartNumberingAfterBreak="0">
    <w:nsid w:val="607F2747"/>
    <w:multiLevelType w:val="hybridMultilevel"/>
    <w:tmpl w:val="AF12B450"/>
    <w:lvl w:ilvl="0" w:tplc="1BE0CEEE">
      <w:start w:val="1"/>
      <w:numFmt w:val="bullet"/>
      <w:lvlText w:val=""/>
      <w:lvlJc w:val="left"/>
      <w:pPr>
        <w:ind w:left="2520" w:hanging="360"/>
      </w:pPr>
      <w:rPr>
        <w:rFonts w:ascii="Symbol" w:hAnsi="Symbol" w:hint="default"/>
        <w:color w:val="165788"/>
      </w:rPr>
    </w:lvl>
    <w:lvl w:ilvl="1" w:tplc="0C090003">
      <w:start w:val="1"/>
      <w:numFmt w:val="bullet"/>
      <w:lvlText w:val="o"/>
      <w:lvlJc w:val="left"/>
      <w:pPr>
        <w:ind w:left="2247" w:hanging="360"/>
      </w:pPr>
      <w:rPr>
        <w:rFonts w:ascii="Courier New" w:hAnsi="Courier New" w:cs="Courier New" w:hint="default"/>
      </w:rPr>
    </w:lvl>
    <w:lvl w:ilvl="2" w:tplc="0C090005">
      <w:start w:val="1"/>
      <w:numFmt w:val="bullet"/>
      <w:lvlText w:val=""/>
      <w:lvlJc w:val="left"/>
      <w:pPr>
        <w:ind w:left="2967" w:hanging="360"/>
      </w:pPr>
      <w:rPr>
        <w:rFonts w:ascii="Wingdings" w:hAnsi="Wingdings" w:hint="default"/>
      </w:rPr>
    </w:lvl>
    <w:lvl w:ilvl="3" w:tplc="0C090001">
      <w:start w:val="1"/>
      <w:numFmt w:val="bullet"/>
      <w:lvlText w:val=""/>
      <w:lvlJc w:val="left"/>
      <w:pPr>
        <w:ind w:left="3687" w:hanging="360"/>
      </w:pPr>
      <w:rPr>
        <w:rFonts w:ascii="Symbol" w:hAnsi="Symbol" w:hint="default"/>
      </w:rPr>
    </w:lvl>
    <w:lvl w:ilvl="4" w:tplc="0C090003" w:tentative="1">
      <w:start w:val="1"/>
      <w:numFmt w:val="bullet"/>
      <w:lvlText w:val="o"/>
      <w:lvlJc w:val="left"/>
      <w:pPr>
        <w:ind w:left="4407" w:hanging="360"/>
      </w:pPr>
      <w:rPr>
        <w:rFonts w:ascii="Courier New" w:hAnsi="Courier New" w:cs="Courier New" w:hint="default"/>
      </w:rPr>
    </w:lvl>
    <w:lvl w:ilvl="5" w:tplc="0C090005" w:tentative="1">
      <w:start w:val="1"/>
      <w:numFmt w:val="bullet"/>
      <w:lvlText w:val=""/>
      <w:lvlJc w:val="left"/>
      <w:pPr>
        <w:ind w:left="5127" w:hanging="360"/>
      </w:pPr>
      <w:rPr>
        <w:rFonts w:ascii="Wingdings" w:hAnsi="Wingdings" w:hint="default"/>
      </w:rPr>
    </w:lvl>
    <w:lvl w:ilvl="6" w:tplc="0C090001" w:tentative="1">
      <w:start w:val="1"/>
      <w:numFmt w:val="bullet"/>
      <w:lvlText w:val=""/>
      <w:lvlJc w:val="left"/>
      <w:pPr>
        <w:ind w:left="5847" w:hanging="360"/>
      </w:pPr>
      <w:rPr>
        <w:rFonts w:ascii="Symbol" w:hAnsi="Symbol" w:hint="default"/>
      </w:rPr>
    </w:lvl>
    <w:lvl w:ilvl="7" w:tplc="0C090003" w:tentative="1">
      <w:start w:val="1"/>
      <w:numFmt w:val="bullet"/>
      <w:lvlText w:val="o"/>
      <w:lvlJc w:val="left"/>
      <w:pPr>
        <w:ind w:left="6567" w:hanging="360"/>
      </w:pPr>
      <w:rPr>
        <w:rFonts w:ascii="Courier New" w:hAnsi="Courier New" w:cs="Courier New" w:hint="default"/>
      </w:rPr>
    </w:lvl>
    <w:lvl w:ilvl="8" w:tplc="0C090005" w:tentative="1">
      <w:start w:val="1"/>
      <w:numFmt w:val="bullet"/>
      <w:lvlText w:val=""/>
      <w:lvlJc w:val="left"/>
      <w:pPr>
        <w:ind w:left="7287" w:hanging="360"/>
      </w:pPr>
      <w:rPr>
        <w:rFonts w:ascii="Wingdings" w:hAnsi="Wingdings" w:hint="default"/>
      </w:rPr>
    </w:lvl>
  </w:abstractNum>
  <w:abstractNum w:abstractNumId="12" w15:restartNumberingAfterBreak="0">
    <w:nsid w:val="6B1420C2"/>
    <w:multiLevelType w:val="multilevel"/>
    <w:tmpl w:val="4AB6B020"/>
    <w:lvl w:ilvl="0">
      <w:start w:val="1"/>
      <w:numFmt w:val="decimal"/>
      <w:pStyle w:val="ScheduleL1"/>
      <w:suff w:val="nothing"/>
      <w:lvlText w:val="Schedule %1"/>
      <w:lvlJc w:val="left"/>
      <w:pPr>
        <w:ind w:left="0"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107"/>
        </w:tabs>
        <w:ind w:left="1107" w:hanging="681"/>
      </w:pPr>
      <w:rPr>
        <w:rFonts w:ascii="Calibri" w:eastAsia="Times New Roman" w:hAnsi="Calibri" w:cs="Times New Roman"/>
      </w:rPr>
    </w:lvl>
    <w:lvl w:ilvl="4">
      <w:start w:val="1"/>
      <w:numFmt w:val="lowerRoman"/>
      <w:pStyle w:val="ScheduleL5"/>
      <w:lvlText w:val="(%5)"/>
      <w:lvlJc w:val="left"/>
      <w:pPr>
        <w:tabs>
          <w:tab w:val="num" w:pos="204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1168208282">
    <w:abstractNumId w:val="11"/>
  </w:num>
  <w:num w:numId="2" w16cid:durableId="1236548889">
    <w:abstractNumId w:val="4"/>
  </w:num>
  <w:num w:numId="3" w16cid:durableId="1951858734">
    <w:abstractNumId w:val="1"/>
  </w:num>
  <w:num w:numId="4" w16cid:durableId="1181361534">
    <w:abstractNumId w:val="11"/>
  </w:num>
  <w:num w:numId="5" w16cid:durableId="2010908649">
    <w:abstractNumId w:val="4"/>
  </w:num>
  <w:num w:numId="6" w16cid:durableId="200359693">
    <w:abstractNumId w:val="7"/>
  </w:num>
  <w:num w:numId="7" w16cid:durableId="2108386330">
    <w:abstractNumId w:val="10"/>
  </w:num>
  <w:num w:numId="8" w16cid:durableId="487744212">
    <w:abstractNumId w:val="2"/>
  </w:num>
  <w:num w:numId="9" w16cid:durableId="934748501">
    <w:abstractNumId w:val="8"/>
  </w:num>
  <w:num w:numId="10" w16cid:durableId="1100098768">
    <w:abstractNumId w:val="5"/>
  </w:num>
  <w:num w:numId="11" w16cid:durableId="1556774186">
    <w:abstractNumId w:val="12"/>
  </w:num>
  <w:num w:numId="12" w16cid:durableId="11202255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7589769">
    <w:abstractNumId w:val="9"/>
  </w:num>
  <w:num w:numId="14" w16cid:durableId="1625428005">
    <w:abstractNumId w:val="0"/>
  </w:num>
  <w:num w:numId="15" w16cid:durableId="1555386841">
    <w:abstractNumId w:val="6"/>
  </w:num>
  <w:num w:numId="16" w16cid:durableId="1233203202">
    <w:abstractNumId w:val="11"/>
  </w:num>
  <w:num w:numId="17" w16cid:durableId="131356431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E8"/>
    <w:rsid w:val="00005716"/>
    <w:rsid w:val="00005D08"/>
    <w:rsid w:val="00014181"/>
    <w:rsid w:val="00014EF2"/>
    <w:rsid w:val="00015B2F"/>
    <w:rsid w:val="0002235A"/>
    <w:rsid w:val="00023ECD"/>
    <w:rsid w:val="00024658"/>
    <w:rsid w:val="00025281"/>
    <w:rsid w:val="00025518"/>
    <w:rsid w:val="00036E1B"/>
    <w:rsid w:val="00037281"/>
    <w:rsid w:val="00040353"/>
    <w:rsid w:val="00040A05"/>
    <w:rsid w:val="000412C3"/>
    <w:rsid w:val="0005195E"/>
    <w:rsid w:val="00053D28"/>
    <w:rsid w:val="0005498C"/>
    <w:rsid w:val="00055D84"/>
    <w:rsid w:val="000708B1"/>
    <w:rsid w:val="0007157E"/>
    <w:rsid w:val="00071DE3"/>
    <w:rsid w:val="00072DAC"/>
    <w:rsid w:val="000736BC"/>
    <w:rsid w:val="00073788"/>
    <w:rsid w:val="00073F22"/>
    <w:rsid w:val="00076C83"/>
    <w:rsid w:val="000773F8"/>
    <w:rsid w:val="00082349"/>
    <w:rsid w:val="00084A77"/>
    <w:rsid w:val="0008623C"/>
    <w:rsid w:val="00090A92"/>
    <w:rsid w:val="000932F5"/>
    <w:rsid w:val="000939AA"/>
    <w:rsid w:val="0009408F"/>
    <w:rsid w:val="00095098"/>
    <w:rsid w:val="000A048C"/>
    <w:rsid w:val="000A0D24"/>
    <w:rsid w:val="000A212F"/>
    <w:rsid w:val="000A253E"/>
    <w:rsid w:val="000A4D3D"/>
    <w:rsid w:val="000B26F5"/>
    <w:rsid w:val="000B355E"/>
    <w:rsid w:val="000B57A6"/>
    <w:rsid w:val="000B6B8A"/>
    <w:rsid w:val="000D002C"/>
    <w:rsid w:val="000D0AB9"/>
    <w:rsid w:val="000D1EBD"/>
    <w:rsid w:val="000D2F4E"/>
    <w:rsid w:val="000E13CB"/>
    <w:rsid w:val="000E2D2C"/>
    <w:rsid w:val="000E7A85"/>
    <w:rsid w:val="000F14CA"/>
    <w:rsid w:val="000F294D"/>
    <w:rsid w:val="000F3376"/>
    <w:rsid w:val="000F565F"/>
    <w:rsid w:val="00100021"/>
    <w:rsid w:val="001055E6"/>
    <w:rsid w:val="001072B0"/>
    <w:rsid w:val="001122AC"/>
    <w:rsid w:val="001122EC"/>
    <w:rsid w:val="00114145"/>
    <w:rsid w:val="00120069"/>
    <w:rsid w:val="0012266B"/>
    <w:rsid w:val="0012341E"/>
    <w:rsid w:val="00123642"/>
    <w:rsid w:val="00126735"/>
    <w:rsid w:val="00126D36"/>
    <w:rsid w:val="00135CEA"/>
    <w:rsid w:val="0014257C"/>
    <w:rsid w:val="001439FE"/>
    <w:rsid w:val="001445AA"/>
    <w:rsid w:val="00147C0D"/>
    <w:rsid w:val="00150A91"/>
    <w:rsid w:val="00151072"/>
    <w:rsid w:val="00151182"/>
    <w:rsid w:val="0015543B"/>
    <w:rsid w:val="0016353C"/>
    <w:rsid w:val="00167C47"/>
    <w:rsid w:val="00171585"/>
    <w:rsid w:val="00172506"/>
    <w:rsid w:val="00173294"/>
    <w:rsid w:val="0017600F"/>
    <w:rsid w:val="001803D4"/>
    <w:rsid w:val="001845DA"/>
    <w:rsid w:val="0019752B"/>
    <w:rsid w:val="001A7659"/>
    <w:rsid w:val="001B06F5"/>
    <w:rsid w:val="001B1356"/>
    <w:rsid w:val="001B2279"/>
    <w:rsid w:val="001B367F"/>
    <w:rsid w:val="001B7C81"/>
    <w:rsid w:val="001C3B71"/>
    <w:rsid w:val="001C53BB"/>
    <w:rsid w:val="001D01B9"/>
    <w:rsid w:val="001D1171"/>
    <w:rsid w:val="001D1D72"/>
    <w:rsid w:val="001D2711"/>
    <w:rsid w:val="001E4DCE"/>
    <w:rsid w:val="001E626A"/>
    <w:rsid w:val="001E7F3D"/>
    <w:rsid w:val="00205C06"/>
    <w:rsid w:val="00206368"/>
    <w:rsid w:val="00212E99"/>
    <w:rsid w:val="002162FA"/>
    <w:rsid w:val="0022674F"/>
    <w:rsid w:val="0022723A"/>
    <w:rsid w:val="0022724E"/>
    <w:rsid w:val="002333C3"/>
    <w:rsid w:val="002356BF"/>
    <w:rsid w:val="00235991"/>
    <w:rsid w:val="00235CC0"/>
    <w:rsid w:val="002415BC"/>
    <w:rsid w:val="00244296"/>
    <w:rsid w:val="00247EEF"/>
    <w:rsid w:val="00251237"/>
    <w:rsid w:val="00254C00"/>
    <w:rsid w:val="00255BD2"/>
    <w:rsid w:val="0026334C"/>
    <w:rsid w:val="002666C0"/>
    <w:rsid w:val="00271C24"/>
    <w:rsid w:val="00273687"/>
    <w:rsid w:val="00274312"/>
    <w:rsid w:val="002764E4"/>
    <w:rsid w:val="00276F91"/>
    <w:rsid w:val="00285007"/>
    <w:rsid w:val="00285A55"/>
    <w:rsid w:val="00285ACA"/>
    <w:rsid w:val="00292D96"/>
    <w:rsid w:val="002949A9"/>
    <w:rsid w:val="002A08A1"/>
    <w:rsid w:val="002A19B4"/>
    <w:rsid w:val="002A3FD8"/>
    <w:rsid w:val="002A517F"/>
    <w:rsid w:val="002A7CAB"/>
    <w:rsid w:val="002B2AD9"/>
    <w:rsid w:val="002C2C2E"/>
    <w:rsid w:val="002C64D7"/>
    <w:rsid w:val="002C72EC"/>
    <w:rsid w:val="002D02B5"/>
    <w:rsid w:val="002D74EA"/>
    <w:rsid w:val="002E0FD6"/>
    <w:rsid w:val="002E3096"/>
    <w:rsid w:val="002E3AC0"/>
    <w:rsid w:val="002E5439"/>
    <w:rsid w:val="002E6415"/>
    <w:rsid w:val="002E7DC7"/>
    <w:rsid w:val="002F0A06"/>
    <w:rsid w:val="002F425A"/>
    <w:rsid w:val="002F5592"/>
    <w:rsid w:val="002F6977"/>
    <w:rsid w:val="00301D55"/>
    <w:rsid w:val="00302231"/>
    <w:rsid w:val="0030333F"/>
    <w:rsid w:val="003043DC"/>
    <w:rsid w:val="003201C0"/>
    <w:rsid w:val="003205FF"/>
    <w:rsid w:val="0032125F"/>
    <w:rsid w:val="003328AE"/>
    <w:rsid w:val="00333ABC"/>
    <w:rsid w:val="00334AAB"/>
    <w:rsid w:val="003355F4"/>
    <w:rsid w:val="00335D7D"/>
    <w:rsid w:val="00337A2C"/>
    <w:rsid w:val="00340448"/>
    <w:rsid w:val="00345D1B"/>
    <w:rsid w:val="003474BF"/>
    <w:rsid w:val="00347BE7"/>
    <w:rsid w:val="00347F23"/>
    <w:rsid w:val="00354088"/>
    <w:rsid w:val="00357875"/>
    <w:rsid w:val="00357E09"/>
    <w:rsid w:val="00360FDD"/>
    <w:rsid w:val="00361037"/>
    <w:rsid w:val="0036578A"/>
    <w:rsid w:val="0037233A"/>
    <w:rsid w:val="00381256"/>
    <w:rsid w:val="0038139F"/>
    <w:rsid w:val="003824C6"/>
    <w:rsid w:val="003825E5"/>
    <w:rsid w:val="00383727"/>
    <w:rsid w:val="0038473A"/>
    <w:rsid w:val="00391F21"/>
    <w:rsid w:val="00393383"/>
    <w:rsid w:val="00395435"/>
    <w:rsid w:val="0039736E"/>
    <w:rsid w:val="00397F3D"/>
    <w:rsid w:val="003A1785"/>
    <w:rsid w:val="003A6AB2"/>
    <w:rsid w:val="003B3338"/>
    <w:rsid w:val="003B7908"/>
    <w:rsid w:val="003C0AC7"/>
    <w:rsid w:val="003D4188"/>
    <w:rsid w:val="003E0742"/>
    <w:rsid w:val="003E1E4C"/>
    <w:rsid w:val="003E45EB"/>
    <w:rsid w:val="003E4FE3"/>
    <w:rsid w:val="003E5BDD"/>
    <w:rsid w:val="003F0562"/>
    <w:rsid w:val="003F0909"/>
    <w:rsid w:val="003F0CF8"/>
    <w:rsid w:val="003F17C2"/>
    <w:rsid w:val="003F3405"/>
    <w:rsid w:val="003F3E68"/>
    <w:rsid w:val="00401730"/>
    <w:rsid w:val="00402650"/>
    <w:rsid w:val="00403BEF"/>
    <w:rsid w:val="004043A8"/>
    <w:rsid w:val="00411DA4"/>
    <w:rsid w:val="0041274F"/>
    <w:rsid w:val="00416A6D"/>
    <w:rsid w:val="00420193"/>
    <w:rsid w:val="004314B3"/>
    <w:rsid w:val="0043488E"/>
    <w:rsid w:val="00436F25"/>
    <w:rsid w:val="00447DBD"/>
    <w:rsid w:val="00455642"/>
    <w:rsid w:val="0045670C"/>
    <w:rsid w:val="004602E8"/>
    <w:rsid w:val="00462774"/>
    <w:rsid w:val="00465F6F"/>
    <w:rsid w:val="004667EC"/>
    <w:rsid w:val="00471DC1"/>
    <w:rsid w:val="004735FC"/>
    <w:rsid w:val="004850B6"/>
    <w:rsid w:val="00487B32"/>
    <w:rsid w:val="00490EC5"/>
    <w:rsid w:val="0049146D"/>
    <w:rsid w:val="00491B6F"/>
    <w:rsid w:val="00494FF4"/>
    <w:rsid w:val="00496370"/>
    <w:rsid w:val="00496692"/>
    <w:rsid w:val="004966E5"/>
    <w:rsid w:val="004A30B4"/>
    <w:rsid w:val="004B0441"/>
    <w:rsid w:val="004B52A8"/>
    <w:rsid w:val="004B5B58"/>
    <w:rsid w:val="004C20C9"/>
    <w:rsid w:val="004C2F53"/>
    <w:rsid w:val="004C3E5C"/>
    <w:rsid w:val="004C51ED"/>
    <w:rsid w:val="004C5569"/>
    <w:rsid w:val="004C662C"/>
    <w:rsid w:val="004C6968"/>
    <w:rsid w:val="004C6A69"/>
    <w:rsid w:val="004C6C9B"/>
    <w:rsid w:val="004D0353"/>
    <w:rsid w:val="004D6FD6"/>
    <w:rsid w:val="004E2C73"/>
    <w:rsid w:val="004E7DD7"/>
    <w:rsid w:val="004F3F12"/>
    <w:rsid w:val="004F4D26"/>
    <w:rsid w:val="004F6606"/>
    <w:rsid w:val="004F71D9"/>
    <w:rsid w:val="00502743"/>
    <w:rsid w:val="0052108C"/>
    <w:rsid w:val="00522D87"/>
    <w:rsid w:val="00524613"/>
    <w:rsid w:val="00526975"/>
    <w:rsid w:val="00532F12"/>
    <w:rsid w:val="0053301C"/>
    <w:rsid w:val="00534759"/>
    <w:rsid w:val="005368EF"/>
    <w:rsid w:val="005417FB"/>
    <w:rsid w:val="0054453C"/>
    <w:rsid w:val="00544737"/>
    <w:rsid w:val="00552D81"/>
    <w:rsid w:val="0056256F"/>
    <w:rsid w:val="00565A95"/>
    <w:rsid w:val="00571D6A"/>
    <w:rsid w:val="00574523"/>
    <w:rsid w:val="0057616D"/>
    <w:rsid w:val="0057670D"/>
    <w:rsid w:val="00582DB8"/>
    <w:rsid w:val="00584F33"/>
    <w:rsid w:val="00585AA8"/>
    <w:rsid w:val="00585FA9"/>
    <w:rsid w:val="0059020B"/>
    <w:rsid w:val="00590896"/>
    <w:rsid w:val="00593200"/>
    <w:rsid w:val="00593DCE"/>
    <w:rsid w:val="005A03C6"/>
    <w:rsid w:val="005A06CC"/>
    <w:rsid w:val="005A67FB"/>
    <w:rsid w:val="005A6944"/>
    <w:rsid w:val="005A7D84"/>
    <w:rsid w:val="005B1F46"/>
    <w:rsid w:val="005B358F"/>
    <w:rsid w:val="005B7878"/>
    <w:rsid w:val="005C73F3"/>
    <w:rsid w:val="005D27E9"/>
    <w:rsid w:val="005D4667"/>
    <w:rsid w:val="005D686C"/>
    <w:rsid w:val="005E38B7"/>
    <w:rsid w:val="00601914"/>
    <w:rsid w:val="00601FE9"/>
    <w:rsid w:val="00606AA8"/>
    <w:rsid w:val="0061199A"/>
    <w:rsid w:val="00611F8A"/>
    <w:rsid w:val="006160ED"/>
    <w:rsid w:val="0061642D"/>
    <w:rsid w:val="006176DC"/>
    <w:rsid w:val="00617732"/>
    <w:rsid w:val="00622589"/>
    <w:rsid w:val="006313CD"/>
    <w:rsid w:val="0063142B"/>
    <w:rsid w:val="00632302"/>
    <w:rsid w:val="00637583"/>
    <w:rsid w:val="00637893"/>
    <w:rsid w:val="00645AA3"/>
    <w:rsid w:val="00653279"/>
    <w:rsid w:val="00653533"/>
    <w:rsid w:val="00653C6F"/>
    <w:rsid w:val="0065725B"/>
    <w:rsid w:val="0065737B"/>
    <w:rsid w:val="00662688"/>
    <w:rsid w:val="00662EEF"/>
    <w:rsid w:val="0066347E"/>
    <w:rsid w:val="00663C39"/>
    <w:rsid w:val="00663D3E"/>
    <w:rsid w:val="00664E36"/>
    <w:rsid w:val="00674C06"/>
    <w:rsid w:val="00675E66"/>
    <w:rsid w:val="00684152"/>
    <w:rsid w:val="00685C88"/>
    <w:rsid w:val="00692CB9"/>
    <w:rsid w:val="006972AE"/>
    <w:rsid w:val="006A6788"/>
    <w:rsid w:val="006A6A64"/>
    <w:rsid w:val="006B1342"/>
    <w:rsid w:val="006B3ED9"/>
    <w:rsid w:val="006B5F6B"/>
    <w:rsid w:val="006B77CF"/>
    <w:rsid w:val="006C00F1"/>
    <w:rsid w:val="006C2578"/>
    <w:rsid w:val="006C54F9"/>
    <w:rsid w:val="006C5922"/>
    <w:rsid w:val="006C6159"/>
    <w:rsid w:val="006D272E"/>
    <w:rsid w:val="006D2933"/>
    <w:rsid w:val="006D2B6A"/>
    <w:rsid w:val="006D4665"/>
    <w:rsid w:val="006D64F1"/>
    <w:rsid w:val="006E2DD7"/>
    <w:rsid w:val="006F1EC3"/>
    <w:rsid w:val="006F27B4"/>
    <w:rsid w:val="006F4334"/>
    <w:rsid w:val="007017B2"/>
    <w:rsid w:val="00703A75"/>
    <w:rsid w:val="0070505D"/>
    <w:rsid w:val="00717CEF"/>
    <w:rsid w:val="007217AE"/>
    <w:rsid w:val="00724BE5"/>
    <w:rsid w:val="007332A5"/>
    <w:rsid w:val="0073388E"/>
    <w:rsid w:val="007433E5"/>
    <w:rsid w:val="007453F6"/>
    <w:rsid w:val="00745D78"/>
    <w:rsid w:val="00746E56"/>
    <w:rsid w:val="007474E5"/>
    <w:rsid w:val="00747EF6"/>
    <w:rsid w:val="007503A4"/>
    <w:rsid w:val="007521D0"/>
    <w:rsid w:val="00756D76"/>
    <w:rsid w:val="007623BC"/>
    <w:rsid w:val="00762664"/>
    <w:rsid w:val="00763C18"/>
    <w:rsid w:val="00764423"/>
    <w:rsid w:val="00765CBC"/>
    <w:rsid w:val="00766CDE"/>
    <w:rsid w:val="00770A4A"/>
    <w:rsid w:val="0078429A"/>
    <w:rsid w:val="0078506A"/>
    <w:rsid w:val="00786FEF"/>
    <w:rsid w:val="0078793F"/>
    <w:rsid w:val="00791371"/>
    <w:rsid w:val="00792EC6"/>
    <w:rsid w:val="00793097"/>
    <w:rsid w:val="00793186"/>
    <w:rsid w:val="007959E5"/>
    <w:rsid w:val="007968E7"/>
    <w:rsid w:val="00796B7E"/>
    <w:rsid w:val="007A13F6"/>
    <w:rsid w:val="007B18F0"/>
    <w:rsid w:val="007B6686"/>
    <w:rsid w:val="007B7380"/>
    <w:rsid w:val="007B76BE"/>
    <w:rsid w:val="007B7A36"/>
    <w:rsid w:val="007D02F7"/>
    <w:rsid w:val="007D1693"/>
    <w:rsid w:val="007D3E68"/>
    <w:rsid w:val="007D4160"/>
    <w:rsid w:val="007E1909"/>
    <w:rsid w:val="007E35FF"/>
    <w:rsid w:val="007E3AC5"/>
    <w:rsid w:val="007E46BF"/>
    <w:rsid w:val="007E6F6E"/>
    <w:rsid w:val="007E7F57"/>
    <w:rsid w:val="007F2B34"/>
    <w:rsid w:val="00801751"/>
    <w:rsid w:val="0080192A"/>
    <w:rsid w:val="00804525"/>
    <w:rsid w:val="00805700"/>
    <w:rsid w:val="00805D8E"/>
    <w:rsid w:val="00810603"/>
    <w:rsid w:val="00810834"/>
    <w:rsid w:val="008136E8"/>
    <w:rsid w:val="0081600D"/>
    <w:rsid w:val="00816F3B"/>
    <w:rsid w:val="00817ED9"/>
    <w:rsid w:val="0082037F"/>
    <w:rsid w:val="0082105E"/>
    <w:rsid w:val="00821744"/>
    <w:rsid w:val="00823E06"/>
    <w:rsid w:val="00824BA4"/>
    <w:rsid w:val="008372D2"/>
    <w:rsid w:val="0084230B"/>
    <w:rsid w:val="00846DB8"/>
    <w:rsid w:val="0085146B"/>
    <w:rsid w:val="00861F30"/>
    <w:rsid w:val="00862B64"/>
    <w:rsid w:val="00864C72"/>
    <w:rsid w:val="008656CC"/>
    <w:rsid w:val="00867E90"/>
    <w:rsid w:val="00870C9A"/>
    <w:rsid w:val="008746BF"/>
    <w:rsid w:val="00885D8B"/>
    <w:rsid w:val="00891663"/>
    <w:rsid w:val="008A3C57"/>
    <w:rsid w:val="008A40D0"/>
    <w:rsid w:val="008A55F6"/>
    <w:rsid w:val="008B1D98"/>
    <w:rsid w:val="008B6669"/>
    <w:rsid w:val="008B7418"/>
    <w:rsid w:val="008B76E7"/>
    <w:rsid w:val="008C2DEC"/>
    <w:rsid w:val="008C38FA"/>
    <w:rsid w:val="008D12DD"/>
    <w:rsid w:val="008D1E1B"/>
    <w:rsid w:val="008D289E"/>
    <w:rsid w:val="008D75E8"/>
    <w:rsid w:val="008D76E0"/>
    <w:rsid w:val="008E5C4E"/>
    <w:rsid w:val="008F74A3"/>
    <w:rsid w:val="008F75AC"/>
    <w:rsid w:val="008F7F1A"/>
    <w:rsid w:val="0090213E"/>
    <w:rsid w:val="00903922"/>
    <w:rsid w:val="00905928"/>
    <w:rsid w:val="00906F95"/>
    <w:rsid w:val="009206D4"/>
    <w:rsid w:val="0092238A"/>
    <w:rsid w:val="009322D4"/>
    <w:rsid w:val="00933761"/>
    <w:rsid w:val="0093422D"/>
    <w:rsid w:val="00935151"/>
    <w:rsid w:val="00946B3B"/>
    <w:rsid w:val="00946FCF"/>
    <w:rsid w:val="009505BD"/>
    <w:rsid w:val="00956212"/>
    <w:rsid w:val="00957238"/>
    <w:rsid w:val="00957660"/>
    <w:rsid w:val="0096166A"/>
    <w:rsid w:val="009650F9"/>
    <w:rsid w:val="00967FCE"/>
    <w:rsid w:val="0097023A"/>
    <w:rsid w:val="00980C1D"/>
    <w:rsid w:val="00982FBF"/>
    <w:rsid w:val="00984C80"/>
    <w:rsid w:val="00987132"/>
    <w:rsid w:val="00987CBC"/>
    <w:rsid w:val="009916E0"/>
    <w:rsid w:val="0099290E"/>
    <w:rsid w:val="00992A38"/>
    <w:rsid w:val="0099767D"/>
    <w:rsid w:val="009A1F28"/>
    <w:rsid w:val="009A287B"/>
    <w:rsid w:val="009A2975"/>
    <w:rsid w:val="009B27DE"/>
    <w:rsid w:val="009B2AB9"/>
    <w:rsid w:val="009C1ADA"/>
    <w:rsid w:val="009C34DC"/>
    <w:rsid w:val="009C4F86"/>
    <w:rsid w:val="009D2A0D"/>
    <w:rsid w:val="009D66B3"/>
    <w:rsid w:val="009E0631"/>
    <w:rsid w:val="009E1FB6"/>
    <w:rsid w:val="009E2176"/>
    <w:rsid w:val="009E2A07"/>
    <w:rsid w:val="009E309E"/>
    <w:rsid w:val="009E6E1A"/>
    <w:rsid w:val="009F17E9"/>
    <w:rsid w:val="009F3243"/>
    <w:rsid w:val="009F41F7"/>
    <w:rsid w:val="009F4589"/>
    <w:rsid w:val="00A00FD7"/>
    <w:rsid w:val="00A022D1"/>
    <w:rsid w:val="00A0739E"/>
    <w:rsid w:val="00A10422"/>
    <w:rsid w:val="00A10C1A"/>
    <w:rsid w:val="00A1109D"/>
    <w:rsid w:val="00A1109E"/>
    <w:rsid w:val="00A11A4C"/>
    <w:rsid w:val="00A17224"/>
    <w:rsid w:val="00A17E5A"/>
    <w:rsid w:val="00A20B15"/>
    <w:rsid w:val="00A22673"/>
    <w:rsid w:val="00A243A9"/>
    <w:rsid w:val="00A245E1"/>
    <w:rsid w:val="00A25B0B"/>
    <w:rsid w:val="00A3102D"/>
    <w:rsid w:val="00A319F1"/>
    <w:rsid w:val="00A34968"/>
    <w:rsid w:val="00A34C80"/>
    <w:rsid w:val="00A36FDF"/>
    <w:rsid w:val="00A4244A"/>
    <w:rsid w:val="00A42ED6"/>
    <w:rsid w:val="00A45064"/>
    <w:rsid w:val="00A5229B"/>
    <w:rsid w:val="00A57A9F"/>
    <w:rsid w:val="00A62860"/>
    <w:rsid w:val="00A80E5F"/>
    <w:rsid w:val="00A86CBE"/>
    <w:rsid w:val="00A87D5C"/>
    <w:rsid w:val="00A94E93"/>
    <w:rsid w:val="00A9596C"/>
    <w:rsid w:val="00AA6047"/>
    <w:rsid w:val="00AB45AC"/>
    <w:rsid w:val="00AB6791"/>
    <w:rsid w:val="00AC01ED"/>
    <w:rsid w:val="00AC0FA5"/>
    <w:rsid w:val="00AC3C36"/>
    <w:rsid w:val="00AC4985"/>
    <w:rsid w:val="00AC5E14"/>
    <w:rsid w:val="00AC6436"/>
    <w:rsid w:val="00AD29C6"/>
    <w:rsid w:val="00AD3FF1"/>
    <w:rsid w:val="00AD7991"/>
    <w:rsid w:val="00AE268A"/>
    <w:rsid w:val="00AE4418"/>
    <w:rsid w:val="00AF4AE6"/>
    <w:rsid w:val="00AF7FC8"/>
    <w:rsid w:val="00B063B9"/>
    <w:rsid w:val="00B1042E"/>
    <w:rsid w:val="00B10A99"/>
    <w:rsid w:val="00B113A8"/>
    <w:rsid w:val="00B12894"/>
    <w:rsid w:val="00B13F49"/>
    <w:rsid w:val="00B1456D"/>
    <w:rsid w:val="00B204AE"/>
    <w:rsid w:val="00B20773"/>
    <w:rsid w:val="00B21158"/>
    <w:rsid w:val="00B22D3B"/>
    <w:rsid w:val="00B23276"/>
    <w:rsid w:val="00B2460B"/>
    <w:rsid w:val="00B2658B"/>
    <w:rsid w:val="00B265DF"/>
    <w:rsid w:val="00B30BF6"/>
    <w:rsid w:val="00B31CB1"/>
    <w:rsid w:val="00B36559"/>
    <w:rsid w:val="00B408CA"/>
    <w:rsid w:val="00B4179A"/>
    <w:rsid w:val="00B4213B"/>
    <w:rsid w:val="00B42D9D"/>
    <w:rsid w:val="00B52B89"/>
    <w:rsid w:val="00B52D44"/>
    <w:rsid w:val="00B53DD1"/>
    <w:rsid w:val="00B57645"/>
    <w:rsid w:val="00B677B7"/>
    <w:rsid w:val="00B73E78"/>
    <w:rsid w:val="00B77D20"/>
    <w:rsid w:val="00B86571"/>
    <w:rsid w:val="00B8782D"/>
    <w:rsid w:val="00B93064"/>
    <w:rsid w:val="00B93FCE"/>
    <w:rsid w:val="00BA1BFE"/>
    <w:rsid w:val="00BA4182"/>
    <w:rsid w:val="00BA7139"/>
    <w:rsid w:val="00BB15A1"/>
    <w:rsid w:val="00BB1C0D"/>
    <w:rsid w:val="00BB2702"/>
    <w:rsid w:val="00BB4417"/>
    <w:rsid w:val="00BB77C1"/>
    <w:rsid w:val="00BB7D8E"/>
    <w:rsid w:val="00BC4AC6"/>
    <w:rsid w:val="00BC5399"/>
    <w:rsid w:val="00BC6793"/>
    <w:rsid w:val="00BC75C9"/>
    <w:rsid w:val="00BE08B8"/>
    <w:rsid w:val="00BE7822"/>
    <w:rsid w:val="00BF4059"/>
    <w:rsid w:val="00BF5A24"/>
    <w:rsid w:val="00BF65A1"/>
    <w:rsid w:val="00C01A5A"/>
    <w:rsid w:val="00C03F16"/>
    <w:rsid w:val="00C13CAE"/>
    <w:rsid w:val="00C14FCD"/>
    <w:rsid w:val="00C17116"/>
    <w:rsid w:val="00C17C66"/>
    <w:rsid w:val="00C20E3A"/>
    <w:rsid w:val="00C3177D"/>
    <w:rsid w:val="00C31AA1"/>
    <w:rsid w:val="00C32A6A"/>
    <w:rsid w:val="00C35AC8"/>
    <w:rsid w:val="00C37E9D"/>
    <w:rsid w:val="00C4150A"/>
    <w:rsid w:val="00C44EA3"/>
    <w:rsid w:val="00C50336"/>
    <w:rsid w:val="00C53A26"/>
    <w:rsid w:val="00C56C1B"/>
    <w:rsid w:val="00C56DEE"/>
    <w:rsid w:val="00C631FE"/>
    <w:rsid w:val="00C653A0"/>
    <w:rsid w:val="00C67817"/>
    <w:rsid w:val="00C7586E"/>
    <w:rsid w:val="00C75F0E"/>
    <w:rsid w:val="00C767E2"/>
    <w:rsid w:val="00C76DA2"/>
    <w:rsid w:val="00C8048B"/>
    <w:rsid w:val="00C80D71"/>
    <w:rsid w:val="00C80F22"/>
    <w:rsid w:val="00C839AB"/>
    <w:rsid w:val="00C851A5"/>
    <w:rsid w:val="00C86A80"/>
    <w:rsid w:val="00C94530"/>
    <w:rsid w:val="00C951FB"/>
    <w:rsid w:val="00C96D4A"/>
    <w:rsid w:val="00CB3610"/>
    <w:rsid w:val="00CB3BC2"/>
    <w:rsid w:val="00CC445E"/>
    <w:rsid w:val="00CD00BC"/>
    <w:rsid w:val="00CD054A"/>
    <w:rsid w:val="00CD1218"/>
    <w:rsid w:val="00CD5005"/>
    <w:rsid w:val="00CE016D"/>
    <w:rsid w:val="00CE2403"/>
    <w:rsid w:val="00CE2EF7"/>
    <w:rsid w:val="00CE6D6F"/>
    <w:rsid w:val="00CF266F"/>
    <w:rsid w:val="00D02C25"/>
    <w:rsid w:val="00D121DB"/>
    <w:rsid w:val="00D14E71"/>
    <w:rsid w:val="00D26BF2"/>
    <w:rsid w:val="00D34283"/>
    <w:rsid w:val="00D35595"/>
    <w:rsid w:val="00D35A65"/>
    <w:rsid w:val="00D36493"/>
    <w:rsid w:val="00D444AC"/>
    <w:rsid w:val="00D469D1"/>
    <w:rsid w:val="00D47E99"/>
    <w:rsid w:val="00D52426"/>
    <w:rsid w:val="00D52F05"/>
    <w:rsid w:val="00D6169A"/>
    <w:rsid w:val="00D647D2"/>
    <w:rsid w:val="00D6799B"/>
    <w:rsid w:val="00D75231"/>
    <w:rsid w:val="00D80620"/>
    <w:rsid w:val="00D920E6"/>
    <w:rsid w:val="00D924D2"/>
    <w:rsid w:val="00DA149E"/>
    <w:rsid w:val="00DA1B59"/>
    <w:rsid w:val="00DA4B45"/>
    <w:rsid w:val="00DB0936"/>
    <w:rsid w:val="00DB120F"/>
    <w:rsid w:val="00DB46C9"/>
    <w:rsid w:val="00DB5BB9"/>
    <w:rsid w:val="00DB66E5"/>
    <w:rsid w:val="00DB7132"/>
    <w:rsid w:val="00DC001C"/>
    <w:rsid w:val="00DC073E"/>
    <w:rsid w:val="00DC5690"/>
    <w:rsid w:val="00DD1607"/>
    <w:rsid w:val="00DD4411"/>
    <w:rsid w:val="00DE0574"/>
    <w:rsid w:val="00DE7E0B"/>
    <w:rsid w:val="00DF0178"/>
    <w:rsid w:val="00DF1BB6"/>
    <w:rsid w:val="00DF35B0"/>
    <w:rsid w:val="00DF47E8"/>
    <w:rsid w:val="00DF5613"/>
    <w:rsid w:val="00E03663"/>
    <w:rsid w:val="00E04DED"/>
    <w:rsid w:val="00E05071"/>
    <w:rsid w:val="00E14A21"/>
    <w:rsid w:val="00E2290A"/>
    <w:rsid w:val="00E24728"/>
    <w:rsid w:val="00E25D21"/>
    <w:rsid w:val="00E319E7"/>
    <w:rsid w:val="00E31B38"/>
    <w:rsid w:val="00E31EED"/>
    <w:rsid w:val="00E321DB"/>
    <w:rsid w:val="00E34005"/>
    <w:rsid w:val="00E343C9"/>
    <w:rsid w:val="00E34449"/>
    <w:rsid w:val="00E363BB"/>
    <w:rsid w:val="00E4431F"/>
    <w:rsid w:val="00E52B93"/>
    <w:rsid w:val="00E53390"/>
    <w:rsid w:val="00E53ECD"/>
    <w:rsid w:val="00E561DF"/>
    <w:rsid w:val="00E60372"/>
    <w:rsid w:val="00E608EC"/>
    <w:rsid w:val="00E62A71"/>
    <w:rsid w:val="00E6781A"/>
    <w:rsid w:val="00E7041B"/>
    <w:rsid w:val="00E72CC1"/>
    <w:rsid w:val="00E80F03"/>
    <w:rsid w:val="00E908C6"/>
    <w:rsid w:val="00E9135C"/>
    <w:rsid w:val="00E9307A"/>
    <w:rsid w:val="00E93C03"/>
    <w:rsid w:val="00E94C62"/>
    <w:rsid w:val="00EA6E92"/>
    <w:rsid w:val="00EB0DAF"/>
    <w:rsid w:val="00EB1998"/>
    <w:rsid w:val="00EB24B2"/>
    <w:rsid w:val="00EB6C8D"/>
    <w:rsid w:val="00EB7751"/>
    <w:rsid w:val="00EC1A4B"/>
    <w:rsid w:val="00ED0636"/>
    <w:rsid w:val="00ED4491"/>
    <w:rsid w:val="00ED6B1F"/>
    <w:rsid w:val="00ED77E8"/>
    <w:rsid w:val="00EE1B95"/>
    <w:rsid w:val="00EE2507"/>
    <w:rsid w:val="00EE2C69"/>
    <w:rsid w:val="00EF5EA0"/>
    <w:rsid w:val="00F00127"/>
    <w:rsid w:val="00F0014A"/>
    <w:rsid w:val="00F007AF"/>
    <w:rsid w:val="00F01D0A"/>
    <w:rsid w:val="00F02A12"/>
    <w:rsid w:val="00F040E8"/>
    <w:rsid w:val="00F066B3"/>
    <w:rsid w:val="00F1271F"/>
    <w:rsid w:val="00F25380"/>
    <w:rsid w:val="00F25F43"/>
    <w:rsid w:val="00F26B0F"/>
    <w:rsid w:val="00F33822"/>
    <w:rsid w:val="00F34F39"/>
    <w:rsid w:val="00F41D15"/>
    <w:rsid w:val="00F4340F"/>
    <w:rsid w:val="00F47A55"/>
    <w:rsid w:val="00F5154F"/>
    <w:rsid w:val="00F52D43"/>
    <w:rsid w:val="00F548A1"/>
    <w:rsid w:val="00F61F60"/>
    <w:rsid w:val="00F7367A"/>
    <w:rsid w:val="00F7448D"/>
    <w:rsid w:val="00F77E0A"/>
    <w:rsid w:val="00F77FF1"/>
    <w:rsid w:val="00F85E13"/>
    <w:rsid w:val="00F936BE"/>
    <w:rsid w:val="00F93EB5"/>
    <w:rsid w:val="00F9408A"/>
    <w:rsid w:val="00F97A21"/>
    <w:rsid w:val="00FA7152"/>
    <w:rsid w:val="00FA7FE1"/>
    <w:rsid w:val="00FB1246"/>
    <w:rsid w:val="00FB1404"/>
    <w:rsid w:val="00FC3058"/>
    <w:rsid w:val="00FC374F"/>
    <w:rsid w:val="00FD2218"/>
    <w:rsid w:val="00FD5664"/>
    <w:rsid w:val="00FE00D1"/>
    <w:rsid w:val="00FE0B7E"/>
    <w:rsid w:val="00FE17AA"/>
    <w:rsid w:val="00FF2785"/>
    <w:rsid w:val="00FF548B"/>
    <w:rsid w:val="00FF6701"/>
    <w:rsid w:val="00FF772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F94E4"/>
  <w15:docId w15:val="{914AE1E8-04D9-434A-8068-0FCEF5D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7AF"/>
    <w:pPr>
      <w:spacing w:before="158"/>
      <w:textAlignment w:val="baseline"/>
      <w:outlineLvl w:val="0"/>
    </w:pPr>
    <w:rPr>
      <w:rFonts w:asciiTheme="majorHAnsi" w:eastAsia="Arial Narrow" w:hAnsiTheme="majorHAnsi" w:cstheme="majorHAnsi"/>
      <w:color w:val="FFFFFF"/>
      <w:w w:val="110"/>
      <w:sz w:val="40"/>
      <w:szCs w:val="40"/>
    </w:rPr>
  </w:style>
  <w:style w:type="paragraph" w:styleId="Heading2">
    <w:name w:val="heading 2"/>
    <w:basedOn w:val="Normal"/>
    <w:next w:val="Normal"/>
    <w:link w:val="Heading2Char"/>
    <w:uiPriority w:val="9"/>
    <w:unhideWhenUsed/>
    <w:qFormat/>
    <w:rsid w:val="00A245E1"/>
    <w:pPr>
      <w:spacing w:before="200" w:line="355" w:lineRule="exact"/>
      <w:ind w:left="1134"/>
      <w:textAlignment w:val="baseline"/>
      <w:outlineLvl w:val="1"/>
    </w:pPr>
    <w:rPr>
      <w:rFonts w:ascii="Cambria" w:eastAsia="Cambria" w:hAnsi="Cambria"/>
      <w:b/>
      <w:color w:val="165788"/>
      <w:spacing w:val="-1"/>
      <w:sz w:val="33"/>
    </w:rPr>
  </w:style>
  <w:style w:type="paragraph" w:styleId="Heading3">
    <w:name w:val="heading 3"/>
    <w:basedOn w:val="Normal"/>
    <w:next w:val="Normal"/>
    <w:link w:val="Heading3Char"/>
    <w:uiPriority w:val="9"/>
    <w:unhideWhenUsed/>
    <w:qFormat/>
    <w:rsid w:val="00F007AF"/>
    <w:pPr>
      <w:spacing w:before="120" w:line="298" w:lineRule="exact"/>
      <w:ind w:left="1134"/>
      <w:textAlignment w:val="baseline"/>
      <w:outlineLvl w:val="2"/>
    </w:pPr>
    <w:rPr>
      <w:rFonts w:ascii="Cambria" w:eastAsia="Cambria" w:hAnsi="Cambria"/>
      <w:b/>
      <w:color w:val="88B7D7"/>
      <w:spacing w:val="-5"/>
      <w:sz w:val="28"/>
    </w:rPr>
  </w:style>
  <w:style w:type="paragraph" w:styleId="Heading4">
    <w:name w:val="heading 4"/>
    <w:basedOn w:val="Normal"/>
    <w:next w:val="Normal"/>
    <w:link w:val="Heading4Char"/>
    <w:uiPriority w:val="9"/>
    <w:unhideWhenUsed/>
    <w:qFormat/>
    <w:rsid w:val="00C951FB"/>
    <w:pPr>
      <w:keepNext/>
      <w:keepLines/>
      <w:spacing w:before="40"/>
      <w:ind w:left="113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51F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037"/>
    <w:pPr>
      <w:ind w:left="720"/>
      <w:contextualSpacing/>
    </w:pPr>
  </w:style>
  <w:style w:type="paragraph" w:styleId="Header">
    <w:name w:val="header"/>
    <w:basedOn w:val="Normal"/>
    <w:link w:val="HeaderChar"/>
    <w:uiPriority w:val="99"/>
    <w:unhideWhenUsed/>
    <w:rsid w:val="009D66B3"/>
    <w:pPr>
      <w:tabs>
        <w:tab w:val="center" w:pos="4513"/>
        <w:tab w:val="right" w:pos="9026"/>
      </w:tabs>
    </w:pPr>
  </w:style>
  <w:style w:type="character" w:customStyle="1" w:styleId="HeaderChar">
    <w:name w:val="Header Char"/>
    <w:basedOn w:val="DefaultParagraphFont"/>
    <w:link w:val="Header"/>
    <w:uiPriority w:val="99"/>
    <w:rsid w:val="009D66B3"/>
  </w:style>
  <w:style w:type="paragraph" w:styleId="Footer">
    <w:name w:val="footer"/>
    <w:basedOn w:val="Normal"/>
    <w:link w:val="FooterChar"/>
    <w:uiPriority w:val="99"/>
    <w:unhideWhenUsed/>
    <w:rsid w:val="009D66B3"/>
    <w:pPr>
      <w:tabs>
        <w:tab w:val="center" w:pos="4513"/>
        <w:tab w:val="right" w:pos="9026"/>
      </w:tabs>
    </w:pPr>
  </w:style>
  <w:style w:type="character" w:customStyle="1" w:styleId="FooterChar">
    <w:name w:val="Footer Char"/>
    <w:basedOn w:val="DefaultParagraphFont"/>
    <w:link w:val="Footer"/>
    <w:uiPriority w:val="99"/>
    <w:rsid w:val="009D66B3"/>
  </w:style>
  <w:style w:type="table" w:styleId="TableGrid">
    <w:name w:val="Table Grid"/>
    <w:basedOn w:val="TableNormal"/>
    <w:uiPriority w:val="59"/>
    <w:rsid w:val="00662EEF"/>
    <w:rPr>
      <w:rFonts w:ascii="Calibri" w:eastAsia="Calibri" w:hAnsi="Calibri"/>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
    <w:name w:val="paragraph(sub)"/>
    <w:aliases w:val="aa"/>
    <w:basedOn w:val="Normal"/>
    <w:rsid w:val="00662EEF"/>
    <w:pPr>
      <w:tabs>
        <w:tab w:val="right" w:pos="1985"/>
      </w:tabs>
      <w:spacing w:before="40"/>
      <w:ind w:left="2098" w:hanging="2098"/>
    </w:pPr>
    <w:rPr>
      <w:rFonts w:eastAsia="Times New Roman"/>
      <w:szCs w:val="20"/>
      <w:lang w:val="en-AU" w:eastAsia="en-AU"/>
    </w:rPr>
  </w:style>
  <w:style w:type="paragraph" w:customStyle="1" w:styleId="paragraph">
    <w:name w:val="paragraph"/>
    <w:aliases w:val="a"/>
    <w:basedOn w:val="Normal"/>
    <w:link w:val="paragraphChar"/>
    <w:rsid w:val="00662EEF"/>
    <w:pPr>
      <w:tabs>
        <w:tab w:val="right" w:pos="1531"/>
      </w:tabs>
      <w:spacing w:before="40"/>
      <w:ind w:left="1644" w:hanging="1644"/>
    </w:pPr>
    <w:rPr>
      <w:rFonts w:eastAsia="Times New Roman"/>
      <w:szCs w:val="20"/>
      <w:lang w:val="en-AU" w:eastAsia="en-AU"/>
    </w:rPr>
  </w:style>
  <w:style w:type="character" w:customStyle="1" w:styleId="paragraphChar">
    <w:name w:val="paragraph Char"/>
    <w:aliases w:val="a Char"/>
    <w:link w:val="paragraph"/>
    <w:rsid w:val="00662EEF"/>
    <w:rPr>
      <w:rFonts w:eastAsia="Times New Roman"/>
      <w:szCs w:val="20"/>
      <w:lang w:val="en-AU" w:eastAsia="en-AU"/>
    </w:rPr>
  </w:style>
  <w:style w:type="character" w:styleId="Hyperlink">
    <w:name w:val="Hyperlink"/>
    <w:basedOn w:val="DefaultParagraphFont"/>
    <w:uiPriority w:val="99"/>
    <w:unhideWhenUsed/>
    <w:rsid w:val="00345D1B"/>
    <w:rPr>
      <w:color w:val="0563C1" w:themeColor="hyperlink"/>
      <w:u w:val="single"/>
    </w:rPr>
  </w:style>
  <w:style w:type="character" w:customStyle="1" w:styleId="UnresolvedMention1">
    <w:name w:val="Unresolved Mention1"/>
    <w:basedOn w:val="DefaultParagraphFont"/>
    <w:uiPriority w:val="99"/>
    <w:semiHidden/>
    <w:unhideWhenUsed/>
    <w:rsid w:val="00345D1B"/>
    <w:rPr>
      <w:color w:val="605E5C"/>
      <w:shd w:val="clear" w:color="auto" w:fill="E1DFDD"/>
    </w:rPr>
  </w:style>
  <w:style w:type="character" w:styleId="CommentReference">
    <w:name w:val="annotation reference"/>
    <w:basedOn w:val="DefaultParagraphFont"/>
    <w:uiPriority w:val="99"/>
    <w:semiHidden/>
    <w:unhideWhenUsed/>
    <w:rsid w:val="002C72EC"/>
    <w:rPr>
      <w:sz w:val="16"/>
      <w:szCs w:val="16"/>
    </w:rPr>
  </w:style>
  <w:style w:type="paragraph" w:styleId="CommentText">
    <w:name w:val="annotation text"/>
    <w:basedOn w:val="Normal"/>
    <w:link w:val="CommentTextChar"/>
    <w:uiPriority w:val="99"/>
    <w:unhideWhenUsed/>
    <w:rsid w:val="002C72EC"/>
    <w:rPr>
      <w:sz w:val="20"/>
      <w:szCs w:val="20"/>
    </w:rPr>
  </w:style>
  <w:style w:type="character" w:customStyle="1" w:styleId="CommentTextChar">
    <w:name w:val="Comment Text Char"/>
    <w:basedOn w:val="DefaultParagraphFont"/>
    <w:link w:val="CommentText"/>
    <w:uiPriority w:val="99"/>
    <w:rsid w:val="002C72EC"/>
    <w:rPr>
      <w:sz w:val="20"/>
      <w:szCs w:val="20"/>
    </w:rPr>
  </w:style>
  <w:style w:type="paragraph" w:styleId="CommentSubject">
    <w:name w:val="annotation subject"/>
    <w:basedOn w:val="CommentText"/>
    <w:next w:val="CommentText"/>
    <w:link w:val="CommentSubjectChar"/>
    <w:uiPriority w:val="99"/>
    <w:semiHidden/>
    <w:unhideWhenUsed/>
    <w:rsid w:val="002C72EC"/>
    <w:rPr>
      <w:b/>
      <w:bCs/>
    </w:rPr>
  </w:style>
  <w:style w:type="character" w:customStyle="1" w:styleId="CommentSubjectChar">
    <w:name w:val="Comment Subject Char"/>
    <w:basedOn w:val="CommentTextChar"/>
    <w:link w:val="CommentSubject"/>
    <w:uiPriority w:val="99"/>
    <w:semiHidden/>
    <w:rsid w:val="002C72EC"/>
    <w:rPr>
      <w:b/>
      <w:bCs/>
      <w:sz w:val="20"/>
      <w:szCs w:val="20"/>
    </w:rPr>
  </w:style>
  <w:style w:type="paragraph" w:styleId="BalloonText">
    <w:name w:val="Balloon Text"/>
    <w:basedOn w:val="Normal"/>
    <w:link w:val="BalloonTextChar"/>
    <w:uiPriority w:val="99"/>
    <w:semiHidden/>
    <w:unhideWhenUsed/>
    <w:rsid w:val="009C1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ADA"/>
    <w:rPr>
      <w:rFonts w:ascii="Segoe UI" w:hAnsi="Segoe UI" w:cs="Segoe UI"/>
      <w:sz w:val="18"/>
      <w:szCs w:val="18"/>
    </w:rPr>
  </w:style>
  <w:style w:type="character" w:styleId="UnresolvedMention">
    <w:name w:val="Unresolved Mention"/>
    <w:basedOn w:val="DefaultParagraphFont"/>
    <w:uiPriority w:val="99"/>
    <w:semiHidden/>
    <w:unhideWhenUsed/>
    <w:rsid w:val="00903922"/>
    <w:rPr>
      <w:color w:val="605E5C"/>
      <w:shd w:val="clear" w:color="auto" w:fill="E1DFDD"/>
    </w:rPr>
  </w:style>
  <w:style w:type="character" w:styleId="FollowedHyperlink">
    <w:name w:val="FollowedHyperlink"/>
    <w:basedOn w:val="DefaultParagraphFont"/>
    <w:uiPriority w:val="99"/>
    <w:semiHidden/>
    <w:unhideWhenUsed/>
    <w:rsid w:val="00903922"/>
    <w:rPr>
      <w:color w:val="954F72" w:themeColor="followedHyperlink"/>
      <w:u w:val="single"/>
    </w:rPr>
  </w:style>
  <w:style w:type="paragraph" w:styleId="Revision">
    <w:name w:val="Revision"/>
    <w:hidden/>
    <w:uiPriority w:val="99"/>
    <w:semiHidden/>
    <w:rsid w:val="003C0AC7"/>
  </w:style>
  <w:style w:type="paragraph" w:customStyle="1" w:styleId="Default">
    <w:name w:val="Default"/>
    <w:rsid w:val="00DD1607"/>
    <w:pPr>
      <w:autoSpaceDE w:val="0"/>
      <w:autoSpaceDN w:val="0"/>
      <w:adjustRightInd w:val="0"/>
    </w:pPr>
    <w:rPr>
      <w:rFonts w:ascii="Calibri" w:hAnsi="Calibri" w:cs="Calibri"/>
      <w:color w:val="000000"/>
      <w:sz w:val="24"/>
      <w:szCs w:val="24"/>
      <w:lang w:val="en-AU"/>
    </w:rPr>
  </w:style>
  <w:style w:type="paragraph" w:customStyle="1" w:styleId="paragraphsub0">
    <w:name w:val="paragraphsub"/>
    <w:basedOn w:val="Normal"/>
    <w:rsid w:val="00F00127"/>
    <w:pPr>
      <w:spacing w:before="100" w:beforeAutospacing="1" w:after="100" w:afterAutospacing="1"/>
    </w:pPr>
    <w:rPr>
      <w:rFonts w:eastAsia="Times New Roman"/>
      <w:sz w:val="24"/>
      <w:szCs w:val="24"/>
      <w:lang w:val="en-AU" w:eastAsia="en-AU"/>
    </w:rPr>
  </w:style>
  <w:style w:type="paragraph" w:customStyle="1" w:styleId="subsection">
    <w:name w:val="subsection"/>
    <w:basedOn w:val="Normal"/>
    <w:rsid w:val="00763C18"/>
    <w:pPr>
      <w:spacing w:before="100" w:beforeAutospacing="1" w:after="100" w:afterAutospacing="1"/>
    </w:pPr>
    <w:rPr>
      <w:rFonts w:eastAsia="Times New Roman"/>
      <w:sz w:val="24"/>
      <w:szCs w:val="24"/>
      <w:lang w:val="en-AU" w:eastAsia="en-AU"/>
    </w:rPr>
  </w:style>
  <w:style w:type="character" w:customStyle="1" w:styleId="Heading1Char">
    <w:name w:val="Heading 1 Char"/>
    <w:basedOn w:val="DefaultParagraphFont"/>
    <w:link w:val="Heading1"/>
    <w:uiPriority w:val="9"/>
    <w:rsid w:val="00F007AF"/>
    <w:rPr>
      <w:rFonts w:asciiTheme="majorHAnsi" w:eastAsia="Arial Narrow" w:hAnsiTheme="majorHAnsi" w:cstheme="majorHAnsi"/>
      <w:color w:val="FFFFFF"/>
      <w:w w:val="110"/>
      <w:sz w:val="40"/>
      <w:szCs w:val="40"/>
    </w:rPr>
  </w:style>
  <w:style w:type="character" w:customStyle="1" w:styleId="Heading2Char">
    <w:name w:val="Heading 2 Char"/>
    <w:basedOn w:val="DefaultParagraphFont"/>
    <w:link w:val="Heading2"/>
    <w:uiPriority w:val="9"/>
    <w:rsid w:val="00A245E1"/>
    <w:rPr>
      <w:rFonts w:ascii="Cambria" w:eastAsia="Cambria" w:hAnsi="Cambria"/>
      <w:b/>
      <w:color w:val="165788"/>
      <w:spacing w:val="-1"/>
      <w:sz w:val="33"/>
    </w:rPr>
  </w:style>
  <w:style w:type="character" w:customStyle="1" w:styleId="Heading3Char">
    <w:name w:val="Heading 3 Char"/>
    <w:basedOn w:val="DefaultParagraphFont"/>
    <w:link w:val="Heading3"/>
    <w:uiPriority w:val="9"/>
    <w:rsid w:val="00F007AF"/>
    <w:rPr>
      <w:rFonts w:ascii="Cambria" w:eastAsia="Cambria" w:hAnsi="Cambria"/>
      <w:b/>
      <w:color w:val="88B7D7"/>
      <w:spacing w:val="-5"/>
      <w:sz w:val="28"/>
    </w:rPr>
  </w:style>
  <w:style w:type="paragraph" w:customStyle="1" w:styleId="Bullet1">
    <w:name w:val="Bullet 1"/>
    <w:basedOn w:val="Normal"/>
    <w:qFormat/>
    <w:rsid w:val="00956212"/>
    <w:pPr>
      <w:tabs>
        <w:tab w:val="left" w:pos="216"/>
        <w:tab w:val="left" w:pos="1418"/>
      </w:tabs>
      <w:spacing w:before="68" w:line="264" w:lineRule="exact"/>
      <w:ind w:right="994"/>
      <w:textAlignment w:val="baseline"/>
    </w:pPr>
    <w:rPr>
      <w:rFonts w:ascii="Cambria" w:hAnsi="Cambria"/>
      <w:color w:val="000000"/>
      <w:spacing w:val="-3"/>
    </w:rPr>
  </w:style>
  <w:style w:type="paragraph" w:customStyle="1" w:styleId="Bullet2">
    <w:name w:val="Bullet 2"/>
    <w:basedOn w:val="ListParagraph"/>
    <w:qFormat/>
    <w:rsid w:val="00956212"/>
    <w:pPr>
      <w:numPr>
        <w:numId w:val="2"/>
      </w:numPr>
      <w:tabs>
        <w:tab w:val="left" w:pos="216"/>
        <w:tab w:val="left" w:pos="1276"/>
      </w:tabs>
      <w:spacing w:before="68" w:line="264" w:lineRule="exact"/>
      <w:ind w:right="1418"/>
      <w:textAlignment w:val="baseline"/>
    </w:pPr>
    <w:rPr>
      <w:rFonts w:ascii="Cambria" w:eastAsia="Cambria" w:hAnsi="Cambria"/>
      <w:color w:val="000000"/>
      <w:spacing w:val="-3"/>
    </w:rPr>
  </w:style>
  <w:style w:type="paragraph" w:styleId="TOC1">
    <w:name w:val="toc 1"/>
    <w:basedOn w:val="Normal"/>
    <w:next w:val="Normal"/>
    <w:autoRedefine/>
    <w:uiPriority w:val="39"/>
    <w:unhideWhenUsed/>
    <w:rsid w:val="00AA6047"/>
    <w:pPr>
      <w:tabs>
        <w:tab w:val="right" w:leader="dot" w:pos="10773"/>
      </w:tabs>
      <w:ind w:left="1985"/>
    </w:pPr>
    <w:rPr>
      <w:rFonts w:ascii="Cambria" w:hAnsi="Cambria"/>
      <w:sz w:val="20"/>
    </w:rPr>
  </w:style>
  <w:style w:type="paragraph" w:styleId="TOC2">
    <w:name w:val="toc 2"/>
    <w:basedOn w:val="Normal"/>
    <w:next w:val="Normal"/>
    <w:autoRedefine/>
    <w:uiPriority w:val="39"/>
    <w:unhideWhenUsed/>
    <w:rsid w:val="00805D8E"/>
    <w:pPr>
      <w:tabs>
        <w:tab w:val="right" w:leader="dot" w:pos="10773"/>
        <w:tab w:val="right" w:leader="dot" w:pos="11899"/>
      </w:tabs>
      <w:ind w:left="2098"/>
    </w:pPr>
    <w:rPr>
      <w:rFonts w:ascii="Cambria" w:hAnsi="Cambria"/>
      <w:sz w:val="20"/>
    </w:rPr>
  </w:style>
  <w:style w:type="paragraph" w:styleId="TOC3">
    <w:name w:val="toc 3"/>
    <w:basedOn w:val="Normal"/>
    <w:next w:val="Normal"/>
    <w:autoRedefine/>
    <w:uiPriority w:val="39"/>
    <w:unhideWhenUsed/>
    <w:rsid w:val="00235991"/>
    <w:pPr>
      <w:tabs>
        <w:tab w:val="right" w:leader="dot" w:pos="10773"/>
        <w:tab w:val="right" w:leader="dot" w:pos="11899"/>
      </w:tabs>
      <w:ind w:left="2268"/>
    </w:pPr>
    <w:rPr>
      <w:rFonts w:ascii="Cambria" w:hAnsi="Cambria"/>
      <w:sz w:val="20"/>
    </w:rPr>
  </w:style>
  <w:style w:type="paragraph" w:customStyle="1" w:styleId="definition">
    <w:name w:val="definition"/>
    <w:basedOn w:val="Normal"/>
    <w:rsid w:val="00496370"/>
    <w:pPr>
      <w:spacing w:before="80" w:line="260" w:lineRule="exact"/>
      <w:ind w:left="964"/>
      <w:jc w:val="both"/>
    </w:pPr>
    <w:rPr>
      <w:rFonts w:eastAsia="Times New Roman"/>
      <w:sz w:val="24"/>
      <w:szCs w:val="24"/>
      <w:lang w:val="en-AU"/>
    </w:rPr>
  </w:style>
  <w:style w:type="character" w:customStyle="1" w:styleId="Heading4Char">
    <w:name w:val="Heading 4 Char"/>
    <w:basedOn w:val="DefaultParagraphFont"/>
    <w:link w:val="Heading4"/>
    <w:uiPriority w:val="9"/>
    <w:rsid w:val="00C951FB"/>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235991"/>
    <w:pPr>
      <w:ind w:left="2552"/>
    </w:pPr>
    <w:rPr>
      <w:rFonts w:ascii="Cambria" w:hAnsi="Cambria"/>
      <w:sz w:val="20"/>
    </w:rPr>
  </w:style>
  <w:style w:type="character" w:customStyle="1" w:styleId="Heading5Char">
    <w:name w:val="Heading 5 Char"/>
    <w:basedOn w:val="DefaultParagraphFont"/>
    <w:link w:val="Heading5"/>
    <w:uiPriority w:val="9"/>
    <w:rsid w:val="00C951FB"/>
    <w:rPr>
      <w:rFonts w:asciiTheme="majorHAnsi" w:eastAsiaTheme="majorEastAsia" w:hAnsiTheme="majorHAnsi" w:cstheme="majorBidi"/>
      <w:color w:val="2F5496" w:themeColor="accent1" w:themeShade="BF"/>
    </w:rPr>
  </w:style>
  <w:style w:type="paragraph" w:styleId="BodyText">
    <w:name w:val="Body Text"/>
    <w:link w:val="BodyTextChar"/>
    <w:qFormat/>
    <w:rsid w:val="000E7A85"/>
    <w:pPr>
      <w:spacing w:before="120" w:after="120"/>
    </w:pPr>
    <w:rPr>
      <w:rFonts w:ascii="Calibri" w:eastAsia="Times New Roman" w:hAnsi="Calibri"/>
      <w:szCs w:val="24"/>
      <w:lang w:val="en-AU"/>
    </w:rPr>
  </w:style>
  <w:style w:type="character" w:customStyle="1" w:styleId="BodyTextChar">
    <w:name w:val="Body Text Char"/>
    <w:basedOn w:val="DefaultParagraphFont"/>
    <w:link w:val="BodyText"/>
    <w:rsid w:val="000E7A85"/>
    <w:rPr>
      <w:rFonts w:ascii="Calibri" w:eastAsia="Times New Roman" w:hAnsi="Calibri"/>
      <w:szCs w:val="24"/>
      <w:lang w:val="en-AU"/>
    </w:rPr>
  </w:style>
  <w:style w:type="paragraph" w:customStyle="1" w:styleId="ScheduleL1">
    <w:name w:val="Schedule L1"/>
    <w:basedOn w:val="Normal"/>
    <w:next w:val="Normal"/>
    <w:rsid w:val="006B1342"/>
    <w:pPr>
      <w:numPr>
        <w:numId w:val="11"/>
      </w:numPr>
      <w:pBdr>
        <w:bottom w:val="single" w:sz="4" w:space="1" w:color="auto"/>
      </w:pBdr>
      <w:spacing w:before="140" w:after="480" w:line="480" w:lineRule="exact"/>
      <w:outlineLvl w:val="0"/>
    </w:pPr>
    <w:rPr>
      <w:rFonts w:ascii="Arial" w:eastAsia="Times New Roman" w:hAnsi="Arial" w:cs="Angsana New"/>
      <w:spacing w:val="-10"/>
      <w:w w:val="95"/>
      <w:sz w:val="48"/>
      <w:szCs w:val="48"/>
      <w:lang w:val="en-AU" w:eastAsia="zh-CN" w:bidi="th-TH"/>
    </w:rPr>
  </w:style>
  <w:style w:type="paragraph" w:customStyle="1" w:styleId="ScheduleL2">
    <w:name w:val="Schedule L2"/>
    <w:basedOn w:val="Normal"/>
    <w:next w:val="Normal"/>
    <w:rsid w:val="006B1342"/>
    <w:pPr>
      <w:keepNext/>
      <w:numPr>
        <w:ilvl w:val="1"/>
        <w:numId w:val="11"/>
      </w:numPr>
      <w:spacing w:before="280" w:after="140" w:line="280" w:lineRule="atLeast"/>
      <w:outlineLvl w:val="1"/>
    </w:pPr>
    <w:rPr>
      <w:rFonts w:ascii="Arial" w:eastAsia="Times New Roman" w:hAnsi="Arial" w:cs="Angsana New"/>
      <w:spacing w:val="-10"/>
      <w:w w:val="95"/>
      <w:sz w:val="32"/>
      <w:szCs w:val="32"/>
      <w:lang w:val="en-AU" w:eastAsia="zh-CN" w:bidi="th-TH"/>
    </w:rPr>
  </w:style>
  <w:style w:type="paragraph" w:customStyle="1" w:styleId="ScheduleL3">
    <w:name w:val="Schedule L3"/>
    <w:basedOn w:val="Normal"/>
    <w:next w:val="Normal"/>
    <w:rsid w:val="006B1342"/>
    <w:pPr>
      <w:keepNext/>
      <w:numPr>
        <w:ilvl w:val="2"/>
        <w:numId w:val="11"/>
      </w:numPr>
      <w:spacing w:before="60" w:after="60" w:line="280" w:lineRule="atLeast"/>
      <w:outlineLvl w:val="2"/>
    </w:pPr>
    <w:rPr>
      <w:rFonts w:ascii="Arial" w:eastAsia="Times New Roman" w:hAnsi="Arial" w:cs="Angsana New"/>
      <w:b/>
      <w:bCs/>
      <w:w w:val="95"/>
      <w:sz w:val="24"/>
      <w:szCs w:val="24"/>
      <w:lang w:val="en-AU" w:eastAsia="zh-CN" w:bidi="th-TH"/>
    </w:rPr>
  </w:style>
  <w:style w:type="paragraph" w:customStyle="1" w:styleId="ScheduleL4">
    <w:name w:val="Schedule L4"/>
    <w:basedOn w:val="Normal"/>
    <w:link w:val="ScheduleL4Char"/>
    <w:rsid w:val="006B1342"/>
    <w:pPr>
      <w:numPr>
        <w:ilvl w:val="3"/>
        <w:numId w:val="11"/>
      </w:numPr>
      <w:tabs>
        <w:tab w:val="clear" w:pos="1107"/>
        <w:tab w:val="num" w:pos="1361"/>
      </w:tabs>
      <w:spacing w:after="140" w:line="280" w:lineRule="atLeast"/>
      <w:ind w:left="1361"/>
      <w:outlineLvl w:val="3"/>
    </w:pPr>
    <w:rPr>
      <w:rFonts w:eastAsia="Times New Roman" w:cs="Angsana New"/>
      <w:lang w:val="en-AU" w:eastAsia="zh-CN" w:bidi="th-TH"/>
    </w:rPr>
  </w:style>
  <w:style w:type="paragraph" w:customStyle="1" w:styleId="ScheduleL5">
    <w:name w:val="Schedule L5"/>
    <w:basedOn w:val="Normal"/>
    <w:rsid w:val="006B1342"/>
    <w:pPr>
      <w:numPr>
        <w:ilvl w:val="4"/>
        <w:numId w:val="11"/>
      </w:numPr>
      <w:spacing w:after="140" w:line="280" w:lineRule="atLeast"/>
      <w:outlineLvl w:val="4"/>
    </w:pPr>
    <w:rPr>
      <w:rFonts w:eastAsia="Times New Roman" w:cs="Angsana New"/>
      <w:lang w:val="en-AU" w:eastAsia="zh-CN" w:bidi="th-TH"/>
    </w:rPr>
  </w:style>
  <w:style w:type="paragraph" w:customStyle="1" w:styleId="ScheduleL6">
    <w:name w:val="Schedule L6"/>
    <w:basedOn w:val="Normal"/>
    <w:rsid w:val="006B1342"/>
    <w:pPr>
      <w:numPr>
        <w:ilvl w:val="5"/>
        <w:numId w:val="11"/>
      </w:numPr>
      <w:spacing w:after="140" w:line="280" w:lineRule="atLeast"/>
      <w:outlineLvl w:val="5"/>
    </w:pPr>
    <w:rPr>
      <w:rFonts w:eastAsia="Times New Roman" w:cs="Angsana New"/>
      <w:lang w:val="en-AU" w:eastAsia="zh-CN" w:bidi="th-TH"/>
    </w:rPr>
  </w:style>
  <w:style w:type="character" w:customStyle="1" w:styleId="ScheduleL4Char">
    <w:name w:val="Schedule L4 Char"/>
    <w:link w:val="ScheduleL4"/>
    <w:rsid w:val="006B1342"/>
    <w:rPr>
      <w:rFonts w:eastAsia="Times New Roman" w:cs="Angsana New"/>
      <w:lang w:val="en-AU" w:eastAsia="zh-CN" w:bidi="th-TH"/>
    </w:rPr>
  </w:style>
  <w:style w:type="character" w:customStyle="1" w:styleId="PlainParagraphChar">
    <w:name w:val="Plain Paragraph Char"/>
    <w:link w:val="PlainParagraph"/>
    <w:locked/>
    <w:rsid w:val="00B4213B"/>
    <w:rPr>
      <w:rFonts w:ascii="Arial" w:hAnsi="Arial" w:cs="Arial"/>
    </w:rPr>
  </w:style>
  <w:style w:type="paragraph" w:customStyle="1" w:styleId="PlainParagraph">
    <w:name w:val="Plain Paragraph"/>
    <w:basedOn w:val="Normal"/>
    <w:link w:val="PlainParagraphChar"/>
    <w:rsid w:val="00B4213B"/>
    <w:pPr>
      <w:spacing w:before="140" w:after="140" w:line="280" w:lineRule="atLeast"/>
    </w:pPr>
    <w:rPr>
      <w:rFonts w:ascii="Arial" w:hAnsi="Arial" w:cs="Arial"/>
    </w:rPr>
  </w:style>
  <w:style w:type="paragraph" w:customStyle="1" w:styleId="Frontpage-bodytext">
    <w:name w:val="Front page - body text"/>
    <w:basedOn w:val="Normal"/>
    <w:qFormat/>
    <w:rsid w:val="00FF6701"/>
    <w:pPr>
      <w:spacing w:before="86" w:line="264" w:lineRule="exact"/>
      <w:ind w:left="1985" w:right="1077"/>
      <w:textAlignment w:val="baseline"/>
    </w:pPr>
    <w:rPr>
      <w:rFonts w:ascii="Cambria" w:eastAsia="Cambria" w:hAnsi="Cambria"/>
      <w:color w:val="000000"/>
    </w:rPr>
  </w:style>
  <w:style w:type="paragraph" w:customStyle="1" w:styleId="Frontpage-bulletlist">
    <w:name w:val="Front page - bullet list"/>
    <w:basedOn w:val="Normal"/>
    <w:qFormat/>
    <w:rsid w:val="00663D3E"/>
    <w:pPr>
      <w:tabs>
        <w:tab w:val="left" w:pos="216"/>
        <w:tab w:val="left" w:pos="1418"/>
      </w:tabs>
      <w:spacing w:before="68" w:line="264" w:lineRule="exact"/>
      <w:ind w:left="2269" w:right="992" w:hanging="284"/>
      <w:textAlignment w:val="baseline"/>
    </w:pPr>
    <w:rPr>
      <w:rFonts w:ascii="Cambria" w:hAnsi="Cambria"/>
      <w:color w:val="000000"/>
      <w:spacing w:val="-3"/>
    </w:rPr>
  </w:style>
  <w:style w:type="paragraph" w:customStyle="1" w:styleId="Documentbody-bodytext">
    <w:name w:val="Document body - body text"/>
    <w:basedOn w:val="Normal"/>
    <w:qFormat/>
    <w:rsid w:val="00663D3E"/>
    <w:pPr>
      <w:spacing w:before="72" w:line="264" w:lineRule="exact"/>
      <w:ind w:left="1134" w:right="1152"/>
      <w:textAlignment w:val="baseline"/>
    </w:pPr>
    <w:rPr>
      <w:rFonts w:ascii="Cambria" w:eastAsia="Cambria" w:hAnsi="Cambria"/>
      <w:color w:val="000000"/>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6674">
      <w:bodyDiv w:val="1"/>
      <w:marLeft w:val="0"/>
      <w:marRight w:val="0"/>
      <w:marTop w:val="0"/>
      <w:marBottom w:val="0"/>
      <w:divBdr>
        <w:top w:val="none" w:sz="0" w:space="0" w:color="auto"/>
        <w:left w:val="none" w:sz="0" w:space="0" w:color="auto"/>
        <w:bottom w:val="none" w:sz="0" w:space="0" w:color="auto"/>
        <w:right w:val="none" w:sz="0" w:space="0" w:color="auto"/>
      </w:divBdr>
    </w:div>
    <w:div w:id="273829725">
      <w:bodyDiv w:val="1"/>
      <w:marLeft w:val="0"/>
      <w:marRight w:val="0"/>
      <w:marTop w:val="0"/>
      <w:marBottom w:val="0"/>
      <w:divBdr>
        <w:top w:val="none" w:sz="0" w:space="0" w:color="auto"/>
        <w:left w:val="none" w:sz="0" w:space="0" w:color="auto"/>
        <w:bottom w:val="none" w:sz="0" w:space="0" w:color="auto"/>
        <w:right w:val="none" w:sz="0" w:space="0" w:color="auto"/>
      </w:divBdr>
    </w:div>
    <w:div w:id="457840241">
      <w:bodyDiv w:val="1"/>
      <w:marLeft w:val="0"/>
      <w:marRight w:val="0"/>
      <w:marTop w:val="0"/>
      <w:marBottom w:val="0"/>
      <w:divBdr>
        <w:top w:val="none" w:sz="0" w:space="0" w:color="auto"/>
        <w:left w:val="none" w:sz="0" w:space="0" w:color="auto"/>
        <w:bottom w:val="none" w:sz="0" w:space="0" w:color="auto"/>
        <w:right w:val="none" w:sz="0" w:space="0" w:color="auto"/>
      </w:divBdr>
    </w:div>
    <w:div w:id="544761261">
      <w:bodyDiv w:val="1"/>
      <w:marLeft w:val="0"/>
      <w:marRight w:val="0"/>
      <w:marTop w:val="0"/>
      <w:marBottom w:val="0"/>
      <w:divBdr>
        <w:top w:val="none" w:sz="0" w:space="0" w:color="auto"/>
        <w:left w:val="none" w:sz="0" w:space="0" w:color="auto"/>
        <w:bottom w:val="none" w:sz="0" w:space="0" w:color="auto"/>
        <w:right w:val="none" w:sz="0" w:space="0" w:color="auto"/>
      </w:divBdr>
    </w:div>
    <w:div w:id="561872783">
      <w:bodyDiv w:val="1"/>
      <w:marLeft w:val="0"/>
      <w:marRight w:val="0"/>
      <w:marTop w:val="0"/>
      <w:marBottom w:val="0"/>
      <w:divBdr>
        <w:top w:val="none" w:sz="0" w:space="0" w:color="auto"/>
        <w:left w:val="none" w:sz="0" w:space="0" w:color="auto"/>
        <w:bottom w:val="none" w:sz="0" w:space="0" w:color="auto"/>
        <w:right w:val="none" w:sz="0" w:space="0" w:color="auto"/>
      </w:divBdr>
    </w:div>
    <w:div w:id="873275970">
      <w:bodyDiv w:val="1"/>
      <w:marLeft w:val="0"/>
      <w:marRight w:val="0"/>
      <w:marTop w:val="0"/>
      <w:marBottom w:val="0"/>
      <w:divBdr>
        <w:top w:val="none" w:sz="0" w:space="0" w:color="auto"/>
        <w:left w:val="none" w:sz="0" w:space="0" w:color="auto"/>
        <w:bottom w:val="none" w:sz="0" w:space="0" w:color="auto"/>
        <w:right w:val="none" w:sz="0" w:space="0" w:color="auto"/>
      </w:divBdr>
    </w:div>
    <w:div w:id="959334149">
      <w:bodyDiv w:val="1"/>
      <w:marLeft w:val="0"/>
      <w:marRight w:val="0"/>
      <w:marTop w:val="0"/>
      <w:marBottom w:val="0"/>
      <w:divBdr>
        <w:top w:val="none" w:sz="0" w:space="0" w:color="auto"/>
        <w:left w:val="none" w:sz="0" w:space="0" w:color="auto"/>
        <w:bottom w:val="none" w:sz="0" w:space="0" w:color="auto"/>
        <w:right w:val="none" w:sz="0" w:space="0" w:color="auto"/>
      </w:divBdr>
    </w:div>
    <w:div w:id="1124613313">
      <w:bodyDiv w:val="1"/>
      <w:marLeft w:val="0"/>
      <w:marRight w:val="0"/>
      <w:marTop w:val="0"/>
      <w:marBottom w:val="0"/>
      <w:divBdr>
        <w:top w:val="none" w:sz="0" w:space="0" w:color="auto"/>
        <w:left w:val="none" w:sz="0" w:space="0" w:color="auto"/>
        <w:bottom w:val="none" w:sz="0" w:space="0" w:color="auto"/>
        <w:right w:val="none" w:sz="0" w:space="0" w:color="auto"/>
      </w:divBdr>
    </w:div>
    <w:div w:id="1741559409">
      <w:bodyDiv w:val="1"/>
      <w:marLeft w:val="0"/>
      <w:marRight w:val="0"/>
      <w:marTop w:val="0"/>
      <w:marBottom w:val="0"/>
      <w:divBdr>
        <w:top w:val="none" w:sz="0" w:space="0" w:color="auto"/>
        <w:left w:val="none" w:sz="0" w:space="0" w:color="auto"/>
        <w:bottom w:val="none" w:sz="0" w:space="0" w:color="auto"/>
        <w:right w:val="none" w:sz="0" w:space="0" w:color="auto"/>
      </w:divBdr>
    </w:div>
    <w:div w:id="1756052839">
      <w:bodyDiv w:val="1"/>
      <w:marLeft w:val="0"/>
      <w:marRight w:val="0"/>
      <w:marTop w:val="0"/>
      <w:marBottom w:val="0"/>
      <w:divBdr>
        <w:top w:val="none" w:sz="0" w:space="0" w:color="auto"/>
        <w:left w:val="none" w:sz="0" w:space="0" w:color="auto"/>
        <w:bottom w:val="none" w:sz="0" w:space="0" w:color="auto"/>
        <w:right w:val="none" w:sz="0" w:space="0" w:color="auto"/>
      </w:divBdr>
    </w:div>
    <w:div w:id="1867674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micor.agriculture.gov.au/Pages/default.aspx" TargetMode="External"/><Relationship Id="rId26" Type="http://schemas.openxmlformats.org/officeDocument/2006/relationships/hyperlink" Target="https://eur-lex.europa.eu/legal-content/EN/TXT/?uri=uriserv:OJ.L_.2020.422.01.0004.01.ENG" TargetMode="External"/><Relationship Id="rId3" Type="http://schemas.openxmlformats.org/officeDocument/2006/relationships/customXml" Target="../customXml/item3.xml"/><Relationship Id="rId21" Type="http://schemas.openxmlformats.org/officeDocument/2006/relationships/hyperlink" Target="https://www.agriculture.gov.au/biosecurity-trade/export/from-australia/quota/eu-hqb-and-grain-fed-beef-quota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gislation.gov.au/Series/F2021L00334" TargetMode="External"/><Relationship Id="rId25" Type="http://schemas.openxmlformats.org/officeDocument/2006/relationships/hyperlink" Target="https://eur-lex.europa.eu/homepage.html?locale=en" TargetMode="External"/><Relationship Id="rId33"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s://www.legislation.gov.au/Series/C2020A00012" TargetMode="External"/><Relationship Id="rId20" Type="http://schemas.openxmlformats.org/officeDocument/2006/relationships/hyperlink" Target="https://www.agriculture.gov.au/biosecurity-trade/export/from-australia/fpp-tes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hop.ausmeat.com.au/products/australian-meat-industry-classification-syste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usmeat.com.au/services/list/livestock/nfa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griculture.gov.au/biosecurity-trade/export/controlled-goods/meat/elmer-3/aao-form"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ausmeat.com.au/" TargetMode="External"/><Relationship Id="rId27" Type="http://schemas.openxmlformats.org/officeDocument/2006/relationships/hyperlink" Target="https://eur-lex.europa.eu/legal-content/GA/TXT/?uri=CELEX:32020R0761" TargetMode="External"/><Relationship Id="rId30" Type="http://schemas.openxmlformats.org/officeDocument/2006/relationships/image" Target="media/image4.png"/><Relationship Id="rId8" Type="http://schemas.openxmlformats.org/officeDocument/2006/relationships/webSettings" Target="webSettings.xml"/></Relationships>
</file>

<file path=word/_rels/footer4.xml.rels><?xml version="1.0" encoding="UTF-8" standalone="yes"?>
<Relationships xmlns="http://schemas.openxmlformats.org/package/2006/relationships"><Relationship Id="rId1" Type="http://schemas.openxmlformats.org/officeDocument/2006/relationships/hyperlink" Target="https://www.awe.gov.au/biosecurity-trade/export/controlled-goods/meat/elmer-3/significant-non-significant-aa-variation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1A363-EB2E-4FB7-B47D-380B240865D9}">
  <ds:schemaRefs>
    <ds:schemaRef ds:uri="http://schemas.openxmlformats.org/officeDocument/2006/bibliography"/>
  </ds:schemaRefs>
</ds:datastoreItem>
</file>

<file path=customXml/itemProps2.xml><?xml version="1.0" encoding="utf-8"?>
<ds:datastoreItem xmlns:ds="http://schemas.openxmlformats.org/officeDocument/2006/customXml" ds:itemID="{CE489FA9-E3E1-47EF-A0D4-5FC91231FCA0}">
  <ds:schemaRefs>
    <ds:schemaRef ds:uri="c95b51c2-b2ac-4224-a5b5-069909057829"/>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http://www.w3.org/XML/1998/namespace"/>
    <ds:schemaRef ds:uri="http://schemas.openxmlformats.org/package/2006/metadata/core-properties"/>
    <ds:schemaRef ds:uri="81c01dc6-2c49-4730-b140-874c95cac377"/>
    <ds:schemaRef ds:uri="2b53c995-2120-4bc0-8922-c25044d37f65"/>
  </ds:schemaRefs>
</ds:datastoreItem>
</file>

<file path=customXml/itemProps3.xml><?xml version="1.0" encoding="utf-8"?>
<ds:datastoreItem xmlns:ds="http://schemas.openxmlformats.org/officeDocument/2006/customXml" ds:itemID="{283F55CB-C307-4059-8BDB-60125CE470C6}">
  <ds:schemaRefs>
    <ds:schemaRef ds:uri="http://schemas.microsoft.com/sharepoint/v3/contenttype/forms"/>
  </ds:schemaRefs>
</ds:datastoreItem>
</file>

<file path=customXml/itemProps4.xml><?xml version="1.0" encoding="utf-8"?>
<ds:datastoreItem xmlns:ds="http://schemas.openxmlformats.org/officeDocument/2006/customXml" ds:itemID="{FB5F8F07-897D-4A3F-8CCB-683F5A8C7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2931</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Export Meat Operational Guideline 4.1 European Union (EU) carcase evaluation services</vt:lpstr>
    </vt:vector>
  </TitlesOfParts>
  <Manager/>
  <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Meat Operational Guideline 4.1 European Union (EU) carcase evaluation services</dc:title>
  <dc:creator>Department of Agriculture, Fisheries and Forestry</dc:creator>
  <cp:lastModifiedBy>Goggins, Fiona</cp:lastModifiedBy>
  <cp:revision>3</cp:revision>
  <cp:lastPrinted>2022-02-07T05:29:00Z</cp:lastPrinted>
  <dcterms:created xsi:type="dcterms:W3CDTF">2023-05-07T20:55:00Z</dcterms:created>
  <dcterms:modified xsi:type="dcterms:W3CDTF">2023-05-08T02:05:00Z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0x010100478C3A4A79191443BC72CFEEDA6AD8FE</vt:lpwstr>
  </property>
  <property fmtid="{D5CDD505-2E9C-101B-9397-08002B2CF9AE}" pid="3" name="MediaServiceImageTags">
    <vt:lpwstr/>
  </property>
</Properties>
</file>