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8EB" w14:textId="40D4457C" w:rsidR="00534FE7" w:rsidRDefault="003608C9" w:rsidP="00534FE7">
      <w:pPr>
        <w:spacing w:after="50" w:line="264" w:lineRule="exact"/>
        <w:ind w:left="1985" w:right="1077"/>
        <w:textAlignment w:val="baseline"/>
      </w:pPr>
      <w:r>
        <w:rPr>
          <w:rFonts w:ascii="Tahoma" w:eastAsia="Tahoma" w:hAnsi="Tahoma"/>
          <w:b/>
          <w:noProof/>
          <w:color w:val="FFFFFF" w:themeColor="background1"/>
          <w:spacing w:val="19"/>
          <w:sz w:val="48"/>
          <w:szCs w:val="48"/>
        </w:rPr>
        <mc:AlternateContent>
          <mc:Choice Requires="wps">
            <w:drawing>
              <wp:anchor distT="0" distB="0" distL="114300" distR="114300" simplePos="0" relativeHeight="251665408" behindDoc="0" locked="0" layoutInCell="1" allowOverlap="1" wp14:anchorId="1ACADF25" wp14:editId="74782946">
                <wp:simplePos x="0" y="0"/>
                <wp:positionH relativeFrom="column">
                  <wp:posOffset>566420</wp:posOffset>
                </wp:positionH>
                <wp:positionV relativeFrom="paragraph">
                  <wp:posOffset>-2459990</wp:posOffset>
                </wp:positionV>
                <wp:extent cx="675640" cy="361315"/>
                <wp:effectExtent l="4445" t="0" r="0" b="0"/>
                <wp:wrapNone/>
                <wp:docPr id="19380898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2FDF" w14:textId="7A854B43" w:rsidR="00A969E3" w:rsidRPr="00A969E3" w:rsidRDefault="00A969E3" w:rsidP="00C77393">
                            <w:pPr>
                              <w:jc w:val="right"/>
                              <w:rPr>
                                <w:rFonts w:ascii="Arial Narrow" w:hAnsi="Arial Narrow" w:cstheme="majorHAnsi"/>
                                <w:color w:val="FFFFFF" w:themeColor="background1"/>
                                <w:sz w:val="16"/>
                                <w:szCs w:val="16"/>
                              </w:rPr>
                            </w:pPr>
                            <w:r w:rsidRPr="00A969E3">
                              <w:rPr>
                                <w:rFonts w:ascii="Arial Narrow" w:hAnsi="Arial Narrow" w:cstheme="majorHAnsi"/>
                                <w:color w:val="FFFFFF" w:themeColor="background1"/>
                                <w:sz w:val="16"/>
                                <w:szCs w:val="16"/>
                              </w:rPr>
                              <w:t>November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ADF25" id="_x0000_t202" coordsize="21600,21600" o:spt="202" path="m,l,21600r21600,l21600,xe">
                <v:stroke joinstyle="miter"/>
                <v:path gradientshapeok="t" o:connecttype="rect"/>
              </v:shapetype>
              <v:shape id="Text Box 5" o:spid="_x0000_s1026" type="#_x0000_t202" style="position:absolute;left:0;text-align:left;margin-left:44.6pt;margin-top:-193.7pt;width:53.2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" filled="f" stroked="f">
                <v:textbox>
                  <w:txbxContent>
                    <w:p w14:paraId="56162FDF" w14:textId="7A854B43" w:rsidR="00A969E3" w:rsidRPr="00A969E3" w:rsidRDefault="00A969E3" w:rsidP="00C77393">
                      <w:pPr>
                        <w:jc w:val="right"/>
                        <w:rPr>
                          <w:rFonts w:ascii="Arial Narrow" w:hAnsi="Arial Narrow" w:cstheme="majorHAnsi"/>
                          <w:color w:val="FFFFFF" w:themeColor="background1"/>
                          <w:sz w:val="16"/>
                          <w:szCs w:val="16"/>
                        </w:rPr>
                      </w:pPr>
                      <w:r w:rsidRPr="00A969E3">
                        <w:rPr>
                          <w:rFonts w:ascii="Arial Narrow" w:hAnsi="Arial Narrow" w:cstheme="majorHAnsi"/>
                          <w:color w:val="FFFFFF" w:themeColor="background1"/>
                          <w:sz w:val="16"/>
                          <w:szCs w:val="16"/>
                        </w:rPr>
                        <w:t>November 2023</w:t>
                      </w:r>
                    </w:p>
                  </w:txbxContent>
                </v:textbox>
              </v:shape>
            </w:pict>
          </mc:Fallback>
        </mc:AlternateContent>
      </w:r>
      <w:r w:rsidR="00E41C75" w:rsidRPr="008D1E1B">
        <w:rPr>
          <w:rFonts w:ascii="Tahoma" w:eastAsia="Tahoma" w:hAnsi="Tahoma"/>
          <w:b/>
          <w:noProof/>
          <w:color w:val="FFFFFF" w:themeColor="background1"/>
          <w:spacing w:val="19"/>
          <w:w w:val="85"/>
          <w:sz w:val="48"/>
          <w:szCs w:val="48"/>
        </w:rPr>
        <w:drawing>
          <wp:anchor distT="0" distB="0" distL="114300" distR="114300" simplePos="0" relativeHeight="251657215" behindDoc="1" locked="0" layoutInCell="1" allowOverlap="1" wp14:anchorId="1494F6E3" wp14:editId="5297179D">
            <wp:simplePos x="0" y="0"/>
            <wp:positionH relativeFrom="margin">
              <wp:align>right</wp:align>
            </wp:positionH>
            <wp:positionV relativeFrom="page">
              <wp:posOffset>1095555</wp:posOffset>
            </wp:positionV>
            <wp:extent cx="7562215" cy="2863059"/>
            <wp:effectExtent l="0" t="0" r="635" b="0"/>
            <wp:wrapTight wrapText="bothSides">
              <wp:wrapPolygon edited="0">
                <wp:start x="0" y="0"/>
                <wp:lineTo x="0" y="21418"/>
                <wp:lineTo x="21547" y="21418"/>
                <wp:lineTo x="21547" y="0"/>
                <wp:lineTo x="0" y="0"/>
              </wp:wrapPolygon>
            </wp:wrapTight>
            <wp:docPr id="3" name="Picture 3" descr="Banner with a collage of agricultural images and document title. Export meat operational guideline 3.3 Ante mortem inspection.">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3" name="Picture 3" descr="Banner with a collage of agricultural images and document title. Export meat operational guideline 3.3 Ante mortem inspection.">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63059"/>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0554AD5B" wp14:editId="1A6704D0">
                <wp:simplePos x="0" y="0"/>
                <wp:positionH relativeFrom="column">
                  <wp:posOffset>643890</wp:posOffset>
                </wp:positionH>
                <wp:positionV relativeFrom="paragraph">
                  <wp:posOffset>713740</wp:posOffset>
                </wp:positionV>
                <wp:extent cx="670560" cy="361950"/>
                <wp:effectExtent l="0" t="0" r="0" b="0"/>
                <wp:wrapNone/>
                <wp:docPr id="914273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361950"/>
                        </a:xfrm>
                        <a:prstGeom prst="rect">
                          <a:avLst/>
                        </a:prstGeom>
                        <a:noFill/>
                        <a:ln w="6350">
                          <a:noFill/>
                        </a:ln>
                      </wps:spPr>
                      <wps:txbx>
                        <w:txbxContent>
                          <w:p w14:paraId="3CB81480" w14:textId="7E739058" w:rsidR="00404BB9" w:rsidRPr="00620F76" w:rsidRDefault="00B40E16">
                            <w:pPr>
                              <w:rPr>
                                <w:rFonts w:ascii="Arial Narrow" w:hAnsi="Arial Narrow" w:cs="Tahoma"/>
                                <w:color w:val="FFFFFF" w:themeColor="background1"/>
                                <w:sz w:val="16"/>
                                <w:szCs w:val="16"/>
                              </w:rPr>
                            </w:pPr>
                            <w:r>
                              <w:rPr>
                                <w:rFonts w:ascii="Arial Narrow" w:hAnsi="Arial Narrow" w:cs="Tahoma"/>
                                <w:color w:val="FFFFFF" w:themeColor="background1"/>
                                <w:sz w:val="16"/>
                                <w:szCs w:val="16"/>
                              </w:rPr>
                              <w:t>January</w:t>
                            </w:r>
                            <w:r w:rsidR="00404BB9" w:rsidRPr="00620F76">
                              <w:rPr>
                                <w:rFonts w:ascii="Arial Narrow" w:hAnsi="Arial Narrow" w:cs="Tahoma"/>
                                <w:color w:val="FFFFFF" w:themeColor="background1"/>
                                <w:sz w:val="16"/>
                                <w:szCs w:val="16"/>
                              </w:rPr>
                              <w:t xml:space="preserve"> 202</w:t>
                            </w:r>
                            <w:r w:rsidR="00A33510">
                              <w:rPr>
                                <w:rFonts w:ascii="Arial Narrow" w:hAnsi="Arial Narrow" w:cs="Tahoma"/>
                                <w:color w:val="FFFFFF" w:themeColor="background1"/>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AD5B" id="Text Box 3" o:spid="_x0000_s1027" type="#_x0000_t202" style="position:absolute;left:0;text-align:left;margin-left:50.7pt;margin-top:56.2pt;width:52.8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" filled="f" stroked="f" strokeweight=".5pt">
                <v:textbox>
                  <w:txbxContent>
                    <w:p w14:paraId="3CB81480" w14:textId="7E739058" w:rsidR="00404BB9" w:rsidRPr="00620F76" w:rsidRDefault="00B40E16">
                      <w:pPr>
                        <w:rPr>
                          <w:rFonts w:ascii="Arial Narrow" w:hAnsi="Arial Narrow" w:cs="Tahoma"/>
                          <w:color w:val="FFFFFF" w:themeColor="background1"/>
                          <w:sz w:val="16"/>
                          <w:szCs w:val="16"/>
                        </w:rPr>
                      </w:pPr>
                      <w:r>
                        <w:rPr>
                          <w:rFonts w:ascii="Arial Narrow" w:hAnsi="Arial Narrow" w:cs="Tahoma"/>
                          <w:color w:val="FFFFFF" w:themeColor="background1"/>
                          <w:sz w:val="16"/>
                          <w:szCs w:val="16"/>
                        </w:rPr>
                        <w:t>January</w:t>
                      </w:r>
                      <w:r w:rsidR="00404BB9" w:rsidRPr="00620F76">
                        <w:rPr>
                          <w:rFonts w:ascii="Arial Narrow" w:hAnsi="Arial Narrow" w:cs="Tahoma"/>
                          <w:color w:val="FFFFFF" w:themeColor="background1"/>
                          <w:sz w:val="16"/>
                          <w:szCs w:val="16"/>
                        </w:rPr>
                        <w:t xml:space="preserve"> 202</w:t>
                      </w:r>
                      <w:r w:rsidR="00A33510">
                        <w:rPr>
                          <w:rFonts w:ascii="Arial Narrow" w:hAnsi="Arial Narrow" w:cs="Tahoma"/>
                          <w:color w:val="FFFFFF" w:themeColor="background1"/>
                          <w:sz w:val="16"/>
                          <w:szCs w:val="16"/>
                        </w:rPr>
                        <w:t>4</w:t>
                      </w:r>
                    </w:p>
                  </w:txbxContent>
                </v:textbox>
              </v:shape>
            </w:pict>
          </mc:Fallback>
        </mc:AlternateContent>
      </w:r>
      <w:r>
        <w:rPr>
          <w:noProof/>
        </w:rPr>
        <mc:AlternateContent>
          <mc:Choice Requires="wps">
            <w:drawing>
              <wp:anchor distT="0" distB="0" distL="0" distR="0" simplePos="0" relativeHeight="251661312" behindDoc="1" locked="0" layoutInCell="1" allowOverlap="1" wp14:anchorId="6E7B98FA" wp14:editId="1B295A6B">
                <wp:simplePos x="0" y="0"/>
                <wp:positionH relativeFrom="page">
                  <wp:posOffset>1269365</wp:posOffset>
                </wp:positionH>
                <wp:positionV relativeFrom="page">
                  <wp:posOffset>1569720</wp:posOffset>
                </wp:positionV>
                <wp:extent cx="3220720" cy="1637665"/>
                <wp:effectExtent l="0" t="0" r="0" b="0"/>
                <wp:wrapSquare wrapText="bothSides"/>
                <wp:docPr id="263129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637665"/>
                        </a:xfrm>
                        <a:prstGeom prst="rect">
                          <a:avLst/>
                        </a:prstGeom>
                        <a:noFill/>
                        <a:ln>
                          <a:noFill/>
                        </a:ln>
                      </wps:spPr>
                      <wps:txbx>
                        <w:txbxContent>
                          <w:p w14:paraId="0CB01C45" w14:textId="77777777" w:rsidR="00404BB9" w:rsidRDefault="00404BB9" w:rsidP="00404BB9">
                            <w:pPr>
                              <w:spacing w:before="23"/>
                              <w:textAlignment w:val="baseline"/>
                              <w:rPr>
                                <w:rFonts w:ascii="Tahoma" w:eastAsia="Tahoma" w:hAnsi="Tahoma"/>
                                <w:b/>
                                <w:color w:val="FFFFFF"/>
                                <w:spacing w:val="1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Meat Operational Guideline</w:t>
                            </w:r>
                          </w:p>
                          <w:p w14:paraId="19816046" w14:textId="41E218BA" w:rsidR="00404BB9" w:rsidRPr="008836B2" w:rsidRDefault="00404BB9" w:rsidP="00404BB9">
                            <w:pPr>
                              <w:spacing w:before="23"/>
                              <w:textAlignment w:val="baseline"/>
                              <w:rPr>
                                <w:rFonts w:asciiTheme="majorHAnsi" w:eastAsia="Tahoma" w:hAnsiTheme="majorHAnsi" w:cstheme="majorHAnsi"/>
                                <w:bCs/>
                                <w:color w:val="FFFFFF"/>
                                <w:spacing w:val="9"/>
                                <w:w w:val="85"/>
                                <w:sz w:val="40"/>
                                <w:szCs w:val="40"/>
                              </w:rPr>
                            </w:pPr>
                            <w:r w:rsidRPr="008836B2">
                              <w:rPr>
                                <w:rFonts w:asciiTheme="majorHAnsi" w:eastAsia="Tahoma" w:hAnsiTheme="majorHAnsi" w:cstheme="majorHAnsi"/>
                                <w:bCs/>
                                <w:color w:val="FFFFFF"/>
                                <w:spacing w:val="19"/>
                                <w:w w:val="85"/>
                                <w:sz w:val="40"/>
                                <w:szCs w:val="40"/>
                              </w:rPr>
                              <w:t>3.3 Ante mortem inspection</w:t>
                            </w:r>
                          </w:p>
                          <w:p w14:paraId="1863D021" w14:textId="77777777" w:rsidR="00BF5165" w:rsidRPr="00620F76" w:rsidRDefault="00BF5165" w:rsidP="00BF5165">
                            <w:pP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98FA" id="Text Box 2" o:spid="_x0000_s1028" type="#_x0000_t202" style="position:absolute;left:0;text-align:left;margin-left:99.95pt;margin-top:123.6pt;width:253.6pt;height:128.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" filled="f" stroked="f">
                <v:textbox inset="0,0,0,0">
                  <w:txbxContent>
                    <w:p w14:paraId="0CB01C45" w14:textId="77777777" w:rsidR="00404BB9" w:rsidRDefault="00404BB9" w:rsidP="00404BB9">
                      <w:pPr>
                        <w:spacing w:before="23"/>
                        <w:textAlignment w:val="baseline"/>
                        <w:rPr>
                          <w:rFonts w:ascii="Tahoma" w:eastAsia="Tahoma" w:hAnsi="Tahoma"/>
                          <w:b/>
                          <w:color w:val="FFFFFF"/>
                          <w:spacing w:val="1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Meat Operational Guideline</w:t>
                      </w:r>
                    </w:p>
                    <w:p w14:paraId="19816046" w14:textId="41E218BA" w:rsidR="00404BB9" w:rsidRPr="008836B2" w:rsidRDefault="00404BB9" w:rsidP="00404BB9">
                      <w:pPr>
                        <w:spacing w:before="23"/>
                        <w:textAlignment w:val="baseline"/>
                        <w:rPr>
                          <w:rFonts w:asciiTheme="majorHAnsi" w:eastAsia="Tahoma" w:hAnsiTheme="majorHAnsi" w:cstheme="majorHAnsi"/>
                          <w:bCs/>
                          <w:color w:val="FFFFFF"/>
                          <w:spacing w:val="9"/>
                          <w:w w:val="85"/>
                          <w:sz w:val="40"/>
                          <w:szCs w:val="40"/>
                        </w:rPr>
                      </w:pPr>
                      <w:r w:rsidRPr="008836B2">
                        <w:rPr>
                          <w:rFonts w:asciiTheme="majorHAnsi" w:eastAsia="Tahoma" w:hAnsiTheme="majorHAnsi" w:cstheme="majorHAnsi"/>
                          <w:bCs/>
                          <w:color w:val="FFFFFF"/>
                          <w:spacing w:val="19"/>
                          <w:w w:val="85"/>
                          <w:sz w:val="40"/>
                          <w:szCs w:val="40"/>
                        </w:rPr>
                        <w:t>3.3 Ante mortem inspection</w:t>
                      </w:r>
                    </w:p>
                    <w:p w14:paraId="1863D021" w14:textId="77777777" w:rsidR="00BF5165" w:rsidRPr="00620F76" w:rsidRDefault="00BF5165" w:rsidP="00BF5165">
                      <w:pPr>
                        <w:rPr>
                          <w:color w:val="FFFFFF" w:themeColor="background1"/>
                        </w:rPr>
                      </w:pPr>
                    </w:p>
                  </w:txbxContent>
                </v:textbox>
                <w10:wrap type="square" anchorx="page" anchory="page"/>
              </v:shape>
            </w:pict>
          </mc:Fallback>
        </mc:AlternateContent>
      </w:r>
    </w:p>
    <w:p w14:paraId="3A35C81D" w14:textId="5BF6997B" w:rsidR="00817ED9" w:rsidRPr="00817ED9" w:rsidRDefault="003608C9" w:rsidP="00404BB9">
      <w:pPr>
        <w:spacing w:before="200"/>
        <w:ind w:left="1985"/>
        <w:rPr>
          <w:rFonts w:ascii="Cambria" w:hAnsi="Cambria"/>
          <w:b/>
          <w:bCs/>
          <w:color w:val="165788"/>
          <w:sz w:val="33"/>
          <w:szCs w:val="33"/>
        </w:rPr>
      </w:pPr>
      <w:r>
        <w:rPr>
          <w:noProof/>
        </w:rPr>
        <mc:AlternateContent>
          <mc:Choice Requires="wps">
            <w:drawing>
              <wp:anchor distT="0" distB="0" distL="0" distR="0" simplePos="0" relativeHeight="251659264" behindDoc="1" locked="0" layoutInCell="1" allowOverlap="1" wp14:anchorId="43A51C46" wp14:editId="6E80BD99">
                <wp:simplePos x="0" y="0"/>
                <wp:positionH relativeFrom="margin">
                  <wp:align>right</wp:align>
                </wp:positionH>
                <wp:positionV relativeFrom="page">
                  <wp:posOffset>8890</wp:posOffset>
                </wp:positionV>
                <wp:extent cx="7561580" cy="1098550"/>
                <wp:effectExtent l="0" t="0" r="0" b="0"/>
                <wp:wrapSquare wrapText="bothSides"/>
                <wp:docPr id="982392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580" cy="1098550"/>
                        </a:xfrm>
                        <a:prstGeom prst="rect">
                          <a:avLst/>
                        </a:prstGeom>
                        <a:solidFill>
                          <a:srgbClr val="DBD6D2"/>
                        </a:solidFill>
                        <a:ln>
                          <a:noFill/>
                        </a:ln>
                      </wps:spPr>
                      <wps:txbx>
                        <w:txbxContent>
                          <w:p w14:paraId="71FE0080" w14:textId="77777777" w:rsidR="009F3243" w:rsidRPr="00513DB8" w:rsidRDefault="00E3398A" w:rsidP="00A34968">
                            <w:pPr>
                              <w:spacing w:before="360" w:after="600"/>
                              <w:rPr>
                                <w:sz w:val="32"/>
                                <w:szCs w:val="32"/>
                              </w:rPr>
                            </w:pPr>
                            <w:r>
                              <w:t xml:space="preserve">             </w:t>
                            </w:r>
                            <w:r w:rsidR="000100A8">
                              <w:rPr>
                                <w:noProof/>
                              </w:rPr>
                              <w:drawing>
                                <wp:inline distT="0" distB="0" distL="0" distR="0" wp14:anchorId="46ADD147" wp14:editId="15425940">
                                  <wp:extent cx="2412000" cy="746453"/>
                                  <wp:effectExtent l="0" t="0" r="7620" b="0"/>
                                  <wp:docPr id="735040816" name="Picture 735040816"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36079" name="Picture 2" descr="Departmental logo&#10;Australian Government Department of Agriculture, Fisheries and Forestry"/>
                                          <pic:cNvPicPr/>
                                        </pic:nvPicPr>
                                        <pic:blipFill>
                                          <a:blip r:embed="rId12">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r w:rsidR="00513DB8" w:rsidRPr="00513DB8">
                              <w:rPr>
                                <w:sz w:val="48"/>
                                <w:szCs w:val="48"/>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43A51C46" id="Text Box 1" o:spid="_x0000_s1029" type="#_x0000_t202" style="position:absolute;left:0;text-align:left;margin-left:544.2pt;margin-top:.7pt;width:595.4pt;height:86.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" fillcolor="#dbd6d2" stroked="f">
                <v:textbox inset="0,0,0,0">
                  <w:txbxContent>
                    <w:p w14:paraId="71FE0080" w14:textId="77777777" w:rsidR="009F3243" w:rsidRPr="00513DB8" w:rsidRDefault="00E3398A" w:rsidP="00A34968">
                      <w:pPr>
                        <w:spacing w:before="360" w:after="600"/>
                        <w:rPr>
                          <w:sz w:val="32"/>
                          <w:szCs w:val="32"/>
                        </w:rPr>
                      </w:pPr>
                      <w:r>
                        <w:t xml:space="preserve">             </w:t>
                      </w:r>
                      <w:r w:rsidR="000100A8">
                        <w:rPr>
                          <w:noProof/>
                        </w:rPr>
                        <w:drawing>
                          <wp:inline distT="0" distB="0" distL="0" distR="0" wp14:anchorId="46ADD147" wp14:editId="15425940">
                            <wp:extent cx="2412000" cy="746453"/>
                            <wp:effectExtent l="0" t="0" r="7620" b="0"/>
                            <wp:docPr id="735040816" name="Picture 735040816"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36079" name="Picture 2" descr="Departmental logo&#10;Australian Government Department of Agriculture, Fisheries and Forestry"/>
                                    <pic:cNvPicPr/>
                                  </pic:nvPicPr>
                                  <pic:blipFill>
                                    <a:blip r:embed="rId12">
                                      <a:extLst>
                                        <a:ext uri="{28A0092B-C50C-407E-A947-70E740481C1C}">
                                          <a14:useLocalDpi xmlns:a14="http://schemas.microsoft.com/office/drawing/2010/main" val="0"/>
                                        </a:ext>
                                      </a:extLst>
                                    </a:blip>
                                    <a:srcRect l="5466" t="15744" r="7557" b="14107"/>
                                    <a:stretch>
                                      <a:fillRect/>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r w:rsidR="00513DB8" w:rsidRPr="00513DB8">
                        <w:rPr>
                          <w:sz w:val="48"/>
                          <w:szCs w:val="48"/>
                        </w:rPr>
                        <w:t xml:space="preserve"> </w:t>
                      </w:r>
                    </w:p>
                  </w:txbxContent>
                </v:textbox>
                <w10:wrap type="square" anchorx="margin" anchory="page"/>
              </v:shape>
            </w:pict>
          </mc:Fallback>
        </mc:AlternateContent>
      </w:r>
      <w:r w:rsidR="009D66B3" w:rsidRPr="00C03F16">
        <w:rPr>
          <w:rFonts w:ascii="Cambria" w:hAnsi="Cambria"/>
          <w:b/>
          <w:bCs/>
          <w:noProof/>
          <w:color w:val="165788"/>
          <w:sz w:val="33"/>
          <w:szCs w:val="33"/>
        </w:rPr>
        <w:drawing>
          <wp:anchor distT="0" distB="0" distL="0" distR="0" simplePos="0" relativeHeight="251658240" behindDoc="1" locked="0" layoutInCell="1" allowOverlap="1" wp14:anchorId="4F44BC1E" wp14:editId="1AF1BB5E">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718475410" name="Picture"/>
                    <pic:cNvPicPr/>
                  </pic:nvPicPr>
                  <pic:blipFill>
                    <a:blip r:embed="rId13"/>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6454ACE6" w14:textId="28705BE6" w:rsidR="000C1A84" w:rsidRDefault="00E3398A" w:rsidP="003C57C3">
      <w:pPr>
        <w:pStyle w:val="Frontpage-bodytext"/>
      </w:pPr>
      <w:r>
        <w:t xml:space="preserve">The purpose of this guideline is </w:t>
      </w:r>
      <w:r w:rsidR="009953CB">
        <w:t xml:space="preserve">to outline the process of ante-mortem inspection and disposition of </w:t>
      </w:r>
      <w:r w:rsidR="009953CB" w:rsidRPr="003C57C3">
        <w:t>animals</w:t>
      </w:r>
      <w:r w:rsidR="009953CB">
        <w:t xml:space="preserve"> at export-registered meat establishments.</w:t>
      </w:r>
    </w:p>
    <w:p w14:paraId="4FCE1C71" w14:textId="6A9CEAC9" w:rsidR="00DF47E8" w:rsidRPr="00C03F16" w:rsidRDefault="00E3398A" w:rsidP="00463C7B">
      <w:pPr>
        <w:spacing w:before="200"/>
        <w:ind w:left="1985"/>
        <w:rPr>
          <w:rFonts w:ascii="Cambria" w:hAnsi="Cambria"/>
          <w:b/>
          <w:bCs/>
          <w:color w:val="165788"/>
          <w:sz w:val="33"/>
          <w:szCs w:val="33"/>
        </w:rPr>
      </w:pPr>
      <w:r>
        <w:rPr>
          <w:rFonts w:ascii="Cambria" w:hAnsi="Cambria"/>
          <w:b/>
          <w:bCs/>
          <w:color w:val="165788"/>
          <w:sz w:val="33"/>
          <w:szCs w:val="33"/>
        </w:rPr>
        <w:t>Scope</w:t>
      </w:r>
    </w:p>
    <w:p w14:paraId="57155F1B" w14:textId="1DA8DEFD" w:rsidR="004861CC" w:rsidRDefault="00E3398A" w:rsidP="00463C7B">
      <w:pPr>
        <w:pStyle w:val="Frontpage-bodytext"/>
        <w:rPr>
          <w:spacing w:val="-3"/>
        </w:rPr>
      </w:pPr>
      <w:r>
        <w:rPr>
          <w:spacing w:val="-3"/>
        </w:rPr>
        <w:t xml:space="preserve">This guideline provides an overview of </w:t>
      </w:r>
      <w:r w:rsidR="00EC4820">
        <w:rPr>
          <w:spacing w:val="-3"/>
        </w:rPr>
        <w:t xml:space="preserve">the </w:t>
      </w:r>
      <w:r>
        <w:rPr>
          <w:spacing w:val="-3"/>
        </w:rPr>
        <w:t>ante-mortem inspection and disposition</w:t>
      </w:r>
      <w:r w:rsidR="00010AD3">
        <w:rPr>
          <w:spacing w:val="-3"/>
        </w:rPr>
        <w:t xml:space="preserve"> process</w:t>
      </w:r>
      <w:r>
        <w:rPr>
          <w:spacing w:val="-3"/>
        </w:rPr>
        <w:t>. This guideline covers the ante-mortem inspection and disposition of</w:t>
      </w:r>
      <w:r w:rsidR="00DF7D38">
        <w:rPr>
          <w:spacing w:val="-3"/>
        </w:rPr>
        <w:t>:</w:t>
      </w:r>
      <w:r>
        <w:rPr>
          <w:spacing w:val="-3"/>
        </w:rPr>
        <w:t xml:space="preserve"> </w:t>
      </w:r>
    </w:p>
    <w:p w14:paraId="7A7E537B" w14:textId="581576D0" w:rsidR="004861CC" w:rsidRDefault="00E3398A" w:rsidP="004861CC">
      <w:pPr>
        <w:pStyle w:val="Frontpage-bulletlist"/>
      </w:pPr>
      <w:r>
        <w:t>c</w:t>
      </w:r>
      <w:r w:rsidR="00010AD3">
        <w:t>attle</w:t>
      </w:r>
      <w:r w:rsidR="00AB0D78">
        <w:t xml:space="preserve"> and calves</w:t>
      </w:r>
    </w:p>
    <w:p w14:paraId="38295A8A" w14:textId="72EE9E77" w:rsidR="004861CC" w:rsidRDefault="00E3398A" w:rsidP="004861CC">
      <w:pPr>
        <w:pStyle w:val="Frontpage-bulletlist"/>
      </w:pPr>
      <w:r>
        <w:t>bu</w:t>
      </w:r>
      <w:r w:rsidR="00010AD3">
        <w:t>ffalo</w:t>
      </w:r>
    </w:p>
    <w:p w14:paraId="4DBB22EF" w14:textId="2AF44A40" w:rsidR="004861CC" w:rsidRDefault="00E3398A" w:rsidP="004861CC">
      <w:pPr>
        <w:pStyle w:val="Frontpage-bulletlist"/>
      </w:pPr>
      <w:r>
        <w:t>camel</w:t>
      </w:r>
      <w:r w:rsidR="00010AD3">
        <w:t>s</w:t>
      </w:r>
    </w:p>
    <w:p w14:paraId="6B905A1C" w14:textId="769352E9" w:rsidR="004861CC" w:rsidRDefault="00E3398A" w:rsidP="004861CC">
      <w:pPr>
        <w:pStyle w:val="Frontpage-bulletlist"/>
      </w:pPr>
      <w:r>
        <w:t>goats</w:t>
      </w:r>
    </w:p>
    <w:p w14:paraId="28D76FE7" w14:textId="794C22DA" w:rsidR="004861CC" w:rsidRDefault="00E3398A" w:rsidP="004861CC">
      <w:pPr>
        <w:pStyle w:val="Frontpage-bulletlist"/>
      </w:pPr>
      <w:r>
        <w:t>deer</w:t>
      </w:r>
    </w:p>
    <w:p w14:paraId="1281D8A8" w14:textId="3E0354CB" w:rsidR="004861CC" w:rsidRDefault="00E3398A" w:rsidP="004861CC">
      <w:pPr>
        <w:pStyle w:val="Frontpage-bulletlist"/>
      </w:pPr>
      <w:r>
        <w:t>lambs and sheep</w:t>
      </w:r>
    </w:p>
    <w:p w14:paraId="71D2553D" w14:textId="3FF6563D" w:rsidR="004861CC" w:rsidRDefault="00E3398A" w:rsidP="004861CC">
      <w:pPr>
        <w:pStyle w:val="Frontpage-bulletlist"/>
      </w:pPr>
      <w:r>
        <w:t>pigs</w:t>
      </w:r>
    </w:p>
    <w:p w14:paraId="4F8CF3C9" w14:textId="1161CD26" w:rsidR="00DE73BB" w:rsidRDefault="00E3398A" w:rsidP="004861CC">
      <w:pPr>
        <w:pStyle w:val="Frontpage-bulletlist"/>
      </w:pPr>
      <w:r>
        <w:t>h</w:t>
      </w:r>
      <w:r w:rsidR="00AB0D78">
        <w:t>orses and donkeys</w:t>
      </w:r>
      <w:r w:rsidR="00DF7D38">
        <w:t>.</w:t>
      </w:r>
    </w:p>
    <w:p w14:paraId="55D749E1" w14:textId="69FF8CB0" w:rsidR="00BB15A1" w:rsidRDefault="00E3398A" w:rsidP="00463C7B">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76567085" w14:textId="2FE32116" w:rsidR="00BC3C12" w:rsidRDefault="00E3398A" w:rsidP="00BC3C12">
      <w:pPr>
        <w:pStyle w:val="Frontpage-bulletlist"/>
      </w:pPr>
      <w:r>
        <w:t>T</w:t>
      </w:r>
      <w:r w:rsidR="00195535">
        <w:t xml:space="preserve">he </w:t>
      </w:r>
      <w:r w:rsidR="00195535">
        <w:rPr>
          <w:i/>
        </w:rPr>
        <w:t>Export Control Act 2020</w:t>
      </w:r>
      <w:r w:rsidR="00195535">
        <w:t xml:space="preserve"> (</w:t>
      </w:r>
      <w:r w:rsidR="007740DB">
        <w:t>'</w:t>
      </w:r>
      <w:r w:rsidR="00195535">
        <w:t>the Act</w:t>
      </w:r>
      <w:r w:rsidR="007740DB">
        <w:t>'</w:t>
      </w:r>
      <w:r w:rsidR="00195535">
        <w:t>)</w:t>
      </w:r>
      <w:r>
        <w:t xml:space="preserve"> provides a framework for the control of the export of certain goods from Australia.</w:t>
      </w:r>
    </w:p>
    <w:p w14:paraId="516180FA" w14:textId="3DFD8E42" w:rsidR="00BC3C12" w:rsidRDefault="00E3398A" w:rsidP="00BC3C12">
      <w:pPr>
        <w:pStyle w:val="Frontpage-bulletlist"/>
      </w:pPr>
      <w:r>
        <w:t xml:space="preserve">The </w:t>
      </w:r>
      <w:r w:rsidRPr="005022F3">
        <w:t xml:space="preserve">Export Control </w:t>
      </w:r>
      <w:r w:rsidR="000314BB" w:rsidRPr="005022F3">
        <w:t>(</w:t>
      </w:r>
      <w:r w:rsidRPr="005022F3">
        <w:t xml:space="preserve">Meat and Meat </w:t>
      </w:r>
      <w:r w:rsidR="000314BB" w:rsidRPr="005022F3">
        <w:t>P</w:t>
      </w:r>
      <w:r w:rsidRPr="005022F3">
        <w:t>roducts</w:t>
      </w:r>
      <w:r w:rsidR="000314BB" w:rsidRPr="005022F3">
        <w:t>)</w:t>
      </w:r>
      <w:r w:rsidRPr="005022F3">
        <w:t xml:space="preserve"> </w:t>
      </w:r>
      <w:r w:rsidR="000314BB" w:rsidRPr="005022F3">
        <w:t>R</w:t>
      </w:r>
      <w:r w:rsidRPr="005022F3">
        <w:t>ules</w:t>
      </w:r>
      <w:r w:rsidR="000314BB" w:rsidRPr="005022F3">
        <w:t xml:space="preserve"> 2021</w:t>
      </w:r>
      <w:r w:rsidR="00975D32">
        <w:t xml:space="preserve"> (</w:t>
      </w:r>
      <w:r w:rsidR="007740DB">
        <w:t>'</w:t>
      </w:r>
      <w:r w:rsidR="00975D32">
        <w:t xml:space="preserve">the </w:t>
      </w:r>
      <w:r w:rsidR="00146C9D">
        <w:t>R</w:t>
      </w:r>
      <w:r w:rsidR="00975D32">
        <w:t>ules</w:t>
      </w:r>
      <w:r w:rsidR="007740DB">
        <w:t>'</w:t>
      </w:r>
      <w:r w:rsidR="00975D32">
        <w:t>)</w:t>
      </w:r>
      <w:r>
        <w:t xml:space="preserve"> is subordinate legislation </w:t>
      </w:r>
      <w:r w:rsidR="004567B4">
        <w:t>enabled by</w:t>
      </w:r>
      <w:r>
        <w:t xml:space="preserve"> the Act which </w:t>
      </w:r>
      <w:r w:rsidR="000314BB">
        <w:t xml:space="preserve">outlines the </w:t>
      </w:r>
      <w:r w:rsidR="00B61DB8">
        <w:t>R</w:t>
      </w:r>
      <w:r w:rsidR="00975D32">
        <w:t xml:space="preserve">ules specific to the export of </w:t>
      </w:r>
      <w:r w:rsidR="000314BB">
        <w:t>meat and meat products from Australia.</w:t>
      </w:r>
    </w:p>
    <w:p w14:paraId="4AF8DD3A" w14:textId="6338E2A6" w:rsidR="006467C6" w:rsidRDefault="00E3398A" w:rsidP="00BC3C12">
      <w:pPr>
        <w:pStyle w:val="Frontpage-bulletlist"/>
      </w:pPr>
      <w:r w:rsidRPr="005A052D">
        <w:t>The</w:t>
      </w:r>
      <w:r w:rsidRPr="004C09C7">
        <w:rPr>
          <w:i/>
          <w:iCs/>
        </w:rPr>
        <w:t xml:space="preserve"> </w:t>
      </w:r>
      <w:r w:rsidRPr="005022F3">
        <w:t xml:space="preserve">Australian </w:t>
      </w:r>
      <w:r w:rsidR="00146C9D">
        <w:t>s</w:t>
      </w:r>
      <w:r w:rsidRPr="005022F3">
        <w:t xml:space="preserve">tandard for the </w:t>
      </w:r>
      <w:r w:rsidR="00146C9D">
        <w:t>h</w:t>
      </w:r>
      <w:r w:rsidRPr="005022F3">
        <w:t xml:space="preserve">ygienic </w:t>
      </w:r>
      <w:r w:rsidR="00146C9D">
        <w:t>p</w:t>
      </w:r>
      <w:r w:rsidRPr="005022F3">
        <w:t xml:space="preserve">roduction and </w:t>
      </w:r>
      <w:r w:rsidR="00146C9D">
        <w:t>t</w:t>
      </w:r>
      <w:r w:rsidRPr="005022F3">
        <w:t xml:space="preserve">ransportation of </w:t>
      </w:r>
      <w:r w:rsidR="00146C9D">
        <w:t>m</w:t>
      </w:r>
      <w:r w:rsidRPr="005022F3">
        <w:t xml:space="preserve">eat and </w:t>
      </w:r>
      <w:r w:rsidR="00146C9D">
        <w:t>m</w:t>
      </w:r>
      <w:r w:rsidRPr="005022F3">
        <w:t xml:space="preserve">eat </w:t>
      </w:r>
      <w:r w:rsidR="00146C9D">
        <w:t>p</w:t>
      </w:r>
      <w:r w:rsidRPr="005022F3">
        <w:t xml:space="preserve">roducts for </w:t>
      </w:r>
      <w:r w:rsidR="00146C9D">
        <w:t>h</w:t>
      </w:r>
      <w:r w:rsidRPr="005022F3">
        <w:t xml:space="preserve">uman </w:t>
      </w:r>
      <w:r w:rsidR="00146C9D">
        <w:t>c</w:t>
      </w:r>
      <w:r w:rsidRPr="005022F3">
        <w:t>onsumption</w:t>
      </w:r>
      <w:r>
        <w:t xml:space="preserve"> (Australian </w:t>
      </w:r>
      <w:r w:rsidR="00EA1DAF">
        <w:t>m</w:t>
      </w:r>
      <w:r w:rsidR="00146C9D">
        <w:t xml:space="preserve">eat </w:t>
      </w:r>
      <w:r w:rsidR="00EA1DAF">
        <w:t>s</w:t>
      </w:r>
      <w:r>
        <w:t>tandard</w:t>
      </w:r>
      <w:r w:rsidR="00146C9D">
        <w:t xml:space="preserve"> </w:t>
      </w:r>
      <w:r w:rsidR="006328E5">
        <w:t>- AS</w:t>
      </w:r>
      <w:r w:rsidR="005022F3">
        <w:t>4696)</w:t>
      </w:r>
      <w:r>
        <w:t xml:space="preserve"> sets the food safety and wholesomeness requirements </w:t>
      </w:r>
      <w:r w:rsidR="00975D32">
        <w:t xml:space="preserve">for meat and meat products for human consumption. </w:t>
      </w:r>
      <w:r>
        <w:t xml:space="preserve">Under the </w:t>
      </w:r>
      <w:r w:rsidR="00751936">
        <w:t>R</w:t>
      </w:r>
      <w:r>
        <w:t xml:space="preserve">ules, ante-mortem inspection and disposition of animals must be conducted as set out in section 8 </w:t>
      </w:r>
      <w:r w:rsidR="00CB7880">
        <w:t xml:space="preserve">and schedule 3 </w:t>
      </w:r>
      <w:r>
        <w:t xml:space="preserve">of the Australian </w:t>
      </w:r>
      <w:r w:rsidR="00EA1DAF">
        <w:t xml:space="preserve">meat </w:t>
      </w:r>
      <w:r w:rsidR="006328E5">
        <w:t>s</w:t>
      </w:r>
      <w:r>
        <w:t>tandard.</w:t>
      </w:r>
    </w:p>
    <w:p w14:paraId="12110E27" w14:textId="77777777" w:rsidR="003D79EE" w:rsidRDefault="003D79EE" w:rsidP="00620F76">
      <w:pPr>
        <w:spacing w:before="200"/>
        <w:ind w:right="1181"/>
        <w:rPr>
          <w:rFonts w:ascii="Cambria" w:hAnsi="Cambria"/>
          <w:b/>
          <w:bCs/>
          <w:color w:val="165788"/>
          <w:sz w:val="33"/>
          <w:szCs w:val="33"/>
        </w:rPr>
      </w:pPr>
    </w:p>
    <w:p w14:paraId="21B2F969" w14:textId="37C1D352" w:rsidR="00404BB9" w:rsidRDefault="00404BB9">
      <w:pPr>
        <w:rPr>
          <w:rFonts w:ascii="Cambria" w:hAnsi="Cambria"/>
          <w:b/>
          <w:bCs/>
          <w:color w:val="165788"/>
          <w:sz w:val="33"/>
          <w:szCs w:val="33"/>
        </w:rPr>
      </w:pPr>
    </w:p>
    <w:p w14:paraId="512729E9" w14:textId="6284F4DF" w:rsidR="0077181D" w:rsidRPr="00620F76" w:rsidRDefault="00E3398A" w:rsidP="00620F76">
      <w:pPr>
        <w:ind w:left="2127"/>
        <w:rPr>
          <w:b/>
          <w:bCs/>
          <w:color w:val="44546A" w:themeColor="text2"/>
          <w:sz w:val="33"/>
          <w:szCs w:val="33"/>
        </w:rPr>
      </w:pPr>
      <w:r w:rsidRPr="00620F76">
        <w:rPr>
          <w:rFonts w:ascii="Cambria" w:hAnsi="Cambria"/>
          <w:b/>
          <w:bCs/>
          <w:color w:val="44546A" w:themeColor="text2"/>
          <w:sz w:val="33"/>
          <w:szCs w:val="33"/>
        </w:rPr>
        <w:lastRenderedPageBreak/>
        <w:t>In this document</w:t>
      </w:r>
    </w:p>
    <w:p w14:paraId="5759BCDF" w14:textId="06FBC089" w:rsidR="001F1E54" w:rsidRDefault="00E3398A">
      <w:pPr>
        <w:pStyle w:val="TOC2"/>
        <w:rPr>
          <w:rFonts w:asciiTheme="minorHAnsi" w:eastAsiaTheme="minorEastAsia" w:hAnsiTheme="minorHAnsi" w:cstheme="minorBidi"/>
          <w:noProof/>
          <w:kern w:val="2"/>
          <w:sz w:val="22"/>
          <w:lang w:val="en-AU" w:eastAsia="en-AU"/>
          <w14:ligatures w14:val="standardContextual"/>
        </w:rPr>
      </w:pPr>
      <w:r>
        <w:rPr>
          <w:rFonts w:eastAsia="Cambria"/>
          <w:color w:val="000000"/>
        </w:rPr>
        <w:fldChar w:fldCharType="begin"/>
      </w:r>
      <w:r w:rsidR="00235991">
        <w:rPr>
          <w:rFonts w:eastAsia="Cambria"/>
          <w:color w:val="000000"/>
        </w:rPr>
        <w:instrText xml:space="preserve"> TOC \o "1-4" \h \z \u </w:instrText>
      </w:r>
      <w:r>
        <w:rPr>
          <w:rFonts w:eastAsia="Cambria"/>
          <w:color w:val="000000"/>
        </w:rPr>
        <w:fldChar w:fldCharType="separate"/>
      </w:r>
      <w:hyperlink w:anchor="_Toc156290552" w:history="1">
        <w:r w:rsidR="001F1E54" w:rsidRPr="00F14EDA">
          <w:rPr>
            <w:rStyle w:val="Hyperlink"/>
            <w:noProof/>
          </w:rPr>
          <w:t>Policy statement</w:t>
        </w:r>
        <w:r w:rsidR="001F1E54">
          <w:rPr>
            <w:noProof/>
            <w:webHidden/>
          </w:rPr>
          <w:tab/>
        </w:r>
        <w:r w:rsidR="001F1E54">
          <w:rPr>
            <w:noProof/>
            <w:webHidden/>
          </w:rPr>
          <w:fldChar w:fldCharType="begin"/>
        </w:r>
        <w:r w:rsidR="001F1E54">
          <w:rPr>
            <w:noProof/>
            <w:webHidden/>
          </w:rPr>
          <w:instrText xml:space="preserve"> PAGEREF _Toc156290552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28AF9426" w14:textId="423D061E"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53" w:history="1">
        <w:r w:rsidR="001F1E54" w:rsidRPr="00F14EDA">
          <w:rPr>
            <w:rStyle w:val="Hyperlink"/>
            <w:noProof/>
          </w:rPr>
          <w:t>Ante-mortem inspection</w:t>
        </w:r>
        <w:r w:rsidR="001F1E54">
          <w:rPr>
            <w:noProof/>
            <w:webHidden/>
          </w:rPr>
          <w:tab/>
        </w:r>
        <w:r w:rsidR="001F1E54">
          <w:rPr>
            <w:noProof/>
            <w:webHidden/>
          </w:rPr>
          <w:fldChar w:fldCharType="begin"/>
        </w:r>
        <w:r w:rsidR="001F1E54">
          <w:rPr>
            <w:noProof/>
            <w:webHidden/>
          </w:rPr>
          <w:instrText xml:space="preserve"> PAGEREF _Toc156290553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72D3472D" w14:textId="0DC987BB"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4" w:history="1">
        <w:r w:rsidR="001F1E54" w:rsidRPr="00F14EDA">
          <w:rPr>
            <w:rStyle w:val="Hyperlink"/>
            <w:noProof/>
          </w:rPr>
          <w:t>Undertaking ante-mortem inspection</w:t>
        </w:r>
        <w:r w:rsidR="001F1E54">
          <w:rPr>
            <w:noProof/>
            <w:webHidden/>
          </w:rPr>
          <w:tab/>
        </w:r>
        <w:r w:rsidR="001F1E54">
          <w:rPr>
            <w:noProof/>
            <w:webHidden/>
          </w:rPr>
          <w:fldChar w:fldCharType="begin"/>
        </w:r>
        <w:r w:rsidR="001F1E54">
          <w:rPr>
            <w:noProof/>
            <w:webHidden/>
          </w:rPr>
          <w:instrText xml:space="preserve"> PAGEREF _Toc156290554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2E5E6D3A" w14:textId="5A4C35EB"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5" w:history="1">
        <w:r w:rsidR="001F1E54" w:rsidRPr="00F14EDA">
          <w:rPr>
            <w:rStyle w:val="Hyperlink"/>
            <w:noProof/>
          </w:rPr>
          <w:t>Work health and safety</w:t>
        </w:r>
        <w:r w:rsidR="001F1E54">
          <w:rPr>
            <w:noProof/>
            <w:webHidden/>
          </w:rPr>
          <w:tab/>
        </w:r>
        <w:r w:rsidR="001F1E54">
          <w:rPr>
            <w:noProof/>
            <w:webHidden/>
          </w:rPr>
          <w:fldChar w:fldCharType="begin"/>
        </w:r>
        <w:r w:rsidR="001F1E54">
          <w:rPr>
            <w:noProof/>
            <w:webHidden/>
          </w:rPr>
          <w:instrText xml:space="preserve"> PAGEREF _Toc156290555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779128DA" w14:textId="52A2EC4E"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6" w:history="1">
        <w:r w:rsidR="001F1E54" w:rsidRPr="00F14EDA">
          <w:rPr>
            <w:rStyle w:val="Hyperlink"/>
            <w:noProof/>
          </w:rPr>
          <w:t>Animal welfare during inspection</w:t>
        </w:r>
        <w:r w:rsidR="001F1E54">
          <w:rPr>
            <w:noProof/>
            <w:webHidden/>
          </w:rPr>
          <w:tab/>
        </w:r>
        <w:r w:rsidR="001F1E54">
          <w:rPr>
            <w:noProof/>
            <w:webHidden/>
          </w:rPr>
          <w:fldChar w:fldCharType="begin"/>
        </w:r>
        <w:r w:rsidR="001F1E54">
          <w:rPr>
            <w:noProof/>
            <w:webHidden/>
          </w:rPr>
          <w:instrText xml:space="preserve"> PAGEREF _Toc156290556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16D92AC9" w14:textId="56B4F19A"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7" w:history="1">
        <w:r w:rsidR="001F1E54" w:rsidRPr="00F14EDA">
          <w:rPr>
            <w:rStyle w:val="Hyperlink"/>
            <w:noProof/>
          </w:rPr>
          <w:t>Authorised officers who can carry out ante-mortem inspection</w:t>
        </w:r>
        <w:r w:rsidR="001F1E54">
          <w:rPr>
            <w:noProof/>
            <w:webHidden/>
          </w:rPr>
          <w:tab/>
        </w:r>
        <w:r w:rsidR="001F1E54">
          <w:rPr>
            <w:noProof/>
            <w:webHidden/>
          </w:rPr>
          <w:fldChar w:fldCharType="begin"/>
        </w:r>
        <w:r w:rsidR="001F1E54">
          <w:rPr>
            <w:noProof/>
            <w:webHidden/>
          </w:rPr>
          <w:instrText xml:space="preserve"> PAGEREF _Toc156290557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244B109A" w14:textId="4946D5F2"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8" w:history="1">
        <w:r w:rsidR="001F1E54" w:rsidRPr="00F14EDA">
          <w:rPr>
            <w:rStyle w:val="Hyperlink"/>
            <w:noProof/>
          </w:rPr>
          <w:t>When ante-mortem inspection should be conducted</w:t>
        </w:r>
        <w:r w:rsidR="001F1E54">
          <w:rPr>
            <w:noProof/>
            <w:webHidden/>
          </w:rPr>
          <w:tab/>
        </w:r>
        <w:r w:rsidR="001F1E54">
          <w:rPr>
            <w:noProof/>
            <w:webHidden/>
          </w:rPr>
          <w:fldChar w:fldCharType="begin"/>
        </w:r>
        <w:r w:rsidR="001F1E54">
          <w:rPr>
            <w:noProof/>
            <w:webHidden/>
          </w:rPr>
          <w:instrText xml:space="preserve"> PAGEREF _Toc156290558 \h </w:instrText>
        </w:r>
        <w:r w:rsidR="001F1E54">
          <w:rPr>
            <w:noProof/>
            <w:webHidden/>
          </w:rPr>
        </w:r>
        <w:r w:rsidR="001F1E54">
          <w:rPr>
            <w:noProof/>
            <w:webHidden/>
          </w:rPr>
          <w:fldChar w:fldCharType="separate"/>
        </w:r>
        <w:r w:rsidR="00E55651">
          <w:rPr>
            <w:noProof/>
            <w:webHidden/>
          </w:rPr>
          <w:t>3</w:t>
        </w:r>
        <w:r w:rsidR="001F1E54">
          <w:rPr>
            <w:noProof/>
            <w:webHidden/>
          </w:rPr>
          <w:fldChar w:fldCharType="end"/>
        </w:r>
      </w:hyperlink>
    </w:p>
    <w:p w14:paraId="6EC8A488" w14:textId="04250FB0"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59" w:history="1">
        <w:r w:rsidR="001F1E54" w:rsidRPr="00F14EDA">
          <w:rPr>
            <w:rStyle w:val="Hyperlink"/>
            <w:noProof/>
          </w:rPr>
          <w:t>Where ante-mortem inspection is conducted</w:t>
        </w:r>
        <w:r w:rsidR="001F1E54">
          <w:rPr>
            <w:noProof/>
            <w:webHidden/>
          </w:rPr>
          <w:tab/>
        </w:r>
        <w:r w:rsidR="001F1E54">
          <w:rPr>
            <w:noProof/>
            <w:webHidden/>
          </w:rPr>
          <w:fldChar w:fldCharType="begin"/>
        </w:r>
        <w:r w:rsidR="001F1E54">
          <w:rPr>
            <w:noProof/>
            <w:webHidden/>
          </w:rPr>
          <w:instrText xml:space="preserve"> PAGEREF _Toc156290559 \h </w:instrText>
        </w:r>
        <w:r w:rsidR="001F1E54">
          <w:rPr>
            <w:noProof/>
            <w:webHidden/>
          </w:rPr>
        </w:r>
        <w:r w:rsidR="001F1E54">
          <w:rPr>
            <w:noProof/>
            <w:webHidden/>
          </w:rPr>
          <w:fldChar w:fldCharType="separate"/>
        </w:r>
        <w:r w:rsidR="00E55651">
          <w:rPr>
            <w:noProof/>
            <w:webHidden/>
          </w:rPr>
          <w:t>4</w:t>
        </w:r>
        <w:r w:rsidR="001F1E54">
          <w:rPr>
            <w:noProof/>
            <w:webHidden/>
          </w:rPr>
          <w:fldChar w:fldCharType="end"/>
        </w:r>
      </w:hyperlink>
    </w:p>
    <w:p w14:paraId="225CE547" w14:textId="128EAAB8"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60" w:history="1">
        <w:r w:rsidR="001F1E54" w:rsidRPr="00F14EDA">
          <w:rPr>
            <w:rStyle w:val="Hyperlink"/>
            <w:noProof/>
          </w:rPr>
          <w:t>Animals found dead at presentation for ante-mortem inspection</w:t>
        </w:r>
        <w:r w:rsidR="001F1E54">
          <w:rPr>
            <w:noProof/>
            <w:webHidden/>
          </w:rPr>
          <w:tab/>
        </w:r>
        <w:r w:rsidR="001F1E54">
          <w:rPr>
            <w:noProof/>
            <w:webHidden/>
          </w:rPr>
          <w:fldChar w:fldCharType="begin"/>
        </w:r>
        <w:r w:rsidR="001F1E54">
          <w:rPr>
            <w:noProof/>
            <w:webHidden/>
          </w:rPr>
          <w:instrText xml:space="preserve"> PAGEREF _Toc156290560 \h </w:instrText>
        </w:r>
        <w:r w:rsidR="001F1E54">
          <w:rPr>
            <w:noProof/>
            <w:webHidden/>
          </w:rPr>
        </w:r>
        <w:r w:rsidR="001F1E54">
          <w:rPr>
            <w:noProof/>
            <w:webHidden/>
          </w:rPr>
          <w:fldChar w:fldCharType="separate"/>
        </w:r>
        <w:r w:rsidR="00E55651">
          <w:rPr>
            <w:noProof/>
            <w:webHidden/>
          </w:rPr>
          <w:t>4</w:t>
        </w:r>
        <w:r w:rsidR="001F1E54">
          <w:rPr>
            <w:noProof/>
            <w:webHidden/>
          </w:rPr>
          <w:fldChar w:fldCharType="end"/>
        </w:r>
      </w:hyperlink>
    </w:p>
    <w:p w14:paraId="60D48F9C" w14:textId="2F16FE4A"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61" w:history="1">
        <w:r w:rsidR="001F1E54" w:rsidRPr="00F14EDA">
          <w:rPr>
            <w:rStyle w:val="Hyperlink"/>
            <w:noProof/>
          </w:rPr>
          <w:t>Ante-mortem disposition</w:t>
        </w:r>
        <w:r w:rsidR="001F1E54">
          <w:rPr>
            <w:noProof/>
            <w:webHidden/>
          </w:rPr>
          <w:tab/>
        </w:r>
        <w:r w:rsidR="001F1E54">
          <w:rPr>
            <w:noProof/>
            <w:webHidden/>
          </w:rPr>
          <w:fldChar w:fldCharType="begin"/>
        </w:r>
        <w:r w:rsidR="001F1E54">
          <w:rPr>
            <w:noProof/>
            <w:webHidden/>
          </w:rPr>
          <w:instrText xml:space="preserve"> PAGEREF _Toc156290561 \h </w:instrText>
        </w:r>
        <w:r w:rsidR="001F1E54">
          <w:rPr>
            <w:noProof/>
            <w:webHidden/>
          </w:rPr>
        </w:r>
        <w:r w:rsidR="001F1E54">
          <w:rPr>
            <w:noProof/>
            <w:webHidden/>
          </w:rPr>
          <w:fldChar w:fldCharType="separate"/>
        </w:r>
        <w:r w:rsidR="00E55651">
          <w:rPr>
            <w:noProof/>
            <w:webHidden/>
          </w:rPr>
          <w:t>4</w:t>
        </w:r>
        <w:r w:rsidR="001F1E54">
          <w:rPr>
            <w:noProof/>
            <w:webHidden/>
          </w:rPr>
          <w:fldChar w:fldCharType="end"/>
        </w:r>
      </w:hyperlink>
    </w:p>
    <w:p w14:paraId="55964410" w14:textId="7347FD4F"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62" w:history="1">
        <w:r w:rsidR="001F1E54" w:rsidRPr="00F14EDA">
          <w:rPr>
            <w:rStyle w:val="Hyperlink"/>
            <w:noProof/>
          </w:rPr>
          <w:t>Passed for unconditional slaughter</w:t>
        </w:r>
        <w:r w:rsidR="001F1E54">
          <w:rPr>
            <w:noProof/>
            <w:webHidden/>
          </w:rPr>
          <w:tab/>
        </w:r>
        <w:r w:rsidR="001F1E54">
          <w:rPr>
            <w:noProof/>
            <w:webHidden/>
          </w:rPr>
          <w:fldChar w:fldCharType="begin"/>
        </w:r>
        <w:r w:rsidR="001F1E54">
          <w:rPr>
            <w:noProof/>
            <w:webHidden/>
          </w:rPr>
          <w:instrText xml:space="preserve"> PAGEREF _Toc156290562 \h </w:instrText>
        </w:r>
        <w:r w:rsidR="001F1E54">
          <w:rPr>
            <w:noProof/>
            <w:webHidden/>
          </w:rPr>
        </w:r>
        <w:r w:rsidR="001F1E54">
          <w:rPr>
            <w:noProof/>
            <w:webHidden/>
          </w:rPr>
          <w:fldChar w:fldCharType="separate"/>
        </w:r>
        <w:r w:rsidR="00E55651">
          <w:rPr>
            <w:noProof/>
            <w:webHidden/>
          </w:rPr>
          <w:t>5</w:t>
        </w:r>
        <w:r w:rsidR="001F1E54">
          <w:rPr>
            <w:noProof/>
            <w:webHidden/>
          </w:rPr>
          <w:fldChar w:fldCharType="end"/>
        </w:r>
      </w:hyperlink>
    </w:p>
    <w:p w14:paraId="00BE0557" w14:textId="0F0E5541"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63" w:history="1">
        <w:r w:rsidR="001F1E54" w:rsidRPr="00F14EDA">
          <w:rPr>
            <w:rStyle w:val="Hyperlink"/>
            <w:noProof/>
          </w:rPr>
          <w:t>Conditional slaughter</w:t>
        </w:r>
        <w:r w:rsidR="001F1E54">
          <w:rPr>
            <w:noProof/>
            <w:webHidden/>
          </w:rPr>
          <w:tab/>
        </w:r>
        <w:r w:rsidR="001F1E54">
          <w:rPr>
            <w:noProof/>
            <w:webHidden/>
          </w:rPr>
          <w:fldChar w:fldCharType="begin"/>
        </w:r>
        <w:r w:rsidR="001F1E54">
          <w:rPr>
            <w:noProof/>
            <w:webHidden/>
          </w:rPr>
          <w:instrText xml:space="preserve"> PAGEREF _Toc156290563 \h </w:instrText>
        </w:r>
        <w:r w:rsidR="001F1E54">
          <w:rPr>
            <w:noProof/>
            <w:webHidden/>
          </w:rPr>
        </w:r>
        <w:r w:rsidR="001F1E54">
          <w:rPr>
            <w:noProof/>
            <w:webHidden/>
          </w:rPr>
          <w:fldChar w:fldCharType="separate"/>
        </w:r>
        <w:r w:rsidR="00E55651">
          <w:rPr>
            <w:noProof/>
            <w:webHidden/>
          </w:rPr>
          <w:t>5</w:t>
        </w:r>
        <w:r w:rsidR="001F1E54">
          <w:rPr>
            <w:noProof/>
            <w:webHidden/>
          </w:rPr>
          <w:fldChar w:fldCharType="end"/>
        </w:r>
      </w:hyperlink>
    </w:p>
    <w:p w14:paraId="14DF80D2" w14:textId="1AD398F3" w:rsidR="001F1E54" w:rsidRDefault="00530C1B">
      <w:pPr>
        <w:pStyle w:val="TOC4"/>
        <w:rPr>
          <w:rFonts w:asciiTheme="minorHAnsi" w:eastAsiaTheme="minorEastAsia" w:hAnsiTheme="minorHAnsi" w:cstheme="minorBidi"/>
          <w:noProof/>
          <w:kern w:val="2"/>
          <w:sz w:val="22"/>
          <w:lang w:eastAsia="en-AU"/>
          <w14:ligatures w14:val="standardContextual"/>
        </w:rPr>
      </w:pPr>
      <w:hyperlink w:anchor="_Toc156290564" w:history="1">
        <w:r w:rsidR="001F1E54" w:rsidRPr="00F14EDA">
          <w:rPr>
            <w:rStyle w:val="Hyperlink"/>
            <w:noProof/>
          </w:rPr>
          <w:t>Conditional slaughter – emergency slaughter</w:t>
        </w:r>
        <w:r w:rsidR="001F1E54">
          <w:rPr>
            <w:noProof/>
            <w:webHidden/>
          </w:rPr>
          <w:tab/>
        </w:r>
        <w:r w:rsidR="001F1E54">
          <w:rPr>
            <w:noProof/>
            <w:webHidden/>
          </w:rPr>
          <w:fldChar w:fldCharType="begin"/>
        </w:r>
        <w:r w:rsidR="001F1E54">
          <w:rPr>
            <w:noProof/>
            <w:webHidden/>
          </w:rPr>
          <w:instrText xml:space="preserve"> PAGEREF _Toc156290564 \h </w:instrText>
        </w:r>
        <w:r w:rsidR="001F1E54">
          <w:rPr>
            <w:noProof/>
            <w:webHidden/>
          </w:rPr>
        </w:r>
        <w:r w:rsidR="001F1E54">
          <w:rPr>
            <w:noProof/>
            <w:webHidden/>
          </w:rPr>
          <w:fldChar w:fldCharType="separate"/>
        </w:r>
        <w:r w:rsidR="00E55651">
          <w:rPr>
            <w:noProof/>
            <w:webHidden/>
          </w:rPr>
          <w:t>5</w:t>
        </w:r>
        <w:r w:rsidR="001F1E54">
          <w:rPr>
            <w:noProof/>
            <w:webHidden/>
          </w:rPr>
          <w:fldChar w:fldCharType="end"/>
        </w:r>
      </w:hyperlink>
    </w:p>
    <w:p w14:paraId="5D5DC431" w14:textId="7869DF19" w:rsidR="001F1E54" w:rsidRDefault="00530C1B">
      <w:pPr>
        <w:pStyle w:val="TOC4"/>
        <w:rPr>
          <w:rFonts w:asciiTheme="minorHAnsi" w:eastAsiaTheme="minorEastAsia" w:hAnsiTheme="minorHAnsi" w:cstheme="minorBidi"/>
          <w:noProof/>
          <w:kern w:val="2"/>
          <w:sz w:val="22"/>
          <w:lang w:eastAsia="en-AU"/>
          <w14:ligatures w14:val="standardContextual"/>
        </w:rPr>
      </w:pPr>
      <w:hyperlink w:anchor="_Toc156290565" w:history="1">
        <w:r w:rsidR="001F1E54" w:rsidRPr="00F14EDA">
          <w:rPr>
            <w:rStyle w:val="Hyperlink"/>
            <w:noProof/>
          </w:rPr>
          <w:t>Conditional slaughter – soiled</w:t>
        </w:r>
        <w:r w:rsidR="001F1E54">
          <w:rPr>
            <w:noProof/>
            <w:webHidden/>
          </w:rPr>
          <w:tab/>
        </w:r>
        <w:r w:rsidR="001F1E54">
          <w:rPr>
            <w:noProof/>
            <w:webHidden/>
          </w:rPr>
          <w:fldChar w:fldCharType="begin"/>
        </w:r>
        <w:r w:rsidR="001F1E54">
          <w:rPr>
            <w:noProof/>
            <w:webHidden/>
          </w:rPr>
          <w:instrText xml:space="preserve"> PAGEREF _Toc156290565 \h </w:instrText>
        </w:r>
        <w:r w:rsidR="001F1E54">
          <w:rPr>
            <w:noProof/>
            <w:webHidden/>
          </w:rPr>
        </w:r>
        <w:r w:rsidR="001F1E54">
          <w:rPr>
            <w:noProof/>
            <w:webHidden/>
          </w:rPr>
          <w:fldChar w:fldCharType="separate"/>
        </w:r>
        <w:r w:rsidR="00E55651">
          <w:rPr>
            <w:noProof/>
            <w:webHidden/>
          </w:rPr>
          <w:t>6</w:t>
        </w:r>
        <w:r w:rsidR="001F1E54">
          <w:rPr>
            <w:noProof/>
            <w:webHidden/>
          </w:rPr>
          <w:fldChar w:fldCharType="end"/>
        </w:r>
      </w:hyperlink>
    </w:p>
    <w:p w14:paraId="713C7137" w14:textId="00647234" w:rsidR="001F1E54" w:rsidRDefault="00530C1B">
      <w:pPr>
        <w:pStyle w:val="TOC4"/>
        <w:rPr>
          <w:rFonts w:asciiTheme="minorHAnsi" w:eastAsiaTheme="minorEastAsia" w:hAnsiTheme="minorHAnsi" w:cstheme="minorBidi"/>
          <w:noProof/>
          <w:kern w:val="2"/>
          <w:sz w:val="22"/>
          <w:lang w:eastAsia="en-AU"/>
          <w14:ligatures w14:val="standardContextual"/>
        </w:rPr>
      </w:pPr>
      <w:hyperlink w:anchor="_Toc156290566" w:history="1">
        <w:r w:rsidR="001F1E54" w:rsidRPr="00F14EDA">
          <w:rPr>
            <w:rStyle w:val="Hyperlink"/>
            <w:noProof/>
          </w:rPr>
          <w:t>Conditional slaughter – suspect animal</w:t>
        </w:r>
        <w:r w:rsidR="001F1E54">
          <w:rPr>
            <w:noProof/>
            <w:webHidden/>
          </w:rPr>
          <w:tab/>
        </w:r>
        <w:r w:rsidR="001F1E54">
          <w:rPr>
            <w:noProof/>
            <w:webHidden/>
          </w:rPr>
          <w:fldChar w:fldCharType="begin"/>
        </w:r>
        <w:r w:rsidR="001F1E54">
          <w:rPr>
            <w:noProof/>
            <w:webHidden/>
          </w:rPr>
          <w:instrText xml:space="preserve"> PAGEREF _Toc156290566 \h </w:instrText>
        </w:r>
        <w:r w:rsidR="001F1E54">
          <w:rPr>
            <w:noProof/>
            <w:webHidden/>
          </w:rPr>
        </w:r>
        <w:r w:rsidR="001F1E54">
          <w:rPr>
            <w:noProof/>
            <w:webHidden/>
          </w:rPr>
          <w:fldChar w:fldCharType="separate"/>
        </w:r>
        <w:r w:rsidR="00E55651">
          <w:rPr>
            <w:noProof/>
            <w:webHidden/>
          </w:rPr>
          <w:t>6</w:t>
        </w:r>
        <w:r w:rsidR="001F1E54">
          <w:rPr>
            <w:noProof/>
            <w:webHidden/>
          </w:rPr>
          <w:fldChar w:fldCharType="end"/>
        </w:r>
      </w:hyperlink>
    </w:p>
    <w:p w14:paraId="36D0323C" w14:textId="7E70F08A"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67" w:history="1">
        <w:r w:rsidR="001F1E54" w:rsidRPr="00F14EDA">
          <w:rPr>
            <w:rStyle w:val="Hyperlink"/>
            <w:noProof/>
          </w:rPr>
          <w:t>Withheld from slaughter</w:t>
        </w:r>
        <w:r w:rsidR="001F1E54">
          <w:rPr>
            <w:noProof/>
            <w:webHidden/>
          </w:rPr>
          <w:tab/>
        </w:r>
        <w:r w:rsidR="001F1E54">
          <w:rPr>
            <w:noProof/>
            <w:webHidden/>
          </w:rPr>
          <w:fldChar w:fldCharType="begin"/>
        </w:r>
        <w:r w:rsidR="001F1E54">
          <w:rPr>
            <w:noProof/>
            <w:webHidden/>
          </w:rPr>
          <w:instrText xml:space="preserve"> PAGEREF _Toc156290567 \h </w:instrText>
        </w:r>
        <w:r w:rsidR="001F1E54">
          <w:rPr>
            <w:noProof/>
            <w:webHidden/>
          </w:rPr>
        </w:r>
        <w:r w:rsidR="001F1E54">
          <w:rPr>
            <w:noProof/>
            <w:webHidden/>
          </w:rPr>
          <w:fldChar w:fldCharType="separate"/>
        </w:r>
        <w:r w:rsidR="00E55651">
          <w:rPr>
            <w:noProof/>
            <w:webHidden/>
          </w:rPr>
          <w:t>6</w:t>
        </w:r>
        <w:r w:rsidR="001F1E54">
          <w:rPr>
            <w:noProof/>
            <w:webHidden/>
          </w:rPr>
          <w:fldChar w:fldCharType="end"/>
        </w:r>
      </w:hyperlink>
    </w:p>
    <w:p w14:paraId="6C23E6F6" w14:textId="2B62D94F"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68" w:history="1">
        <w:r w:rsidR="001F1E54" w:rsidRPr="00F14EDA">
          <w:rPr>
            <w:rStyle w:val="Hyperlink"/>
            <w:noProof/>
          </w:rPr>
          <w:t>Condemned</w:t>
        </w:r>
        <w:r w:rsidR="001F1E54">
          <w:rPr>
            <w:noProof/>
            <w:webHidden/>
          </w:rPr>
          <w:tab/>
        </w:r>
        <w:r w:rsidR="001F1E54">
          <w:rPr>
            <w:noProof/>
            <w:webHidden/>
          </w:rPr>
          <w:fldChar w:fldCharType="begin"/>
        </w:r>
        <w:r w:rsidR="001F1E54">
          <w:rPr>
            <w:noProof/>
            <w:webHidden/>
          </w:rPr>
          <w:instrText xml:space="preserve"> PAGEREF _Toc156290568 \h </w:instrText>
        </w:r>
        <w:r w:rsidR="001F1E54">
          <w:rPr>
            <w:noProof/>
            <w:webHidden/>
          </w:rPr>
        </w:r>
        <w:r w:rsidR="001F1E54">
          <w:rPr>
            <w:noProof/>
            <w:webHidden/>
          </w:rPr>
          <w:fldChar w:fldCharType="separate"/>
        </w:r>
        <w:r w:rsidR="00E55651">
          <w:rPr>
            <w:noProof/>
            <w:webHidden/>
          </w:rPr>
          <w:t>7</w:t>
        </w:r>
        <w:r w:rsidR="001F1E54">
          <w:rPr>
            <w:noProof/>
            <w:webHidden/>
          </w:rPr>
          <w:fldChar w:fldCharType="end"/>
        </w:r>
      </w:hyperlink>
    </w:p>
    <w:p w14:paraId="386049ED" w14:textId="0AA123A2"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69" w:history="1">
        <w:r w:rsidR="001F1E54" w:rsidRPr="00F14EDA">
          <w:rPr>
            <w:rStyle w:val="Hyperlink"/>
            <w:noProof/>
          </w:rPr>
          <w:t>Emergency animal diseases and notifiable diseases</w:t>
        </w:r>
        <w:r w:rsidR="001F1E54">
          <w:rPr>
            <w:noProof/>
            <w:webHidden/>
          </w:rPr>
          <w:tab/>
        </w:r>
        <w:r w:rsidR="001F1E54">
          <w:rPr>
            <w:noProof/>
            <w:webHidden/>
          </w:rPr>
          <w:fldChar w:fldCharType="begin"/>
        </w:r>
        <w:r w:rsidR="001F1E54">
          <w:rPr>
            <w:noProof/>
            <w:webHidden/>
          </w:rPr>
          <w:instrText xml:space="preserve"> PAGEREF _Toc156290569 \h </w:instrText>
        </w:r>
        <w:r w:rsidR="001F1E54">
          <w:rPr>
            <w:noProof/>
            <w:webHidden/>
          </w:rPr>
        </w:r>
        <w:r w:rsidR="001F1E54">
          <w:rPr>
            <w:noProof/>
            <w:webHidden/>
          </w:rPr>
          <w:fldChar w:fldCharType="separate"/>
        </w:r>
        <w:r w:rsidR="00E55651">
          <w:rPr>
            <w:noProof/>
            <w:webHidden/>
          </w:rPr>
          <w:t>7</w:t>
        </w:r>
        <w:r w:rsidR="001F1E54">
          <w:rPr>
            <w:noProof/>
            <w:webHidden/>
          </w:rPr>
          <w:fldChar w:fldCharType="end"/>
        </w:r>
      </w:hyperlink>
    </w:p>
    <w:p w14:paraId="6100EBED" w14:textId="622D879B"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70" w:history="1">
        <w:r w:rsidR="001F1E54" w:rsidRPr="00F14EDA">
          <w:rPr>
            <w:rStyle w:val="Hyperlink"/>
            <w:noProof/>
          </w:rPr>
          <w:t>Related material</w:t>
        </w:r>
        <w:r w:rsidR="001F1E54">
          <w:rPr>
            <w:noProof/>
            <w:webHidden/>
          </w:rPr>
          <w:tab/>
        </w:r>
        <w:r w:rsidR="001F1E54">
          <w:rPr>
            <w:noProof/>
            <w:webHidden/>
          </w:rPr>
          <w:fldChar w:fldCharType="begin"/>
        </w:r>
        <w:r w:rsidR="001F1E54">
          <w:rPr>
            <w:noProof/>
            <w:webHidden/>
          </w:rPr>
          <w:instrText xml:space="preserve"> PAGEREF _Toc156290570 \h </w:instrText>
        </w:r>
        <w:r w:rsidR="001F1E54">
          <w:rPr>
            <w:noProof/>
            <w:webHidden/>
          </w:rPr>
        </w:r>
        <w:r w:rsidR="001F1E54">
          <w:rPr>
            <w:noProof/>
            <w:webHidden/>
          </w:rPr>
          <w:fldChar w:fldCharType="separate"/>
        </w:r>
        <w:r w:rsidR="00E55651">
          <w:rPr>
            <w:noProof/>
            <w:webHidden/>
          </w:rPr>
          <w:t>9</w:t>
        </w:r>
        <w:r w:rsidR="001F1E54">
          <w:rPr>
            <w:noProof/>
            <w:webHidden/>
          </w:rPr>
          <w:fldChar w:fldCharType="end"/>
        </w:r>
      </w:hyperlink>
    </w:p>
    <w:p w14:paraId="7B67D356" w14:textId="41A33788"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71" w:history="1">
        <w:r w:rsidR="001F1E54" w:rsidRPr="00F14EDA">
          <w:rPr>
            <w:rStyle w:val="Hyperlink"/>
            <w:noProof/>
          </w:rPr>
          <w:t>Attachment 1: Roles and responsibilities</w:t>
        </w:r>
        <w:r w:rsidR="001F1E54">
          <w:rPr>
            <w:noProof/>
            <w:webHidden/>
          </w:rPr>
          <w:tab/>
        </w:r>
        <w:r w:rsidR="001F1E54">
          <w:rPr>
            <w:noProof/>
            <w:webHidden/>
          </w:rPr>
          <w:fldChar w:fldCharType="begin"/>
        </w:r>
        <w:r w:rsidR="001F1E54">
          <w:rPr>
            <w:noProof/>
            <w:webHidden/>
          </w:rPr>
          <w:instrText xml:space="preserve"> PAGEREF _Toc156290571 \h </w:instrText>
        </w:r>
        <w:r w:rsidR="001F1E54">
          <w:rPr>
            <w:noProof/>
            <w:webHidden/>
          </w:rPr>
        </w:r>
        <w:r w:rsidR="001F1E54">
          <w:rPr>
            <w:noProof/>
            <w:webHidden/>
          </w:rPr>
          <w:fldChar w:fldCharType="separate"/>
        </w:r>
        <w:r w:rsidR="00E55651">
          <w:rPr>
            <w:noProof/>
            <w:webHidden/>
          </w:rPr>
          <w:t>10</w:t>
        </w:r>
        <w:r w:rsidR="001F1E54">
          <w:rPr>
            <w:noProof/>
            <w:webHidden/>
          </w:rPr>
          <w:fldChar w:fldCharType="end"/>
        </w:r>
      </w:hyperlink>
    </w:p>
    <w:p w14:paraId="59238E31" w14:textId="76A340F2"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2" w:history="1">
        <w:r w:rsidR="001F1E54" w:rsidRPr="00F14EDA">
          <w:rPr>
            <w:rStyle w:val="Hyperlink"/>
            <w:noProof/>
          </w:rPr>
          <w:t>On-Plant Veterinarian (OPV)</w:t>
        </w:r>
        <w:r w:rsidR="001F1E54">
          <w:rPr>
            <w:noProof/>
            <w:webHidden/>
          </w:rPr>
          <w:tab/>
        </w:r>
        <w:r w:rsidR="001F1E54">
          <w:rPr>
            <w:noProof/>
            <w:webHidden/>
          </w:rPr>
          <w:fldChar w:fldCharType="begin"/>
        </w:r>
        <w:r w:rsidR="001F1E54">
          <w:rPr>
            <w:noProof/>
            <w:webHidden/>
          </w:rPr>
          <w:instrText xml:space="preserve"> PAGEREF _Toc156290572 \h </w:instrText>
        </w:r>
        <w:r w:rsidR="001F1E54">
          <w:rPr>
            <w:noProof/>
            <w:webHidden/>
          </w:rPr>
        </w:r>
        <w:r w:rsidR="001F1E54">
          <w:rPr>
            <w:noProof/>
            <w:webHidden/>
          </w:rPr>
          <w:fldChar w:fldCharType="separate"/>
        </w:r>
        <w:r w:rsidR="00E55651">
          <w:rPr>
            <w:noProof/>
            <w:webHidden/>
          </w:rPr>
          <w:t>10</w:t>
        </w:r>
        <w:r w:rsidR="001F1E54">
          <w:rPr>
            <w:noProof/>
            <w:webHidden/>
          </w:rPr>
          <w:fldChar w:fldCharType="end"/>
        </w:r>
      </w:hyperlink>
    </w:p>
    <w:p w14:paraId="4412C2B2" w14:textId="34859260"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3" w:history="1">
        <w:r w:rsidR="001F1E54" w:rsidRPr="00F14EDA">
          <w:rPr>
            <w:rStyle w:val="Hyperlink"/>
            <w:noProof/>
          </w:rPr>
          <w:t>Food Safety Meat Assessor (FSMA)</w:t>
        </w:r>
        <w:r w:rsidR="001F1E54">
          <w:rPr>
            <w:noProof/>
            <w:webHidden/>
          </w:rPr>
          <w:tab/>
        </w:r>
        <w:r w:rsidR="001F1E54">
          <w:rPr>
            <w:noProof/>
            <w:webHidden/>
          </w:rPr>
          <w:fldChar w:fldCharType="begin"/>
        </w:r>
        <w:r w:rsidR="001F1E54">
          <w:rPr>
            <w:noProof/>
            <w:webHidden/>
          </w:rPr>
          <w:instrText xml:space="preserve"> PAGEREF _Toc156290573 \h </w:instrText>
        </w:r>
        <w:r w:rsidR="001F1E54">
          <w:rPr>
            <w:noProof/>
            <w:webHidden/>
          </w:rPr>
        </w:r>
        <w:r w:rsidR="001F1E54">
          <w:rPr>
            <w:noProof/>
            <w:webHidden/>
          </w:rPr>
          <w:fldChar w:fldCharType="separate"/>
        </w:r>
        <w:r w:rsidR="00E55651">
          <w:rPr>
            <w:noProof/>
            <w:webHidden/>
          </w:rPr>
          <w:t>10</w:t>
        </w:r>
        <w:r w:rsidR="001F1E54">
          <w:rPr>
            <w:noProof/>
            <w:webHidden/>
          </w:rPr>
          <w:fldChar w:fldCharType="end"/>
        </w:r>
      </w:hyperlink>
    </w:p>
    <w:p w14:paraId="1EC3F8CA" w14:textId="42715C43"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4" w:history="1">
        <w:r w:rsidR="001F1E54" w:rsidRPr="00F14EDA">
          <w:rPr>
            <w:rStyle w:val="Hyperlink"/>
            <w:noProof/>
          </w:rPr>
          <w:t>Porcine Ante-Mortem Inspector (PAMI) or Australian Authorised Officer (AAO) – pig establishment</w:t>
        </w:r>
        <w:r w:rsidR="001F1E54">
          <w:rPr>
            <w:noProof/>
            <w:webHidden/>
          </w:rPr>
          <w:tab/>
        </w:r>
        <w:r w:rsidR="001F1E54">
          <w:rPr>
            <w:noProof/>
            <w:webHidden/>
          </w:rPr>
          <w:fldChar w:fldCharType="begin"/>
        </w:r>
        <w:r w:rsidR="001F1E54">
          <w:rPr>
            <w:noProof/>
            <w:webHidden/>
          </w:rPr>
          <w:instrText xml:space="preserve"> PAGEREF _Toc156290574 \h </w:instrText>
        </w:r>
        <w:r w:rsidR="001F1E54">
          <w:rPr>
            <w:noProof/>
            <w:webHidden/>
          </w:rPr>
        </w:r>
        <w:r w:rsidR="001F1E54">
          <w:rPr>
            <w:noProof/>
            <w:webHidden/>
          </w:rPr>
          <w:fldChar w:fldCharType="separate"/>
        </w:r>
        <w:r w:rsidR="00E55651">
          <w:rPr>
            <w:noProof/>
            <w:webHidden/>
          </w:rPr>
          <w:t>10</w:t>
        </w:r>
        <w:r w:rsidR="001F1E54">
          <w:rPr>
            <w:noProof/>
            <w:webHidden/>
          </w:rPr>
          <w:fldChar w:fldCharType="end"/>
        </w:r>
      </w:hyperlink>
    </w:p>
    <w:p w14:paraId="5F2C13DB" w14:textId="57DF20BF"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75" w:history="1">
        <w:r w:rsidR="001F1E54" w:rsidRPr="00F14EDA">
          <w:rPr>
            <w:rStyle w:val="Hyperlink"/>
            <w:noProof/>
          </w:rPr>
          <w:t>Attachment 2: Use of CCTV footage as a verification tool for emergency slaughter procedures in the lead up race</w:t>
        </w:r>
        <w:r w:rsidR="001F1E54">
          <w:rPr>
            <w:noProof/>
            <w:webHidden/>
          </w:rPr>
          <w:tab/>
        </w:r>
        <w:r w:rsidR="001F1E54">
          <w:rPr>
            <w:noProof/>
            <w:webHidden/>
          </w:rPr>
          <w:fldChar w:fldCharType="begin"/>
        </w:r>
        <w:r w:rsidR="001F1E54">
          <w:rPr>
            <w:noProof/>
            <w:webHidden/>
          </w:rPr>
          <w:instrText xml:space="preserve"> PAGEREF _Toc156290575 \h </w:instrText>
        </w:r>
        <w:r w:rsidR="001F1E54">
          <w:rPr>
            <w:noProof/>
            <w:webHidden/>
          </w:rPr>
        </w:r>
        <w:r w:rsidR="001F1E54">
          <w:rPr>
            <w:noProof/>
            <w:webHidden/>
          </w:rPr>
          <w:fldChar w:fldCharType="separate"/>
        </w:r>
        <w:r w:rsidR="00E55651">
          <w:rPr>
            <w:noProof/>
            <w:webHidden/>
          </w:rPr>
          <w:t>12</w:t>
        </w:r>
        <w:r w:rsidR="001F1E54">
          <w:rPr>
            <w:noProof/>
            <w:webHidden/>
          </w:rPr>
          <w:fldChar w:fldCharType="end"/>
        </w:r>
      </w:hyperlink>
    </w:p>
    <w:p w14:paraId="3902946C" w14:textId="3D0E93A9"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6" w:history="1">
        <w:r w:rsidR="001F1E54" w:rsidRPr="00F14EDA">
          <w:rPr>
            <w:rStyle w:val="Hyperlink"/>
            <w:noProof/>
          </w:rPr>
          <w:t>Conditions of use</w:t>
        </w:r>
        <w:r w:rsidR="001F1E54">
          <w:rPr>
            <w:noProof/>
            <w:webHidden/>
          </w:rPr>
          <w:tab/>
        </w:r>
        <w:r w:rsidR="001F1E54">
          <w:rPr>
            <w:noProof/>
            <w:webHidden/>
          </w:rPr>
          <w:fldChar w:fldCharType="begin"/>
        </w:r>
        <w:r w:rsidR="001F1E54">
          <w:rPr>
            <w:noProof/>
            <w:webHidden/>
          </w:rPr>
          <w:instrText xml:space="preserve"> PAGEREF _Toc156290576 \h </w:instrText>
        </w:r>
        <w:r w:rsidR="001F1E54">
          <w:rPr>
            <w:noProof/>
            <w:webHidden/>
          </w:rPr>
        </w:r>
        <w:r w:rsidR="001F1E54">
          <w:rPr>
            <w:noProof/>
            <w:webHidden/>
          </w:rPr>
          <w:fldChar w:fldCharType="separate"/>
        </w:r>
        <w:r w:rsidR="00E55651">
          <w:rPr>
            <w:noProof/>
            <w:webHidden/>
          </w:rPr>
          <w:t>12</w:t>
        </w:r>
        <w:r w:rsidR="001F1E54">
          <w:rPr>
            <w:noProof/>
            <w:webHidden/>
          </w:rPr>
          <w:fldChar w:fldCharType="end"/>
        </w:r>
      </w:hyperlink>
    </w:p>
    <w:p w14:paraId="3304C13C" w14:textId="02B4724F"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7" w:history="1">
        <w:r w:rsidR="001F1E54" w:rsidRPr="00F14EDA">
          <w:rPr>
            <w:rStyle w:val="Hyperlink"/>
            <w:noProof/>
          </w:rPr>
          <w:t>Processing procedures</w:t>
        </w:r>
        <w:r w:rsidR="001F1E54">
          <w:rPr>
            <w:noProof/>
            <w:webHidden/>
          </w:rPr>
          <w:tab/>
        </w:r>
        <w:r w:rsidR="001F1E54">
          <w:rPr>
            <w:noProof/>
            <w:webHidden/>
          </w:rPr>
          <w:fldChar w:fldCharType="begin"/>
        </w:r>
        <w:r w:rsidR="001F1E54">
          <w:rPr>
            <w:noProof/>
            <w:webHidden/>
          </w:rPr>
          <w:instrText xml:space="preserve"> PAGEREF _Toc156290577 \h </w:instrText>
        </w:r>
        <w:r w:rsidR="001F1E54">
          <w:rPr>
            <w:noProof/>
            <w:webHidden/>
          </w:rPr>
        </w:r>
        <w:r w:rsidR="001F1E54">
          <w:rPr>
            <w:noProof/>
            <w:webHidden/>
          </w:rPr>
          <w:fldChar w:fldCharType="separate"/>
        </w:r>
        <w:r w:rsidR="00E55651">
          <w:rPr>
            <w:noProof/>
            <w:webHidden/>
          </w:rPr>
          <w:t>13</w:t>
        </w:r>
        <w:r w:rsidR="001F1E54">
          <w:rPr>
            <w:noProof/>
            <w:webHidden/>
          </w:rPr>
          <w:fldChar w:fldCharType="end"/>
        </w:r>
      </w:hyperlink>
    </w:p>
    <w:p w14:paraId="5875F802" w14:textId="7D73B277"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8" w:history="1">
        <w:r w:rsidR="001F1E54" w:rsidRPr="00F14EDA">
          <w:rPr>
            <w:rStyle w:val="Hyperlink"/>
            <w:noProof/>
          </w:rPr>
          <w:t>OPV requirements</w:t>
        </w:r>
        <w:r w:rsidR="001F1E54">
          <w:rPr>
            <w:noProof/>
            <w:webHidden/>
          </w:rPr>
          <w:tab/>
        </w:r>
        <w:r w:rsidR="001F1E54">
          <w:rPr>
            <w:noProof/>
            <w:webHidden/>
          </w:rPr>
          <w:fldChar w:fldCharType="begin"/>
        </w:r>
        <w:r w:rsidR="001F1E54">
          <w:rPr>
            <w:noProof/>
            <w:webHidden/>
          </w:rPr>
          <w:instrText xml:space="preserve"> PAGEREF _Toc156290578 \h </w:instrText>
        </w:r>
        <w:r w:rsidR="001F1E54">
          <w:rPr>
            <w:noProof/>
            <w:webHidden/>
          </w:rPr>
        </w:r>
        <w:r w:rsidR="001F1E54">
          <w:rPr>
            <w:noProof/>
            <w:webHidden/>
          </w:rPr>
          <w:fldChar w:fldCharType="separate"/>
        </w:r>
        <w:r w:rsidR="00E55651">
          <w:rPr>
            <w:noProof/>
            <w:webHidden/>
          </w:rPr>
          <w:t>13</w:t>
        </w:r>
        <w:r w:rsidR="001F1E54">
          <w:rPr>
            <w:noProof/>
            <w:webHidden/>
          </w:rPr>
          <w:fldChar w:fldCharType="end"/>
        </w:r>
      </w:hyperlink>
    </w:p>
    <w:p w14:paraId="40B83D11" w14:textId="42E76336"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79" w:history="1">
        <w:r w:rsidR="001F1E54" w:rsidRPr="00F14EDA">
          <w:rPr>
            <w:rStyle w:val="Hyperlink"/>
            <w:noProof/>
          </w:rPr>
          <w:t>Exclusions to use</w:t>
        </w:r>
        <w:r w:rsidR="001F1E54">
          <w:rPr>
            <w:noProof/>
            <w:webHidden/>
          </w:rPr>
          <w:tab/>
        </w:r>
        <w:r w:rsidR="001F1E54">
          <w:rPr>
            <w:noProof/>
            <w:webHidden/>
          </w:rPr>
          <w:fldChar w:fldCharType="begin"/>
        </w:r>
        <w:r w:rsidR="001F1E54">
          <w:rPr>
            <w:noProof/>
            <w:webHidden/>
          </w:rPr>
          <w:instrText xml:space="preserve"> PAGEREF _Toc156290579 \h </w:instrText>
        </w:r>
        <w:r w:rsidR="001F1E54">
          <w:rPr>
            <w:noProof/>
            <w:webHidden/>
          </w:rPr>
        </w:r>
        <w:r w:rsidR="001F1E54">
          <w:rPr>
            <w:noProof/>
            <w:webHidden/>
          </w:rPr>
          <w:fldChar w:fldCharType="separate"/>
        </w:r>
        <w:r w:rsidR="00E55651">
          <w:rPr>
            <w:noProof/>
            <w:webHidden/>
          </w:rPr>
          <w:t>13</w:t>
        </w:r>
        <w:r w:rsidR="001F1E54">
          <w:rPr>
            <w:noProof/>
            <w:webHidden/>
          </w:rPr>
          <w:fldChar w:fldCharType="end"/>
        </w:r>
      </w:hyperlink>
    </w:p>
    <w:p w14:paraId="770B94EE" w14:textId="43B15FCB"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80" w:history="1">
        <w:r w:rsidR="001F1E54" w:rsidRPr="00F14EDA">
          <w:rPr>
            <w:rStyle w:val="Hyperlink"/>
            <w:noProof/>
          </w:rPr>
          <w:t>Segregation requirements</w:t>
        </w:r>
        <w:r w:rsidR="001F1E54">
          <w:rPr>
            <w:noProof/>
            <w:webHidden/>
          </w:rPr>
          <w:tab/>
        </w:r>
        <w:r w:rsidR="001F1E54">
          <w:rPr>
            <w:noProof/>
            <w:webHidden/>
          </w:rPr>
          <w:fldChar w:fldCharType="begin"/>
        </w:r>
        <w:r w:rsidR="001F1E54">
          <w:rPr>
            <w:noProof/>
            <w:webHidden/>
          </w:rPr>
          <w:instrText xml:space="preserve"> PAGEREF _Toc156290580 \h </w:instrText>
        </w:r>
        <w:r w:rsidR="001F1E54">
          <w:rPr>
            <w:noProof/>
            <w:webHidden/>
          </w:rPr>
        </w:r>
        <w:r w:rsidR="001F1E54">
          <w:rPr>
            <w:noProof/>
            <w:webHidden/>
          </w:rPr>
          <w:fldChar w:fldCharType="separate"/>
        </w:r>
        <w:r w:rsidR="00E55651">
          <w:rPr>
            <w:noProof/>
            <w:webHidden/>
          </w:rPr>
          <w:t>13</w:t>
        </w:r>
        <w:r w:rsidR="001F1E54">
          <w:rPr>
            <w:noProof/>
            <w:webHidden/>
          </w:rPr>
          <w:fldChar w:fldCharType="end"/>
        </w:r>
      </w:hyperlink>
    </w:p>
    <w:p w14:paraId="125D73E9" w14:textId="33DB1532" w:rsidR="001F1E54" w:rsidRDefault="00530C1B" w:rsidP="00402D17">
      <w:pPr>
        <w:pStyle w:val="TOC3"/>
        <w:rPr>
          <w:rFonts w:asciiTheme="minorHAnsi" w:eastAsiaTheme="minorEastAsia" w:hAnsiTheme="minorHAnsi" w:cstheme="minorBidi"/>
          <w:noProof/>
          <w:kern w:val="2"/>
          <w:sz w:val="22"/>
          <w:lang w:eastAsia="en-AU"/>
          <w14:ligatures w14:val="standardContextual"/>
        </w:rPr>
      </w:pPr>
      <w:hyperlink w:anchor="_Toc156290581" w:history="1">
        <w:r w:rsidR="001F1E54" w:rsidRPr="00F14EDA">
          <w:rPr>
            <w:rStyle w:val="Hyperlink"/>
            <w:noProof/>
          </w:rPr>
          <w:t>Importing Country R</w:t>
        </w:r>
        <w:r w:rsidR="001F1E54" w:rsidRPr="00F14EDA">
          <w:rPr>
            <w:rStyle w:val="Hyperlink"/>
            <w:noProof/>
          </w:rPr>
          <w:t>e</w:t>
        </w:r>
        <w:r w:rsidR="001F1E54" w:rsidRPr="00F14EDA">
          <w:rPr>
            <w:rStyle w:val="Hyperlink"/>
            <w:noProof/>
          </w:rPr>
          <w:t>quirements</w:t>
        </w:r>
        <w:r w:rsidR="001F1E54">
          <w:rPr>
            <w:noProof/>
            <w:webHidden/>
          </w:rPr>
          <w:tab/>
        </w:r>
        <w:r w:rsidR="001F1E54">
          <w:rPr>
            <w:noProof/>
            <w:webHidden/>
          </w:rPr>
          <w:fldChar w:fldCharType="begin"/>
        </w:r>
        <w:r w:rsidR="001F1E54">
          <w:rPr>
            <w:noProof/>
            <w:webHidden/>
          </w:rPr>
          <w:instrText xml:space="preserve"> PAGEREF _Toc156290581 \h </w:instrText>
        </w:r>
        <w:r w:rsidR="001F1E54">
          <w:rPr>
            <w:noProof/>
            <w:webHidden/>
          </w:rPr>
        </w:r>
        <w:r w:rsidR="001F1E54">
          <w:rPr>
            <w:noProof/>
            <w:webHidden/>
          </w:rPr>
          <w:fldChar w:fldCharType="separate"/>
        </w:r>
        <w:r w:rsidR="00E55651">
          <w:rPr>
            <w:noProof/>
            <w:webHidden/>
          </w:rPr>
          <w:t>13</w:t>
        </w:r>
        <w:r w:rsidR="001F1E54">
          <w:rPr>
            <w:noProof/>
            <w:webHidden/>
          </w:rPr>
          <w:fldChar w:fldCharType="end"/>
        </w:r>
      </w:hyperlink>
    </w:p>
    <w:p w14:paraId="26347874" w14:textId="43BD81B8" w:rsidR="001F1E54" w:rsidRDefault="00530C1B">
      <w:pPr>
        <w:pStyle w:val="TOC2"/>
        <w:rPr>
          <w:rFonts w:asciiTheme="minorHAnsi" w:eastAsiaTheme="minorEastAsia" w:hAnsiTheme="minorHAnsi" w:cstheme="minorBidi"/>
          <w:noProof/>
          <w:kern w:val="2"/>
          <w:sz w:val="22"/>
          <w:lang w:val="en-AU" w:eastAsia="en-AU"/>
          <w14:ligatures w14:val="standardContextual"/>
        </w:rPr>
      </w:pPr>
      <w:hyperlink w:anchor="_Toc156290582" w:history="1">
        <w:r w:rsidR="001F1E54" w:rsidRPr="00F14EDA">
          <w:rPr>
            <w:rStyle w:val="Hyperlink"/>
            <w:noProof/>
          </w:rPr>
          <w:t>Attachment 3: Definitions</w:t>
        </w:r>
        <w:r w:rsidR="001F1E54">
          <w:rPr>
            <w:noProof/>
            <w:webHidden/>
          </w:rPr>
          <w:tab/>
        </w:r>
        <w:r w:rsidR="001F1E54">
          <w:rPr>
            <w:noProof/>
            <w:webHidden/>
          </w:rPr>
          <w:fldChar w:fldCharType="begin"/>
        </w:r>
        <w:r w:rsidR="001F1E54">
          <w:rPr>
            <w:noProof/>
            <w:webHidden/>
          </w:rPr>
          <w:instrText xml:space="preserve"> PAGEREF _Toc156290582 \h </w:instrText>
        </w:r>
        <w:r w:rsidR="001F1E54">
          <w:rPr>
            <w:noProof/>
            <w:webHidden/>
          </w:rPr>
        </w:r>
        <w:r w:rsidR="001F1E54">
          <w:rPr>
            <w:noProof/>
            <w:webHidden/>
          </w:rPr>
          <w:fldChar w:fldCharType="separate"/>
        </w:r>
        <w:r w:rsidR="00E55651">
          <w:rPr>
            <w:noProof/>
            <w:webHidden/>
          </w:rPr>
          <w:t>15</w:t>
        </w:r>
        <w:r w:rsidR="001F1E54">
          <w:rPr>
            <w:noProof/>
            <w:webHidden/>
          </w:rPr>
          <w:fldChar w:fldCharType="end"/>
        </w:r>
      </w:hyperlink>
    </w:p>
    <w:p w14:paraId="62E16EF8" w14:textId="45FDC691" w:rsidR="00620F76" w:rsidRPr="00620F76" w:rsidRDefault="00E3398A" w:rsidP="00620F76">
      <w:pPr>
        <w:tabs>
          <w:tab w:val="right" w:leader="dot" w:pos="11057"/>
        </w:tabs>
        <w:spacing w:before="86" w:after="20" w:line="264" w:lineRule="exact"/>
        <w:ind w:right="1181" w:firstLine="2098"/>
        <w:textAlignment w:val="baseline"/>
        <w:rPr>
          <w:rStyle w:val="Hyperlink"/>
          <w:noProof/>
          <w:color w:val="auto"/>
          <w:sz w:val="20"/>
          <w:u w:val="none"/>
        </w:rPr>
        <w:sectPr w:rsidR="00620F76" w:rsidRPr="00620F76" w:rsidSect="00D444AC">
          <w:footerReference w:type="default" r:id="rId14"/>
          <w:footerReference w:type="first" r:id="rId15"/>
          <w:pgSz w:w="11909" w:h="16838"/>
          <w:pgMar w:top="1418" w:right="0" w:bottom="179" w:left="0" w:header="0" w:footer="0" w:gutter="0"/>
          <w:cols w:space="720"/>
          <w:titlePg/>
          <w:docGrid w:linePitch="299"/>
        </w:sectPr>
      </w:pPr>
      <w:r>
        <w:rPr>
          <w:rFonts w:eastAsia="Cambria"/>
          <w:color w:val="000000"/>
        </w:rPr>
        <w:fldChar w:fldCharType="end"/>
      </w:r>
    </w:p>
    <w:p w14:paraId="0632A756" w14:textId="788A3B3A" w:rsidR="0062514D" w:rsidRPr="00463C7B" w:rsidRDefault="00E3398A" w:rsidP="00463C7B">
      <w:pPr>
        <w:pStyle w:val="Heading2"/>
      </w:pPr>
      <w:bookmarkStart w:id="0" w:name="_Toc156290552"/>
      <w:bookmarkStart w:id="1" w:name="_Ref156291671"/>
      <w:r>
        <w:lastRenderedPageBreak/>
        <w:t>Policy statement</w:t>
      </w:r>
      <w:bookmarkEnd w:id="0"/>
      <w:bookmarkEnd w:id="1"/>
      <w:r>
        <w:t xml:space="preserve"> </w:t>
      </w:r>
    </w:p>
    <w:p w14:paraId="35057AB0" w14:textId="61D4005B" w:rsidR="00F638DE" w:rsidRDefault="00E3398A" w:rsidP="006442AA">
      <w:pPr>
        <w:pStyle w:val="Documentbody-bodytext"/>
      </w:pPr>
      <w:r>
        <w:t>Ante-mortem inspection and disposition is conducted on food producing animals at export</w:t>
      </w:r>
      <w:r w:rsidR="005022F3">
        <w:t>-</w:t>
      </w:r>
      <w:r>
        <w:t>registered meat processing establishments to ensure animals are fit for slaughter</w:t>
      </w:r>
      <w:r w:rsidR="00EC4820">
        <w:t>;</w:t>
      </w:r>
      <w:r>
        <w:t xml:space="preserve"> and that meat and meat products are fit for human consumption and are wholesome. </w:t>
      </w:r>
      <w:r w:rsidR="00340DE4">
        <w:t>Ante</w:t>
      </w:r>
      <w:r w:rsidR="00751936">
        <w:t>-</w:t>
      </w:r>
      <w:r w:rsidR="00340DE4">
        <w:t xml:space="preserve">mortem inspection and disposition must be conducted </w:t>
      </w:r>
      <w:r>
        <w:t>in a way that</w:t>
      </w:r>
      <w:r w:rsidR="00340DE4">
        <w:t xml:space="preserve"> ensur</w:t>
      </w:r>
      <w:r>
        <w:t>es</w:t>
      </w:r>
      <w:r w:rsidR="00340DE4">
        <w:t xml:space="preserve"> the animal</w:t>
      </w:r>
      <w:r w:rsidR="007740DB">
        <w:t>'</w:t>
      </w:r>
      <w:r w:rsidR="00340DE4">
        <w:t>s health and welfare is maintained</w:t>
      </w:r>
      <w:r w:rsidR="00AB0D78">
        <w:t xml:space="preserve"> and the safety of the</w:t>
      </w:r>
      <w:r w:rsidR="00F22874">
        <w:t xml:space="preserve"> Authorised</w:t>
      </w:r>
      <w:r w:rsidR="00AB0D78">
        <w:t xml:space="preserve"> officers conducting inspection is not compromised</w:t>
      </w:r>
      <w:r w:rsidR="00340DE4">
        <w:t xml:space="preserve">. </w:t>
      </w:r>
      <w:r>
        <w:t>During ante-mortem inspection, a</w:t>
      </w:r>
      <w:r w:rsidR="00340DE4">
        <w:t xml:space="preserve">nimals </w:t>
      </w:r>
      <w:r>
        <w:t>are</w:t>
      </w:r>
      <w:r w:rsidR="00340DE4">
        <w:t xml:space="preserve"> handled </w:t>
      </w:r>
      <w:r>
        <w:t xml:space="preserve">such that least practical disturbance to the animal occurs and </w:t>
      </w:r>
      <w:r w:rsidR="00340DE4">
        <w:t>their risk of injury, pain, or suffering</w:t>
      </w:r>
      <w:r>
        <w:t xml:space="preserve"> is minimised. </w:t>
      </w:r>
    </w:p>
    <w:p w14:paraId="74BF9412" w14:textId="250B97A1" w:rsidR="003754B6" w:rsidRDefault="00E3398A" w:rsidP="003754B6">
      <w:pPr>
        <w:pStyle w:val="Heading2"/>
      </w:pPr>
      <w:bookmarkStart w:id="2" w:name="_Toc156290553"/>
      <w:bookmarkStart w:id="3" w:name="_Ref156291677"/>
      <w:r>
        <w:t>Ante-mortem inspection</w:t>
      </w:r>
      <w:bookmarkEnd w:id="2"/>
      <w:bookmarkEnd w:id="3"/>
    </w:p>
    <w:p w14:paraId="1DC4BBB4" w14:textId="2A16EA0F" w:rsidR="00652D67" w:rsidRDefault="00E3398A" w:rsidP="00652D67">
      <w:pPr>
        <w:pStyle w:val="Heading3"/>
      </w:pPr>
      <w:bookmarkStart w:id="4" w:name="_Toc156290554"/>
      <w:r>
        <w:t>Undertaking ante-mortem inspection</w:t>
      </w:r>
      <w:bookmarkEnd w:id="4"/>
    </w:p>
    <w:p w14:paraId="30E7DAE5" w14:textId="3245E49C" w:rsidR="00F22AC7" w:rsidRDefault="00E3398A" w:rsidP="00A73360">
      <w:pPr>
        <w:pStyle w:val="Documentbody-bodytext"/>
      </w:pPr>
      <w:r>
        <w:t xml:space="preserve">Animals </w:t>
      </w:r>
      <w:r w:rsidR="00652D67">
        <w:t xml:space="preserve">undergoing ante-mortem inspection </w:t>
      </w:r>
      <w:r w:rsidR="00AB0D78">
        <w:t>are</w:t>
      </w:r>
      <w:r>
        <w:t xml:space="preserve"> observed by the </w:t>
      </w:r>
      <w:r w:rsidR="00751936">
        <w:t>O</w:t>
      </w:r>
      <w:r w:rsidR="003E1303">
        <w:t>n-</w:t>
      </w:r>
      <w:r w:rsidR="00751936">
        <w:t>P</w:t>
      </w:r>
      <w:r w:rsidR="003E1303">
        <w:t xml:space="preserve">lant </w:t>
      </w:r>
      <w:r w:rsidR="00751936">
        <w:t>V</w:t>
      </w:r>
      <w:r w:rsidR="003E1303">
        <w:t>eterinarian (</w:t>
      </w:r>
      <w:r>
        <w:t>OPV</w:t>
      </w:r>
      <w:r w:rsidR="003E1303">
        <w:t>)</w:t>
      </w:r>
      <w:r w:rsidR="00652D67">
        <w:t xml:space="preserve"> (or other authorised officer – see section</w:t>
      </w:r>
      <w:r w:rsidR="00751936">
        <w:t xml:space="preserve"> </w:t>
      </w:r>
      <w:r w:rsidR="007740DB">
        <w:fldChar w:fldCharType="begin"/>
      </w:r>
      <w:r w:rsidR="007740DB">
        <w:instrText xml:space="preserve"> REF _Ref156291287 \h </w:instrText>
      </w:r>
      <w:r w:rsidR="007740DB">
        <w:fldChar w:fldCharType="separate"/>
      </w:r>
      <w:r w:rsidR="00E55651">
        <w:t>Authorised officers who can carry out ante-mortem inspection</w:t>
      </w:r>
      <w:r w:rsidR="007740DB">
        <w:fldChar w:fldCharType="end"/>
      </w:r>
      <w:r w:rsidR="00652D67">
        <w:t>)</w:t>
      </w:r>
      <w:r>
        <w:t xml:space="preserve"> </w:t>
      </w:r>
      <w:r w:rsidR="00C11DBD">
        <w:t>at rest and in motion</w:t>
      </w:r>
      <w:r>
        <w:t xml:space="preserve">. Reasonable steps should be taken </w:t>
      </w:r>
      <w:r w:rsidR="00AB0D78">
        <w:t xml:space="preserve">by the establishment </w:t>
      </w:r>
      <w:r>
        <w:t>to ensure animals are presented for inspection in a clean condition.</w:t>
      </w:r>
    </w:p>
    <w:p w14:paraId="3297A4AF" w14:textId="58FC286F" w:rsidR="008C165C" w:rsidRDefault="00E3398A" w:rsidP="008C165C">
      <w:pPr>
        <w:pStyle w:val="Documentbody-bodytext"/>
      </w:pPr>
      <w:r>
        <w:t>The OPV</w:t>
      </w:r>
      <w:r w:rsidR="00652D67">
        <w:t xml:space="preserve"> or authorised officer</w:t>
      </w:r>
      <w:r>
        <w:t xml:space="preserve"> view</w:t>
      </w:r>
      <w:r w:rsidR="00AB0D78">
        <w:t>s</w:t>
      </w:r>
      <w:r>
        <w:t xml:space="preserve"> the front, rear, and both sides of each animal. This may be achieved by having the animals move within the pen or between pens</w:t>
      </w:r>
      <w:r w:rsidR="00D578DF">
        <w:t xml:space="preserve"> and </w:t>
      </w:r>
      <w:r w:rsidR="00195ECF">
        <w:t xml:space="preserve">by use of </w:t>
      </w:r>
      <w:r w:rsidR="00D578DF">
        <w:t xml:space="preserve">overhead </w:t>
      </w:r>
      <w:r w:rsidR="00195ECF">
        <w:t>platforms</w:t>
      </w:r>
      <w:r>
        <w:t xml:space="preserve">. </w:t>
      </w:r>
      <w:r w:rsidR="00195ECF">
        <w:t>For the latter, i</w:t>
      </w:r>
      <w:r>
        <w:t>f the OPV or authorised officer is in an elevated position, both sides, front and back of the animal can be viewed in a single movement.</w:t>
      </w:r>
    </w:p>
    <w:p w14:paraId="48C4AF30" w14:textId="3C2BF5C7" w:rsidR="00A73360" w:rsidRDefault="00E3398A" w:rsidP="00A73360">
      <w:pPr>
        <w:pStyle w:val="Documentbody-bodytext"/>
      </w:pPr>
      <w:r>
        <w:t>Depending on</w:t>
      </w:r>
      <w:r w:rsidR="00CA178E">
        <w:t xml:space="preserve"> </w:t>
      </w:r>
      <w:r>
        <w:t xml:space="preserve">importing country requirements, </w:t>
      </w:r>
      <w:r w:rsidR="00AB0D78">
        <w:t>the OPV or authori</w:t>
      </w:r>
      <w:r w:rsidR="00EC4820">
        <w:t>s</w:t>
      </w:r>
      <w:r w:rsidR="00AB0D78">
        <w:t xml:space="preserve">ed officer </w:t>
      </w:r>
      <w:r>
        <w:t>either select</w:t>
      </w:r>
      <w:r w:rsidR="00751936">
        <w:t>s</w:t>
      </w:r>
      <w:r w:rsidR="00AB0D78">
        <w:t xml:space="preserve"> a </w:t>
      </w:r>
      <w:r w:rsidR="0053060E">
        <w:t>sample of</w:t>
      </w:r>
      <w:r>
        <w:t xml:space="preserve"> </w:t>
      </w:r>
      <w:r w:rsidR="004F15A5">
        <w:t>animals within</w:t>
      </w:r>
      <w:r w:rsidR="0053060E">
        <w:t xml:space="preserve"> a uniform lot</w:t>
      </w:r>
      <w:r w:rsidR="00EC4820">
        <w:t xml:space="preserve"> </w:t>
      </w:r>
      <w:r>
        <w:t xml:space="preserve">to be inspected, or </w:t>
      </w:r>
      <w:r w:rsidR="0053060E">
        <w:t xml:space="preserve">they inspect </w:t>
      </w:r>
      <w:r>
        <w:t>each</w:t>
      </w:r>
      <w:r w:rsidR="00F22AC7">
        <w:t xml:space="preserve"> individual</w:t>
      </w:r>
      <w:r>
        <w:t xml:space="preserve"> animal</w:t>
      </w:r>
      <w:r w:rsidR="0053060E">
        <w:t>.</w:t>
      </w:r>
      <w:r>
        <w:t xml:space="preserve"> </w:t>
      </w:r>
      <w:r w:rsidRPr="00652D67">
        <w:t xml:space="preserve">Refer to the </w:t>
      </w:r>
      <w:hyperlink w:anchor="_Related_material_1" w:history="1">
        <w:r w:rsidRPr="00B427F7">
          <w:rPr>
            <w:rStyle w:val="Hyperlink"/>
          </w:rPr>
          <w:t>Manual of Importing Country Requirements (M</w:t>
        </w:r>
        <w:r w:rsidR="00DF0B2A" w:rsidRPr="00B427F7">
          <w:rPr>
            <w:rStyle w:val="Hyperlink"/>
          </w:rPr>
          <w:t>icor</w:t>
        </w:r>
        <w:r w:rsidRPr="00B427F7">
          <w:rPr>
            <w:rStyle w:val="Hyperlink"/>
          </w:rPr>
          <w:t>)</w:t>
        </w:r>
      </w:hyperlink>
      <w:r>
        <w:t xml:space="preserve"> for</w:t>
      </w:r>
      <w:r w:rsidR="0053060E">
        <w:t xml:space="preserve"> details of</w:t>
      </w:r>
      <w:r>
        <w:t xml:space="preserve"> importing country requirements. </w:t>
      </w:r>
    </w:p>
    <w:p w14:paraId="499F2D1B" w14:textId="4BFB4A09" w:rsidR="00F22AC7" w:rsidRDefault="00E3398A" w:rsidP="00F22AC7">
      <w:pPr>
        <w:pStyle w:val="Documentbody-bodytext"/>
      </w:pPr>
      <w:r>
        <w:t>Livestock</w:t>
      </w:r>
      <w:r w:rsidR="0053060E">
        <w:t xml:space="preserve"> that are fou</w:t>
      </w:r>
      <w:r w:rsidR="00EC4820">
        <w:t>n</w:t>
      </w:r>
      <w:r w:rsidR="0053060E">
        <w:t>d during ante-mortem inspection to be</w:t>
      </w:r>
      <w:r>
        <w:t xml:space="preserve"> affected</w:t>
      </w:r>
      <w:r w:rsidR="00EC4820">
        <w:t>,</w:t>
      </w:r>
      <w:r>
        <w:t xml:space="preserve"> or suspected of being affected</w:t>
      </w:r>
      <w:r w:rsidR="00EC4820">
        <w:t>,</w:t>
      </w:r>
      <w:r>
        <w:t xml:space="preserve"> with an abnormality or disease </w:t>
      </w:r>
      <w:r w:rsidR="0053060E">
        <w:t xml:space="preserve">are </w:t>
      </w:r>
      <w:r>
        <w:t xml:space="preserve">segregated. </w:t>
      </w:r>
      <w:r w:rsidR="0053060E">
        <w:t>These a</w:t>
      </w:r>
      <w:r>
        <w:t>nimals undergo further</w:t>
      </w:r>
      <w:r w:rsidR="0053060E">
        <w:t xml:space="preserve"> detailed</w:t>
      </w:r>
      <w:r>
        <w:t xml:space="preserve"> inspection</w:t>
      </w:r>
      <w:r w:rsidR="0053060E">
        <w:t xml:space="preserve"> by the OPV to determine their suitability for slaughter.</w:t>
      </w:r>
      <w:r>
        <w:t xml:space="preserve"> See section</w:t>
      </w:r>
      <w:r w:rsidR="00581F6B">
        <w:t xml:space="preserve"> </w:t>
      </w:r>
      <w:r w:rsidR="00581F6B">
        <w:fldChar w:fldCharType="begin"/>
      </w:r>
      <w:r w:rsidR="00581F6B">
        <w:instrText xml:space="preserve"> REF _Ref156299578 \h </w:instrText>
      </w:r>
      <w:r w:rsidR="00581F6B">
        <w:fldChar w:fldCharType="separate"/>
      </w:r>
      <w:r w:rsidR="00E55651">
        <w:t>Ante-mortem disposition</w:t>
      </w:r>
      <w:r w:rsidR="00581F6B">
        <w:fldChar w:fldCharType="end"/>
      </w:r>
      <w:r>
        <w:t xml:space="preserve"> for more information.</w:t>
      </w:r>
    </w:p>
    <w:p w14:paraId="1168E9F6" w14:textId="2476CC46" w:rsidR="00E02776" w:rsidRDefault="00E3398A" w:rsidP="00E02776">
      <w:pPr>
        <w:pStyle w:val="Heading3"/>
      </w:pPr>
      <w:bookmarkStart w:id="5" w:name="_Toc156290555"/>
      <w:r>
        <w:t>Work health and safety</w:t>
      </w:r>
      <w:bookmarkEnd w:id="5"/>
    </w:p>
    <w:p w14:paraId="34BE3092" w14:textId="2375F4AF" w:rsidR="00E02776" w:rsidRDefault="00E3398A" w:rsidP="00CA178E">
      <w:pPr>
        <w:pStyle w:val="Documentbody-bodytext"/>
        <w:tabs>
          <w:tab w:val="left" w:pos="7513"/>
        </w:tabs>
      </w:pPr>
      <w:r>
        <w:t xml:space="preserve">OPVs, authorised officers, and establishment staff involved in ante-mortem inspection and disposition follow work health and safety protocol. </w:t>
      </w:r>
    </w:p>
    <w:p w14:paraId="19828593" w14:textId="2FD0B649" w:rsidR="0084363D" w:rsidRDefault="00E3398A" w:rsidP="0084363D">
      <w:pPr>
        <w:pStyle w:val="Heading3"/>
      </w:pPr>
      <w:bookmarkStart w:id="6" w:name="_Toc156290556"/>
      <w:r>
        <w:t>Animal welfare during inspection</w:t>
      </w:r>
      <w:bookmarkEnd w:id="6"/>
    </w:p>
    <w:p w14:paraId="74EDC836" w14:textId="1C6C0455" w:rsidR="00801452" w:rsidRPr="00801452" w:rsidRDefault="00E3398A" w:rsidP="00801452">
      <w:pPr>
        <w:pStyle w:val="Documentbody-bodytext"/>
      </w:pPr>
      <w:r>
        <w:t xml:space="preserve">The welfare of the animals </w:t>
      </w:r>
      <w:r w:rsidR="00621B8C">
        <w:t>must</w:t>
      </w:r>
      <w:r>
        <w:t xml:space="preserve"> not be compromised</w:t>
      </w:r>
      <w:r w:rsidR="00621B8C">
        <w:t xml:space="preserve"> during ante-mortem inspection. </w:t>
      </w:r>
      <w:r w:rsidR="00C35DFF">
        <w:t xml:space="preserve">Any animal welfare non-compliances </w:t>
      </w:r>
      <w:r>
        <w:t xml:space="preserve">are </w:t>
      </w:r>
      <w:r w:rsidR="00C35DFF">
        <w:t xml:space="preserve">handled in accordance with the </w:t>
      </w:r>
      <w:r w:rsidR="00C35DFF" w:rsidRPr="005A04FA">
        <w:t>guideline</w:t>
      </w:r>
      <w:hyperlink w:anchor="_Related_material_1" w:history="1">
        <w:r w:rsidR="00C35DFF" w:rsidRPr="005A04FA">
          <w:t xml:space="preserve"> </w:t>
        </w:r>
        <w:r w:rsidR="00C35DFF" w:rsidRPr="005A04FA">
          <w:rPr>
            <w:rStyle w:val="Hyperlink"/>
          </w:rPr>
          <w:t xml:space="preserve">Meat </w:t>
        </w:r>
        <w:r w:rsidR="00617F9D" w:rsidRPr="005A04FA">
          <w:rPr>
            <w:rStyle w:val="Hyperlink"/>
          </w:rPr>
          <w:t>E</w:t>
        </w:r>
        <w:r w:rsidR="00C35DFF" w:rsidRPr="005A04FA">
          <w:rPr>
            <w:rStyle w:val="Hyperlink"/>
          </w:rPr>
          <w:t xml:space="preserve">stablishment </w:t>
        </w:r>
        <w:r w:rsidR="00617F9D" w:rsidRPr="005A04FA">
          <w:rPr>
            <w:rStyle w:val="Hyperlink"/>
          </w:rPr>
          <w:t>V</w:t>
        </w:r>
        <w:r w:rsidR="00C35DFF" w:rsidRPr="005A04FA">
          <w:rPr>
            <w:rStyle w:val="Hyperlink"/>
          </w:rPr>
          <w:t xml:space="preserve">erification </w:t>
        </w:r>
        <w:r w:rsidR="00617F9D" w:rsidRPr="005A04FA">
          <w:rPr>
            <w:rStyle w:val="Hyperlink"/>
          </w:rPr>
          <w:t>S</w:t>
        </w:r>
        <w:r w:rsidR="00C35DFF" w:rsidRPr="005A04FA">
          <w:rPr>
            <w:rStyle w:val="Hyperlink"/>
          </w:rPr>
          <w:t>ystem</w:t>
        </w:r>
        <w:r w:rsidR="00EA1C3F" w:rsidRPr="005A04FA">
          <w:rPr>
            <w:rStyle w:val="Hyperlink"/>
          </w:rPr>
          <w:t xml:space="preserve"> (MEVS)</w:t>
        </w:r>
        <w:r w:rsidR="00C35DFF" w:rsidRPr="005A04FA">
          <w:t>.</w:t>
        </w:r>
      </w:hyperlink>
      <w:r w:rsidR="00C35DFF">
        <w:t xml:space="preserve"> </w:t>
      </w:r>
      <w:r w:rsidR="0023164D">
        <w:t>If an animal welfare incident warrants state/territory regulatory notification, an Animal Welfare Incident Report</w:t>
      </w:r>
      <w:r w:rsidR="00CA178E">
        <w:t xml:space="preserve"> (AWIR)</w:t>
      </w:r>
      <w:r w:rsidR="0023164D">
        <w:t xml:space="preserve"> </w:t>
      </w:r>
      <w:r>
        <w:t xml:space="preserve">is completed. </w:t>
      </w:r>
    </w:p>
    <w:p w14:paraId="5989375F" w14:textId="087698C5" w:rsidR="00DC2B71" w:rsidRPr="00DC2B71" w:rsidRDefault="00E3398A" w:rsidP="00DC2B71">
      <w:pPr>
        <w:pStyle w:val="Heading3"/>
      </w:pPr>
      <w:bookmarkStart w:id="7" w:name="_Authorised_officers_who"/>
      <w:bookmarkStart w:id="8" w:name="_Toc156290557"/>
      <w:bookmarkStart w:id="9" w:name="_Ref156291287"/>
      <w:bookmarkStart w:id="10" w:name="_Ref156291292"/>
      <w:bookmarkEnd w:id="7"/>
      <w:r>
        <w:t>Authorised officers who can carry out ante-mortem inspection</w:t>
      </w:r>
      <w:bookmarkEnd w:id="8"/>
      <w:bookmarkEnd w:id="9"/>
      <w:bookmarkEnd w:id="10"/>
      <w:r>
        <w:t xml:space="preserve"> </w:t>
      </w:r>
    </w:p>
    <w:p w14:paraId="4F76BC2E" w14:textId="5DA23842" w:rsidR="00DC2B71" w:rsidRDefault="00E3398A" w:rsidP="00906D51">
      <w:pPr>
        <w:pStyle w:val="Documentbody-bodytext"/>
      </w:pPr>
      <w:r>
        <w:t>A</w:t>
      </w:r>
      <w:r w:rsidR="003754B6">
        <w:t>nte</w:t>
      </w:r>
      <w:r w:rsidR="00906D51">
        <w:t>-</w:t>
      </w:r>
      <w:r w:rsidR="003754B6">
        <w:t>mortem inspection</w:t>
      </w:r>
      <w:r>
        <w:t xml:space="preserve"> is usually </w:t>
      </w:r>
      <w:r w:rsidR="003754B6">
        <w:t>carried out by an OPV</w:t>
      </w:r>
      <w:r>
        <w:t xml:space="preserve">. Food Safety Meat Assessors (FSMAs) are also permitted to undertake ante-mortem inspection </w:t>
      </w:r>
      <w:r w:rsidR="00A05BAA">
        <w:t xml:space="preserve">under </w:t>
      </w:r>
      <w:r>
        <w:t>the supervision of an OPV.</w:t>
      </w:r>
    </w:p>
    <w:p w14:paraId="300BFA75" w14:textId="7BFA3BC6" w:rsidR="00DC2B71" w:rsidRDefault="00E3398A" w:rsidP="003754B6">
      <w:pPr>
        <w:pStyle w:val="Documentbody-bodytext"/>
      </w:pPr>
      <w:r>
        <w:t>On pig establishments</w:t>
      </w:r>
      <w:r w:rsidR="00CA178E">
        <w:t>,</w:t>
      </w:r>
      <w:r>
        <w:t xml:space="preserve"> Australian Government </w:t>
      </w:r>
      <w:r w:rsidR="00116E6A">
        <w:t>A</w:t>
      </w:r>
      <w:r>
        <w:t xml:space="preserve">uthorised </w:t>
      </w:r>
      <w:r w:rsidR="00116E6A">
        <w:t>O</w:t>
      </w:r>
      <w:r>
        <w:t xml:space="preserve">fficers (AAOs) and </w:t>
      </w:r>
      <w:r w:rsidR="00116E6A">
        <w:t>P</w:t>
      </w:r>
      <w:r>
        <w:t xml:space="preserve">orcine </w:t>
      </w:r>
      <w:r w:rsidR="00116E6A">
        <w:t>A</w:t>
      </w:r>
      <w:r>
        <w:t>nte-</w:t>
      </w:r>
      <w:r w:rsidR="00116E6A">
        <w:t>M</w:t>
      </w:r>
      <w:r>
        <w:t xml:space="preserve">ortem </w:t>
      </w:r>
      <w:r w:rsidR="00116E6A">
        <w:t>I</w:t>
      </w:r>
      <w:r>
        <w:t>nspectors (PAMIs) are permitte</w:t>
      </w:r>
      <w:r w:rsidR="00906D51">
        <w:t>d to perform ante-mortem inspection under the supervision of an OPV.</w:t>
      </w:r>
    </w:p>
    <w:p w14:paraId="51057F43" w14:textId="62B235DA" w:rsidR="006D0AF1" w:rsidRDefault="00E3398A" w:rsidP="006D0AF1">
      <w:pPr>
        <w:pStyle w:val="Heading3"/>
      </w:pPr>
      <w:bookmarkStart w:id="11" w:name="_Toc156290558"/>
      <w:r>
        <w:t xml:space="preserve">When ante-mortem inspection should be </w:t>
      </w:r>
      <w:r w:rsidR="00991DB3">
        <w:t>conducted</w:t>
      </w:r>
      <w:bookmarkEnd w:id="11"/>
    </w:p>
    <w:p w14:paraId="31808AF2" w14:textId="407C03E8" w:rsidR="006D0AF1" w:rsidRDefault="00E3398A" w:rsidP="006D0AF1">
      <w:pPr>
        <w:pStyle w:val="Documentbody-bodytext"/>
      </w:pPr>
      <w:r>
        <w:t xml:space="preserve">In accordance with the Australian </w:t>
      </w:r>
      <w:r w:rsidR="00EA1DAF">
        <w:t>m</w:t>
      </w:r>
      <w:r>
        <w:t xml:space="preserve">eat </w:t>
      </w:r>
      <w:r w:rsidR="00EA1DAF">
        <w:t>s</w:t>
      </w:r>
      <w:r>
        <w:t xml:space="preserve">tandard, ante-mortem inspection of animals is carried out within 24 hours before they are slaughtered. </w:t>
      </w:r>
      <w:r w:rsidR="00991DB3">
        <w:t xml:space="preserve">Some importing countries </w:t>
      </w:r>
      <w:r w:rsidR="00991DB3">
        <w:lastRenderedPageBreak/>
        <w:t xml:space="preserve">require ante-mortem inspection </w:t>
      </w:r>
      <w:r w:rsidR="004717D9">
        <w:t>be performed</w:t>
      </w:r>
      <w:r w:rsidR="00991DB3">
        <w:t xml:space="preserve"> </w:t>
      </w:r>
      <w:r>
        <w:t xml:space="preserve">to </w:t>
      </w:r>
      <w:r w:rsidR="00991DB3">
        <w:t>different timeframes. Refer to</w:t>
      </w:r>
      <w:r w:rsidR="00F22874">
        <w:t xml:space="preserve"> </w:t>
      </w:r>
      <w:hyperlink w:anchor="_Related_material_1" w:history="1">
        <w:r w:rsidR="00991DB3" w:rsidRPr="00583831">
          <w:rPr>
            <w:rStyle w:val="Hyperlink"/>
          </w:rPr>
          <w:t>M</w:t>
        </w:r>
        <w:r w:rsidR="00617F9D">
          <w:rPr>
            <w:rStyle w:val="Hyperlink"/>
          </w:rPr>
          <w:t>icor</w:t>
        </w:r>
      </w:hyperlink>
      <w:r w:rsidR="00991DB3">
        <w:t xml:space="preserve"> for country</w:t>
      </w:r>
      <w:r w:rsidR="00751936">
        <w:noBreakHyphen/>
      </w:r>
      <w:r w:rsidR="00991DB3">
        <w:t xml:space="preserve">specific requirements. </w:t>
      </w:r>
    </w:p>
    <w:p w14:paraId="4EE25979" w14:textId="37826A62" w:rsidR="00991DB3" w:rsidRDefault="00E3398A" w:rsidP="00991DB3">
      <w:pPr>
        <w:pStyle w:val="Heading3"/>
      </w:pPr>
      <w:bookmarkStart w:id="12" w:name="_Toc156290559"/>
      <w:r>
        <w:t xml:space="preserve">Where ante-mortem inspection </w:t>
      </w:r>
      <w:r w:rsidR="005D0CE2">
        <w:t xml:space="preserve">is </w:t>
      </w:r>
      <w:r>
        <w:t>conducted</w:t>
      </w:r>
      <w:bookmarkEnd w:id="12"/>
    </w:p>
    <w:p w14:paraId="1A501CF9" w14:textId="44252276" w:rsidR="00093D0C" w:rsidRDefault="00E3398A" w:rsidP="002D475D">
      <w:pPr>
        <w:pStyle w:val="Documentbody-bodytext"/>
      </w:pPr>
      <w:r>
        <w:t xml:space="preserve">Ante-mortem inspection of animals </w:t>
      </w:r>
      <w:r w:rsidR="00116E6A">
        <w:t xml:space="preserve">is </w:t>
      </w:r>
      <w:r>
        <w:t xml:space="preserve">conducted at the registered establishment where the animals are being held prior to slaughter. </w:t>
      </w:r>
      <w:r w:rsidR="008363AA">
        <w:t>The ante-mortem inspection area at the establishment must have</w:t>
      </w:r>
      <w:r w:rsidR="00116E6A">
        <w:t xml:space="preserve"> adequate light to enable an effective inspection. A</w:t>
      </w:r>
      <w:r w:rsidR="008363AA">
        <w:t xml:space="preserve"> minimum overall illumination of 110 l</w:t>
      </w:r>
      <w:r>
        <w:t xml:space="preserve">ux </w:t>
      </w:r>
      <w:r w:rsidR="004717D9">
        <w:t>(</w:t>
      </w:r>
      <w:r>
        <w:t xml:space="preserve">measured 1 metre above </w:t>
      </w:r>
      <w:r w:rsidR="004717D9">
        <w:t>ground level)</w:t>
      </w:r>
      <w:r w:rsidR="00116E6A">
        <w:t xml:space="preserve"> is considered adequate.</w:t>
      </w:r>
    </w:p>
    <w:p w14:paraId="3A1194BA" w14:textId="2D21D429" w:rsidR="00093D0C" w:rsidRPr="006D0AF1" w:rsidRDefault="00E3398A" w:rsidP="006D0AF1">
      <w:pPr>
        <w:pStyle w:val="Documentbody-bodytext"/>
      </w:pPr>
      <w:r>
        <w:t xml:space="preserve">The establishment must provide adequately sized </w:t>
      </w:r>
      <w:r w:rsidR="00A373B4">
        <w:t>pen</w:t>
      </w:r>
      <w:r>
        <w:t>s for the handling and holding of suspect animals, and animals withheld from slaughter.</w:t>
      </w:r>
      <w:r w:rsidR="002D475D">
        <w:t xml:space="preserve"> </w:t>
      </w:r>
      <w:r w:rsidR="00116E6A">
        <w:t xml:space="preserve">Detailed </w:t>
      </w:r>
      <w:r w:rsidR="00A373B4">
        <w:t xml:space="preserve">inspection of suspect animals, and animals withheld from slaughter </w:t>
      </w:r>
      <w:r w:rsidR="00116E6A">
        <w:t xml:space="preserve">should be conducted by the OPV </w:t>
      </w:r>
      <w:r w:rsidR="00A373B4">
        <w:t xml:space="preserve">in </w:t>
      </w:r>
      <w:r w:rsidR="00116E6A">
        <w:t xml:space="preserve">a </w:t>
      </w:r>
      <w:r w:rsidR="00A373B4">
        <w:t>suspect pen.</w:t>
      </w:r>
      <w:r w:rsidR="00B87294">
        <w:t xml:space="preserve"> </w:t>
      </w:r>
      <w:r w:rsidR="00116E6A">
        <w:t xml:space="preserve">The </w:t>
      </w:r>
      <w:r w:rsidR="00B87294">
        <w:t>overall illumination of 220 lux</w:t>
      </w:r>
      <w:r w:rsidR="00D63222">
        <w:t xml:space="preserve"> </w:t>
      </w:r>
      <w:r w:rsidR="00116E6A">
        <w:t>(</w:t>
      </w:r>
      <w:r w:rsidR="00D63222">
        <w:t>measured 1 metre above ground level</w:t>
      </w:r>
      <w:r w:rsidR="00116E6A">
        <w:t>)</w:t>
      </w:r>
      <w:r w:rsidR="00B87294">
        <w:t xml:space="preserve"> </w:t>
      </w:r>
      <w:r w:rsidR="00116E6A">
        <w:t xml:space="preserve">is considered adequate lighting in these pens. </w:t>
      </w:r>
    </w:p>
    <w:p w14:paraId="69FB0073" w14:textId="00E26016" w:rsidR="003F3C34" w:rsidRPr="003F3C34" w:rsidRDefault="00E3398A" w:rsidP="003F3C34">
      <w:pPr>
        <w:pStyle w:val="Heading3"/>
        <w:ind w:right="257"/>
      </w:pPr>
      <w:bookmarkStart w:id="13" w:name="_Toc156290560"/>
      <w:r>
        <w:t xml:space="preserve">Animals </w:t>
      </w:r>
      <w:r w:rsidR="00A05BAA">
        <w:t xml:space="preserve">found </w:t>
      </w:r>
      <w:r>
        <w:t xml:space="preserve">dead </w:t>
      </w:r>
      <w:r w:rsidR="00A05BAA">
        <w:t>at presentation for ante-mortem inspection</w:t>
      </w:r>
      <w:bookmarkEnd w:id="13"/>
    </w:p>
    <w:p w14:paraId="5D880985" w14:textId="341EDE07" w:rsidR="005B37DA" w:rsidRDefault="00E3398A" w:rsidP="005B37DA">
      <w:pPr>
        <w:pStyle w:val="Documentbody-bodytext"/>
        <w:rPr>
          <w:rStyle w:val="ui-provider"/>
        </w:rPr>
      </w:pPr>
      <w:r>
        <w:t xml:space="preserve">Animals </w:t>
      </w:r>
      <w:r w:rsidR="00116E6A">
        <w:t xml:space="preserve">are </w:t>
      </w:r>
      <w:r>
        <w:t xml:space="preserve">inspected by the OPV to determine whether the animal </w:t>
      </w:r>
      <w:r w:rsidR="00C00466">
        <w:t>was</w:t>
      </w:r>
      <w:r>
        <w:t xml:space="preserve"> carrying a notifiable disease, significant endemic disease, and/or a disease of food safety concern. </w:t>
      </w:r>
      <w:r w:rsidR="00BE704F">
        <w:t xml:space="preserve">If there is any suspicion that the animal was affected by a disease of concern at the time of death, contact the relevant state or territory biosecurity agencies for direction. See </w:t>
      </w:r>
      <w:hyperlink w:anchor="_Related_material_1" w:history="1">
        <w:r w:rsidR="00BE704F" w:rsidRPr="004B3432">
          <w:rPr>
            <w:rStyle w:val="Hyperlink"/>
          </w:rPr>
          <w:t xml:space="preserve">Export Meat Operational </w:t>
        </w:r>
        <w:r w:rsidR="000F440B">
          <w:rPr>
            <w:rStyle w:val="Hyperlink"/>
          </w:rPr>
          <w:t>G</w:t>
        </w:r>
        <w:r w:rsidR="00BE704F" w:rsidRPr="004B3432">
          <w:rPr>
            <w:rStyle w:val="Hyperlink"/>
          </w:rPr>
          <w:t>uideline: 3.</w:t>
        </w:r>
        <w:r w:rsidR="00F22874">
          <w:rPr>
            <w:rStyle w:val="Hyperlink"/>
          </w:rPr>
          <w:t>08</w:t>
        </w:r>
        <w:r w:rsidR="00BE704F" w:rsidRPr="004B3432">
          <w:rPr>
            <w:rStyle w:val="Hyperlink"/>
          </w:rPr>
          <w:t xml:space="preserve"> Emergency animal disease</w:t>
        </w:r>
      </w:hyperlink>
      <w:r w:rsidR="00BE704F">
        <w:rPr>
          <w:rStyle w:val="ui-provider"/>
        </w:rPr>
        <w:t xml:space="preserve"> for more information. </w:t>
      </w:r>
    </w:p>
    <w:p w14:paraId="34B9BA6F" w14:textId="5E40F96D" w:rsidR="005B37DA" w:rsidRDefault="004B3432" w:rsidP="005B37DA">
      <w:pPr>
        <w:pStyle w:val="Documentbody-bodytext"/>
        <w:rPr>
          <w:rStyle w:val="ui-provider"/>
        </w:rPr>
      </w:pPr>
      <w:r>
        <w:rPr>
          <w:rStyle w:val="ui-provider"/>
        </w:rPr>
        <w:t xml:space="preserve">Where an establishment may wish to dispose of deceased animals at a location away from the registered premises, the </w:t>
      </w:r>
      <w:r w:rsidR="00EA1DAF">
        <w:rPr>
          <w:rStyle w:val="ui-provider"/>
        </w:rPr>
        <w:t>a</w:t>
      </w:r>
      <w:r>
        <w:rPr>
          <w:rStyle w:val="ui-provider"/>
        </w:rPr>
        <w:t xml:space="preserve">pproved </w:t>
      </w:r>
      <w:r w:rsidR="00EA1DAF">
        <w:rPr>
          <w:rStyle w:val="ui-provider"/>
        </w:rPr>
        <w:t>a</w:t>
      </w:r>
      <w:r>
        <w:rPr>
          <w:rStyle w:val="ui-provider"/>
        </w:rPr>
        <w:t>rrangement must meet the requirements of Section 5.14 of the</w:t>
      </w:r>
      <w:r>
        <w:t xml:space="preserve"> </w:t>
      </w:r>
      <w:r w:rsidRPr="00617F9D">
        <w:t xml:space="preserve">Australian </w:t>
      </w:r>
      <w:r w:rsidR="00EA1DAF">
        <w:t>m</w:t>
      </w:r>
      <w:r w:rsidRPr="00617F9D">
        <w:t xml:space="preserve">eat </w:t>
      </w:r>
      <w:r w:rsidR="00EA1DAF">
        <w:t>s</w:t>
      </w:r>
      <w:r w:rsidRPr="00617F9D">
        <w:t>tandard</w:t>
      </w:r>
      <w:r w:rsidR="00EA1DAF">
        <w:t xml:space="preserve"> </w:t>
      </w:r>
      <w:r>
        <w:rPr>
          <w:rStyle w:val="ui-provider"/>
        </w:rPr>
        <w:t xml:space="preserve">as well as any State or Territory requirements. </w:t>
      </w:r>
    </w:p>
    <w:p w14:paraId="5695C706" w14:textId="48B0765D" w:rsidR="005B37DA" w:rsidRDefault="005B37DA" w:rsidP="005B37DA">
      <w:pPr>
        <w:pStyle w:val="Documentbody-bodytext"/>
      </w:pPr>
      <w:r>
        <w:t xml:space="preserve">If the cadaver is to be removed from the establishment for disposal, any official tags and/or identification marks must be removed from the carcase. </w:t>
      </w:r>
    </w:p>
    <w:p w14:paraId="2FD07F82" w14:textId="07E8F5E1" w:rsidR="00906D51" w:rsidRDefault="00E3398A" w:rsidP="003F3C34">
      <w:pPr>
        <w:pStyle w:val="Heading2"/>
      </w:pPr>
      <w:bookmarkStart w:id="14" w:name="_Toc156290561"/>
      <w:bookmarkStart w:id="15" w:name="_Ref156299578"/>
      <w:r>
        <w:t>Ante-mortem disposition</w:t>
      </w:r>
      <w:bookmarkEnd w:id="14"/>
      <w:bookmarkEnd w:id="15"/>
    </w:p>
    <w:p w14:paraId="660A984F" w14:textId="2CA69D37" w:rsidR="00F60A86" w:rsidRDefault="00E3398A" w:rsidP="0084363D">
      <w:pPr>
        <w:pStyle w:val="Documentbody-bodytext"/>
      </w:pPr>
      <w:r>
        <w:t>When making ante-mortem dispositions,</w:t>
      </w:r>
      <w:r w:rsidR="005D7DA2">
        <w:t xml:space="preserve"> the</w:t>
      </w:r>
      <w:r>
        <w:t xml:space="preserve"> OPV</w:t>
      </w:r>
      <w:r w:rsidR="00C00466">
        <w:t xml:space="preserve"> or </w:t>
      </w:r>
      <w:r w:rsidR="005D7DA2">
        <w:t>a</w:t>
      </w:r>
      <w:r w:rsidR="00C00466">
        <w:t xml:space="preserve">uthorised </w:t>
      </w:r>
      <w:r w:rsidR="005D7DA2">
        <w:t>o</w:t>
      </w:r>
      <w:r w:rsidR="00C00466">
        <w:t>fficer consider</w:t>
      </w:r>
      <w:r w:rsidR="00C87E05">
        <w:t>s</w:t>
      </w:r>
      <w:r w:rsidR="00C00466">
        <w:t xml:space="preserve"> </w:t>
      </w:r>
      <w:r>
        <w:t xml:space="preserve">the diseases and dispositions described in </w:t>
      </w:r>
      <w:r w:rsidR="005D7DA2">
        <w:t>S</w:t>
      </w:r>
      <w:r>
        <w:t xml:space="preserve">chedule 3 of the </w:t>
      </w:r>
      <w:r w:rsidRPr="00617F9D">
        <w:t xml:space="preserve">Australian </w:t>
      </w:r>
      <w:r w:rsidR="00CE50FE">
        <w:t>m</w:t>
      </w:r>
      <w:r w:rsidRPr="00617F9D">
        <w:t xml:space="preserve">eat </w:t>
      </w:r>
      <w:r w:rsidR="00EA1DAF">
        <w:t>s</w:t>
      </w:r>
      <w:r w:rsidRPr="00617F9D">
        <w:t>tandard</w:t>
      </w:r>
      <w:r>
        <w:t>.</w:t>
      </w:r>
      <w:r w:rsidR="002C55D6">
        <w:t xml:space="preserve"> Additionally, </w:t>
      </w:r>
      <w:r w:rsidR="005D7DA2">
        <w:t xml:space="preserve">the </w:t>
      </w:r>
      <w:r w:rsidR="002C55D6">
        <w:t xml:space="preserve">OPV </w:t>
      </w:r>
      <w:r w:rsidR="00C00466">
        <w:t>also consider</w:t>
      </w:r>
      <w:r w:rsidR="005D7DA2">
        <w:t>s</w:t>
      </w:r>
      <w:r w:rsidR="00C00466">
        <w:t xml:space="preserve"> </w:t>
      </w:r>
      <w:r w:rsidR="002C55D6">
        <w:t xml:space="preserve">their </w:t>
      </w:r>
      <w:r w:rsidR="008722A0">
        <w:t xml:space="preserve">relevant </w:t>
      </w:r>
      <w:r w:rsidR="002C55D6">
        <w:t>state or territory notifiable animal disease list.</w:t>
      </w:r>
    </w:p>
    <w:p w14:paraId="0F2D66AC" w14:textId="234ED7C5" w:rsidR="0084363D" w:rsidRDefault="00E3398A" w:rsidP="0084363D">
      <w:pPr>
        <w:pStyle w:val="Documentbody-bodytext"/>
      </w:pPr>
      <w:r>
        <w:t>The OPV</w:t>
      </w:r>
      <w:r w:rsidR="00C00466">
        <w:t xml:space="preserve"> or </w:t>
      </w:r>
      <w:r w:rsidR="00E469E6">
        <w:t>a</w:t>
      </w:r>
      <w:r w:rsidR="00C00466">
        <w:t xml:space="preserve">uthorised </w:t>
      </w:r>
      <w:r w:rsidR="00E469E6">
        <w:t>o</w:t>
      </w:r>
      <w:r w:rsidR="00C00466">
        <w:t>fficer</w:t>
      </w:r>
      <w:r>
        <w:t xml:space="preserve"> makes disposition</w:t>
      </w:r>
      <w:r w:rsidR="00C00466">
        <w:t>s</w:t>
      </w:r>
      <w:r>
        <w:t xml:space="preserve"> on animal</w:t>
      </w:r>
      <w:r w:rsidR="00C00466">
        <w:t>s</w:t>
      </w:r>
      <w:r w:rsidR="00CF4B64">
        <w:t xml:space="preserve"> following ante-mortem inspection</w:t>
      </w:r>
      <w:r w:rsidR="00E13B50">
        <w:t>. When deciding the disposition of the animal, the</w:t>
      </w:r>
      <w:r w:rsidR="00D53F46">
        <w:t>y</w:t>
      </w:r>
      <w:r w:rsidR="00E13B50">
        <w:t xml:space="preserve"> </w:t>
      </w:r>
      <w:r w:rsidR="00F60A96">
        <w:t>consider</w:t>
      </w:r>
      <w:r w:rsidR="00E13B50">
        <w:t xml:space="preserve"> the following information about the animal</w:t>
      </w:r>
      <w:r w:rsidR="00CF4B64">
        <w:t xml:space="preserve"> as per </w:t>
      </w:r>
      <w:r w:rsidR="000F7AFA">
        <w:t xml:space="preserve">subclause 8.6(2) of the </w:t>
      </w:r>
      <w:r w:rsidR="00CF4B64" w:rsidRPr="00617F9D">
        <w:t xml:space="preserve">Australian </w:t>
      </w:r>
      <w:r w:rsidR="00EA1DAF">
        <w:t>m</w:t>
      </w:r>
      <w:r w:rsidR="00CF4B64" w:rsidRPr="00617F9D">
        <w:t xml:space="preserve">eat </w:t>
      </w:r>
      <w:r w:rsidR="00EA1DAF">
        <w:t>s</w:t>
      </w:r>
      <w:r w:rsidR="00CF4B64" w:rsidRPr="00617F9D">
        <w:t>tandard</w:t>
      </w:r>
      <w:r w:rsidR="00CF4B64">
        <w:t>:</w:t>
      </w:r>
    </w:p>
    <w:p w14:paraId="1FDD2757" w14:textId="0CFF4260" w:rsidR="00E13B50" w:rsidRDefault="000F440B" w:rsidP="00E13B50">
      <w:pPr>
        <w:pStyle w:val="Bullet1"/>
      </w:pPr>
      <w:r>
        <w:t>i</w:t>
      </w:r>
      <w:r w:rsidR="00E3398A">
        <w:t>nformation identifying any place (</w:t>
      </w:r>
      <w:r w:rsidR="004A19B4">
        <w:t>for example</w:t>
      </w:r>
      <w:r w:rsidR="00DE599E">
        <w:t>,</w:t>
      </w:r>
      <w:r w:rsidR="00E3398A">
        <w:t xml:space="preserve"> a run, station, feedlot, farm, or other place where animals have been fed, </w:t>
      </w:r>
      <w:r w:rsidR="00DE599E">
        <w:t>pastured,</w:t>
      </w:r>
      <w:r w:rsidR="00E3398A">
        <w:t xml:space="preserve"> or grazed) where the animals have been present before arriving at the establishment</w:t>
      </w:r>
      <w:r w:rsidR="00751936">
        <w:t>.</w:t>
      </w:r>
    </w:p>
    <w:p w14:paraId="7BBD2E4E" w14:textId="38F82312" w:rsidR="00E13B50" w:rsidRDefault="000F440B" w:rsidP="00E13B50">
      <w:pPr>
        <w:pStyle w:val="Bullet1"/>
      </w:pPr>
      <w:r>
        <w:t>i</w:t>
      </w:r>
      <w:r w:rsidR="00E3398A">
        <w:t>nformation about whether the animal may have been in contact with an animal affected or suspected of being affected by a disease or abnormality that could affect the disposition to be applied to them</w:t>
      </w:r>
      <w:r w:rsidR="00751936">
        <w:t>.</w:t>
      </w:r>
      <w:r w:rsidR="00E3398A">
        <w:t xml:space="preserve"> </w:t>
      </w:r>
    </w:p>
    <w:p w14:paraId="4F856A9D" w14:textId="580F654E" w:rsidR="003D0BA6" w:rsidRDefault="000F440B" w:rsidP="00E13B50">
      <w:pPr>
        <w:pStyle w:val="Bullet1"/>
      </w:pPr>
      <w:r>
        <w:t>i</w:t>
      </w:r>
      <w:r w:rsidR="00E3398A">
        <w:t xml:space="preserve">nformation about the treatment and health of the animals that could affect the disposition to be applied to them, including the results of any sampling, </w:t>
      </w:r>
      <w:r w:rsidR="005A052D">
        <w:t>monitoring,</w:t>
      </w:r>
      <w:r w:rsidR="00E3398A">
        <w:t xml:space="preserve"> or testing programs performed on the animals</w:t>
      </w:r>
      <w:r w:rsidR="00751936">
        <w:t>.</w:t>
      </w:r>
      <w:r w:rsidR="00E3398A">
        <w:t xml:space="preserve"> </w:t>
      </w:r>
    </w:p>
    <w:p w14:paraId="1A28F08E" w14:textId="63B62170" w:rsidR="00CF4B64" w:rsidRDefault="000F440B" w:rsidP="003B3E6A">
      <w:pPr>
        <w:pStyle w:val="Bullet1"/>
      </w:pPr>
      <w:r>
        <w:t>a</w:t>
      </w:r>
      <w:r w:rsidR="00E3398A">
        <w:t>ny other information that is relevant to whether animals are or are suspected to be affected with a disease or other abnormality that could affect the disposition applied to them</w:t>
      </w:r>
      <w:r w:rsidR="007E7899">
        <w:t>.</w:t>
      </w:r>
      <w:r w:rsidR="00E3398A">
        <w:t xml:space="preserve"> </w:t>
      </w:r>
    </w:p>
    <w:p w14:paraId="38E762D7" w14:textId="69E36346" w:rsidR="00801452" w:rsidRDefault="00E3398A" w:rsidP="00CF4B64">
      <w:pPr>
        <w:pStyle w:val="Documentbody-bodytext"/>
      </w:pPr>
      <w:r>
        <w:t>One of the following four dispositions is applied to the animals by the OPV</w:t>
      </w:r>
      <w:r w:rsidR="00D53F46">
        <w:t xml:space="preserve"> or </w:t>
      </w:r>
      <w:r w:rsidR="006353E2">
        <w:t>a</w:t>
      </w:r>
      <w:r w:rsidR="00D53F46">
        <w:t xml:space="preserve">uthorised </w:t>
      </w:r>
      <w:r w:rsidR="006353E2">
        <w:t>o</w:t>
      </w:r>
      <w:r w:rsidR="00D53F46">
        <w:t>fficer</w:t>
      </w:r>
      <w:r w:rsidR="00FC65C6">
        <w:t>:</w:t>
      </w:r>
    </w:p>
    <w:p w14:paraId="39CB625A" w14:textId="1B4705DD" w:rsidR="00801452" w:rsidRDefault="00E3398A" w:rsidP="00801452">
      <w:pPr>
        <w:pStyle w:val="Bullet1"/>
      </w:pPr>
      <w:r>
        <w:t>p</w:t>
      </w:r>
      <w:r w:rsidR="00684C2E">
        <w:t>assed for unconditional slaughter</w:t>
      </w:r>
    </w:p>
    <w:p w14:paraId="549B93AE" w14:textId="4C980979" w:rsidR="00801452" w:rsidRDefault="00E3398A" w:rsidP="00801452">
      <w:pPr>
        <w:pStyle w:val="Bullet1"/>
      </w:pPr>
      <w:r>
        <w:lastRenderedPageBreak/>
        <w:t>p</w:t>
      </w:r>
      <w:r w:rsidR="00684C2E">
        <w:t>assed for slaughter subject to conditions specified by the OPV</w:t>
      </w:r>
      <w:r>
        <w:t xml:space="preserve"> </w:t>
      </w:r>
      <w:r w:rsidR="007740DB">
        <w:t>'</w:t>
      </w:r>
      <w:r w:rsidR="008638DA">
        <w:t xml:space="preserve">conditional </w:t>
      </w:r>
      <w:r w:rsidR="00684C2E">
        <w:t>slaughter</w:t>
      </w:r>
      <w:r w:rsidR="007740DB">
        <w:t>'</w:t>
      </w:r>
    </w:p>
    <w:p w14:paraId="73FF8259" w14:textId="49F0340C" w:rsidR="00801452" w:rsidRDefault="00E3398A" w:rsidP="00801452">
      <w:pPr>
        <w:pStyle w:val="Bullet1"/>
      </w:pPr>
      <w:r>
        <w:t>w</w:t>
      </w:r>
      <w:r w:rsidR="00684C2E">
        <w:t>ithheld from slaughter</w:t>
      </w:r>
    </w:p>
    <w:p w14:paraId="28AACFF9" w14:textId="673800FE" w:rsidR="00801452" w:rsidRDefault="00E3398A" w:rsidP="00801452">
      <w:pPr>
        <w:pStyle w:val="Bullet1"/>
      </w:pPr>
      <w:r>
        <w:t>c</w:t>
      </w:r>
      <w:r w:rsidR="00684C2E">
        <w:t>ondemned</w:t>
      </w:r>
      <w:r>
        <w:t>.</w:t>
      </w:r>
    </w:p>
    <w:p w14:paraId="1BCB0B21" w14:textId="42B2743E" w:rsidR="003B3E6A" w:rsidRPr="0084363D" w:rsidRDefault="00E3398A" w:rsidP="003B3E6A">
      <w:pPr>
        <w:pStyle w:val="Documentbody-bodytext"/>
      </w:pPr>
      <w:r>
        <w:t xml:space="preserve">The disposition applied to the animal </w:t>
      </w:r>
      <w:r w:rsidR="008722A0">
        <w:t>accompan</w:t>
      </w:r>
      <w:r w:rsidR="00D53F46">
        <w:t>ies</w:t>
      </w:r>
      <w:r>
        <w:t xml:space="preserve"> the animal until it is slaughtered</w:t>
      </w:r>
      <w:r w:rsidR="008722A0">
        <w:t>;</w:t>
      </w:r>
      <w:r>
        <w:t xml:space="preserve"> and </w:t>
      </w:r>
      <w:r w:rsidR="008722A0">
        <w:t>accompan</w:t>
      </w:r>
      <w:r w:rsidR="00D53F46">
        <w:t>ies</w:t>
      </w:r>
      <w:r w:rsidR="008722A0">
        <w:t xml:space="preserve"> </w:t>
      </w:r>
      <w:r>
        <w:t>its carcase and carcase parts until the post-mortem inspection of the carcase and carcase parts is completed.</w:t>
      </w:r>
    </w:p>
    <w:p w14:paraId="5C215AEE" w14:textId="3F9D1AE2" w:rsidR="003F3C34" w:rsidRDefault="00E3398A" w:rsidP="00B36F04">
      <w:pPr>
        <w:pStyle w:val="Heading3"/>
        <w:keepNext/>
      </w:pPr>
      <w:bookmarkStart w:id="16" w:name="_Toc156290562"/>
      <w:r>
        <w:t>Passed for unconditional slaughter</w:t>
      </w:r>
      <w:bookmarkEnd w:id="16"/>
    </w:p>
    <w:p w14:paraId="1EEF56AF" w14:textId="0F0ED623" w:rsidR="00FC65C6" w:rsidRDefault="00E3398A" w:rsidP="003D2CFF">
      <w:pPr>
        <w:pStyle w:val="Documentbody-bodytext"/>
      </w:pPr>
      <w:r>
        <w:t xml:space="preserve">An animal is passed for unconditional slaughter if the OPV </w:t>
      </w:r>
      <w:r w:rsidR="00D53F46">
        <w:t xml:space="preserve">or </w:t>
      </w:r>
      <w:r w:rsidR="006353E2">
        <w:t>a</w:t>
      </w:r>
      <w:r w:rsidR="00D53F46">
        <w:t>uth</w:t>
      </w:r>
      <w:r w:rsidR="006353E2">
        <w:t>ori</w:t>
      </w:r>
      <w:r w:rsidR="00D53F46">
        <w:t xml:space="preserve">sed </w:t>
      </w:r>
      <w:r w:rsidR="006353E2">
        <w:t>o</w:t>
      </w:r>
      <w:r w:rsidR="00D53F46">
        <w:t xml:space="preserve">fficer </w:t>
      </w:r>
      <w:r>
        <w:t xml:space="preserve">determines that the animal </w:t>
      </w:r>
      <w:r w:rsidR="0081104E">
        <w:t>has</w:t>
      </w:r>
      <w:r>
        <w:t xml:space="preserve"> no signs of disease or other i</w:t>
      </w:r>
      <w:r w:rsidR="00744654">
        <w:t>njury</w:t>
      </w:r>
      <w:r>
        <w:t xml:space="preserve">. </w:t>
      </w:r>
    </w:p>
    <w:p w14:paraId="2505AF8F" w14:textId="1CC20EB4" w:rsidR="00FC65C6" w:rsidRDefault="00E3398A" w:rsidP="003D2CFF">
      <w:pPr>
        <w:pStyle w:val="Documentbody-bodytext"/>
      </w:pPr>
      <w:r>
        <w:t xml:space="preserve">Animals are not passed for slaughter unless the OPV or </w:t>
      </w:r>
      <w:r w:rsidR="006353E2">
        <w:t>a</w:t>
      </w:r>
      <w:r>
        <w:t xml:space="preserve">uthorised </w:t>
      </w:r>
      <w:r w:rsidR="006353E2">
        <w:t>o</w:t>
      </w:r>
      <w:r>
        <w:t>fficer knows:</w:t>
      </w:r>
    </w:p>
    <w:p w14:paraId="307280EE" w14:textId="502D734E" w:rsidR="00FC65C6" w:rsidRDefault="00E3398A" w:rsidP="00FC65C6">
      <w:pPr>
        <w:pStyle w:val="Bullet1"/>
      </w:pPr>
      <w:r>
        <w:t xml:space="preserve">all the places of production or the saleyards of the animals in the consignment </w:t>
      </w:r>
    </w:p>
    <w:p w14:paraId="7EA52501" w14:textId="7AAD4B8D" w:rsidR="003D2CFF" w:rsidRDefault="00E3398A" w:rsidP="00FC65C6">
      <w:pPr>
        <w:pStyle w:val="Bullet1"/>
      </w:pPr>
      <w:r>
        <w:t>for an animal captured in the wild, all the areas from which the animals in the consignment were captured</w:t>
      </w:r>
      <w:r w:rsidR="00751936">
        <w:t>.</w:t>
      </w:r>
    </w:p>
    <w:p w14:paraId="5829CE21" w14:textId="32420622" w:rsidR="003D2CFF" w:rsidRDefault="00E3398A" w:rsidP="003D2CFF">
      <w:pPr>
        <w:pStyle w:val="Documentbody-bodytext"/>
      </w:pPr>
      <w:r>
        <w:t>To show the outcome of the ante-mortem inspection</w:t>
      </w:r>
      <w:r w:rsidR="006353E2">
        <w:t>,</w:t>
      </w:r>
      <w:r>
        <w:t xml:space="preserve"> the OPV </w:t>
      </w:r>
      <w:r w:rsidR="00D53F46">
        <w:t xml:space="preserve">or </w:t>
      </w:r>
      <w:r w:rsidR="006353E2">
        <w:t>a</w:t>
      </w:r>
      <w:r w:rsidR="00D53F46">
        <w:t xml:space="preserve">uthorised </w:t>
      </w:r>
      <w:r w:rsidR="006353E2">
        <w:t>o</w:t>
      </w:r>
      <w:r w:rsidR="00D53F46">
        <w:t xml:space="preserve">fficer </w:t>
      </w:r>
      <w:r>
        <w:t>completes and issues either</w:t>
      </w:r>
      <w:r w:rsidR="00751936">
        <w:t>:</w:t>
      </w:r>
    </w:p>
    <w:p w14:paraId="4EBC0347" w14:textId="74C400A6" w:rsidR="003D2CFF" w:rsidRDefault="00E3398A" w:rsidP="003D2CFF">
      <w:pPr>
        <w:pStyle w:val="Bullet1"/>
      </w:pPr>
      <w:r>
        <w:t>an EX120 ante</w:t>
      </w:r>
      <w:r w:rsidR="00751936">
        <w:t>-</w:t>
      </w:r>
      <w:r>
        <w:t xml:space="preserve">mortem card </w:t>
      </w:r>
      <w:r w:rsidR="00147567">
        <w:t>(blue)</w:t>
      </w:r>
      <w:r w:rsidR="00751936">
        <w:t xml:space="preserve"> </w:t>
      </w:r>
      <w:r>
        <w:t>– fit for EU slaughter (EU)</w:t>
      </w:r>
      <w:r w:rsidR="00770A91">
        <w:t xml:space="preserve"> or</w:t>
      </w:r>
    </w:p>
    <w:p w14:paraId="091D1F87" w14:textId="78A2116C" w:rsidR="003D2CFF" w:rsidRDefault="00E3398A" w:rsidP="003D2CFF">
      <w:pPr>
        <w:pStyle w:val="Bullet1"/>
      </w:pPr>
      <w:r>
        <w:t>an EX125 ante-mortem card</w:t>
      </w:r>
      <w:r w:rsidR="00147567">
        <w:t xml:space="preserve"> (beige)</w:t>
      </w:r>
      <w:r>
        <w:t xml:space="preserve"> </w:t>
      </w:r>
      <w:r w:rsidR="002A0961">
        <w:t xml:space="preserve">– fit for slaughter for </w:t>
      </w:r>
      <w:r>
        <w:t>countries other than the EU</w:t>
      </w:r>
      <w:r w:rsidR="00751936">
        <w:t>.</w:t>
      </w:r>
    </w:p>
    <w:p w14:paraId="2B17CC79" w14:textId="64E2C76A" w:rsidR="005B606A" w:rsidRDefault="00E3398A" w:rsidP="005B37DA">
      <w:pPr>
        <w:pStyle w:val="Documentbody-bodytext"/>
      </w:pPr>
      <w:r>
        <w:t>Th</w:t>
      </w:r>
      <w:r w:rsidR="00770A91">
        <w:t xml:space="preserve">ese ante-mortem </w:t>
      </w:r>
      <w:r>
        <w:t>card</w:t>
      </w:r>
      <w:r w:rsidR="00770A91">
        <w:t>s</w:t>
      </w:r>
      <w:r>
        <w:t xml:space="preserve"> </w:t>
      </w:r>
      <w:r w:rsidR="006353E2">
        <w:t>(</w:t>
      </w:r>
      <w:r>
        <w:t>and the relevant information</w:t>
      </w:r>
      <w:r w:rsidR="006353E2">
        <w:t>)</w:t>
      </w:r>
      <w:r>
        <w:t xml:space="preserve"> </w:t>
      </w:r>
      <w:r w:rsidR="00147567">
        <w:t xml:space="preserve">accompany </w:t>
      </w:r>
      <w:r>
        <w:t>the animal</w:t>
      </w:r>
      <w:r w:rsidR="00147567">
        <w:t>/lot</w:t>
      </w:r>
      <w:r>
        <w:t xml:space="preserve"> through the slaughter procedure until the point of post-mortem inspection. </w:t>
      </w:r>
      <w:r w:rsidR="006353E2">
        <w:t>OPVs reconcile ante-mortem cards against the kill sheet at the end of the day, then sign and file the kill sheet as a record that the animals slaughtered all received ante-mortem</w:t>
      </w:r>
      <w:r w:rsidR="00751936">
        <w:t xml:space="preserve"> inspection</w:t>
      </w:r>
      <w:r w:rsidR="006353E2">
        <w:t>.</w:t>
      </w:r>
    </w:p>
    <w:p w14:paraId="32D870FB" w14:textId="43248AE1" w:rsidR="005B606A" w:rsidRPr="003D2CFF" w:rsidRDefault="005B606A" w:rsidP="00744654">
      <w:pPr>
        <w:pStyle w:val="Documentbody-bodytext"/>
      </w:pPr>
      <w:r>
        <w:t xml:space="preserve">Please see </w:t>
      </w:r>
      <w:hyperlink w:anchor="_Related_material_1" w:history="1">
        <w:r w:rsidRPr="005B606A">
          <w:rPr>
            <w:rStyle w:val="Hyperlink"/>
          </w:rPr>
          <w:t xml:space="preserve">Export Meat Operational </w:t>
        </w:r>
        <w:r w:rsidR="001041DF">
          <w:rPr>
            <w:rStyle w:val="Hyperlink"/>
          </w:rPr>
          <w:t>G</w:t>
        </w:r>
        <w:r w:rsidRPr="005B606A">
          <w:rPr>
            <w:rStyle w:val="Hyperlink"/>
          </w:rPr>
          <w:t>uideline 3.15</w:t>
        </w:r>
        <w:r w:rsidR="00F22874">
          <w:rPr>
            <w:rStyle w:val="Hyperlink"/>
          </w:rPr>
          <w:t>:</w:t>
        </w:r>
        <w:r w:rsidRPr="005B606A">
          <w:rPr>
            <w:rStyle w:val="Hyperlink"/>
          </w:rPr>
          <w:t xml:space="preserve"> Retention</w:t>
        </w:r>
      </w:hyperlink>
      <w:r>
        <w:t xml:space="preserve"> for information on permissions for assignment, </w:t>
      </w:r>
      <w:proofErr w:type="gramStart"/>
      <w:r>
        <w:t>removal</w:t>
      </w:r>
      <w:proofErr w:type="gramEnd"/>
      <w:r>
        <w:t xml:space="preserve"> and disposition of these ante-mortem cards. Consult with </w:t>
      </w:r>
      <w:hyperlink w:anchor="_Related_material_1" w:history="1">
        <w:r w:rsidRPr="00025C38">
          <w:rPr>
            <w:rStyle w:val="Hyperlink"/>
          </w:rPr>
          <w:t>Micor</w:t>
        </w:r>
      </w:hyperlink>
      <w:r>
        <w:t xml:space="preserve"> for information on specific Importing Country Requirements that may relate to the assignment and application of ante-mortem cards. </w:t>
      </w:r>
    </w:p>
    <w:p w14:paraId="0AA2B067" w14:textId="29657B04" w:rsidR="003F3C34" w:rsidRDefault="00E3398A" w:rsidP="003F3C34">
      <w:pPr>
        <w:pStyle w:val="Heading3"/>
      </w:pPr>
      <w:bookmarkStart w:id="17" w:name="_Toc156290563"/>
      <w:r>
        <w:t>Conditional slaughter</w:t>
      </w:r>
      <w:bookmarkEnd w:id="17"/>
    </w:p>
    <w:p w14:paraId="5FB0D1B8" w14:textId="6589E47B" w:rsidR="00FC65C6" w:rsidRDefault="00E3398A" w:rsidP="00FC65C6">
      <w:pPr>
        <w:pStyle w:val="Documentbody-bodytext"/>
      </w:pPr>
      <w:r>
        <w:t>A</w:t>
      </w:r>
      <w:r w:rsidR="00A6346E">
        <w:t>nimal</w:t>
      </w:r>
      <w:r>
        <w:t xml:space="preserve">s </w:t>
      </w:r>
      <w:r w:rsidR="00A6346E">
        <w:t>passed for conditional slaughter may fall into one of the following categories:</w:t>
      </w:r>
    </w:p>
    <w:p w14:paraId="77032EB7" w14:textId="4905FB33" w:rsidR="00A6346E" w:rsidRDefault="00E3398A" w:rsidP="00A6346E">
      <w:pPr>
        <w:pStyle w:val="Bullet1"/>
      </w:pPr>
      <w:r>
        <w:t>conditional slaughter - emergency slaughter</w:t>
      </w:r>
      <w:r w:rsidR="00CD7370">
        <w:t xml:space="preserve"> (emergency kill </w:t>
      </w:r>
      <w:r w:rsidR="007740DB">
        <w:t>'</w:t>
      </w:r>
      <w:r w:rsidR="00CD7370">
        <w:t>EK</w:t>
      </w:r>
      <w:r w:rsidR="007740DB">
        <w:t>'</w:t>
      </w:r>
      <w:r w:rsidR="00CD7370">
        <w:t>)</w:t>
      </w:r>
    </w:p>
    <w:p w14:paraId="1587E31C" w14:textId="18F93DE8" w:rsidR="00A6346E" w:rsidRDefault="00E3398A" w:rsidP="00A6346E">
      <w:pPr>
        <w:pStyle w:val="Bullet1"/>
      </w:pPr>
      <w:r>
        <w:t>conditional slaughter - soiled</w:t>
      </w:r>
    </w:p>
    <w:p w14:paraId="555C3B45" w14:textId="3A3F8126" w:rsidR="00A6346E" w:rsidRDefault="00E3398A" w:rsidP="00A6346E">
      <w:pPr>
        <w:pStyle w:val="Bullet1"/>
      </w:pPr>
      <w:r>
        <w:t>conditional slaughter - suspect animal</w:t>
      </w:r>
    </w:p>
    <w:p w14:paraId="34AC998F" w14:textId="1782094A" w:rsidR="00132D72" w:rsidRDefault="00E3398A" w:rsidP="00132D72">
      <w:pPr>
        <w:pStyle w:val="Documentbody-bodytext"/>
      </w:pPr>
      <w:r>
        <w:t xml:space="preserve">Animals passed for conditional slaughter are segregated from other animals. </w:t>
      </w:r>
      <w:r w:rsidR="00B70187">
        <w:t>A</w:t>
      </w:r>
      <w:r w:rsidR="000C1170">
        <w:t>nimals identified for any type of conditional slaughter</w:t>
      </w:r>
      <w:r>
        <w:t xml:space="preserve"> are</w:t>
      </w:r>
      <w:r w:rsidR="000C1170">
        <w:t xml:space="preserve"> identified with a conditional slaughter card</w:t>
      </w:r>
      <w:r w:rsidR="004B3432">
        <w:t xml:space="preserve"> (EX093).</w:t>
      </w:r>
    </w:p>
    <w:p w14:paraId="26C66FEB" w14:textId="21A422ED" w:rsidR="00A6346E" w:rsidRDefault="00E3398A" w:rsidP="00A6346E">
      <w:pPr>
        <w:pStyle w:val="Heading4"/>
      </w:pPr>
      <w:bookmarkStart w:id="18" w:name="_Toc156290564"/>
      <w:r>
        <w:t xml:space="preserve">Conditional slaughter </w:t>
      </w:r>
      <w:r w:rsidR="00751936">
        <w:t>–</w:t>
      </w:r>
      <w:r>
        <w:t xml:space="preserve"> emergency slaughter</w:t>
      </w:r>
      <w:bookmarkEnd w:id="18"/>
    </w:p>
    <w:p w14:paraId="22C4C218" w14:textId="7189946A" w:rsidR="00E2130F" w:rsidRDefault="00E3398A" w:rsidP="00E2130F">
      <w:pPr>
        <w:pStyle w:val="Documentbody-bodytext"/>
      </w:pPr>
      <w:r>
        <w:t xml:space="preserve">An animal </w:t>
      </w:r>
      <w:r w:rsidR="00770A91">
        <w:t xml:space="preserve">can </w:t>
      </w:r>
      <w:r>
        <w:t>be categori</w:t>
      </w:r>
      <w:r w:rsidR="000C1170">
        <w:t>s</w:t>
      </w:r>
      <w:r>
        <w:t xml:space="preserve">ed for emergency slaughter by the OPV </w:t>
      </w:r>
      <w:r w:rsidR="00770A91">
        <w:t xml:space="preserve">or </w:t>
      </w:r>
      <w:r w:rsidR="00846B06">
        <w:t>a</w:t>
      </w:r>
      <w:r w:rsidR="00770A91">
        <w:t xml:space="preserve">uthorised </w:t>
      </w:r>
      <w:r w:rsidR="00846B06">
        <w:t>o</w:t>
      </w:r>
      <w:r w:rsidR="00770A91">
        <w:t xml:space="preserve">fficer </w:t>
      </w:r>
      <w:r>
        <w:t>if</w:t>
      </w:r>
      <w:r w:rsidR="00751936">
        <w:t xml:space="preserve"> both of the following apply:</w:t>
      </w:r>
    </w:p>
    <w:p w14:paraId="15679C73" w14:textId="0F7B0925" w:rsidR="00E2130F" w:rsidRDefault="00E3398A" w:rsidP="00E2130F">
      <w:pPr>
        <w:pStyle w:val="Bullet1"/>
      </w:pPr>
      <w:r>
        <w:t>the animal has recently suffered traumatic injury or is suspected of being affected by a disease or other abnormality</w:t>
      </w:r>
      <w:r w:rsidR="000F440B">
        <w:t>.</w:t>
      </w:r>
      <w:r>
        <w:t xml:space="preserve"> </w:t>
      </w:r>
    </w:p>
    <w:p w14:paraId="084BBAF3" w14:textId="08E1FF93" w:rsidR="00E2130F" w:rsidRDefault="00E3398A" w:rsidP="00E2130F">
      <w:pPr>
        <w:pStyle w:val="Bullet1"/>
      </w:pPr>
      <w:r>
        <w:t xml:space="preserve">the animal </w:t>
      </w:r>
      <w:r w:rsidR="00684C2E">
        <w:t>is in pain or is likely to deteriorate unless killed immediately</w:t>
      </w:r>
      <w:r>
        <w:t>.</w:t>
      </w:r>
    </w:p>
    <w:p w14:paraId="79F75B25" w14:textId="1C7E06CB" w:rsidR="00843A7D" w:rsidRDefault="00E3398A" w:rsidP="00E2130F">
      <w:pPr>
        <w:pStyle w:val="Documentbody-bodytext"/>
      </w:pPr>
      <w:r>
        <w:t>Emergency slaughter animals are humanely killed as soon as possible</w:t>
      </w:r>
      <w:r w:rsidR="00F97B31">
        <w:t xml:space="preserve"> after being identified</w:t>
      </w:r>
      <w:r>
        <w:t>. These animals are not moved more than is necessary.</w:t>
      </w:r>
      <w:r w:rsidR="00404EA3">
        <w:t xml:space="preserve"> Emergency </w:t>
      </w:r>
      <w:r w:rsidR="000C1170">
        <w:t xml:space="preserve">slaughter </w:t>
      </w:r>
      <w:r w:rsidR="00404EA3">
        <w:t>animals are</w:t>
      </w:r>
      <w:r w:rsidR="00846B06">
        <w:t xml:space="preserve"> provided</w:t>
      </w:r>
      <w:r w:rsidR="00404EA3">
        <w:t xml:space="preserve"> a</w:t>
      </w:r>
      <w:r w:rsidR="001F7165">
        <w:t xml:space="preserve"> conditional slaughter card</w:t>
      </w:r>
      <w:r w:rsidR="00AE6336">
        <w:t xml:space="preserve">, which </w:t>
      </w:r>
      <w:r w:rsidR="00CD7370">
        <w:t>accompanies</w:t>
      </w:r>
      <w:r w:rsidR="00AE6336">
        <w:t xml:space="preserve"> the carcase after slaughter. </w:t>
      </w:r>
    </w:p>
    <w:p w14:paraId="5DFDBF57" w14:textId="3DF387A8" w:rsidR="00E2130F" w:rsidRDefault="00E3398A" w:rsidP="00E2130F">
      <w:pPr>
        <w:pStyle w:val="Documentbody-bodytext"/>
      </w:pPr>
      <w:r>
        <w:lastRenderedPageBreak/>
        <w:t>If the OPV is unava</w:t>
      </w:r>
      <w:r w:rsidR="00A2059F">
        <w:t>ilable, an FSMA</w:t>
      </w:r>
      <w:r w:rsidR="00891A67">
        <w:t xml:space="preserve">, AAO or PAMI (for pigs) is </w:t>
      </w:r>
      <w:r w:rsidR="00B5345B">
        <w:t>authorised</w:t>
      </w:r>
      <w:r w:rsidR="00891A67">
        <w:t xml:space="preserve"> to identify </w:t>
      </w:r>
      <w:r w:rsidR="00E917FE">
        <w:t>and order the emergency slaughter</w:t>
      </w:r>
      <w:r w:rsidR="0045145A">
        <w:t xml:space="preserve"> of </w:t>
      </w:r>
      <w:r w:rsidR="00810DD4">
        <w:t xml:space="preserve">affected animals. </w:t>
      </w:r>
      <w:r w:rsidR="0046291A">
        <w:t>The OPV must be informed of the circumstances as soon as possible.</w:t>
      </w:r>
    </w:p>
    <w:p w14:paraId="3CAA6268" w14:textId="5FA7DC7C" w:rsidR="001F7165" w:rsidRDefault="00210A66" w:rsidP="00AE6336">
      <w:pPr>
        <w:pStyle w:val="Documentbody-bodytext"/>
      </w:pPr>
      <w:r>
        <w:t>Carcases</w:t>
      </w:r>
      <w:r w:rsidR="00ED62A0">
        <w:t xml:space="preserve"> of emergency slaughter animals </w:t>
      </w:r>
      <w:r w:rsidR="00AE6336">
        <w:t xml:space="preserve">remain separated from unconditional slaughter </w:t>
      </w:r>
      <w:r>
        <w:t>carcases</w:t>
      </w:r>
      <w:r w:rsidR="00AE6336">
        <w:t xml:space="preserve"> on the slaughter chain. D</w:t>
      </w:r>
      <w:r w:rsidR="0046291A" w:rsidRPr="0046291A">
        <w:t xml:space="preserve">etails of the animal </w:t>
      </w:r>
      <w:r w:rsidR="00ED62A0">
        <w:t>are</w:t>
      </w:r>
      <w:r w:rsidR="0046291A" w:rsidRPr="0046291A">
        <w:t xml:space="preserve"> </w:t>
      </w:r>
      <w:r w:rsidR="00B900B8">
        <w:t>recorded in</w:t>
      </w:r>
      <w:r w:rsidR="0046291A" w:rsidRPr="0046291A">
        <w:t xml:space="preserve"> the </w:t>
      </w:r>
      <w:r w:rsidR="009413B5">
        <w:t>departmental office diary (for that day)</w:t>
      </w:r>
      <w:r w:rsidR="0046291A" w:rsidRPr="0046291A">
        <w:t>.</w:t>
      </w:r>
      <w:r w:rsidR="00ED62A0">
        <w:t xml:space="preserve"> Post-mortem inspection of emergency slaughter animals is directly supervised by the OPV. </w:t>
      </w:r>
      <w:r w:rsidR="00AE6336">
        <w:t>After post-mortem inspection is completed, the reverse side of the conditional slaughter card is completed and retained</w:t>
      </w:r>
      <w:r w:rsidR="00ED62A0">
        <w:t xml:space="preserve"> by the OPV</w:t>
      </w:r>
      <w:r w:rsidR="00AE6336">
        <w:t xml:space="preserve">. </w:t>
      </w:r>
    </w:p>
    <w:p w14:paraId="602291E8" w14:textId="5F3DC59F" w:rsidR="00CD2998" w:rsidRPr="00E2130F" w:rsidRDefault="00E3398A" w:rsidP="00AE6336">
      <w:pPr>
        <w:pStyle w:val="Documentbody-bodytext"/>
      </w:pPr>
      <w:r>
        <w:t xml:space="preserve">Where an animal </w:t>
      </w:r>
      <w:r w:rsidR="00124811">
        <w:t xml:space="preserve">has </w:t>
      </w:r>
      <w:r>
        <w:t>become entrapped in the lead up race following application of an unconditional slaughter disposition, the OPV must be</w:t>
      </w:r>
      <w:r w:rsidR="00766C18">
        <w:t xml:space="preserve"> immediately</w:t>
      </w:r>
      <w:r>
        <w:t xml:space="preserve"> notified of the requirement for emergency slaughter. If the timeliness of departmental attendance is delayed and an adequate CCTV system is in place in the lead up race, the OPV may use their professional judgement to authorise the emergency slaughter without departmental presence to minimise animal welfare issues. The conditions pertaining to this function are stated in </w:t>
      </w:r>
      <w:bookmarkStart w:id="19" w:name="_Toc98941011"/>
      <w:r w:rsidR="000C4F35">
        <w:fldChar w:fldCharType="begin"/>
      </w:r>
      <w:r w:rsidR="000C4F35">
        <w:instrText xml:space="preserve"> REF _Ref156292238 \h </w:instrText>
      </w:r>
      <w:r w:rsidR="000C4F35">
        <w:fldChar w:fldCharType="separate"/>
      </w:r>
      <w:r w:rsidR="00E55651" w:rsidRPr="003B2B0E">
        <w:t xml:space="preserve">Attachment </w:t>
      </w:r>
      <w:r w:rsidR="00E55651">
        <w:t>2</w:t>
      </w:r>
      <w:r w:rsidR="00E55651" w:rsidRPr="003B2B0E">
        <w:t xml:space="preserve">: </w:t>
      </w:r>
      <w:r w:rsidR="00E55651" w:rsidRPr="00620F76">
        <w:t>Use of CCTV footage as a verification tool for emergency slaughter procedures in the lead up race</w:t>
      </w:r>
      <w:r w:rsidR="000C4F35">
        <w:fldChar w:fldCharType="end"/>
      </w:r>
      <w:r w:rsidR="00766C18" w:rsidRPr="008F20A2">
        <w:t>.</w:t>
      </w:r>
      <w:r>
        <w:t xml:space="preserve"> </w:t>
      </w:r>
    </w:p>
    <w:p w14:paraId="282E9E48" w14:textId="5DCB54A0" w:rsidR="00A6346E" w:rsidRDefault="00E3398A" w:rsidP="00A6346E">
      <w:pPr>
        <w:pStyle w:val="Heading4"/>
      </w:pPr>
      <w:bookmarkStart w:id="20" w:name="_Toc156290565"/>
      <w:r>
        <w:t>Conditional slaughter – soiled</w:t>
      </w:r>
      <w:bookmarkEnd w:id="20"/>
    </w:p>
    <w:p w14:paraId="1F522563" w14:textId="7D65099B" w:rsidR="00594613" w:rsidRDefault="00E3398A" w:rsidP="00AE6336">
      <w:pPr>
        <w:pStyle w:val="Documentbody-bodytext"/>
      </w:pPr>
      <w:r>
        <w:t xml:space="preserve">Heavily </w:t>
      </w:r>
      <w:r w:rsidR="009413B5">
        <w:t>s</w:t>
      </w:r>
      <w:r w:rsidR="00AE6336">
        <w:t>oiled animal</w:t>
      </w:r>
      <w:r>
        <w:t>s</w:t>
      </w:r>
      <w:r w:rsidR="00AE6336">
        <w:t xml:space="preserve"> may be passed for </w:t>
      </w:r>
      <w:r w:rsidR="007740DB">
        <w:t>'</w:t>
      </w:r>
      <w:r w:rsidR="00AE6336">
        <w:t>conditional slaughter</w:t>
      </w:r>
      <w:r w:rsidR="00A52A6D">
        <w:t xml:space="preserve"> </w:t>
      </w:r>
      <w:r w:rsidR="006371B5">
        <w:t>–</w:t>
      </w:r>
      <w:r w:rsidR="00A52A6D">
        <w:t xml:space="preserve"> </w:t>
      </w:r>
      <w:r>
        <w:t>soiled</w:t>
      </w:r>
      <w:r w:rsidR="007740DB">
        <w:t>'</w:t>
      </w:r>
      <w:r w:rsidR="00AE6336">
        <w:t xml:space="preserve"> if the OPV</w:t>
      </w:r>
      <w:r>
        <w:t xml:space="preserve"> is confident that the establishment slaughter and dressing process has control measures to</w:t>
      </w:r>
      <w:r w:rsidR="00727558">
        <w:t xml:space="preserve"> ensure the</w:t>
      </w:r>
      <w:r w:rsidR="00A64C78">
        <w:t xml:space="preserve"> </w:t>
      </w:r>
      <w:r w:rsidR="00AF612F">
        <w:t xml:space="preserve">animal does not contaminate other animals, </w:t>
      </w:r>
      <w:r w:rsidR="00210A66">
        <w:t>carcases</w:t>
      </w:r>
      <w:r w:rsidR="00AF612F">
        <w:t xml:space="preserve">, or </w:t>
      </w:r>
      <w:r w:rsidR="00727558">
        <w:t>carcase</w:t>
      </w:r>
      <w:r w:rsidR="00AF612F">
        <w:t xml:space="preserve"> parts during slaughter, dressing, post-mortem </w:t>
      </w:r>
      <w:r w:rsidR="003D1571">
        <w:t>inspection,</w:t>
      </w:r>
      <w:r w:rsidR="00AF612F">
        <w:t xml:space="preserve"> and disposition. </w:t>
      </w:r>
    </w:p>
    <w:p w14:paraId="2412FC05" w14:textId="45C27629" w:rsidR="00AF612F" w:rsidRDefault="00E3398A" w:rsidP="00AE6336">
      <w:pPr>
        <w:pStyle w:val="Documentbody-bodytext"/>
      </w:pPr>
      <w:r>
        <w:t xml:space="preserve">A conditional slaughter </w:t>
      </w:r>
      <w:r w:rsidR="00A52A6D">
        <w:t xml:space="preserve">- </w:t>
      </w:r>
      <w:r>
        <w:t xml:space="preserve">soiled animal </w:t>
      </w:r>
      <w:r w:rsidR="00ED62A0">
        <w:t>is</w:t>
      </w:r>
      <w:r>
        <w:t xml:space="preserve"> given a conditional slaughter card</w:t>
      </w:r>
      <w:r w:rsidR="00ED62A0">
        <w:t xml:space="preserve"> completed by the OPV</w:t>
      </w:r>
      <w:r>
        <w:t xml:space="preserve">. The animal </w:t>
      </w:r>
      <w:r w:rsidR="00ED62A0">
        <w:t>is</w:t>
      </w:r>
      <w:r>
        <w:t xml:space="preserve"> segregated from </w:t>
      </w:r>
      <w:r w:rsidR="00ED62A0">
        <w:t xml:space="preserve">other </w:t>
      </w:r>
      <w:r>
        <w:t>animals</w:t>
      </w:r>
      <w:r w:rsidR="00ED62A0">
        <w:t>.</w:t>
      </w:r>
      <w:r>
        <w:t xml:space="preserve"> </w:t>
      </w:r>
    </w:p>
    <w:p w14:paraId="788054FE" w14:textId="79370992" w:rsidR="00594613" w:rsidRDefault="00E3398A" w:rsidP="00594613">
      <w:pPr>
        <w:pStyle w:val="Documentbody-bodytext"/>
      </w:pPr>
      <w:r>
        <w:t>Soiled animals may be given the alternative disposition o</w:t>
      </w:r>
      <w:r w:rsidR="006371B5">
        <w:t>f</w:t>
      </w:r>
      <w:r>
        <w:t xml:space="preserve"> </w:t>
      </w:r>
      <w:r w:rsidR="007740DB">
        <w:t>'</w:t>
      </w:r>
      <w:r>
        <w:t>withheld from slaughter</w:t>
      </w:r>
      <w:r w:rsidR="007740DB">
        <w:t>'</w:t>
      </w:r>
      <w:r>
        <w:t>, until they are clean and/or have dried to the point where they</w:t>
      </w:r>
      <w:r w:rsidR="00A05F96">
        <w:t xml:space="preserve"> a</w:t>
      </w:r>
      <w:r>
        <w:t>re suitable for unconditional slaughter.</w:t>
      </w:r>
    </w:p>
    <w:p w14:paraId="52A5D953" w14:textId="293F477B" w:rsidR="00594613" w:rsidRDefault="00E3398A" w:rsidP="00594613">
      <w:pPr>
        <w:pStyle w:val="Documentbody-bodytext"/>
      </w:pPr>
      <w:r>
        <w:t xml:space="preserve">Details of the conditional slaughter </w:t>
      </w:r>
      <w:r w:rsidR="00A52A6D">
        <w:t>– s</w:t>
      </w:r>
      <w:r>
        <w:t>oiled</w:t>
      </w:r>
      <w:r w:rsidR="00A52A6D">
        <w:t xml:space="preserve"> </w:t>
      </w:r>
      <w:r>
        <w:t xml:space="preserve">animal </w:t>
      </w:r>
      <w:r w:rsidR="00E43542">
        <w:t>are</w:t>
      </w:r>
      <w:r w:rsidR="00E43542" w:rsidRPr="0046291A">
        <w:t xml:space="preserve"> </w:t>
      </w:r>
      <w:r w:rsidR="00E43542">
        <w:t>recorded in</w:t>
      </w:r>
      <w:r w:rsidR="00E43542" w:rsidRPr="0046291A">
        <w:t xml:space="preserve"> the </w:t>
      </w:r>
      <w:r w:rsidR="00E43542">
        <w:t>departmental office diary (for that day)</w:t>
      </w:r>
      <w:r>
        <w:t>. The OPV monitor</w:t>
      </w:r>
      <w:r w:rsidR="00ED62A0">
        <w:t>s</w:t>
      </w:r>
      <w:r>
        <w:t xml:space="preserve"> the establishment</w:t>
      </w:r>
      <w:r w:rsidR="007740DB">
        <w:t>'</w:t>
      </w:r>
      <w:r>
        <w:t xml:space="preserve">s application of the </w:t>
      </w:r>
      <w:r w:rsidR="009C2A08">
        <w:t>control measures during processing</w:t>
      </w:r>
      <w:r>
        <w:t>, and the outcomes of slaughter, dressin</w:t>
      </w:r>
      <w:r w:rsidR="00A64C78">
        <w:t>g</w:t>
      </w:r>
      <w:r>
        <w:t>, post</w:t>
      </w:r>
      <w:r w:rsidR="006371B5">
        <w:noBreakHyphen/>
      </w:r>
      <w:r>
        <w:t xml:space="preserve">mortem </w:t>
      </w:r>
      <w:r w:rsidR="00DE599E">
        <w:t>inspection,</w:t>
      </w:r>
      <w:r>
        <w:t xml:space="preserve"> and disposition. </w:t>
      </w:r>
    </w:p>
    <w:p w14:paraId="779A232B" w14:textId="503BD910" w:rsidR="004C541E" w:rsidRPr="00AE6336" w:rsidRDefault="00E3398A" w:rsidP="00594613">
      <w:pPr>
        <w:pStyle w:val="Documentbody-bodytext"/>
      </w:pPr>
      <w:r>
        <w:t xml:space="preserve">Establishments may have an approved arrangement that includes procedures for handling soiled animals to prevent contamination during processing. When processing soiled </w:t>
      </w:r>
      <w:r w:rsidR="00DE599E">
        <w:t>animals,</w:t>
      </w:r>
      <w:r>
        <w:t xml:space="preserve"> the establishment follows th</w:t>
      </w:r>
      <w:r w:rsidR="22D3D7ED">
        <w:t>o</w:t>
      </w:r>
      <w:r>
        <w:t>se procedures.</w:t>
      </w:r>
    </w:p>
    <w:p w14:paraId="484F28F0" w14:textId="166D8DD8" w:rsidR="00A6346E" w:rsidRDefault="00E3398A" w:rsidP="00A6346E">
      <w:pPr>
        <w:pStyle w:val="Heading4"/>
      </w:pPr>
      <w:bookmarkStart w:id="21" w:name="_Toc156290566"/>
      <w:r>
        <w:t>Conditional slaughter – suspect animal</w:t>
      </w:r>
      <w:bookmarkEnd w:id="21"/>
      <w:r>
        <w:t xml:space="preserve"> </w:t>
      </w:r>
    </w:p>
    <w:p w14:paraId="03E75B35" w14:textId="2303104F" w:rsidR="00A64C78" w:rsidRDefault="00E3398A" w:rsidP="00A64C78">
      <w:pPr>
        <w:pStyle w:val="Documentbody-bodytext"/>
      </w:pPr>
      <w:r>
        <w:t>A</w:t>
      </w:r>
      <w:r w:rsidR="00040B56">
        <w:t>nimal</w:t>
      </w:r>
      <w:r>
        <w:t>s</w:t>
      </w:r>
      <w:r w:rsidR="00040B56">
        <w:t xml:space="preserve"> </w:t>
      </w:r>
      <w:r w:rsidR="00585078">
        <w:t xml:space="preserve">found to be </w:t>
      </w:r>
      <w:r w:rsidR="00040B56">
        <w:t>affected or suspected of being affected by a disease or other abnormality by the OPV</w:t>
      </w:r>
      <w:r>
        <w:t xml:space="preserve"> or </w:t>
      </w:r>
      <w:r w:rsidR="00E43542">
        <w:t>a</w:t>
      </w:r>
      <w:r w:rsidR="00585078">
        <w:t>uthorised</w:t>
      </w:r>
      <w:r>
        <w:t xml:space="preserve"> </w:t>
      </w:r>
      <w:r w:rsidR="00E43542">
        <w:t>o</w:t>
      </w:r>
      <w:r w:rsidR="00585078">
        <w:t xml:space="preserve">fficer during ante-mortem inspection require </w:t>
      </w:r>
      <w:r w:rsidR="00040B56">
        <w:t xml:space="preserve">the OPV </w:t>
      </w:r>
      <w:r w:rsidR="00585078">
        <w:t>to a</w:t>
      </w:r>
      <w:r w:rsidR="00040B56">
        <w:t xml:space="preserve">pply the disposition of conditional slaughter – suspect animal. </w:t>
      </w:r>
      <w:r w:rsidR="00576C84">
        <w:t>An FSMA can apply this disposition in the absence of an OPV</w:t>
      </w:r>
      <w:r w:rsidR="0028018F">
        <w:t>, with the carcase and carcase parts being retained for inspection and disposition by the OPV</w:t>
      </w:r>
      <w:r w:rsidR="00576C84">
        <w:t xml:space="preserve">. </w:t>
      </w:r>
      <w:r w:rsidR="00EF46B9">
        <w:t>These animals are given a conditional slaughter card which</w:t>
      </w:r>
      <w:r w:rsidR="0028018F">
        <w:t xml:space="preserve"> </w:t>
      </w:r>
      <w:r w:rsidR="00EF46B9">
        <w:t>remain</w:t>
      </w:r>
      <w:r w:rsidR="0028018F">
        <w:t>s</w:t>
      </w:r>
      <w:r w:rsidR="00EF46B9">
        <w:t xml:space="preserve"> with them until the completion of slaughter. </w:t>
      </w:r>
      <w:r w:rsidR="00040B56">
        <w:t>The animal is only given this disposition if compliance with conditions would ensure the disease or other abnormality does not result in any contamination</w:t>
      </w:r>
      <w:r w:rsidR="00995437">
        <w:t xml:space="preserve"> to other animals or products and </w:t>
      </w:r>
      <w:r w:rsidR="00A23693">
        <w:t xml:space="preserve">does not alter the wholesomeness of the meat and meat products. </w:t>
      </w:r>
      <w:r w:rsidR="00E43542">
        <w:t>Details of the conditional slaughter – suspect animal are</w:t>
      </w:r>
      <w:r w:rsidR="00E43542" w:rsidRPr="0046291A">
        <w:t xml:space="preserve"> </w:t>
      </w:r>
      <w:r w:rsidR="00E43542">
        <w:t>recorded in</w:t>
      </w:r>
      <w:r w:rsidR="00E43542" w:rsidRPr="0046291A">
        <w:t xml:space="preserve"> the </w:t>
      </w:r>
      <w:r w:rsidR="00E43542">
        <w:t>departmental office diary (for that day).</w:t>
      </w:r>
    </w:p>
    <w:p w14:paraId="61702CB7" w14:textId="7C6B6F0C" w:rsidR="003F3C34" w:rsidRDefault="00E3398A" w:rsidP="003F3C34">
      <w:pPr>
        <w:pStyle w:val="Heading3"/>
      </w:pPr>
      <w:bookmarkStart w:id="22" w:name="_Toc156290567"/>
      <w:r>
        <w:t>Withheld from slaughter</w:t>
      </w:r>
      <w:bookmarkEnd w:id="22"/>
    </w:p>
    <w:p w14:paraId="7B4AD760" w14:textId="61B2F9AF" w:rsidR="000F3118" w:rsidRDefault="00E3398A" w:rsidP="000C779C">
      <w:pPr>
        <w:pStyle w:val="Documentbody-bodytext"/>
      </w:pPr>
      <w:r>
        <w:t>Animals are withheld from slaughter if they are affected or suspected of being affected with a disease or abnormality</w:t>
      </w:r>
      <w:r w:rsidR="0028018F">
        <w:t>,</w:t>
      </w:r>
      <w:r w:rsidR="00F61A3D">
        <w:t xml:space="preserve"> and</w:t>
      </w:r>
      <w:r>
        <w:t xml:space="preserve"> if doing so would enable</w:t>
      </w:r>
      <w:r w:rsidR="00933372">
        <w:t>:</w:t>
      </w:r>
    </w:p>
    <w:p w14:paraId="0CF22072" w14:textId="17AA32B6" w:rsidR="000F3118" w:rsidRDefault="00E3398A" w:rsidP="000F3118">
      <w:pPr>
        <w:pStyle w:val="Bullet1"/>
      </w:pPr>
      <w:r>
        <w:t xml:space="preserve">a disease or abnormality to be identified </w:t>
      </w:r>
    </w:p>
    <w:p w14:paraId="776826E3" w14:textId="75E7773E" w:rsidR="000F3118" w:rsidRDefault="00E3398A" w:rsidP="000F3118">
      <w:pPr>
        <w:pStyle w:val="Bullet1"/>
      </w:pPr>
      <w:r>
        <w:t>a disease or abnormality to be treated</w:t>
      </w:r>
    </w:p>
    <w:p w14:paraId="4BD66BCD" w14:textId="4772BBC4" w:rsidR="000F3118" w:rsidRDefault="00E3398A" w:rsidP="000F3118">
      <w:pPr>
        <w:pStyle w:val="Bullet1"/>
      </w:pPr>
      <w:r>
        <w:t>an animal to recover from a disease or abnormality.</w:t>
      </w:r>
    </w:p>
    <w:p w14:paraId="179A2772" w14:textId="6E71678E" w:rsidR="00DE7E87" w:rsidRDefault="00E3398A" w:rsidP="00DE7E87">
      <w:pPr>
        <w:pStyle w:val="Documentbody-bodytext"/>
      </w:pPr>
      <w:r>
        <w:lastRenderedPageBreak/>
        <w:t xml:space="preserve">Animals may also be withheld from slaughter to enable the withholding period (WHP) or export slaughter interval (ESI) to elapse. Animals may also be withheld from slaughter </w:t>
      </w:r>
      <w:r w:rsidR="00261D71">
        <w:t xml:space="preserve">due to excessive soiling. </w:t>
      </w:r>
    </w:p>
    <w:p w14:paraId="444ACEDF" w14:textId="1FE27861" w:rsidR="004801F7" w:rsidRDefault="00E3398A" w:rsidP="000C779C">
      <w:pPr>
        <w:pStyle w:val="Documentbody-bodytext"/>
      </w:pPr>
      <w:r>
        <w:t xml:space="preserve">Animals withheld from slaughter </w:t>
      </w:r>
      <w:r w:rsidR="0028018F">
        <w:t xml:space="preserve">are </w:t>
      </w:r>
      <w:r>
        <w:t>identified</w:t>
      </w:r>
      <w:r w:rsidR="00933372">
        <w:t xml:space="preserve"> with a conditional slaughter </w:t>
      </w:r>
      <w:r w:rsidR="00DE7E87">
        <w:t>card and</w:t>
      </w:r>
      <w:r>
        <w:t xml:space="preserve"> </w:t>
      </w:r>
      <w:r w:rsidR="0028018F">
        <w:t>are</w:t>
      </w:r>
      <w:r w:rsidR="00F30861">
        <w:t xml:space="preserve"> </w:t>
      </w:r>
      <w:r>
        <w:t xml:space="preserve">segregated from </w:t>
      </w:r>
      <w:r w:rsidR="0028018F">
        <w:t xml:space="preserve">other </w:t>
      </w:r>
      <w:r>
        <w:t>animals</w:t>
      </w:r>
      <w:r w:rsidR="0028018F">
        <w:t>.</w:t>
      </w:r>
      <w:r w:rsidR="00933372">
        <w:t xml:space="preserve"> </w:t>
      </w:r>
    </w:p>
    <w:p w14:paraId="0B4ED3D2" w14:textId="0FD6F2B2" w:rsidR="000F3118" w:rsidRDefault="00E3398A" w:rsidP="000C779C">
      <w:pPr>
        <w:pStyle w:val="Documentbody-bodytext"/>
      </w:pPr>
      <w:r>
        <w:t xml:space="preserve">Withheld animals </w:t>
      </w:r>
      <w:r w:rsidR="0028018F">
        <w:t>are</w:t>
      </w:r>
      <w:r>
        <w:t xml:space="preserve"> resubmitted for ante-mortem inspection and disposition by the OPV before slaughter. </w:t>
      </w:r>
      <w:r w:rsidR="002F316E">
        <w:t xml:space="preserve">Soiled animals must be cleaned and dry before reinspection. </w:t>
      </w:r>
    </w:p>
    <w:p w14:paraId="0A0E6630" w14:textId="3CA8B653" w:rsidR="000F3118" w:rsidRDefault="00E3398A" w:rsidP="000C779C">
      <w:pPr>
        <w:pStyle w:val="Documentbody-bodytext"/>
      </w:pPr>
      <w:r>
        <w:t>The establishment may alternatively choose to</w:t>
      </w:r>
    </w:p>
    <w:p w14:paraId="2F6761C6" w14:textId="177F3B70" w:rsidR="002F316E" w:rsidRDefault="00E3398A" w:rsidP="002F316E">
      <w:pPr>
        <w:pStyle w:val="Bullet1"/>
      </w:pPr>
      <w:r>
        <w:t>dispose of the animal(s) by humane destruction</w:t>
      </w:r>
    </w:p>
    <w:p w14:paraId="0717EE64" w14:textId="51032534" w:rsidR="002F316E" w:rsidRDefault="00E3398A" w:rsidP="002F316E">
      <w:pPr>
        <w:pStyle w:val="Bullet1"/>
      </w:pPr>
      <w:r>
        <w:t>remove the animal(s) from the establishment (</w:t>
      </w:r>
      <w:r w:rsidR="004A19B4">
        <w:t>for example</w:t>
      </w:r>
      <w:r w:rsidR="00F70C1D">
        <w:t>,</w:t>
      </w:r>
      <w:r>
        <w:t xml:space="preserve"> return to the vendor, send to another property) under strict conditions and in agreement with state/territory regulatory authorities.</w:t>
      </w:r>
    </w:p>
    <w:p w14:paraId="2F426AF5" w14:textId="6325E7E1" w:rsidR="00F30861" w:rsidRDefault="00E3398A" w:rsidP="00F30861">
      <w:pPr>
        <w:pStyle w:val="Documentbody-bodytext"/>
      </w:pPr>
      <w:r>
        <w:t xml:space="preserve">Information regarding the withheld animal </w:t>
      </w:r>
      <w:r w:rsidR="00182AED">
        <w:t>is</w:t>
      </w:r>
      <w:r w:rsidRPr="0046291A">
        <w:t xml:space="preserve"> </w:t>
      </w:r>
      <w:r>
        <w:t>recorded in</w:t>
      </w:r>
      <w:r w:rsidRPr="0046291A">
        <w:t xml:space="preserve"> the </w:t>
      </w:r>
      <w:r>
        <w:t xml:space="preserve">departmental office diary (for that day) by the OPV. </w:t>
      </w:r>
    </w:p>
    <w:p w14:paraId="1615D9C2" w14:textId="0A4203B8" w:rsidR="003F3C34" w:rsidRDefault="00E3398A" w:rsidP="003F3C34">
      <w:pPr>
        <w:pStyle w:val="Heading3"/>
      </w:pPr>
      <w:bookmarkStart w:id="23" w:name="_Toc156290568"/>
      <w:r>
        <w:t>Condemned</w:t>
      </w:r>
      <w:bookmarkEnd w:id="23"/>
      <w:r>
        <w:t xml:space="preserve"> </w:t>
      </w:r>
    </w:p>
    <w:p w14:paraId="640E2D0E" w14:textId="479563D7" w:rsidR="004801F7" w:rsidRDefault="00E3398A" w:rsidP="006850E0">
      <w:pPr>
        <w:pStyle w:val="Documentbody-bodytext"/>
      </w:pPr>
      <w:r>
        <w:t xml:space="preserve">In accordance with the </w:t>
      </w:r>
      <w:r w:rsidRPr="00617F9D">
        <w:t xml:space="preserve">Australian </w:t>
      </w:r>
      <w:r w:rsidR="00EA1DAF">
        <w:t>m</w:t>
      </w:r>
      <w:r w:rsidRPr="00617F9D">
        <w:t xml:space="preserve">eat </w:t>
      </w:r>
      <w:r w:rsidR="00EA1DAF">
        <w:t>s</w:t>
      </w:r>
      <w:r w:rsidRPr="00617F9D">
        <w:t>tandard</w:t>
      </w:r>
      <w:r>
        <w:t xml:space="preserve">, animals will be condemned if necessary to prevent or reduce the risk of the spread of a disease, or to prevent or reduce any other risk to human or animal health. </w:t>
      </w:r>
      <w:r w:rsidR="00765073">
        <w:t xml:space="preserve">Schedule 3 of the </w:t>
      </w:r>
      <w:r w:rsidR="006371B5">
        <w:t xml:space="preserve">Australian </w:t>
      </w:r>
      <w:r w:rsidR="00EA1DAF">
        <w:t>m</w:t>
      </w:r>
      <w:r w:rsidR="006371B5">
        <w:t xml:space="preserve">eat </w:t>
      </w:r>
      <w:r w:rsidR="00EA1DAF">
        <w:t>s</w:t>
      </w:r>
      <w:r w:rsidR="006371B5">
        <w:t>tandard</w:t>
      </w:r>
      <w:r>
        <w:t xml:space="preserve"> </w:t>
      </w:r>
      <w:r w:rsidR="00765073">
        <w:t>specifies diseases or other abnormalities that warrant condemnation of an animal if it has</w:t>
      </w:r>
      <w:r w:rsidR="000C1170">
        <w:t>,</w:t>
      </w:r>
      <w:r w:rsidR="00765073">
        <w:t xml:space="preserve"> or is suspected of having</w:t>
      </w:r>
      <w:r w:rsidR="000C1170">
        <w:t xml:space="preserve">, </w:t>
      </w:r>
      <w:r>
        <w:t xml:space="preserve">a </w:t>
      </w:r>
      <w:r w:rsidR="00765073">
        <w:t xml:space="preserve">disease or abnormality. </w:t>
      </w:r>
    </w:p>
    <w:p w14:paraId="51BA20FF" w14:textId="042E57B4" w:rsidR="006850E0" w:rsidRDefault="00E3398A" w:rsidP="006850E0">
      <w:pPr>
        <w:pStyle w:val="Documentbody-bodytext"/>
      </w:pPr>
      <w:r>
        <w:t xml:space="preserve">If an OPV is unavailable within a reasonable </w:t>
      </w:r>
      <w:r w:rsidR="00950693">
        <w:t>time</w:t>
      </w:r>
      <w:r>
        <w:t>, another authorised officer can make the disposition and require the expeditious humane killing of the animal to prevent ongoing suffering.</w:t>
      </w:r>
      <w:r w:rsidR="00C10DF8">
        <w:t xml:space="preserve"> </w:t>
      </w:r>
      <w:r>
        <w:t>The property identification code</w:t>
      </w:r>
      <w:r w:rsidR="00CF36E8">
        <w:t xml:space="preserve"> (PIC)</w:t>
      </w:r>
      <w:r>
        <w:t>,</w:t>
      </w:r>
      <w:r w:rsidR="00AF450F">
        <w:t xml:space="preserve"> </w:t>
      </w:r>
      <w:r w:rsidR="00AF450F" w:rsidRPr="00AF450F">
        <w:t>National livestock identification service</w:t>
      </w:r>
      <w:r w:rsidR="00AF450F">
        <w:t xml:space="preserve"> (</w:t>
      </w:r>
      <w:r w:rsidRPr="00AF450F">
        <w:t>NLIS</w:t>
      </w:r>
      <w:r w:rsidR="00AF450F">
        <w:t>)</w:t>
      </w:r>
      <w:r>
        <w:t xml:space="preserve"> device number, and tag or tattoo number of the condemned animal, as well as the reason(s) for disposition are recorded by the OPV or authorised officer. </w:t>
      </w:r>
    </w:p>
    <w:p w14:paraId="07B60C37" w14:textId="748A30F4" w:rsidR="006850E0" w:rsidRDefault="00E3398A" w:rsidP="006850E0">
      <w:pPr>
        <w:pStyle w:val="Documentbody-bodytext"/>
      </w:pPr>
      <w:r>
        <w:t>Condemned animals are identified by the establishment using a permanent tag and/or applied paint brand to ensure the classification of the animal</w:t>
      </w:r>
      <w:r w:rsidR="00EC63CA">
        <w:t xml:space="preserve"> is beyond doubt</w:t>
      </w:r>
      <w:r>
        <w:t>.</w:t>
      </w:r>
    </w:p>
    <w:p w14:paraId="6CAF0D3D" w14:textId="2BBDFF12" w:rsidR="00F133FE" w:rsidRDefault="00E3398A" w:rsidP="00F133FE">
      <w:pPr>
        <w:pStyle w:val="Documentbody-bodytext"/>
      </w:pPr>
      <w:r>
        <w:t xml:space="preserve">The </w:t>
      </w:r>
      <w:r w:rsidR="006850E0">
        <w:t>condemned animal/</w:t>
      </w:r>
      <w:r>
        <w:t>ca</w:t>
      </w:r>
      <w:r w:rsidR="003A08BD">
        <w:t>daver</w:t>
      </w:r>
      <w:r>
        <w:t xml:space="preserve"> </w:t>
      </w:r>
      <w:r w:rsidR="003A08BD">
        <w:t>is</w:t>
      </w:r>
      <w:r>
        <w:t xml:space="preserve"> removed expeditiously to a place for rendering, disposal, or destruction as specified in the establishment</w:t>
      </w:r>
      <w:r w:rsidR="007740DB">
        <w:t>'</w:t>
      </w:r>
      <w:r>
        <w:t>s approved arrangement</w:t>
      </w:r>
      <w:r w:rsidR="00AC2A4C">
        <w:t>.</w:t>
      </w:r>
    </w:p>
    <w:p w14:paraId="7FF7B84D" w14:textId="1615AB6E" w:rsidR="00E9694A" w:rsidRDefault="00E3398A" w:rsidP="00765073">
      <w:pPr>
        <w:pStyle w:val="Documentbody-bodytext"/>
      </w:pPr>
      <w:r>
        <w:t>If the ca</w:t>
      </w:r>
      <w:r w:rsidR="003A08BD">
        <w:t>daver</w:t>
      </w:r>
      <w:r>
        <w:t xml:space="preserve"> is to be remove</w:t>
      </w:r>
      <w:r w:rsidR="004801F7">
        <w:t>d</w:t>
      </w:r>
      <w:r>
        <w:t xml:space="preserve"> from the establishment for disposal, any official tags and/or identification marks must be removed from the carcase. </w:t>
      </w:r>
    </w:p>
    <w:p w14:paraId="4F44EE72" w14:textId="21FE0312" w:rsidR="00AC2A4C" w:rsidRDefault="00E3398A" w:rsidP="00303932">
      <w:pPr>
        <w:pStyle w:val="Documentbody-bodytext"/>
      </w:pPr>
      <w:r>
        <w:t xml:space="preserve">The OPV </w:t>
      </w:r>
      <w:r w:rsidR="003A08BD">
        <w:t>may, on request from the establishment,</w:t>
      </w:r>
      <w:r>
        <w:t xml:space="preserve"> </w:t>
      </w:r>
      <w:r w:rsidR="003A08BD">
        <w:t xml:space="preserve">issue </w:t>
      </w:r>
      <w:r>
        <w:t xml:space="preserve">a </w:t>
      </w:r>
      <w:r w:rsidR="00303932">
        <w:t>condemnation certificate</w:t>
      </w:r>
      <w:r>
        <w:t xml:space="preserve"> (EX083) containing the disposition</w:t>
      </w:r>
      <w:r w:rsidR="004801F7">
        <w:t>,</w:t>
      </w:r>
      <w:r>
        <w:t xml:space="preserve"> and the livestock sourcing and identity details.</w:t>
      </w:r>
      <w:r w:rsidR="00303932">
        <w:t xml:space="preserve"> </w:t>
      </w:r>
      <w:r w:rsidR="00F133FE">
        <w:t xml:space="preserve">The condemnation disposition will be recorded in the </w:t>
      </w:r>
      <w:r w:rsidR="00303932">
        <w:t>departmental office diary (for that day) by the OPV</w:t>
      </w:r>
      <w:r w:rsidR="00F133FE">
        <w:t>.</w:t>
      </w:r>
    </w:p>
    <w:p w14:paraId="1644ADC3" w14:textId="77777777" w:rsidR="00AC2A4C" w:rsidRDefault="00AC2A4C" w:rsidP="00950693">
      <w:pPr>
        <w:pStyle w:val="Documentbody-bodytext"/>
        <w:spacing w:before="0" w:line="120" w:lineRule="exact"/>
        <w:ind w:right="1151"/>
      </w:pPr>
    </w:p>
    <w:p w14:paraId="7FA12708" w14:textId="49E121E0" w:rsidR="00303932" w:rsidRDefault="00E3398A" w:rsidP="00950693">
      <w:pPr>
        <w:pStyle w:val="Documentbody-bodytext"/>
        <w:spacing w:before="0"/>
        <w:ind w:right="1151"/>
      </w:pPr>
      <w:r w:rsidRPr="00303932">
        <w:rPr>
          <w:b/>
          <w:bCs/>
        </w:rPr>
        <w:t>Note</w:t>
      </w:r>
      <w:r w:rsidRPr="00303932">
        <w:t xml:space="preserve">: Only animals entering the registered establishment boundaries alive are applicable for a condemnation certificate. </w:t>
      </w:r>
      <w:r w:rsidRPr="00F94E0F">
        <w:t xml:space="preserve">Condemnation certificates </w:t>
      </w:r>
      <w:r>
        <w:t>will not be</w:t>
      </w:r>
      <w:r w:rsidRPr="00F94E0F">
        <w:t xml:space="preserve"> provided </w:t>
      </w:r>
      <w:r>
        <w:t>if</w:t>
      </w:r>
      <w:r w:rsidRPr="00F94E0F">
        <w:t xml:space="preserve"> </w:t>
      </w:r>
      <w:r w:rsidR="00AC2A4C">
        <w:t>an</w:t>
      </w:r>
      <w:r w:rsidR="00AC2A4C" w:rsidRPr="00F94E0F">
        <w:t xml:space="preserve"> </w:t>
      </w:r>
      <w:r w:rsidRPr="00F94E0F">
        <w:t>animal is dead on arrival or is located outside the registered establishment boundaries.</w:t>
      </w:r>
      <w:r>
        <w:t xml:space="preserve"> </w:t>
      </w:r>
      <w:r w:rsidRPr="00303932">
        <w:t xml:space="preserve">A condemnation certificate may only be issued if the OPV has seen the animal(s) and the animal(s) can be appropriately identified. </w:t>
      </w:r>
    </w:p>
    <w:p w14:paraId="728A263D" w14:textId="57F595D3" w:rsidR="007A1CD7" w:rsidRDefault="00E3398A" w:rsidP="007E7899">
      <w:pPr>
        <w:pStyle w:val="Heading2"/>
      </w:pPr>
      <w:bookmarkStart w:id="24" w:name="_Toc156290569"/>
      <w:r>
        <w:t>Emergency animal diseases</w:t>
      </w:r>
      <w:r w:rsidR="008C0767">
        <w:t xml:space="preserve"> and notifiable diseases</w:t>
      </w:r>
      <w:bookmarkEnd w:id="24"/>
    </w:p>
    <w:p w14:paraId="2582970C" w14:textId="28C8A0AF" w:rsidR="005B2A47" w:rsidRDefault="00E3398A" w:rsidP="008C0767">
      <w:pPr>
        <w:pStyle w:val="Documentbody-bodytext"/>
      </w:pPr>
      <w:r>
        <w:t>If an animal is affected</w:t>
      </w:r>
      <w:r w:rsidR="6B8BAB76">
        <w:t>,</w:t>
      </w:r>
      <w:r>
        <w:t xml:space="preserve"> or suspected of being affected</w:t>
      </w:r>
      <w:r w:rsidR="49022148">
        <w:t>,</w:t>
      </w:r>
      <w:r>
        <w:t xml:space="preserve"> by an emergency animal disease</w:t>
      </w:r>
      <w:r w:rsidR="004801F7">
        <w:t xml:space="preserve"> (EAD)</w:t>
      </w:r>
      <w:r>
        <w:t xml:space="preserve">, or a notifiable disease, the relevant state or territory </w:t>
      </w:r>
      <w:r w:rsidR="00F04752">
        <w:t xml:space="preserve">authority </w:t>
      </w:r>
      <w:r>
        <w:t>must be advised as soon as possible.</w:t>
      </w:r>
    </w:p>
    <w:p w14:paraId="1E3A1F4D" w14:textId="6ED23F01" w:rsidR="005B2A47" w:rsidRDefault="00E3398A" w:rsidP="008C0767">
      <w:pPr>
        <w:pStyle w:val="Documentbody-bodytext"/>
      </w:pPr>
      <w:r>
        <w:t xml:space="preserve">In the case of a suspected or real incursion of an EAD, the emergency animal disease watch hotline (1800 675 888) must be notified as soon as possible. </w:t>
      </w:r>
    </w:p>
    <w:p w14:paraId="005A3EAD" w14:textId="0A45FC0A" w:rsidR="007A1CD7" w:rsidRDefault="00E3398A" w:rsidP="008C0767">
      <w:pPr>
        <w:pStyle w:val="Documentbody-bodytext"/>
      </w:pPr>
      <w:r>
        <w:t xml:space="preserve">Refer to the </w:t>
      </w:r>
      <w:hyperlink w:anchor="_Related_material_1" w:history="1">
        <w:r w:rsidR="00720D71" w:rsidRPr="00F22874">
          <w:rPr>
            <w:rStyle w:val="Hyperlink"/>
          </w:rPr>
          <w:t>Export Meat Operation</w:t>
        </w:r>
        <w:r w:rsidR="00F22874" w:rsidRPr="00F22874">
          <w:rPr>
            <w:rStyle w:val="Hyperlink"/>
          </w:rPr>
          <w:t>al</w:t>
        </w:r>
        <w:r w:rsidR="00720D71" w:rsidRPr="00F22874">
          <w:rPr>
            <w:rStyle w:val="Hyperlink"/>
          </w:rPr>
          <w:t xml:space="preserve"> </w:t>
        </w:r>
        <w:r w:rsidR="001041DF">
          <w:rPr>
            <w:rStyle w:val="Hyperlink"/>
          </w:rPr>
          <w:t>G</w:t>
        </w:r>
        <w:r w:rsidRPr="00F22874">
          <w:rPr>
            <w:rStyle w:val="Hyperlink"/>
          </w:rPr>
          <w:t>uideline</w:t>
        </w:r>
        <w:r w:rsidR="00F22874">
          <w:rPr>
            <w:rStyle w:val="Hyperlink"/>
          </w:rPr>
          <w:t xml:space="preserve"> 3.08:</w:t>
        </w:r>
        <w:r w:rsidRPr="00F22874">
          <w:rPr>
            <w:rStyle w:val="Hyperlink"/>
          </w:rPr>
          <w:t xml:space="preserve"> </w:t>
        </w:r>
        <w:r w:rsidRPr="008836B2">
          <w:rPr>
            <w:rStyle w:val="Hyperlink"/>
            <w:rFonts w:eastAsia="PMingLiU"/>
            <w:spacing w:val="-3"/>
          </w:rPr>
          <w:t xml:space="preserve">Emergency </w:t>
        </w:r>
        <w:r w:rsidR="00F22874" w:rsidRPr="00F22874">
          <w:rPr>
            <w:rStyle w:val="Hyperlink"/>
            <w:rFonts w:eastAsia="PMingLiU"/>
            <w:spacing w:val="-3"/>
          </w:rPr>
          <w:t>a</w:t>
        </w:r>
        <w:r w:rsidRPr="008836B2">
          <w:rPr>
            <w:rStyle w:val="Hyperlink"/>
            <w:rFonts w:eastAsia="PMingLiU"/>
            <w:spacing w:val="-3"/>
          </w:rPr>
          <w:t xml:space="preserve">nimal </w:t>
        </w:r>
        <w:r w:rsidR="00F22874" w:rsidRPr="00F22874">
          <w:rPr>
            <w:rStyle w:val="Hyperlink"/>
            <w:rFonts w:eastAsia="PMingLiU"/>
            <w:spacing w:val="-3"/>
          </w:rPr>
          <w:t>d</w:t>
        </w:r>
        <w:r w:rsidRPr="008836B2">
          <w:rPr>
            <w:rStyle w:val="Hyperlink"/>
            <w:rFonts w:eastAsia="PMingLiU"/>
            <w:spacing w:val="-3"/>
          </w:rPr>
          <w:t>isease</w:t>
        </w:r>
      </w:hyperlink>
      <w:r>
        <w:t xml:space="preserve"> for specific advice on handling real or potential EAD incu</w:t>
      </w:r>
      <w:r w:rsidR="003463AA">
        <w:t>r</w:t>
      </w:r>
      <w:r>
        <w:t xml:space="preserve">sions at establishments. </w:t>
      </w:r>
    </w:p>
    <w:p w14:paraId="0723C5D3" w14:textId="4C44E3EA" w:rsidR="008C0767" w:rsidRDefault="00E3398A" w:rsidP="008C0767">
      <w:pPr>
        <w:pStyle w:val="Documentbody-bodytext"/>
      </w:pPr>
      <w:r>
        <w:lastRenderedPageBreak/>
        <w:t>If an animal is affected or suspected of being affected by an EAD, a notifiable disease or contagious disease during ante-mortem inspection</w:t>
      </w:r>
      <w:r w:rsidR="007A1CD7">
        <w:t>:</w:t>
      </w:r>
    </w:p>
    <w:p w14:paraId="635DFE86" w14:textId="09050273" w:rsidR="008C0767" w:rsidRDefault="00E3398A" w:rsidP="008C0767">
      <w:pPr>
        <w:pStyle w:val="Bullet1"/>
      </w:pPr>
      <w:r>
        <w:t xml:space="preserve">the animal must be identified and segregated </w:t>
      </w:r>
      <w:r w:rsidRPr="008C0767">
        <w:t xml:space="preserve">from other animals, </w:t>
      </w:r>
      <w:r w:rsidR="00210A66">
        <w:t>carcase</w:t>
      </w:r>
      <w:r w:rsidR="00210A66" w:rsidRPr="008C0767">
        <w:t>s</w:t>
      </w:r>
      <w:r w:rsidRPr="008C0767">
        <w:t xml:space="preserve">, and carcase parts that are not affected or suspected of being </w:t>
      </w:r>
      <w:r>
        <w:t>affected</w:t>
      </w:r>
    </w:p>
    <w:p w14:paraId="2C646BD0" w14:textId="11B3A13F" w:rsidR="007A1CD7" w:rsidRDefault="00E3398A" w:rsidP="007A1CD7">
      <w:pPr>
        <w:pStyle w:val="Bullet1"/>
      </w:pPr>
      <w:r>
        <w:t xml:space="preserve">associated animals, </w:t>
      </w:r>
      <w:r w:rsidR="00210A66">
        <w:t>carcases</w:t>
      </w:r>
      <w:r>
        <w:t xml:space="preserve"> and carcase parts</w:t>
      </w:r>
      <w:r w:rsidR="005B2237">
        <w:t xml:space="preserve"> that carry a risk of being affected by the disease </w:t>
      </w:r>
      <w:r>
        <w:t xml:space="preserve">must be separately identified and segregated </w:t>
      </w:r>
      <w:r w:rsidRPr="008C0767">
        <w:t xml:space="preserve">from other animals, </w:t>
      </w:r>
      <w:r w:rsidR="00210A66">
        <w:t>carcase</w:t>
      </w:r>
      <w:r w:rsidR="00210A66" w:rsidRPr="008C0767">
        <w:t>s</w:t>
      </w:r>
      <w:r w:rsidRPr="008C0767">
        <w:t>, and carcase parts that are not affected or suspected of being infected.</w:t>
      </w:r>
    </w:p>
    <w:p w14:paraId="55C50116" w14:textId="1B4A4150" w:rsidR="005B2237" w:rsidRDefault="00E3398A" w:rsidP="007A1CD7">
      <w:pPr>
        <w:pStyle w:val="Documentbody-bodytext"/>
      </w:pPr>
      <w:r>
        <w:t xml:space="preserve">Each state and territory </w:t>
      </w:r>
      <w:r w:rsidR="00182AED">
        <w:t>have</w:t>
      </w:r>
      <w:r>
        <w:t xml:space="preserve"> </w:t>
      </w:r>
      <w:r w:rsidR="00115FA6">
        <w:t>their own</w:t>
      </w:r>
      <w:r>
        <w:t xml:space="preserve"> notifiable diseases</w:t>
      </w:r>
      <w:r w:rsidR="00115FA6">
        <w:t>. See the department</w:t>
      </w:r>
      <w:r w:rsidR="007740DB">
        <w:t>'</w:t>
      </w:r>
      <w:r w:rsidR="00115FA6">
        <w:t xml:space="preserve">s webpage for </w:t>
      </w:r>
      <w:hyperlink w:anchor="_Related_material_1" w:history="1">
        <w:r w:rsidR="00115FA6" w:rsidRPr="008836B2">
          <w:rPr>
            <w:rStyle w:val="Hyperlink"/>
            <w:rFonts w:eastAsia="PMingLiU"/>
            <w:spacing w:val="-3"/>
          </w:rPr>
          <w:t>State and Territory Notifiable Animal Diseases</w:t>
        </w:r>
      </w:hyperlink>
      <w:r w:rsidR="001E25B1" w:rsidRPr="008836B2">
        <w:rPr>
          <w:rStyle w:val="Hyperlink"/>
          <w:rFonts w:eastAsia="PMingLiU"/>
          <w:spacing w:val="-3"/>
        </w:rPr>
        <w:t xml:space="preserve"> </w:t>
      </w:r>
      <w:r w:rsidR="001E25B1" w:rsidRPr="008836B2">
        <w:rPr>
          <w:rStyle w:val="Hyperlink"/>
          <w:rFonts w:eastAsia="PMingLiU"/>
          <w:color w:val="auto"/>
          <w:spacing w:val="-3"/>
          <w:u w:val="none"/>
        </w:rPr>
        <w:t>lists</w:t>
      </w:r>
      <w:r w:rsidR="00115FA6" w:rsidRPr="008836B2">
        <w:rPr>
          <w:rStyle w:val="Hyperlink"/>
          <w:rFonts w:eastAsia="PMingLiU"/>
          <w:color w:val="auto"/>
          <w:spacing w:val="-3"/>
          <w:u w:val="none"/>
        </w:rPr>
        <w:t>.</w:t>
      </w:r>
    </w:p>
    <w:p w14:paraId="723B510C" w14:textId="77777777" w:rsidR="00EA56D2" w:rsidRDefault="00EA56D2">
      <w:pPr>
        <w:rPr>
          <w:rFonts w:ascii="Cambria" w:eastAsia="Cambria" w:hAnsi="Cambria"/>
          <w:b/>
          <w:color w:val="165788"/>
          <w:spacing w:val="-1"/>
          <w:sz w:val="33"/>
        </w:rPr>
      </w:pPr>
      <w:bookmarkStart w:id="25" w:name="_Related_Material"/>
      <w:bookmarkStart w:id="26" w:name="_Toc98941017"/>
      <w:bookmarkEnd w:id="19"/>
      <w:bookmarkEnd w:id="25"/>
      <w:r>
        <w:br w:type="page"/>
      </w:r>
    </w:p>
    <w:p w14:paraId="0B36B952" w14:textId="6E3E9732" w:rsidR="0062514D" w:rsidRPr="00C653A0" w:rsidRDefault="00E3398A" w:rsidP="006E6F3E">
      <w:pPr>
        <w:pStyle w:val="Heading2"/>
        <w:rPr>
          <w:color w:val="00588F"/>
          <w:spacing w:val="-3"/>
        </w:rPr>
      </w:pPr>
      <w:bookmarkStart w:id="27" w:name="_Related_material_1"/>
      <w:bookmarkStart w:id="28" w:name="_Toc156290570"/>
      <w:bookmarkEnd w:id="27"/>
      <w:r w:rsidRPr="00C03F16">
        <w:lastRenderedPageBreak/>
        <w:t xml:space="preserve">Related </w:t>
      </w:r>
      <w:r w:rsidR="00DF7D38">
        <w:t>m</w:t>
      </w:r>
      <w:r w:rsidRPr="00C03F16">
        <w:t>aterial</w:t>
      </w:r>
      <w:bookmarkEnd w:id="26"/>
      <w:bookmarkEnd w:id="28"/>
      <w:r w:rsidRPr="00C03F16">
        <w:t xml:space="preserve"> </w:t>
      </w:r>
    </w:p>
    <w:p w14:paraId="4D703EB4" w14:textId="157EACE6" w:rsidR="0062514D" w:rsidRPr="00662688" w:rsidRDefault="00E3398A" w:rsidP="00463C7B">
      <w:pPr>
        <w:pStyle w:val="Documentbody-bodytext"/>
      </w:pPr>
      <w:r w:rsidRPr="00662688">
        <w:t xml:space="preserve">The following related material is available on the </w:t>
      </w:r>
      <w:r>
        <w:t>department</w:t>
      </w:r>
      <w:r w:rsidR="007740DB">
        <w:t>'</w:t>
      </w:r>
      <w:r>
        <w:t>s website</w:t>
      </w:r>
      <w:r w:rsidRPr="00662688">
        <w:t>:</w:t>
      </w:r>
    </w:p>
    <w:proofErr w:type="gramStart"/>
    <w:p w14:paraId="51B8CB93" w14:textId="1B506F71" w:rsidR="00063A63" w:rsidRPr="00B81C5E" w:rsidRDefault="00B81C5E" w:rsidP="008836B2">
      <w:pPr>
        <w:pStyle w:val="Bullet1"/>
        <w:rPr>
          <w:rStyle w:val="Hyperlink"/>
        </w:rPr>
      </w:pPr>
      <w:r>
        <w:fldChar w:fldCharType="begin"/>
      </w:r>
      <w:r>
        <w:instrText>HYPERLINK "https://www.agriculture.gov.au/biosecurity-trade/export/controlled-goods/meat/elmer-3"</w:instrText>
      </w:r>
      <w:r>
        <w:fldChar w:fldCharType="separate"/>
      </w:r>
      <w:r w:rsidR="00E3398A" w:rsidRPr="00B81C5E">
        <w:rPr>
          <w:rStyle w:val="Hyperlink"/>
        </w:rPr>
        <w:t>Webpage: ELMER 3 – Electronic legislation, manuals and essential references</w:t>
      </w:r>
    </w:p>
    <w:p w14:paraId="3966B8BE" w14:textId="692DB227" w:rsidR="00063A63" w:rsidRPr="008D618D" w:rsidRDefault="00B81C5E" w:rsidP="008836B2">
      <w:pPr>
        <w:pStyle w:val="Bullet1"/>
        <w:rPr>
          <w:rStyle w:val="Hyperlink"/>
          <w:color w:val="000000"/>
          <w:u w:val="none"/>
        </w:rPr>
      </w:pPr>
      <w:r>
        <w:fldChar w:fldCharType="end"/>
      </w:r>
      <w:proofErr w:type="gramEnd"/>
      <w:r w:rsidR="008D618D" w:rsidRPr="008D618D">
        <w:rPr>
          <w:rStyle w:val="Hyperlink"/>
          <w:color w:val="000000"/>
          <w:u w:val="none"/>
        </w:rPr>
        <w:t xml:space="preserve">Webpage: </w:t>
      </w:r>
      <w:hyperlink r:id="rId16" w:history="1">
        <w:r w:rsidR="008D618D" w:rsidRPr="008D618D">
          <w:rPr>
            <w:rStyle w:val="Hyperlink"/>
          </w:rPr>
          <w:t>Approved arrangement guidelines – Meat</w:t>
        </w:r>
      </w:hyperlink>
      <w:r w:rsidR="00E3398A" w:rsidRPr="008D618D">
        <w:rPr>
          <w:rStyle w:val="Hyperlink"/>
          <w:color w:val="000000"/>
          <w:u w:val="none"/>
        </w:rPr>
        <w:t xml:space="preserve"> </w:t>
      </w:r>
    </w:p>
    <w:p w14:paraId="2A18233B" w14:textId="6F01627D" w:rsidR="00631008" w:rsidRPr="008D618D" w:rsidRDefault="00530C1B" w:rsidP="008836B2">
      <w:pPr>
        <w:pStyle w:val="Bullet1"/>
        <w:rPr>
          <w:rStyle w:val="Hyperlink"/>
          <w:color w:val="000000"/>
          <w:u w:val="none"/>
        </w:rPr>
      </w:pPr>
      <w:hyperlink r:id="rId17" w:history="1">
        <w:r w:rsidR="00E3398A" w:rsidRPr="008836B2">
          <w:rPr>
            <w:rStyle w:val="Hyperlink"/>
            <w:rFonts w:eastAsia="Cambria"/>
            <w:color w:val="auto"/>
            <w:spacing w:val="-4"/>
            <w:u w:val="none"/>
          </w:rPr>
          <w:t>Webpage</w:t>
        </w:r>
        <w:r w:rsidR="00E3398A" w:rsidRPr="008D618D">
          <w:rPr>
            <w:rStyle w:val="Hyperlink"/>
            <w:color w:val="000000"/>
            <w:u w:val="none"/>
          </w:rPr>
          <w:t xml:space="preserve">: </w:t>
        </w:r>
        <w:r w:rsidR="00E3398A" w:rsidRPr="008836B2">
          <w:rPr>
            <w:rStyle w:val="Hyperlink"/>
            <w:rFonts w:eastAsia="Cambria"/>
            <w:spacing w:val="-4"/>
          </w:rPr>
          <w:t>State and Territory Notifiable Animal Diseases lists</w:t>
        </w:r>
      </w:hyperlink>
    </w:p>
    <w:p w14:paraId="47AD37D8" w14:textId="321A4303" w:rsidR="00ED28C3" w:rsidRPr="008D618D" w:rsidRDefault="00530C1B" w:rsidP="008836B2">
      <w:pPr>
        <w:pStyle w:val="Bullet1"/>
        <w:rPr>
          <w:rStyle w:val="Hyperlink"/>
          <w:color w:val="000000"/>
          <w:u w:val="none"/>
        </w:rPr>
      </w:pPr>
      <w:hyperlink r:id="rId18" w:history="1">
        <w:r w:rsidR="00E3398A" w:rsidRPr="008836B2">
          <w:rPr>
            <w:rStyle w:val="Hyperlink"/>
            <w:rFonts w:eastAsia="Cambria"/>
            <w:color w:val="auto"/>
            <w:spacing w:val="-4"/>
            <w:u w:val="none"/>
          </w:rPr>
          <w:t>Webpage:</w:t>
        </w:r>
        <w:r w:rsidR="00E3398A" w:rsidRPr="008836B2">
          <w:rPr>
            <w:rStyle w:val="Hyperlink"/>
            <w:rFonts w:eastAsia="Cambria"/>
            <w:spacing w:val="-4"/>
          </w:rPr>
          <w:t xml:space="preserve"> Manual of Importing Country Requirements (M</w:t>
        </w:r>
        <w:r w:rsidR="00063A63" w:rsidRPr="008836B2">
          <w:rPr>
            <w:rStyle w:val="Hyperlink"/>
            <w:rFonts w:eastAsia="Cambria"/>
            <w:spacing w:val="-4"/>
          </w:rPr>
          <w:t>icor</w:t>
        </w:r>
        <w:r w:rsidR="00E3398A" w:rsidRPr="008836B2">
          <w:rPr>
            <w:rStyle w:val="Hyperlink"/>
            <w:rFonts w:eastAsia="Cambria"/>
            <w:spacing w:val="-4"/>
          </w:rPr>
          <w:t>)</w:t>
        </w:r>
      </w:hyperlink>
    </w:p>
    <w:p w14:paraId="157917F8" w14:textId="7A85FE76" w:rsidR="0069705D" w:rsidRPr="0069705D" w:rsidRDefault="0069705D" w:rsidP="0017537F">
      <w:pPr>
        <w:pStyle w:val="Bullet1"/>
        <w:rPr>
          <w:rStyle w:val="Hyperlink"/>
          <w:color w:val="000000"/>
          <w:u w:val="none"/>
        </w:rPr>
      </w:pPr>
      <w:r w:rsidRPr="0017537F">
        <w:rPr>
          <w:rStyle w:val="Hyperlink"/>
          <w:color w:val="auto"/>
          <w:u w:val="none"/>
        </w:rPr>
        <w:t xml:space="preserve">Webpage: </w:t>
      </w:r>
      <w:hyperlink r:id="rId19" w:history="1">
        <w:r w:rsidRPr="0017537F">
          <w:rPr>
            <w:rStyle w:val="Hyperlink"/>
          </w:rPr>
          <w:t>Meat Export Policy Significant and non-significant variation of an Establishment approved arrangement by the holder under the Export Control Act 2020</w:t>
        </w:r>
      </w:hyperlink>
    </w:p>
    <w:p w14:paraId="3155CD99" w14:textId="68CE4020" w:rsidR="004F0A3E" w:rsidRPr="008D618D" w:rsidRDefault="007D689D" w:rsidP="008836B2">
      <w:pPr>
        <w:pStyle w:val="Bullet1"/>
        <w:rPr>
          <w:rStyle w:val="Hyperlink"/>
          <w:color w:val="000000"/>
          <w:u w:val="none"/>
        </w:rPr>
      </w:pPr>
      <w:r w:rsidRPr="001E5155">
        <w:t>Webpage</w:t>
      </w:r>
      <w:r w:rsidR="00E3398A" w:rsidRPr="001E5155">
        <w:t xml:space="preserve">: </w:t>
      </w:r>
      <w:hyperlink r:id="rId20" w:history="1">
        <w:r w:rsidR="001E5155" w:rsidRPr="001E5155">
          <w:rPr>
            <w:rStyle w:val="Hyperlink"/>
          </w:rPr>
          <w:t xml:space="preserve">Export Meat Operational </w:t>
        </w:r>
        <w:r w:rsidRPr="001E5155">
          <w:rPr>
            <w:rStyle w:val="Hyperlink"/>
          </w:rPr>
          <w:t>Guideline</w:t>
        </w:r>
        <w:r w:rsidR="001E5155" w:rsidRPr="001E5155">
          <w:rPr>
            <w:rStyle w:val="Hyperlink"/>
          </w:rPr>
          <w:t>: 9.2</w:t>
        </w:r>
        <w:r w:rsidRPr="001E5155">
          <w:rPr>
            <w:rStyle w:val="Hyperlink"/>
          </w:rPr>
          <w:t xml:space="preserve"> </w:t>
        </w:r>
        <w:r w:rsidR="00E3398A" w:rsidRPr="001E5155">
          <w:rPr>
            <w:rStyle w:val="Hyperlink"/>
            <w:rFonts w:eastAsia="Cambria"/>
            <w:spacing w:val="-4"/>
          </w:rPr>
          <w:t>Meat Establishment Verification System (MEVS)</w:t>
        </w:r>
        <w:r w:rsidR="009D585E" w:rsidRPr="001E5155">
          <w:rPr>
            <w:rStyle w:val="Hyperlink"/>
            <w:rFonts w:eastAsia="Cambria"/>
            <w:spacing w:val="-4"/>
          </w:rPr>
          <w:t xml:space="preserve"> – Establishment</w:t>
        </w:r>
      </w:hyperlink>
    </w:p>
    <w:p w14:paraId="10852B36" w14:textId="1436A0A1" w:rsidR="009D585E" w:rsidRPr="008D618D" w:rsidRDefault="007D689D" w:rsidP="008836B2">
      <w:pPr>
        <w:pStyle w:val="Bullet1"/>
        <w:rPr>
          <w:rStyle w:val="Hyperlink"/>
          <w:color w:val="000000"/>
          <w:u w:val="none"/>
        </w:rPr>
      </w:pPr>
      <w:r w:rsidRPr="001E5155">
        <w:t>Webpage</w:t>
      </w:r>
      <w:r w:rsidR="00E3398A" w:rsidRPr="001E5155">
        <w:t xml:space="preserve">: </w:t>
      </w:r>
      <w:hyperlink r:id="rId21" w:history="1">
        <w:r w:rsidR="001E5155" w:rsidRPr="001E5155">
          <w:rPr>
            <w:rStyle w:val="Hyperlink"/>
          </w:rPr>
          <w:t>Export Meat Operational Guideline: 9.</w:t>
        </w:r>
        <w:r w:rsidR="00A33510">
          <w:rPr>
            <w:rStyle w:val="Hyperlink"/>
          </w:rPr>
          <w:t>3</w:t>
        </w:r>
        <w:r w:rsidRPr="001E5155">
          <w:rPr>
            <w:rStyle w:val="Hyperlink"/>
          </w:rPr>
          <w:t xml:space="preserve"> </w:t>
        </w:r>
        <w:r w:rsidR="00E3398A" w:rsidRPr="001E5155">
          <w:rPr>
            <w:rStyle w:val="Hyperlink"/>
            <w:rFonts w:eastAsia="Cambria"/>
            <w:spacing w:val="-4"/>
          </w:rPr>
          <w:t>Meat Establishment Verification System (MEVS) – Independent boning room</w:t>
        </w:r>
        <w:r w:rsidR="00BB6F97" w:rsidRPr="001E5155">
          <w:rPr>
            <w:rStyle w:val="Hyperlink"/>
            <w:rFonts w:eastAsia="Cambria"/>
            <w:spacing w:val="-4"/>
          </w:rPr>
          <w:t>s</w:t>
        </w:r>
      </w:hyperlink>
    </w:p>
    <w:p w14:paraId="454281D7" w14:textId="6378DCB1" w:rsidR="00617F9D" w:rsidRPr="008D618D" w:rsidRDefault="007D689D" w:rsidP="008836B2">
      <w:pPr>
        <w:pStyle w:val="Bullet1"/>
        <w:rPr>
          <w:rStyle w:val="Hyperlink"/>
          <w:color w:val="000000"/>
          <w:u w:val="none"/>
        </w:rPr>
      </w:pPr>
      <w:r w:rsidRPr="001E5155">
        <w:t>Webpage</w:t>
      </w:r>
      <w:r w:rsidR="00E3398A" w:rsidRPr="001E5155">
        <w:t xml:space="preserve">: </w:t>
      </w:r>
      <w:hyperlink r:id="rId22" w:history="1">
        <w:r w:rsidR="001E5155" w:rsidRPr="001E5155">
          <w:rPr>
            <w:rStyle w:val="Hyperlink"/>
          </w:rPr>
          <w:t xml:space="preserve">Export Meat Operational </w:t>
        </w:r>
        <w:r w:rsidRPr="001E5155">
          <w:rPr>
            <w:rStyle w:val="Hyperlink"/>
          </w:rPr>
          <w:t>Guideline</w:t>
        </w:r>
        <w:r w:rsidR="001E5155" w:rsidRPr="001E5155">
          <w:rPr>
            <w:rStyle w:val="Hyperlink"/>
          </w:rPr>
          <w:t xml:space="preserve">: 3.08 </w:t>
        </w:r>
        <w:r w:rsidR="00E3398A" w:rsidRPr="001E5155">
          <w:rPr>
            <w:rStyle w:val="Hyperlink"/>
            <w:rFonts w:eastAsia="Cambria"/>
            <w:spacing w:val="-4"/>
          </w:rPr>
          <w:t>Emergency animal disease</w:t>
        </w:r>
      </w:hyperlink>
    </w:p>
    <w:p w14:paraId="6B483D5C" w14:textId="714E7EAA" w:rsidR="00EA1C3F" w:rsidRPr="008D618D" w:rsidRDefault="007D689D" w:rsidP="008836B2">
      <w:pPr>
        <w:pStyle w:val="Bullet1"/>
        <w:rPr>
          <w:rStyle w:val="Hyperlink"/>
          <w:color w:val="000000"/>
          <w:u w:val="none"/>
        </w:rPr>
      </w:pPr>
      <w:r w:rsidRPr="001E5155">
        <w:rPr>
          <w:rFonts w:eastAsia="Cambria"/>
          <w:spacing w:val="-4"/>
        </w:rPr>
        <w:t>Webpage</w:t>
      </w:r>
      <w:r w:rsidR="00E3398A" w:rsidRPr="001E5155">
        <w:t>:</w:t>
      </w:r>
      <w:r w:rsidR="001E5155" w:rsidRPr="001E5155">
        <w:t xml:space="preserve"> </w:t>
      </w:r>
      <w:hyperlink r:id="rId23" w:history="1">
        <w:r w:rsidR="001E5155" w:rsidRPr="001E5155">
          <w:rPr>
            <w:rStyle w:val="Hyperlink"/>
          </w:rPr>
          <w:t xml:space="preserve">Export Meat Operational </w:t>
        </w:r>
        <w:r w:rsidRPr="001E5155">
          <w:rPr>
            <w:rStyle w:val="Hyperlink"/>
          </w:rPr>
          <w:t>Guideline</w:t>
        </w:r>
        <w:r w:rsidR="001E5155" w:rsidRPr="001E5155">
          <w:rPr>
            <w:rStyle w:val="Hyperlink"/>
          </w:rPr>
          <w:t>: 1.2</w:t>
        </w:r>
        <w:r w:rsidRPr="001E5155">
          <w:rPr>
            <w:rStyle w:val="Hyperlink"/>
          </w:rPr>
          <w:t xml:space="preserve"> </w:t>
        </w:r>
        <w:r w:rsidR="00E3398A" w:rsidRPr="001E5155">
          <w:rPr>
            <w:rStyle w:val="Hyperlink"/>
            <w:rFonts w:eastAsia="Cambria"/>
            <w:spacing w:val="-4"/>
          </w:rPr>
          <w:t xml:space="preserve">Animal </w:t>
        </w:r>
        <w:r w:rsidR="00CF5BCB" w:rsidRPr="001E5155">
          <w:rPr>
            <w:rStyle w:val="Hyperlink"/>
            <w:rFonts w:eastAsia="Cambria"/>
            <w:spacing w:val="-4"/>
          </w:rPr>
          <w:t>w</w:t>
        </w:r>
        <w:r w:rsidR="00E3398A" w:rsidRPr="001E5155">
          <w:rPr>
            <w:rStyle w:val="Hyperlink"/>
            <w:rFonts w:eastAsia="Cambria"/>
            <w:spacing w:val="-4"/>
          </w:rPr>
          <w:t xml:space="preserve">elfare </w:t>
        </w:r>
        <w:r w:rsidR="00CF5BCB" w:rsidRPr="001E5155">
          <w:rPr>
            <w:rStyle w:val="Hyperlink"/>
            <w:rFonts w:eastAsia="Cambria"/>
            <w:spacing w:val="-4"/>
          </w:rPr>
          <w:t>i</w:t>
        </w:r>
        <w:r w:rsidR="00E3398A" w:rsidRPr="001E5155">
          <w:rPr>
            <w:rStyle w:val="Hyperlink"/>
            <w:rFonts w:eastAsia="Cambria"/>
            <w:spacing w:val="-4"/>
          </w:rPr>
          <w:t>ncident</w:t>
        </w:r>
        <w:r w:rsidR="00CF5BCB" w:rsidRPr="001E5155">
          <w:rPr>
            <w:rStyle w:val="Hyperlink"/>
            <w:rFonts w:eastAsia="Cambria"/>
            <w:spacing w:val="-4"/>
          </w:rPr>
          <w:t xml:space="preserve"> reporting</w:t>
        </w:r>
      </w:hyperlink>
    </w:p>
    <w:p w14:paraId="5BEED6DC" w14:textId="37906624" w:rsidR="00025C38" w:rsidRPr="008D618D" w:rsidRDefault="007D689D" w:rsidP="008836B2">
      <w:pPr>
        <w:pStyle w:val="Bullet1"/>
        <w:rPr>
          <w:rStyle w:val="Hyperlink"/>
          <w:color w:val="000000"/>
          <w:u w:val="none"/>
        </w:rPr>
      </w:pPr>
      <w:r w:rsidRPr="001E5155">
        <w:t>Webpage</w:t>
      </w:r>
      <w:r w:rsidR="00025C38" w:rsidRPr="001E5155">
        <w:t xml:space="preserve">: </w:t>
      </w:r>
      <w:hyperlink r:id="rId24" w:history="1">
        <w:r w:rsidR="001E5155" w:rsidRPr="001E5155">
          <w:rPr>
            <w:rStyle w:val="Hyperlink"/>
          </w:rPr>
          <w:t xml:space="preserve">Export Meat Operational </w:t>
        </w:r>
        <w:r w:rsidRPr="001E5155">
          <w:rPr>
            <w:rStyle w:val="Hyperlink"/>
          </w:rPr>
          <w:t>Guideline</w:t>
        </w:r>
        <w:r w:rsidR="001E5155" w:rsidRPr="001E5155">
          <w:rPr>
            <w:rStyle w:val="Hyperlink"/>
          </w:rPr>
          <w:t>: 3.15</w:t>
        </w:r>
        <w:r w:rsidRPr="001E5155">
          <w:rPr>
            <w:rStyle w:val="Hyperlink"/>
          </w:rPr>
          <w:t xml:space="preserve"> </w:t>
        </w:r>
        <w:r w:rsidR="00025C38" w:rsidRPr="001E5155">
          <w:rPr>
            <w:rStyle w:val="Hyperlink"/>
            <w:rFonts w:eastAsia="Cambria"/>
            <w:spacing w:val="-4"/>
          </w:rPr>
          <w:t>Retention</w:t>
        </w:r>
      </w:hyperlink>
    </w:p>
    <w:p w14:paraId="53ABD06D" w14:textId="77777777" w:rsidR="0062514D" w:rsidRPr="00662688" w:rsidRDefault="00E3398A" w:rsidP="00463C7B">
      <w:pPr>
        <w:pStyle w:val="Documentbody-bodytext"/>
      </w:pPr>
      <w:r>
        <w:t>The following related material is available on the internet:</w:t>
      </w:r>
    </w:p>
    <w:p w14:paraId="10055DA6" w14:textId="69DFCB5C" w:rsidR="0058437F" w:rsidRPr="0058437F" w:rsidRDefault="00E3398A" w:rsidP="00457F32">
      <w:pPr>
        <w:pStyle w:val="Bullet1"/>
      </w:pPr>
      <w:r w:rsidRPr="00B74A5C">
        <w:t xml:space="preserve">Australian </w:t>
      </w:r>
      <w:r w:rsidR="00EA1DAF">
        <w:t>s</w:t>
      </w:r>
      <w:r w:rsidRPr="00B74A5C">
        <w:t>tandard for the hygienic production and transportation of meat and meat products for human consumption</w:t>
      </w:r>
      <w:r w:rsidR="00BB6F97">
        <w:t xml:space="preserve"> AS4696 (available for purchase through </w:t>
      </w:r>
      <w:hyperlink r:id="rId25" w:history="1">
        <w:r w:rsidR="00BB6F97" w:rsidRPr="00BB6F97">
          <w:rPr>
            <w:rStyle w:val="Hyperlink"/>
          </w:rPr>
          <w:t>SAI Global</w:t>
        </w:r>
      </w:hyperlink>
      <w:r w:rsidR="00BB6F97">
        <w:t>)</w:t>
      </w:r>
    </w:p>
    <w:bookmarkStart w:id="29" w:name="_Attachment_1:_Roles"/>
    <w:bookmarkStart w:id="30" w:name="_Toc98941018"/>
    <w:bookmarkEnd w:id="29"/>
    <w:p w14:paraId="34B8A7B7" w14:textId="331E0715" w:rsidR="00063A63" w:rsidRPr="0090213E" w:rsidRDefault="00BB6F97" w:rsidP="00063A63">
      <w:pPr>
        <w:pStyle w:val="Bullet1"/>
        <w:rPr>
          <w:i/>
          <w:iCs/>
        </w:rPr>
      </w:pPr>
      <w:r>
        <w:fldChar w:fldCharType="begin"/>
      </w:r>
      <w:r>
        <w:instrText>HYPERLINK "https://legislation.gov.au/Details/C2023C00323"</w:instrText>
      </w:r>
      <w:r>
        <w:fldChar w:fldCharType="separate"/>
      </w:r>
      <w:r w:rsidR="00E3398A" w:rsidRPr="008836B2">
        <w:rPr>
          <w:rStyle w:val="Hyperlink"/>
          <w:color w:val="auto"/>
          <w:u w:val="none"/>
        </w:rPr>
        <w:t>Webpage:</w:t>
      </w:r>
      <w:r w:rsidR="00E3398A" w:rsidRPr="00BB6F97">
        <w:rPr>
          <w:rStyle w:val="Hyperlink"/>
        </w:rPr>
        <w:t xml:space="preserve"> </w:t>
      </w:r>
      <w:r w:rsidR="00E3398A" w:rsidRPr="00BB6F97">
        <w:rPr>
          <w:rStyle w:val="Hyperlink"/>
          <w:i/>
          <w:iCs/>
        </w:rPr>
        <w:t>Export Control Act 2020</w:t>
      </w:r>
      <w:r>
        <w:fldChar w:fldCharType="end"/>
      </w:r>
    </w:p>
    <w:p w14:paraId="2B06DB98" w14:textId="140FD808" w:rsidR="00063A63" w:rsidRDefault="00530C1B" w:rsidP="00063A63">
      <w:pPr>
        <w:pStyle w:val="Bullet1"/>
      </w:pPr>
      <w:hyperlink r:id="rId26" w:history="1">
        <w:r w:rsidR="00E3398A" w:rsidRPr="008836B2">
          <w:rPr>
            <w:rStyle w:val="Hyperlink"/>
            <w:color w:val="auto"/>
            <w:u w:val="none"/>
          </w:rPr>
          <w:t>Webpage:</w:t>
        </w:r>
        <w:r w:rsidR="00E3398A" w:rsidRPr="00BB6F97">
          <w:rPr>
            <w:rStyle w:val="Hyperlink"/>
          </w:rPr>
          <w:t xml:space="preserve"> Export Control (Meat and Meat Products) Rules 2021</w:t>
        </w:r>
      </w:hyperlink>
    </w:p>
    <w:p w14:paraId="20EBB005" w14:textId="5DAFE7CE" w:rsidR="00FB767B" w:rsidRPr="00620F76" w:rsidRDefault="00E3398A" w:rsidP="00063A63">
      <w:pPr>
        <w:pStyle w:val="Bullet1"/>
        <w:rPr>
          <w:rStyle w:val="Hyperlink"/>
          <w:color w:val="000000"/>
          <w:u w:val="none"/>
        </w:rPr>
      </w:pPr>
      <w:r w:rsidRPr="008836B2">
        <w:rPr>
          <w:rStyle w:val="Hyperlink"/>
          <w:color w:val="auto"/>
          <w:u w:val="none"/>
        </w:rPr>
        <w:t>Webpage:</w:t>
      </w:r>
      <w:r w:rsidR="00A26B58" w:rsidRPr="008836B2">
        <w:rPr>
          <w:rStyle w:val="Hyperlink"/>
          <w:color w:val="auto"/>
          <w:u w:val="none"/>
        </w:rPr>
        <w:t xml:space="preserve"> </w:t>
      </w:r>
      <w:hyperlink r:id="rId27" w:history="1">
        <w:r w:rsidR="00A26B58" w:rsidRPr="00AF04F6">
          <w:rPr>
            <w:rStyle w:val="Hyperlink"/>
          </w:rPr>
          <w:t>Industry Animal Welfare Standard for Livestock Processing Establishments Preparing Meat for Human Consumption (Edition 3)</w:t>
        </w:r>
      </w:hyperlink>
    </w:p>
    <w:p w14:paraId="0896ADC8" w14:textId="6EA48D4D" w:rsidR="006E24CE" w:rsidRDefault="00530C1B" w:rsidP="00063A63">
      <w:pPr>
        <w:pStyle w:val="Bullet1"/>
      </w:pPr>
      <w:hyperlink r:id="rId28" w:history="1">
        <w:r w:rsidR="006E24CE" w:rsidRPr="008836B2">
          <w:rPr>
            <w:rStyle w:val="Hyperlink"/>
            <w:color w:val="auto"/>
            <w:u w:val="none"/>
          </w:rPr>
          <w:t>Webpage:</w:t>
        </w:r>
        <w:r w:rsidR="006E24CE" w:rsidRPr="006E24CE">
          <w:rPr>
            <w:rStyle w:val="Hyperlink"/>
          </w:rPr>
          <w:t xml:space="preserve"> US Code of Federal Regulations Part 309 – Ante-Mortem Inspection</w:t>
        </w:r>
      </w:hyperlink>
    </w:p>
    <w:p w14:paraId="4A0CD6F1" w14:textId="77777777" w:rsidR="00EA56D2" w:rsidRDefault="00EA56D2">
      <w:pPr>
        <w:rPr>
          <w:rFonts w:ascii="Cambria" w:eastAsia="Cambria" w:hAnsi="Cambria"/>
          <w:b/>
          <w:color w:val="165788"/>
          <w:spacing w:val="-1"/>
          <w:sz w:val="33"/>
        </w:rPr>
      </w:pPr>
      <w:r>
        <w:br w:type="page"/>
      </w:r>
    </w:p>
    <w:p w14:paraId="1808B9AB" w14:textId="36CF4EBF" w:rsidR="0062514D" w:rsidRDefault="00E3398A" w:rsidP="00F638DE">
      <w:pPr>
        <w:pStyle w:val="Heading2"/>
      </w:pPr>
      <w:bookmarkStart w:id="31" w:name="_Toc156290571"/>
      <w:r>
        <w:lastRenderedPageBreak/>
        <w:t>Attachment 1: Roles and responsibilitie</w:t>
      </w:r>
      <w:bookmarkEnd w:id="30"/>
      <w:r w:rsidR="00F638DE">
        <w:t>s</w:t>
      </w:r>
      <w:bookmarkEnd w:id="31"/>
    </w:p>
    <w:p w14:paraId="593080FE" w14:textId="174AB4C5" w:rsidR="00F960AA" w:rsidRDefault="00E3398A" w:rsidP="00F960AA">
      <w:pPr>
        <w:pStyle w:val="Heading3"/>
      </w:pPr>
      <w:bookmarkStart w:id="32" w:name="_Toc156290572"/>
      <w:r>
        <w:t>On-Plant Veterinarian (OPV)</w:t>
      </w:r>
      <w:bookmarkEnd w:id="32"/>
    </w:p>
    <w:p w14:paraId="2805A1C4" w14:textId="18FE1789" w:rsidR="005B2A47" w:rsidRDefault="00E3398A" w:rsidP="005B2A47">
      <w:pPr>
        <w:pStyle w:val="Bullet1"/>
      </w:pPr>
      <w:r>
        <w:t>Conduct ante-mortem inspections.</w:t>
      </w:r>
    </w:p>
    <w:p w14:paraId="0C5468A1" w14:textId="66D99EDC" w:rsidR="005B2A47" w:rsidRDefault="00E3398A" w:rsidP="005B2A47">
      <w:pPr>
        <w:pStyle w:val="Bullet1"/>
      </w:pPr>
      <w:r>
        <w:t>Apply dispositions to animals following ante-mortem inspections.</w:t>
      </w:r>
    </w:p>
    <w:p w14:paraId="28AF38CF" w14:textId="45B051B0" w:rsidR="005B2A47" w:rsidRDefault="00E3398A" w:rsidP="005B2A47">
      <w:pPr>
        <w:pStyle w:val="Bullet1"/>
      </w:pPr>
      <w:r>
        <w:t>Supervise ante-mortem inspections conducted by FSMAs.</w:t>
      </w:r>
    </w:p>
    <w:p w14:paraId="183A98C5" w14:textId="53D7D3C8" w:rsidR="005B2A47" w:rsidRDefault="00E3398A" w:rsidP="005B2A47">
      <w:pPr>
        <w:pStyle w:val="Bullet1"/>
      </w:pPr>
      <w:r>
        <w:t xml:space="preserve">Supervise and verify ante-mortem inspections carried out on pig </w:t>
      </w:r>
      <w:r w:rsidR="006C37E5">
        <w:t>establishments</w:t>
      </w:r>
      <w:r>
        <w:t xml:space="preserve"> by AAOs and PAMIs.</w:t>
      </w:r>
    </w:p>
    <w:p w14:paraId="3B33F2E8" w14:textId="4B2DEAC6" w:rsidR="005B2A47" w:rsidRDefault="00E3398A" w:rsidP="005B2A47">
      <w:pPr>
        <w:pStyle w:val="Bullet1"/>
      </w:pPr>
      <w:r>
        <w:t xml:space="preserve">Conduct ante-mortem inspection for final disposition of animals identified by FSMA/AAO/PAMI as conditional slaughter (suspect or emergency slaughter) animals. </w:t>
      </w:r>
    </w:p>
    <w:p w14:paraId="3B949435" w14:textId="1709FDFF" w:rsidR="005B2A47" w:rsidRDefault="00E3398A" w:rsidP="005B2A47">
      <w:pPr>
        <w:pStyle w:val="Bullet1"/>
      </w:pPr>
      <w:r>
        <w:t xml:space="preserve">Ensure suspected cases of EADs are notified to the emergency animal disease watch hotline. </w:t>
      </w:r>
    </w:p>
    <w:p w14:paraId="7561DAE7" w14:textId="45A73CDD" w:rsidR="004E5EA4" w:rsidRDefault="00E3398A" w:rsidP="005B2A47">
      <w:pPr>
        <w:pStyle w:val="Bullet1"/>
      </w:pPr>
      <w:r>
        <w:t>Ensure suspected cases of notifiable diseases are reported to the relevant state/territory regulatory authority.</w:t>
      </w:r>
    </w:p>
    <w:p w14:paraId="3BD6BF54" w14:textId="4B1F7B2D" w:rsidR="004E5EA4" w:rsidRDefault="00E3398A" w:rsidP="005B2A47">
      <w:pPr>
        <w:pStyle w:val="Bullet1"/>
      </w:pPr>
      <w:r>
        <w:t xml:space="preserve">Conduct/supervise post-mortem inspection and make final disposition of animals given an ante-mortem inspection disposition of conditional slaughter (suspect or </w:t>
      </w:r>
      <w:r w:rsidR="00ED098A">
        <w:t xml:space="preserve">emergency slaughter) animals. </w:t>
      </w:r>
    </w:p>
    <w:p w14:paraId="11C5520E" w14:textId="66CC61F6" w:rsidR="00ED098A" w:rsidRDefault="00E3398A" w:rsidP="005B2A47">
      <w:pPr>
        <w:pStyle w:val="Bullet1"/>
      </w:pPr>
      <w:r>
        <w:t xml:space="preserve">Issue condemnation certificates for condemned </w:t>
      </w:r>
      <w:r w:rsidR="00210A66">
        <w:t>carcases</w:t>
      </w:r>
      <w:r>
        <w:t xml:space="preserve"> and animals in accordance with procedures.</w:t>
      </w:r>
    </w:p>
    <w:p w14:paraId="46AA45F6" w14:textId="05E5CB20" w:rsidR="00ED098A" w:rsidRDefault="00E3398A" w:rsidP="005B2A47">
      <w:pPr>
        <w:pStyle w:val="Bullet1"/>
      </w:pPr>
      <w:r>
        <w:t>Reconcile ante-mortem cards against the final Daily Kill Agenda to verify that ante-mortem has been performed on all livestock slaughtered.</w:t>
      </w:r>
    </w:p>
    <w:p w14:paraId="5BAE2CDE" w14:textId="3ADBD2C4" w:rsidR="00ED098A" w:rsidRDefault="00E3398A" w:rsidP="005B2A47">
      <w:pPr>
        <w:pStyle w:val="Bullet1"/>
      </w:pPr>
      <w:r>
        <w:t>Ensure records meet importing country requirements.</w:t>
      </w:r>
    </w:p>
    <w:p w14:paraId="1E318179" w14:textId="44E5B666" w:rsidR="00ED098A" w:rsidRPr="005B2A47" w:rsidRDefault="00E3398A" w:rsidP="005B2A47">
      <w:pPr>
        <w:pStyle w:val="Bullet1"/>
      </w:pPr>
      <w:r>
        <w:t>File records</w:t>
      </w:r>
      <w:r w:rsidR="00E22C1B">
        <w:t xml:space="preserve"> (</w:t>
      </w:r>
      <w:r w:rsidR="004A19B4">
        <w:t>for example</w:t>
      </w:r>
      <w:r w:rsidR="00DE599E">
        <w:t>,</w:t>
      </w:r>
      <w:r w:rsidR="00E22C1B" w:rsidRPr="00E22C1B">
        <w:t xml:space="preserve"> </w:t>
      </w:r>
      <w:r w:rsidR="00E22C1B">
        <w:t xml:space="preserve">final kill sheet after reconciliation, conditional slaughter cards, condemn certificates/records and </w:t>
      </w:r>
      <w:r w:rsidR="00894A8F">
        <w:t>Emergency Animal Disease Preparedness Plan (</w:t>
      </w:r>
      <w:r w:rsidR="00E22C1B" w:rsidRPr="00894A8F">
        <w:t>EADP</w:t>
      </w:r>
      <w:r w:rsidR="00894A8F">
        <w:t>)</w:t>
      </w:r>
      <w:r w:rsidR="00E22C1B">
        <w:t xml:space="preserve"> notification</w:t>
      </w:r>
      <w:r w:rsidR="00F70C1D">
        <w:t>).</w:t>
      </w:r>
    </w:p>
    <w:p w14:paraId="5E7515D9" w14:textId="5CFC0139" w:rsidR="00F960AA" w:rsidRDefault="00E3398A" w:rsidP="00F960AA">
      <w:pPr>
        <w:pStyle w:val="Heading3"/>
      </w:pPr>
      <w:bookmarkStart w:id="33" w:name="_Toc156290573"/>
      <w:r>
        <w:t>Food Safety Meat Assessor (FSMA)</w:t>
      </w:r>
      <w:bookmarkEnd w:id="33"/>
      <w:r>
        <w:t xml:space="preserve"> </w:t>
      </w:r>
    </w:p>
    <w:p w14:paraId="4AC7DD1F" w14:textId="689A93D0" w:rsidR="00ED098A" w:rsidRDefault="00E3398A" w:rsidP="00ED098A">
      <w:pPr>
        <w:pStyle w:val="Bullet1"/>
      </w:pPr>
      <w:r>
        <w:t>When required, conduct ante-mortem inspection under the supervision of an OPV.</w:t>
      </w:r>
    </w:p>
    <w:p w14:paraId="0D257B77" w14:textId="4550EB9B" w:rsidR="00ED098A" w:rsidRDefault="00E3398A" w:rsidP="00ED098A">
      <w:pPr>
        <w:pStyle w:val="Bullet1"/>
      </w:pPr>
      <w:r>
        <w:t>Notify OPV of animals being given a condemnation disposition.</w:t>
      </w:r>
    </w:p>
    <w:p w14:paraId="7EC73CE2" w14:textId="4C6B6343" w:rsidR="00ED098A" w:rsidRDefault="00E3398A" w:rsidP="00ED098A">
      <w:pPr>
        <w:pStyle w:val="Bullet1"/>
      </w:pPr>
      <w:r>
        <w:t xml:space="preserve">Notify OPV of any suspicion of a notifiable animal disease. </w:t>
      </w:r>
    </w:p>
    <w:p w14:paraId="4AB1B357" w14:textId="71491ABD" w:rsidR="00ED098A" w:rsidRDefault="00E3398A" w:rsidP="00B465A8">
      <w:pPr>
        <w:pStyle w:val="Bullet1"/>
      </w:pPr>
      <w:r>
        <w:t>For animals given the disposition conditional slaughter (suspect) withhold the animals from slaughter for further ante-mortem inspection.</w:t>
      </w:r>
    </w:p>
    <w:p w14:paraId="19099ACB" w14:textId="77777777" w:rsidR="00540AB4" w:rsidRDefault="00E3398A" w:rsidP="00B465A8">
      <w:pPr>
        <w:pStyle w:val="Bullet1"/>
      </w:pPr>
      <w:r>
        <w:t>For animals that require emergency slaughter, withhold the animals from slaughter for further ante-mortem inspection by the OPV.</w:t>
      </w:r>
    </w:p>
    <w:p w14:paraId="312E4EB4" w14:textId="01DB3B8E" w:rsidR="00ED098A" w:rsidRDefault="00E3398A" w:rsidP="00540AB4">
      <w:pPr>
        <w:pStyle w:val="Bullet1"/>
      </w:pPr>
      <w:r>
        <w:t xml:space="preserve">If an emergency slaughter animal is suffering and the OPV is not available in a reasonable time, make the disposition of emergency slaughter and require the animal to be expeditiously humanely destroyed. </w:t>
      </w:r>
    </w:p>
    <w:p w14:paraId="0256BEA6" w14:textId="060011BF" w:rsidR="00F960AA" w:rsidRDefault="00E3398A" w:rsidP="00ED098A">
      <w:pPr>
        <w:pStyle w:val="Heading3"/>
      </w:pPr>
      <w:bookmarkStart w:id="34" w:name="_Toc156290574"/>
      <w:r>
        <w:t xml:space="preserve">Porcine </w:t>
      </w:r>
      <w:r w:rsidR="00B61DB8">
        <w:t>A</w:t>
      </w:r>
      <w:r>
        <w:t>nte-</w:t>
      </w:r>
      <w:r w:rsidR="00B61DB8">
        <w:t>M</w:t>
      </w:r>
      <w:r>
        <w:t xml:space="preserve">ortem </w:t>
      </w:r>
      <w:r w:rsidR="00B61DB8">
        <w:t>I</w:t>
      </w:r>
      <w:r>
        <w:t xml:space="preserve">nspector (PAMI) or Australian </w:t>
      </w:r>
      <w:r w:rsidR="00B61DB8">
        <w:t>A</w:t>
      </w:r>
      <w:r>
        <w:t xml:space="preserve">uthorised </w:t>
      </w:r>
      <w:r w:rsidR="00B61DB8">
        <w:t>O</w:t>
      </w:r>
      <w:r>
        <w:t xml:space="preserve">fficer (AAO) </w:t>
      </w:r>
      <w:r w:rsidR="00540AB4">
        <w:t>– pig establishment</w:t>
      </w:r>
      <w:bookmarkEnd w:id="34"/>
      <w:r w:rsidR="00540AB4">
        <w:t xml:space="preserve"> </w:t>
      </w:r>
    </w:p>
    <w:p w14:paraId="1F3A81B9" w14:textId="2EB534FB" w:rsidR="00540AB4" w:rsidRDefault="00E3398A" w:rsidP="00540AB4">
      <w:pPr>
        <w:pStyle w:val="Bullet1"/>
      </w:pPr>
      <w:r>
        <w:t>Conduct ante-mortem inspection under the supervision of an OPV.</w:t>
      </w:r>
    </w:p>
    <w:p w14:paraId="228F4F14" w14:textId="3A57BF9C" w:rsidR="00540AB4" w:rsidRDefault="00E3398A" w:rsidP="00540AB4">
      <w:pPr>
        <w:pStyle w:val="Bullet1"/>
      </w:pPr>
      <w:r>
        <w:t>Notify OPV of animals being given a condemnation disposition.</w:t>
      </w:r>
    </w:p>
    <w:p w14:paraId="6ED986EF" w14:textId="6FAAFDD0" w:rsidR="00540AB4" w:rsidRDefault="00E3398A" w:rsidP="00540AB4">
      <w:pPr>
        <w:pStyle w:val="Bullet1"/>
      </w:pPr>
      <w:r>
        <w:t>Notify the OPV of any suspicion of a notifiable animal disease.</w:t>
      </w:r>
    </w:p>
    <w:p w14:paraId="2A1A6268" w14:textId="3179E4CD" w:rsidR="00540AB4" w:rsidRDefault="00E3398A" w:rsidP="00540AB4">
      <w:pPr>
        <w:pStyle w:val="Bullet1"/>
      </w:pPr>
      <w:r>
        <w:t xml:space="preserve">For animals that fit the criteria for conditional slaughter (suspect), withhold the animals from slaughter for further ante-mortem inspection by the OPV. </w:t>
      </w:r>
    </w:p>
    <w:p w14:paraId="5298D912" w14:textId="7AF9D741" w:rsidR="00F960AA" w:rsidRDefault="00E3398A" w:rsidP="00540AB4">
      <w:pPr>
        <w:pStyle w:val="Bullet1"/>
      </w:pPr>
      <w:r>
        <w:t xml:space="preserve">For animals that require expedited slaughter (emergency slaughter), withhold the animals from slaughter for further ante-mortem inspection by the OPV. If the animal(s) is suffering and the OPV is not available within a </w:t>
      </w:r>
      <w:r>
        <w:lastRenderedPageBreak/>
        <w:t>reasonable time, make the disposition of emergency slaughter and require the animal to be expeditiously humanely destroyed.</w:t>
      </w:r>
    </w:p>
    <w:p w14:paraId="2A08D9EF" w14:textId="77777777" w:rsidR="00B07663" w:rsidRDefault="00E3398A">
      <w:pPr>
        <w:rPr>
          <w:rFonts w:ascii="Cambria" w:eastAsia="Cambria" w:hAnsi="Cambria"/>
          <w:b/>
          <w:color w:val="165788"/>
          <w:spacing w:val="-1"/>
          <w:sz w:val="33"/>
        </w:rPr>
      </w:pPr>
      <w:bookmarkStart w:id="35" w:name="_Toc98941029"/>
      <w:r>
        <w:br w:type="page"/>
      </w:r>
    </w:p>
    <w:p w14:paraId="7BF58AF4" w14:textId="39A72BEF" w:rsidR="007D43CD" w:rsidRDefault="007D43CD" w:rsidP="007D43CD">
      <w:pPr>
        <w:pStyle w:val="Heading2"/>
        <w:ind w:left="720"/>
      </w:pPr>
      <w:bookmarkStart w:id="36" w:name="_Toc156290575"/>
      <w:bookmarkStart w:id="37" w:name="_Ref156292238"/>
      <w:bookmarkStart w:id="38" w:name="_Attachment_2:_Use"/>
      <w:bookmarkEnd w:id="38"/>
      <w:r w:rsidRPr="003B2B0E">
        <w:lastRenderedPageBreak/>
        <w:t xml:space="preserve">Attachment </w:t>
      </w:r>
      <w:r>
        <w:t>2</w:t>
      </w:r>
      <w:r w:rsidRPr="003B2B0E">
        <w:t xml:space="preserve">: </w:t>
      </w:r>
      <w:r w:rsidRPr="00620F76">
        <w:t>Use of CCTV footage as a verification tool for emergency slaughter procedures in the lead up race</w:t>
      </w:r>
      <w:bookmarkEnd w:id="36"/>
      <w:bookmarkEnd w:id="37"/>
    </w:p>
    <w:p w14:paraId="15E0B1CC" w14:textId="77777777" w:rsidR="007D43CD" w:rsidRPr="00620F76" w:rsidRDefault="007D43CD" w:rsidP="007D43CD">
      <w:pPr>
        <w:rPr>
          <w:rFonts w:ascii="Cambria" w:hAnsi="Cambria"/>
          <w:color w:val="000000"/>
          <w:spacing w:val="-3"/>
        </w:rPr>
      </w:pPr>
    </w:p>
    <w:p w14:paraId="68119C06" w14:textId="2E20347D" w:rsidR="007D43CD" w:rsidRDefault="007D43CD" w:rsidP="007D43CD">
      <w:pPr>
        <w:pStyle w:val="Documentbody-bodytext"/>
      </w:pPr>
      <w:r>
        <w:t>There are circumstances where animals require emergency slaughter following the application of unconditional slaughter disposition at ante-mortem. OPVs are required to be notified of these situations for their attendance</w:t>
      </w:r>
      <w:r w:rsidR="00712467">
        <w:t>,</w:t>
      </w:r>
      <w:r>
        <w:t xml:space="preserve"> and to assess and apply a new disposition to the animal. These situations often occur in the lead up race prior to the knocking box and may have significant animal welfare implications. </w:t>
      </w:r>
    </w:p>
    <w:p w14:paraId="069B85DF" w14:textId="392B3FBA" w:rsidR="007D43CD" w:rsidRPr="005B1187" w:rsidRDefault="007D43CD" w:rsidP="007D43CD">
      <w:pPr>
        <w:pStyle w:val="Bullet1"/>
        <w:numPr>
          <w:ilvl w:val="0"/>
          <w:numId w:val="0"/>
        </w:numPr>
        <w:ind w:left="1134"/>
      </w:pPr>
      <w:r>
        <w:t>At</w:t>
      </w:r>
      <w:r w:rsidRPr="005B1187">
        <w:t xml:space="preserve"> some export meat establishments</w:t>
      </w:r>
      <w:r>
        <w:t>,</w:t>
      </w:r>
      <w:r w:rsidRPr="005B1187">
        <w:t xml:space="preserve"> an OPV</w:t>
      </w:r>
      <w:r w:rsidR="007740DB">
        <w:t>'</w:t>
      </w:r>
      <w:r w:rsidRPr="005B1187">
        <w:t>s attendance to emergency slaughter</w:t>
      </w:r>
      <w:r>
        <w:t xml:space="preserve"> </w:t>
      </w:r>
      <w:r w:rsidRPr="005B1187">
        <w:t>situation</w:t>
      </w:r>
      <w:r>
        <w:t>s in the lead up race</w:t>
      </w:r>
      <w:r w:rsidRPr="005B1187">
        <w:t xml:space="preserve"> may be delayed. This may include situations where: </w:t>
      </w:r>
    </w:p>
    <w:p w14:paraId="176B80E0" w14:textId="77777777" w:rsidR="007D43CD" w:rsidRDefault="007D43CD" w:rsidP="007D43CD">
      <w:pPr>
        <w:pStyle w:val="Bullet1"/>
      </w:pPr>
      <w:r w:rsidRPr="005B1187">
        <w:t xml:space="preserve">the geographic size and </w:t>
      </w:r>
      <w:r>
        <w:t>facility lay-out</w:t>
      </w:r>
      <w:r w:rsidRPr="005B1187">
        <w:t xml:space="preserve"> </w:t>
      </w:r>
      <w:r>
        <w:t xml:space="preserve">may </w:t>
      </w:r>
      <w:r w:rsidRPr="005B1187">
        <w:t xml:space="preserve">impact timely attendance by the OPV </w:t>
      </w:r>
      <w:r>
        <w:t xml:space="preserve">to the </w:t>
      </w:r>
      <w:r w:rsidRPr="005B1187">
        <w:t>lead up race, or;</w:t>
      </w:r>
    </w:p>
    <w:p w14:paraId="123BC215" w14:textId="77777777" w:rsidR="007D43CD" w:rsidRPr="00620F76" w:rsidRDefault="007D43CD" w:rsidP="007D43CD">
      <w:pPr>
        <w:pStyle w:val="Bullet1"/>
      </w:pPr>
      <w:r w:rsidRPr="005B1187">
        <w:t xml:space="preserve">the OPV may be assisting on the slaughter chain while another officer is on a break. </w:t>
      </w:r>
    </w:p>
    <w:p w14:paraId="199155A8" w14:textId="77777777" w:rsidR="007D43CD" w:rsidRDefault="007D43CD" w:rsidP="007D43CD">
      <w:pPr>
        <w:pStyle w:val="Documentbody-bodytext"/>
      </w:pPr>
      <w:r w:rsidRPr="00620F76">
        <w:t>Where an OPV is unable to attend</w:t>
      </w:r>
      <w:r>
        <w:t xml:space="preserve"> the </w:t>
      </w:r>
      <w:r w:rsidRPr="00620F76">
        <w:rPr>
          <w:b/>
          <w:bCs/>
        </w:rPr>
        <w:t>lead up race</w:t>
      </w:r>
      <w:r>
        <w:rPr>
          <w:b/>
          <w:bCs/>
        </w:rPr>
        <w:t xml:space="preserve"> </w:t>
      </w:r>
      <w:r w:rsidRPr="00620F76">
        <w:t>in a timely manner, or</w:t>
      </w:r>
      <w:r>
        <w:t xml:space="preserve"> where the OPV</w:t>
      </w:r>
      <w:r w:rsidRPr="00620F76">
        <w:t xml:space="preserve"> </w:t>
      </w:r>
      <w:r>
        <w:t xml:space="preserve">opts to use their professional judgement in their decision not to attend the </w:t>
      </w:r>
      <w:r w:rsidRPr="00620F76">
        <w:rPr>
          <w:b/>
          <w:bCs/>
        </w:rPr>
        <w:t>lead up race</w:t>
      </w:r>
      <w:r>
        <w:t>,</w:t>
      </w:r>
      <w:r w:rsidRPr="00620F76">
        <w:t xml:space="preserve"> it is possible for the OPV to approve</w:t>
      </w:r>
      <w:r>
        <w:t xml:space="preserve"> an</w:t>
      </w:r>
      <w:r w:rsidRPr="00620F76">
        <w:t xml:space="preserve"> emergency slaughter</w:t>
      </w:r>
      <w:r>
        <w:t xml:space="preserve"> procedure in the lead up race without the OPV being present. This decision is to be made in consideration of animal welfare implications and only where acceptable CCTV footage is available for OPV use.</w:t>
      </w:r>
    </w:p>
    <w:p w14:paraId="778FC015" w14:textId="77777777" w:rsidR="007D43CD" w:rsidRDefault="007D43CD" w:rsidP="007D43CD">
      <w:pPr>
        <w:ind w:left="720"/>
        <w:rPr>
          <w:rFonts w:ascii="Cambria" w:hAnsi="Cambria"/>
          <w:color w:val="000000"/>
          <w:spacing w:val="-3"/>
        </w:rPr>
      </w:pPr>
    </w:p>
    <w:p w14:paraId="60C8CC5B" w14:textId="77777777" w:rsidR="007D43CD" w:rsidRPr="0017758A" w:rsidRDefault="007D43CD" w:rsidP="007D43CD">
      <w:pPr>
        <w:pStyle w:val="Heading3"/>
        <w:ind w:left="1123" w:firstLine="11"/>
      </w:pPr>
      <w:bookmarkStart w:id="39" w:name="_Conditions_of_use"/>
      <w:bookmarkStart w:id="40" w:name="_Toc156290576"/>
      <w:bookmarkStart w:id="41" w:name="_Ref156292303"/>
      <w:bookmarkEnd w:id="39"/>
      <w:r>
        <w:t>Conditions of use</w:t>
      </w:r>
      <w:bookmarkEnd w:id="40"/>
      <w:bookmarkEnd w:id="41"/>
    </w:p>
    <w:p w14:paraId="12549A19" w14:textId="790E5733" w:rsidR="007D43CD" w:rsidRPr="00620F76" w:rsidRDefault="007D43CD" w:rsidP="007D43CD">
      <w:pPr>
        <w:pStyle w:val="Documentbody-bodytext"/>
        <w:rPr>
          <w:rFonts w:ascii="Times New Roman" w:hAnsi="Times New Roman"/>
        </w:rPr>
      </w:pPr>
      <w:r>
        <w:t xml:space="preserve">If an OPV chooses to use this option, it may only be used </w:t>
      </w:r>
      <w:r w:rsidRPr="00620F76">
        <w:t>under the following conditions</w:t>
      </w:r>
      <w:r w:rsidR="00CF36E8">
        <w:t>:</w:t>
      </w:r>
    </w:p>
    <w:p w14:paraId="252305B6" w14:textId="4495CF6F" w:rsidR="007D43CD" w:rsidRPr="005B1187" w:rsidRDefault="007D43CD" w:rsidP="007D43CD">
      <w:pPr>
        <w:pStyle w:val="Bullet1"/>
      </w:pPr>
      <w:r w:rsidRPr="005B1187">
        <w:t>The animal will have already passed ante-mortem inspection.</w:t>
      </w:r>
    </w:p>
    <w:p w14:paraId="4B9EEB56" w14:textId="77777777" w:rsidR="007D43CD" w:rsidRPr="005B1187" w:rsidRDefault="007D43CD" w:rsidP="007D43CD">
      <w:pPr>
        <w:pStyle w:val="Bullet1"/>
      </w:pPr>
      <w:r w:rsidRPr="005B1187">
        <w:t>The animal will have been assessed by establishment staff to be entrapped for one</w:t>
      </w:r>
      <w:r>
        <w:t xml:space="preserve"> (or more)</w:t>
      </w:r>
      <w:r w:rsidRPr="005B1187">
        <w:t xml:space="preserve"> of the following reasons:</w:t>
      </w:r>
    </w:p>
    <w:p w14:paraId="2AB72260" w14:textId="465A9B80" w:rsidR="007D43CD" w:rsidRPr="00F51EF4" w:rsidRDefault="00CF36E8" w:rsidP="007D43CD">
      <w:pPr>
        <w:pStyle w:val="Bullet2"/>
      </w:pPr>
      <w:r>
        <w:t>t</w:t>
      </w:r>
      <w:r w:rsidR="007D43CD" w:rsidRPr="00F51EF4">
        <w:t>rapped horns</w:t>
      </w:r>
    </w:p>
    <w:p w14:paraId="4EAE9870" w14:textId="7D5A85C3" w:rsidR="007D43CD" w:rsidRPr="00F51EF4" w:rsidRDefault="00CF36E8" w:rsidP="007D43CD">
      <w:pPr>
        <w:pStyle w:val="Bullet2"/>
      </w:pPr>
      <w:r>
        <w:t>l</w:t>
      </w:r>
      <w:r w:rsidR="007D43CD" w:rsidRPr="00F51EF4">
        <w:t>arge body size</w:t>
      </w:r>
    </w:p>
    <w:p w14:paraId="1B1AD92E" w14:textId="14CA888C" w:rsidR="007D43CD" w:rsidRPr="00F51EF4" w:rsidRDefault="00CF36E8" w:rsidP="007D43CD">
      <w:pPr>
        <w:pStyle w:val="Bullet2"/>
      </w:pPr>
      <w:r>
        <w:t>a</w:t>
      </w:r>
      <w:r w:rsidR="007D43CD" w:rsidRPr="00F51EF4">
        <w:t>nimal turning around in race</w:t>
      </w:r>
    </w:p>
    <w:p w14:paraId="700A810A" w14:textId="09AC0439" w:rsidR="007D43CD" w:rsidRDefault="00CF36E8" w:rsidP="007D43CD">
      <w:pPr>
        <w:pStyle w:val="Bullet2"/>
      </w:pPr>
      <w:r>
        <w:t>a</w:t>
      </w:r>
      <w:r w:rsidR="007D43CD" w:rsidRPr="00F51EF4">
        <w:t xml:space="preserve">nimal slipping and flipped upside down and unable to right itself due to physical entrapment </w:t>
      </w:r>
    </w:p>
    <w:p w14:paraId="5E0559D6" w14:textId="30BACAE9" w:rsidR="007D43CD" w:rsidRDefault="00CF36E8" w:rsidP="007D43CD">
      <w:pPr>
        <w:pStyle w:val="Bullet2"/>
      </w:pPr>
      <w:r>
        <w:t>r</w:t>
      </w:r>
      <w:r w:rsidR="007D43CD" w:rsidRPr="00F51EF4">
        <w:t xml:space="preserve">ecalcitrant and refractory animals who are unwilling to be moved despite reasonable persuasion. Unacceptable handling practices and procedures are outlined in Annex D of the </w:t>
      </w:r>
      <w:hyperlink w:anchor="_Related_material_1" w:history="1">
        <w:r w:rsidR="007D43CD" w:rsidRPr="00620F76">
          <w:rPr>
            <w:rStyle w:val="Hyperlink"/>
            <w:spacing w:val="-4"/>
          </w:rPr>
          <w:t>Industry Animal Welfare Standard - Livestock Processing Establishments (3rd edition)</w:t>
        </w:r>
        <w:r w:rsidR="007D43CD" w:rsidRPr="00CC1447">
          <w:t>.</w:t>
        </w:r>
      </w:hyperlink>
    </w:p>
    <w:p w14:paraId="0E5454AA" w14:textId="77777777" w:rsidR="007D43CD" w:rsidRPr="00F51EF4" w:rsidRDefault="007D43CD" w:rsidP="007D43CD">
      <w:pPr>
        <w:pStyle w:val="Bullet1"/>
      </w:pPr>
      <w:r>
        <w:t>E</w:t>
      </w:r>
      <w:r w:rsidRPr="005B1187">
        <w:t>stablishment staff</w:t>
      </w:r>
      <w:r>
        <w:t xml:space="preserve"> must notify the OPV of the incident, provide a</w:t>
      </w:r>
      <w:r w:rsidRPr="005B1187">
        <w:t xml:space="preserve"> descr</w:t>
      </w:r>
      <w:r>
        <w:t xml:space="preserve">iption of the incident/animal status </w:t>
      </w:r>
      <w:r w:rsidRPr="005B1187">
        <w:t xml:space="preserve">and request </w:t>
      </w:r>
      <w:r>
        <w:t>that immediate emergency slaughter</w:t>
      </w:r>
      <w:r w:rsidRPr="005B1187">
        <w:t xml:space="preserve"> </w:t>
      </w:r>
      <w:r>
        <w:t>be</w:t>
      </w:r>
      <w:r w:rsidRPr="005B1187">
        <w:t xml:space="preserve"> permitted </w:t>
      </w:r>
      <w:r>
        <w:t>given that</w:t>
      </w:r>
      <w:r w:rsidRPr="005B1187">
        <w:t xml:space="preserve"> CCTV footage </w:t>
      </w:r>
      <w:r>
        <w:t>will be immediately available to the OPV for</w:t>
      </w:r>
      <w:r w:rsidRPr="005B1187">
        <w:t xml:space="preserve"> evidence</w:t>
      </w:r>
      <w:r>
        <w:t>/verification of the procedure</w:t>
      </w:r>
      <w:r w:rsidRPr="005B1187">
        <w:t>.</w:t>
      </w:r>
    </w:p>
    <w:p w14:paraId="5440C324" w14:textId="77777777" w:rsidR="007D43CD" w:rsidRDefault="007D43CD" w:rsidP="007D43CD">
      <w:pPr>
        <w:pStyle w:val="Bullet1"/>
      </w:pPr>
      <w:r w:rsidRPr="005B1187">
        <w:t>The OPV will use</w:t>
      </w:r>
      <w:r>
        <w:t xml:space="preserve"> their</w:t>
      </w:r>
      <w:r w:rsidRPr="005B1187">
        <w:t xml:space="preserve"> professional judgement in the context of each situation and inform the establishment if they wish to take the option of using CCTV footage in absence of </w:t>
      </w:r>
      <w:r>
        <w:t xml:space="preserve">their </w:t>
      </w:r>
      <w:r w:rsidRPr="005B1187">
        <w:t>attendance to the incident.</w:t>
      </w:r>
    </w:p>
    <w:p w14:paraId="538B1D8F" w14:textId="77777777" w:rsidR="007D43CD" w:rsidRDefault="007D43CD" w:rsidP="007D43CD">
      <w:pPr>
        <w:pStyle w:val="Bullet1"/>
      </w:pPr>
      <w:r w:rsidRPr="005B1187">
        <w:t>If the OPV</w:t>
      </w:r>
      <w:r>
        <w:t xml:space="preserve"> opts not to attend</w:t>
      </w:r>
      <w:r w:rsidRPr="005B1187">
        <w:t>, the OPV is obligated to observe the CCTV footage of the time leading up to and including emergency slaughter procedures.</w:t>
      </w:r>
    </w:p>
    <w:p w14:paraId="1AF9DCDB" w14:textId="77777777" w:rsidR="007D43CD" w:rsidRDefault="007D43CD" w:rsidP="007D43CD">
      <w:pPr>
        <w:pStyle w:val="Bullet1"/>
      </w:pPr>
      <w:r w:rsidRPr="002E612F">
        <w:t xml:space="preserve">If the animal is suffering and a departmental officer is not contactable within a reasonable timeframe, the animal must be humanely and expeditiously destroyed by a competent person under the supervision of trained </w:t>
      </w:r>
      <w:r w:rsidRPr="002E612F">
        <w:lastRenderedPageBreak/>
        <w:t xml:space="preserve">establishment animal welfare personnel. The departmental officer must be notified as soon as possible. </w:t>
      </w:r>
    </w:p>
    <w:p w14:paraId="1D408330" w14:textId="77FC2ACA" w:rsidR="0069705D" w:rsidRDefault="007D43CD" w:rsidP="0069705D">
      <w:pPr>
        <w:pStyle w:val="Bullet1"/>
      </w:pPr>
      <w:r>
        <w:t>The animal</w:t>
      </w:r>
      <w:r w:rsidRPr="002E612F">
        <w:t xml:space="preserve"> will be designated </w:t>
      </w:r>
      <w:r>
        <w:t>a</w:t>
      </w:r>
      <w:r w:rsidRPr="002E612F">
        <w:t xml:space="preserve"> </w:t>
      </w:r>
      <w:r w:rsidR="007740DB">
        <w:t>'</w:t>
      </w:r>
      <w:r w:rsidRPr="002E612F">
        <w:t>conditional slaughter</w:t>
      </w:r>
      <w:r w:rsidR="007740DB">
        <w:t>'</w:t>
      </w:r>
      <w:r>
        <w:t xml:space="preserve"> disposition</w:t>
      </w:r>
      <w:r w:rsidRPr="002E612F">
        <w:t xml:space="preserve">, </w:t>
      </w:r>
      <w:r>
        <w:t xml:space="preserve">labelled as </w:t>
      </w:r>
      <w:r w:rsidRPr="002E612F">
        <w:t>non-Halal, and, for bovines, non-US</w:t>
      </w:r>
      <w:r>
        <w:t xml:space="preserve"> eligible</w:t>
      </w:r>
      <w:r w:rsidRPr="002E612F">
        <w:t xml:space="preserve">. </w:t>
      </w:r>
    </w:p>
    <w:p w14:paraId="12E60E94" w14:textId="3C12EBF6" w:rsidR="0069705D" w:rsidRDefault="0069705D" w:rsidP="0069705D">
      <w:pPr>
        <w:pStyle w:val="Bullet1"/>
      </w:pPr>
      <w:r>
        <w:t xml:space="preserve">The procedure has been approved through the Ex26b (significant variation) process as described in the </w:t>
      </w:r>
      <w:hyperlink w:anchor="_Related_material_1" w:history="1">
        <w:r w:rsidRPr="0069705D">
          <w:rPr>
            <w:rStyle w:val="Hyperlink"/>
          </w:rPr>
          <w:t xml:space="preserve">Meat export policy: Significant and non-significant variation of an Establishment approved arrangement by the holder under the </w:t>
        </w:r>
        <w:r w:rsidRPr="0017537F">
          <w:rPr>
            <w:rStyle w:val="Hyperlink"/>
            <w:i/>
            <w:iCs/>
          </w:rPr>
          <w:t>Export Control Act 2020</w:t>
        </w:r>
      </w:hyperlink>
      <w:r>
        <w:t>.</w:t>
      </w:r>
    </w:p>
    <w:p w14:paraId="7E9A723B" w14:textId="1EC9F692" w:rsidR="007D43CD" w:rsidRDefault="007D43CD" w:rsidP="0069705D">
      <w:pPr>
        <w:pStyle w:val="Bullet1"/>
        <w:numPr>
          <w:ilvl w:val="0"/>
          <w:numId w:val="0"/>
        </w:numPr>
        <w:ind w:left="2075"/>
      </w:pPr>
    </w:p>
    <w:p w14:paraId="061D35E0" w14:textId="77777777" w:rsidR="007D43CD" w:rsidRDefault="007D43CD" w:rsidP="007D43CD">
      <w:pPr>
        <w:pStyle w:val="Heading3"/>
      </w:pPr>
      <w:bookmarkStart w:id="42" w:name="_Toc156290577"/>
      <w:r>
        <w:t>Processing procedures</w:t>
      </w:r>
      <w:bookmarkEnd w:id="42"/>
    </w:p>
    <w:p w14:paraId="29A89058" w14:textId="77777777" w:rsidR="007D43CD" w:rsidRPr="00A72009" w:rsidRDefault="007D43CD" w:rsidP="007D43CD">
      <w:pPr>
        <w:pStyle w:val="Documentbody-bodytext"/>
      </w:pPr>
      <w:r>
        <w:t>Following emergency slaughter, t</w:t>
      </w:r>
      <w:r w:rsidRPr="00A72009">
        <w:t xml:space="preserve">he animal is permitted to be hoisted onto the processing chain, </w:t>
      </w:r>
      <w:r>
        <w:t>with</w:t>
      </w:r>
      <w:r w:rsidRPr="00A72009">
        <w:t xml:space="preserve"> the hide clearly and obviously identified (i.e. spray paint or large paint brand)</w:t>
      </w:r>
      <w:r>
        <w:t>.</w:t>
      </w:r>
      <w:r w:rsidRPr="00A72009">
        <w:t xml:space="preserve"> </w:t>
      </w:r>
      <w:r>
        <w:t>A</w:t>
      </w:r>
      <w:r w:rsidRPr="00A72009">
        <w:t xml:space="preserve">fter hide removal, </w:t>
      </w:r>
      <w:r>
        <w:t>carcase</w:t>
      </w:r>
      <w:r w:rsidRPr="00A72009">
        <w:t xml:space="preserve"> identification transferred to an approved method (i.e. tag or device). A departmental officer must be present on the slaughter floor to identify the </w:t>
      </w:r>
      <w:r>
        <w:t>carcase</w:t>
      </w:r>
      <w:r w:rsidRPr="00A72009">
        <w:t xml:space="preserve"> before removal of correlated parts and apply/complete a conditional slaughter card to the point of post-mortem inspection. </w:t>
      </w:r>
    </w:p>
    <w:p w14:paraId="42B63BC3" w14:textId="1D8846B0" w:rsidR="007D43CD" w:rsidRPr="00A72009" w:rsidRDefault="007D43CD" w:rsidP="007D43CD">
      <w:pPr>
        <w:pStyle w:val="Documentbody-bodytext"/>
      </w:pPr>
      <w:r w:rsidRPr="00A72009">
        <w:t>The animal</w:t>
      </w:r>
      <w:r w:rsidR="007740DB">
        <w:t>'</w:t>
      </w:r>
      <w:r w:rsidRPr="00A72009">
        <w:t xml:space="preserve">s </w:t>
      </w:r>
      <w:r w:rsidR="0069705D">
        <w:t xml:space="preserve">unique </w:t>
      </w:r>
      <w:r w:rsidR="003221BA">
        <w:t>identifi</w:t>
      </w:r>
      <w:r w:rsidR="0069705D">
        <w:t>ers</w:t>
      </w:r>
      <w:r w:rsidR="003221BA">
        <w:t xml:space="preserve"> (for example: NLIS tag, tattoo number) are </w:t>
      </w:r>
      <w:r w:rsidRPr="00A72009">
        <w:t>provided to the departmental officer and the reason for emergency slaughter is recorded on the conditional slaughter card.</w:t>
      </w:r>
    </w:p>
    <w:p w14:paraId="641F7FBB" w14:textId="6775E47F" w:rsidR="007D43CD" w:rsidRPr="00A72009" w:rsidRDefault="007D43CD" w:rsidP="007D43CD">
      <w:pPr>
        <w:pStyle w:val="Documentbody-bodytext"/>
      </w:pPr>
      <w:r w:rsidRPr="00A72009">
        <w:t>The post-mortem inspection of carcase and carcase parts must be directly supervised by a departmental officer as outlined under conditional slaughter requirements in this document. This may be performed at a retention station. The head and offal must be retained for inspection by the departmental officer.</w:t>
      </w:r>
    </w:p>
    <w:p w14:paraId="2774053F" w14:textId="77777777" w:rsidR="007D43CD" w:rsidRPr="00A72009" w:rsidRDefault="007D43CD" w:rsidP="007D43CD">
      <w:pPr>
        <w:pStyle w:val="Documentbody-bodytext"/>
      </w:pPr>
      <w:r w:rsidRPr="00A72009">
        <w:t xml:space="preserve">Items collected for human consumption that are bulked prior to inspection (i.e. tendons, pizzle etc) cannot be collected from this carcase, </w:t>
      </w:r>
      <w:proofErr w:type="gramStart"/>
      <w:r w:rsidRPr="00A72009">
        <w:t>head</w:t>
      </w:r>
      <w:proofErr w:type="gramEnd"/>
      <w:r w:rsidRPr="00A72009">
        <w:t xml:space="preserve"> and offal; or alternatively, may be held with the offal as long as there is no chance of cross contaminating other items being bulked</w:t>
      </w:r>
    </w:p>
    <w:p w14:paraId="28FA1356" w14:textId="364746DA" w:rsidR="007D43CD" w:rsidRPr="00A72009" w:rsidRDefault="007D43CD" w:rsidP="007D43CD">
      <w:pPr>
        <w:pStyle w:val="Documentbody-bodytext"/>
      </w:pPr>
      <w:r w:rsidRPr="00A72009">
        <w:t xml:space="preserve">The departmental officer has the power to retain the carcase until the CCTV footage has been viewed and the disposition confirmed. </w:t>
      </w:r>
    </w:p>
    <w:p w14:paraId="1CC48EBB" w14:textId="44226FCC" w:rsidR="007D43CD" w:rsidRPr="00A72009" w:rsidRDefault="00700436" w:rsidP="007D43CD">
      <w:pPr>
        <w:pStyle w:val="Documentbody-bodytext"/>
      </w:pPr>
      <w:r>
        <w:t>It is required that t</w:t>
      </w:r>
      <w:r w:rsidR="007D43CD" w:rsidRPr="00A72009">
        <w:t xml:space="preserve">he procedure </w:t>
      </w:r>
      <w:r w:rsidR="00563438">
        <w:t>is</w:t>
      </w:r>
      <w:r w:rsidR="007D43CD" w:rsidRPr="00A72009">
        <w:t xml:space="preserve"> written into the </w:t>
      </w:r>
      <w:r w:rsidR="007D43CD">
        <w:t>a</w:t>
      </w:r>
      <w:r w:rsidR="007D43CD" w:rsidRPr="00A72009">
        <w:t xml:space="preserve">pproved </w:t>
      </w:r>
      <w:r w:rsidR="007D43CD">
        <w:t>a</w:t>
      </w:r>
      <w:r w:rsidR="007D43CD" w:rsidRPr="00A72009">
        <w:t>rrangement</w:t>
      </w:r>
      <w:r w:rsidR="00AD64D5">
        <w:t xml:space="preserve"> as a significant </w:t>
      </w:r>
      <w:r w:rsidR="0017537F">
        <w:t>approved arrangement</w:t>
      </w:r>
      <w:r w:rsidR="00AD64D5">
        <w:t xml:space="preserve"> variation requiring an EX26b application (see </w:t>
      </w:r>
      <w:r w:rsidR="001B1296">
        <w:t xml:space="preserve">also </w:t>
      </w:r>
      <w:r w:rsidR="000C4F35">
        <w:fldChar w:fldCharType="begin"/>
      </w:r>
      <w:r w:rsidR="000C4F35">
        <w:instrText xml:space="preserve"> REF _Ref156292303 \h </w:instrText>
      </w:r>
      <w:r w:rsidR="000C4F35">
        <w:fldChar w:fldCharType="separate"/>
      </w:r>
      <w:r w:rsidR="00E55651">
        <w:t>Conditions of use</w:t>
      </w:r>
      <w:r w:rsidR="000C4F35">
        <w:fldChar w:fldCharType="end"/>
      </w:r>
      <w:r w:rsidR="000C4F35">
        <w:t xml:space="preserve"> </w:t>
      </w:r>
      <w:r w:rsidR="001B1296">
        <w:t>section above</w:t>
      </w:r>
      <w:r w:rsidR="00AD64D5">
        <w:t>)</w:t>
      </w:r>
      <w:r w:rsidR="007D43CD" w:rsidRPr="00A72009">
        <w:t xml:space="preserve">. This procedure will include any preventative/corrective actions if entrapment is a reoccurring issue. </w:t>
      </w:r>
    </w:p>
    <w:p w14:paraId="3BA45029" w14:textId="77777777" w:rsidR="007D43CD" w:rsidRPr="00A72009" w:rsidRDefault="007D43CD" w:rsidP="007D43CD">
      <w:pPr>
        <w:pStyle w:val="Documentbody-bodytext"/>
      </w:pPr>
      <w:r w:rsidRPr="00A72009">
        <w:t xml:space="preserve">There will be a zero tolerance for establishments misusing this arrangement. Corrective Action Requests (CARs) can be issued for non-compliance. Proven abuse of this arrangement will lead to suspension of this part of the arrangement until an investigation is completed by the company and the company has responded through the implementation of acceptable preventive action. </w:t>
      </w:r>
    </w:p>
    <w:p w14:paraId="138E8E3A" w14:textId="77777777" w:rsidR="007D43CD" w:rsidRPr="005B1187" w:rsidRDefault="007D43CD" w:rsidP="007D43CD">
      <w:pPr>
        <w:pStyle w:val="Heading3"/>
      </w:pPr>
      <w:bookmarkStart w:id="43" w:name="_Toc156290578"/>
      <w:r>
        <w:t>OPV requirements</w:t>
      </w:r>
      <w:bookmarkEnd w:id="43"/>
    </w:p>
    <w:p w14:paraId="5EF2F2AD" w14:textId="4D379560" w:rsidR="007D43CD" w:rsidRPr="00A72009" w:rsidRDefault="007D43CD" w:rsidP="007D43CD">
      <w:pPr>
        <w:pStyle w:val="Documentbody-bodytext"/>
      </w:pPr>
      <w:r w:rsidRPr="00A72009">
        <w:t>The option for continued use of CCTV footage in lieu of attending emergency slaughter procedures in the lead up race is entirely at the OPV</w:t>
      </w:r>
      <w:r w:rsidR="007740DB">
        <w:t>'</w:t>
      </w:r>
      <w:r w:rsidRPr="00A72009">
        <w:t>s discretion.</w:t>
      </w:r>
    </w:p>
    <w:p w14:paraId="2954CC1D" w14:textId="77777777" w:rsidR="007D43CD" w:rsidRDefault="007D43CD" w:rsidP="007D43CD">
      <w:pPr>
        <w:pStyle w:val="Documentbody-bodytext"/>
      </w:pPr>
      <w:r w:rsidRPr="00A72009">
        <w:t xml:space="preserve">The OPV should provide details of this arrangement in their essential handover notes. </w:t>
      </w:r>
    </w:p>
    <w:p w14:paraId="35273247" w14:textId="77777777" w:rsidR="007D43CD" w:rsidRPr="00620F76" w:rsidRDefault="007D43CD" w:rsidP="007D43CD">
      <w:pPr>
        <w:pStyle w:val="Heading3"/>
        <w:widowControl w:val="0"/>
      </w:pPr>
      <w:bookmarkStart w:id="44" w:name="_Toc156290579"/>
      <w:r>
        <w:t>Exclusions to use</w:t>
      </w:r>
      <w:bookmarkEnd w:id="44"/>
    </w:p>
    <w:p w14:paraId="1511335E" w14:textId="77777777" w:rsidR="007D43CD" w:rsidRDefault="007D43CD" w:rsidP="007D43CD">
      <w:pPr>
        <w:pStyle w:val="Documentbody-bodytext"/>
      </w:pPr>
      <w:r w:rsidRPr="00620F76">
        <w:t>This procedure will not appl</w:t>
      </w:r>
      <w:r>
        <w:t>y</w:t>
      </w:r>
      <w:r w:rsidRPr="00620F76">
        <w:t xml:space="preserve"> at </w:t>
      </w:r>
      <w:r>
        <w:t>establishments</w:t>
      </w:r>
      <w:r w:rsidRPr="00620F76">
        <w:t xml:space="preserve"> where the physical proximity of facilities is close, or where animals </w:t>
      </w:r>
      <w:r>
        <w:t xml:space="preserve">that </w:t>
      </w:r>
      <w:r w:rsidRPr="00620F76">
        <w:t xml:space="preserve">are </w:t>
      </w:r>
      <w:r>
        <w:t>subject to emergency slaughter are condemned.</w:t>
      </w:r>
    </w:p>
    <w:p w14:paraId="3BC09B0B" w14:textId="7B3400D7" w:rsidR="007D43CD" w:rsidRDefault="007D43CD" w:rsidP="007D43CD">
      <w:pPr>
        <w:pStyle w:val="Heading3"/>
      </w:pPr>
      <w:bookmarkStart w:id="45" w:name="_Toc156290580"/>
      <w:r>
        <w:t>Segregation requirements</w:t>
      </w:r>
      <w:bookmarkEnd w:id="45"/>
    </w:p>
    <w:p w14:paraId="6708D940" w14:textId="77777777" w:rsidR="007D43CD" w:rsidRPr="00620F76" w:rsidRDefault="007D43CD" w:rsidP="007D43CD">
      <w:pPr>
        <w:pStyle w:val="Documentbody-bodytext"/>
        <w:widowControl w:val="0"/>
        <w:rPr>
          <w:rFonts w:eastAsia="PMingLiU"/>
          <w:spacing w:val="-3"/>
        </w:rPr>
      </w:pPr>
      <w:r w:rsidRPr="00620F76">
        <w:rPr>
          <w:rFonts w:eastAsia="PMingLiU"/>
          <w:spacing w:val="-3"/>
        </w:rPr>
        <w:t xml:space="preserve">This procedure does not change or replace current requirements for notification, identification and segregation of animals requiring emergency slaughter following ante-mortem. </w:t>
      </w:r>
    </w:p>
    <w:p w14:paraId="59834770" w14:textId="77777777" w:rsidR="007D43CD" w:rsidRPr="0017758A" w:rsidRDefault="007D43CD" w:rsidP="007D43CD">
      <w:pPr>
        <w:pStyle w:val="Heading3"/>
        <w:widowControl w:val="0"/>
      </w:pPr>
      <w:bookmarkStart w:id="46" w:name="_Toc156290581"/>
      <w:r>
        <w:lastRenderedPageBreak/>
        <w:t>Importing Country Requirements</w:t>
      </w:r>
      <w:bookmarkEnd w:id="46"/>
    </w:p>
    <w:p w14:paraId="184D4991" w14:textId="1538C528" w:rsidR="00AD01DF" w:rsidRDefault="007D43CD" w:rsidP="007D43CD">
      <w:pPr>
        <w:pStyle w:val="Documentbody-bodytext"/>
        <w:widowControl w:val="0"/>
        <w:rPr>
          <w:rFonts w:eastAsia="PMingLiU"/>
          <w:spacing w:val="-3"/>
        </w:rPr>
        <w:sectPr w:rsidR="00AD01DF" w:rsidSect="00643207">
          <w:headerReference w:type="even" r:id="rId29"/>
          <w:headerReference w:type="default" r:id="rId30"/>
          <w:footerReference w:type="default" r:id="rId31"/>
          <w:headerReference w:type="first" r:id="rId32"/>
          <w:pgSz w:w="11909" w:h="16838" w:code="9"/>
          <w:pgMar w:top="1103" w:right="1304" w:bottom="0" w:left="567" w:header="0" w:footer="0" w:gutter="0"/>
          <w:cols w:space="720"/>
          <w:docGrid w:linePitch="299"/>
        </w:sectPr>
      </w:pPr>
      <w:r w:rsidRPr="0077118F">
        <w:t>This procedure does not change current importing country requirements. All non-ambulatory cattle subject to emergency slaughter in the race under a CCTV system will not be eligible for the US market in accordance with</w:t>
      </w:r>
      <w:r w:rsidRPr="00620F76">
        <w:rPr>
          <w:rFonts w:eastAsia="PMingLiU"/>
          <w:spacing w:val="-3"/>
        </w:rPr>
        <w:t xml:space="preserve"> </w:t>
      </w:r>
      <w:hyperlink w:anchor="_Related_material_1" w:history="1">
        <w:r w:rsidRPr="0077118F">
          <w:rPr>
            <w:rStyle w:val="Hyperlink"/>
          </w:rPr>
          <w:t>US Code of Federal Regulations Part 9 309.3(e)</w:t>
        </w:r>
      </w:hyperlink>
      <w:r w:rsidRPr="00620F76">
        <w:rPr>
          <w:rFonts w:eastAsia="PMingLiU"/>
          <w:spacing w:val="-3"/>
        </w:rPr>
        <w:t xml:space="preserve">. </w:t>
      </w:r>
      <w:r w:rsidRPr="0077118F">
        <w:t xml:space="preserve">The establishment must follow its approved US non-ambulatory program within its approved arrangement for the carcase and its parts. </w:t>
      </w:r>
      <w:hyperlink w:anchor="_Related_material_1" w:history="1">
        <w:r w:rsidRPr="0077118F">
          <w:t xml:space="preserve">Refer to </w:t>
        </w:r>
        <w:r w:rsidRPr="0077118F">
          <w:rPr>
            <w:rStyle w:val="Hyperlink"/>
          </w:rPr>
          <w:t>Micor</w:t>
        </w:r>
      </w:hyperlink>
      <w:r w:rsidRPr="0077118F">
        <w:t xml:space="preserve"> for details of Importing Country Requirements</w:t>
      </w:r>
      <w:r w:rsidRPr="00620F76">
        <w:rPr>
          <w:rFonts w:eastAsia="PMingLiU"/>
          <w:spacing w:val="-3"/>
        </w:rPr>
        <w:t>.</w:t>
      </w:r>
    </w:p>
    <w:p w14:paraId="17099510" w14:textId="77777777" w:rsidR="007D43CD" w:rsidRDefault="007D43CD" w:rsidP="007D43CD">
      <w:pPr>
        <w:pStyle w:val="Documentbody-bodytext"/>
        <w:widowControl w:val="0"/>
        <w:rPr>
          <w:rFonts w:eastAsia="PMingLiU"/>
          <w:spacing w:val="-3"/>
        </w:rPr>
        <w:sectPr w:rsidR="007D43CD" w:rsidSect="00643207">
          <w:pgSz w:w="11909" w:h="16838" w:code="9"/>
          <w:pgMar w:top="1103" w:right="1304" w:bottom="0" w:left="567" w:header="0" w:footer="0" w:gutter="0"/>
          <w:cols w:space="720"/>
          <w:docGrid w:linePitch="299"/>
        </w:sectPr>
      </w:pPr>
    </w:p>
    <w:p w14:paraId="39960763" w14:textId="7FBDC226" w:rsidR="00B07663" w:rsidRPr="007E122A" w:rsidRDefault="00E3398A" w:rsidP="00B07663">
      <w:pPr>
        <w:pStyle w:val="Heading2"/>
      </w:pPr>
      <w:bookmarkStart w:id="47" w:name="_Toc156290582"/>
      <w:r w:rsidRPr="003B2B0E">
        <w:t xml:space="preserve">Attachment </w:t>
      </w:r>
      <w:r w:rsidR="007D43CD">
        <w:t>3</w:t>
      </w:r>
      <w:r w:rsidRPr="003B2B0E">
        <w:t xml:space="preserve">: </w:t>
      </w:r>
      <w:r w:rsidRPr="006E6F3E">
        <w:t>Definitions</w:t>
      </w:r>
      <w:bookmarkEnd w:id="35"/>
      <w:bookmarkEnd w:id="47"/>
    </w:p>
    <w:p w14:paraId="4BA626CC" w14:textId="77777777" w:rsidR="00B07663" w:rsidRDefault="00E3398A" w:rsidP="00B07663">
      <w:pPr>
        <w:pStyle w:val="Definitionsection-termheadings"/>
      </w:pPr>
      <w:r>
        <w:t>Animal Welfare Incident Report (AWIR)</w:t>
      </w:r>
    </w:p>
    <w:p w14:paraId="402B450A" w14:textId="31BBDB29" w:rsidR="00B07663" w:rsidRPr="00D600C1" w:rsidRDefault="00E3398A" w:rsidP="00B07663">
      <w:pPr>
        <w:pStyle w:val="Documentbody-bodytext"/>
      </w:pPr>
      <w:r w:rsidRPr="00D600C1">
        <w:t>A report generated by abattoir management and/or department officers to report animal welfare incidents detected at export</w:t>
      </w:r>
      <w:r w:rsidR="006371B5">
        <w:t>-</w:t>
      </w:r>
      <w:r w:rsidRPr="00D600C1">
        <w:t>registered establishments to the relevant state/territory authorities with the jurisdiction to investigate the cause of the animal welfare incident.</w:t>
      </w:r>
    </w:p>
    <w:p w14:paraId="57045DCF" w14:textId="77777777" w:rsidR="00B07663" w:rsidRDefault="00E3398A" w:rsidP="00B07663">
      <w:pPr>
        <w:pStyle w:val="Definitionsection-termheadings"/>
      </w:pPr>
      <w:r>
        <w:t xml:space="preserve">Ante-mortem inspection </w:t>
      </w:r>
    </w:p>
    <w:p w14:paraId="5D8FAB7C" w14:textId="77777777" w:rsidR="00B07663" w:rsidRDefault="00E3398A" w:rsidP="00B07663">
      <w:pPr>
        <w:pStyle w:val="Documentbody-bodytext"/>
      </w:pPr>
      <w:r>
        <w:t xml:space="preserve">Any procedure or test conducted by a competent person on live animals for the purpose of judgement on disposition and suitability for slaughter for human consumption. </w:t>
      </w:r>
    </w:p>
    <w:p w14:paraId="6BB2935A" w14:textId="77777777" w:rsidR="00B07663" w:rsidRDefault="00E3398A" w:rsidP="00B07663">
      <w:pPr>
        <w:pStyle w:val="Documentbody-bodytext"/>
      </w:pPr>
      <w:r>
        <w:t>Animals are inspected to the extent necessary to determine the disposition to be applied to them.</w:t>
      </w:r>
    </w:p>
    <w:p w14:paraId="3CCBE5B2" w14:textId="77777777" w:rsidR="00B07663" w:rsidRDefault="00E3398A" w:rsidP="00B07663">
      <w:pPr>
        <w:pStyle w:val="Documentbody-bodytext"/>
      </w:pPr>
      <w:r>
        <w:t>This inspection procedure is implemented to ensure that only healthy animals are presented for slaughter without restriction, which ultimately lessens the risk of unwholesome meat entering the food chain.</w:t>
      </w:r>
    </w:p>
    <w:p w14:paraId="7537BD32" w14:textId="77777777" w:rsidR="00B07663" w:rsidRPr="00F562AD" w:rsidRDefault="00E3398A" w:rsidP="00B07663">
      <w:pPr>
        <w:pStyle w:val="Definitionsection-termheadings"/>
      </w:pPr>
      <w:r w:rsidRPr="00752F70">
        <w:t xml:space="preserve">Approved </w:t>
      </w:r>
      <w:r>
        <w:t>a</w:t>
      </w:r>
      <w:r w:rsidRPr="00752F70">
        <w:t>rrangement (AA)</w:t>
      </w:r>
      <w:r w:rsidRPr="000F14CA">
        <w:t xml:space="preserve"> </w:t>
      </w:r>
    </w:p>
    <w:p w14:paraId="766217B4" w14:textId="77777777" w:rsidR="00B07663" w:rsidRDefault="00E3398A" w:rsidP="00B07663">
      <w:pPr>
        <w:pStyle w:val="Documentbody-bodytext"/>
      </w:pPr>
      <w:r>
        <w:t xml:space="preserve">An approved arrangement under Chapter 5 of the </w:t>
      </w:r>
      <w:r w:rsidRPr="00F562AD">
        <w:rPr>
          <w:i/>
          <w:iCs/>
        </w:rPr>
        <w:t>Export Control Act 2020</w:t>
      </w:r>
      <w:r>
        <w:t>.</w:t>
      </w:r>
    </w:p>
    <w:p w14:paraId="2C344E00" w14:textId="77777777" w:rsidR="00B07663" w:rsidRDefault="00E3398A" w:rsidP="00B07663">
      <w:pPr>
        <w:pStyle w:val="Documentbody-bodytext"/>
      </w:pPr>
      <w:r>
        <w:t>An arrangement for a kind of export operations in relation to a kind of prescribed goods approved by the secretary.</w:t>
      </w:r>
    </w:p>
    <w:p w14:paraId="6DA12858" w14:textId="77777777" w:rsidR="00B07663" w:rsidRDefault="00E3398A" w:rsidP="00B07663">
      <w:pPr>
        <w:pStyle w:val="Documentbody-bodytext"/>
      </w:pPr>
      <w:r>
        <w:t>An approved arrangement:</w:t>
      </w:r>
    </w:p>
    <w:p w14:paraId="5A95A9B5" w14:textId="77777777" w:rsidR="00B07663" w:rsidRDefault="00E3398A" w:rsidP="00B07663">
      <w:pPr>
        <w:pStyle w:val="Bullet1"/>
        <w:numPr>
          <w:ilvl w:val="0"/>
          <w:numId w:val="1"/>
        </w:numPr>
        <w:ind w:left="1712" w:hanging="357"/>
      </w:pPr>
      <w:r>
        <w:t>documents the controls and processes to be followed when undertaking export operations in relation to prescribed goods for export</w:t>
      </w:r>
    </w:p>
    <w:p w14:paraId="3A9C7AC4" w14:textId="77777777" w:rsidR="00B07663" w:rsidRDefault="00E3398A" w:rsidP="00B07663">
      <w:pPr>
        <w:pStyle w:val="Bullet1"/>
        <w:numPr>
          <w:ilvl w:val="0"/>
          <w:numId w:val="1"/>
        </w:numPr>
        <w:ind w:left="1712" w:hanging="357"/>
      </w:pPr>
      <w:r>
        <w:t>enables the secretary to have oversight of specific export operations.</w:t>
      </w:r>
    </w:p>
    <w:p w14:paraId="201E8E44" w14:textId="0C09796C" w:rsidR="00B07663" w:rsidRDefault="00E3398A" w:rsidP="00B07663">
      <w:pPr>
        <w:pStyle w:val="Definitionsection-termheadings"/>
      </w:pPr>
      <w:r>
        <w:t xml:space="preserve">Australian Government Authorised </w:t>
      </w:r>
      <w:r w:rsidR="00796A5B">
        <w:t>O</w:t>
      </w:r>
      <w:r>
        <w:t>fficer (AAO)</w:t>
      </w:r>
    </w:p>
    <w:p w14:paraId="4F44911B" w14:textId="77777777" w:rsidR="00B07663" w:rsidRDefault="00E3398A" w:rsidP="00B07663">
      <w:pPr>
        <w:pStyle w:val="Documentbody-bodytext"/>
      </w:pPr>
      <w:r>
        <w:t xml:space="preserve">A person appointed under section 291 of the </w:t>
      </w:r>
      <w:r w:rsidRPr="001041DF">
        <w:t>Export Control Act</w:t>
      </w:r>
      <w:r w:rsidRPr="000C2AA2">
        <w:t xml:space="preserve"> </w:t>
      </w:r>
      <w:r>
        <w:t xml:space="preserve">who is authorised by the secretary to perform a specific role. </w:t>
      </w:r>
    </w:p>
    <w:p w14:paraId="147FA0D0" w14:textId="77777777" w:rsidR="00B07663" w:rsidRPr="001D013A" w:rsidRDefault="00E3398A" w:rsidP="00B07663">
      <w:pPr>
        <w:pStyle w:val="Documentbody-bodytext"/>
      </w:pPr>
      <w:r w:rsidRPr="001D013A">
        <w:t xml:space="preserve">A meat </w:t>
      </w:r>
      <w:r>
        <w:t xml:space="preserve">safety </w:t>
      </w:r>
      <w:r w:rsidRPr="001D013A">
        <w:t xml:space="preserve">inspector authorised through a deed of obligation under the </w:t>
      </w:r>
      <w:r w:rsidRPr="001041DF">
        <w:t>Export Control Act</w:t>
      </w:r>
      <w:r w:rsidRPr="001D013A">
        <w:t>, to undertake post-mortem inspection under the supervision of the OPV.</w:t>
      </w:r>
      <w:r>
        <w:t xml:space="preserve"> On porcine establishments AAOs and PAMIs are competent persons who may conduct ante-mortem inspection under the supervision of the OPV.</w:t>
      </w:r>
    </w:p>
    <w:p w14:paraId="7F490388" w14:textId="3E1CE26E" w:rsidR="00B07663" w:rsidRDefault="00E3398A" w:rsidP="00B07663">
      <w:pPr>
        <w:pStyle w:val="Documentbody-bodytext"/>
      </w:pPr>
      <w:r w:rsidRPr="001D013A">
        <w:t xml:space="preserve">They are employed either by an establishment or by a </w:t>
      </w:r>
      <w:r w:rsidR="00F22874" w:rsidRPr="001D013A">
        <w:t>third</w:t>
      </w:r>
      <w:r w:rsidR="00F22874">
        <w:t>-party</w:t>
      </w:r>
      <w:r w:rsidRPr="001D013A">
        <w:t xml:space="preserve"> service provider.</w:t>
      </w:r>
    </w:p>
    <w:p w14:paraId="340D8FF8" w14:textId="236D78D8" w:rsidR="001529F5" w:rsidRDefault="00E3398A" w:rsidP="008836B2">
      <w:pPr>
        <w:pStyle w:val="Definitionsection-termheadings"/>
      </w:pPr>
      <w:r>
        <w:t>Closed-</w:t>
      </w:r>
      <w:r w:rsidRPr="00AF04F6">
        <w:t>circuit</w:t>
      </w:r>
      <w:r>
        <w:t xml:space="preserve"> television (CCTV)</w:t>
      </w:r>
    </w:p>
    <w:p w14:paraId="612E4BED" w14:textId="41AB20C1" w:rsidR="00C2337A" w:rsidRPr="00620F76" w:rsidRDefault="00E3398A" w:rsidP="008836B2">
      <w:pPr>
        <w:pStyle w:val="Documentbody-bodytext"/>
        <w:rPr>
          <w:b/>
          <w:bCs/>
        </w:rPr>
      </w:pPr>
      <w:r w:rsidRPr="00620F76">
        <w:t xml:space="preserve">Means having a </w:t>
      </w:r>
      <w:r w:rsidRPr="00C2337A">
        <w:t>closed-circuit</w:t>
      </w:r>
      <w:r w:rsidRPr="00620F76">
        <w:t xml:space="preserve"> television system and a system for processing images or information obtained by such a system</w:t>
      </w:r>
      <w:r>
        <w:t xml:space="preserve">. For the purposes of this document, the system installed must provide a complete and clear image of the operations undertaken and must be </w:t>
      </w:r>
      <w:proofErr w:type="gramStart"/>
      <w:r>
        <w:t>kept in good working order at all time</w:t>
      </w:r>
      <w:r w:rsidR="00766C18">
        <w:t>s</w:t>
      </w:r>
      <w:proofErr w:type="gramEnd"/>
      <w:r>
        <w:t xml:space="preserve"> when live animals are present at the establishment. </w:t>
      </w:r>
    </w:p>
    <w:p w14:paraId="6BDAA365" w14:textId="27F66F03" w:rsidR="00B07663" w:rsidRDefault="00E3398A" w:rsidP="00B07663">
      <w:pPr>
        <w:pStyle w:val="Definitionsection-termheadings"/>
      </w:pPr>
      <w:r>
        <w:t>Condemnation certificate/ EX083 form</w:t>
      </w:r>
    </w:p>
    <w:p w14:paraId="3DBB5BB1" w14:textId="63C3648C" w:rsidR="00B07663" w:rsidRDefault="00E3398A" w:rsidP="00B07663">
      <w:pPr>
        <w:pStyle w:val="Documentbody-bodytext"/>
      </w:pPr>
      <w:r>
        <w:t>A serially numbered, department issued certificate (EX083 form) signed by a department employed authorised officer at an export</w:t>
      </w:r>
      <w:r w:rsidR="006371B5">
        <w:t>-</w:t>
      </w:r>
      <w:r>
        <w:t xml:space="preserve">registered establishment, that provides details of the commodity that was condemned as unfit for human consumption. </w:t>
      </w:r>
    </w:p>
    <w:p w14:paraId="57B974D5" w14:textId="77777777" w:rsidR="00B07663" w:rsidRDefault="00E3398A" w:rsidP="008836B2">
      <w:pPr>
        <w:pStyle w:val="Definitionsection-termheadings"/>
        <w:keepNext/>
      </w:pPr>
      <w:r>
        <w:t xml:space="preserve">Condemned (animal) </w:t>
      </w:r>
    </w:p>
    <w:p w14:paraId="00C3FFED" w14:textId="77777777" w:rsidR="00B07663" w:rsidRDefault="00E3398A" w:rsidP="00B07663">
      <w:pPr>
        <w:pStyle w:val="Documentbody-bodytext"/>
      </w:pPr>
      <w:r>
        <w:t>An animal not passed for slaughter for human consumption by an authorised officer and required to be destroyed. An animal may be condemned where there are reasonable grounds to believe that the animal is:</w:t>
      </w:r>
    </w:p>
    <w:p w14:paraId="7A3DD3D4" w14:textId="2EB0FAFC" w:rsidR="00B07663" w:rsidRDefault="00E3398A" w:rsidP="00B07663">
      <w:pPr>
        <w:pStyle w:val="Bullet1"/>
      </w:pPr>
      <w:r>
        <w:t>a</w:t>
      </w:r>
      <w:r w:rsidR="00684C2E">
        <w:t>ffected with a disease that would preclude the acceptability of the animal for slaughter</w:t>
      </w:r>
    </w:p>
    <w:p w14:paraId="30F456B7" w14:textId="5322CAE0" w:rsidR="00B07663" w:rsidRDefault="00E3398A" w:rsidP="00B07663">
      <w:pPr>
        <w:pStyle w:val="Bullet1"/>
      </w:pPr>
      <w:r>
        <w:lastRenderedPageBreak/>
        <w:t>a</w:t>
      </w:r>
      <w:r w:rsidR="00684C2E">
        <w:t xml:space="preserve">ffected with a disease or condition to an extent that would warrant condemnation of the </w:t>
      </w:r>
      <w:r w:rsidR="005022F3">
        <w:t>carcase.</w:t>
      </w:r>
    </w:p>
    <w:p w14:paraId="28AF82AC" w14:textId="77777777" w:rsidR="00B07663" w:rsidRDefault="00E3398A" w:rsidP="006371B5">
      <w:pPr>
        <w:pStyle w:val="Definitionsection-termheadings"/>
        <w:keepNext/>
      </w:pPr>
      <w:r>
        <w:t>Conditional slaughter</w:t>
      </w:r>
    </w:p>
    <w:p w14:paraId="7034D24E" w14:textId="77777777" w:rsidR="00B07663" w:rsidRDefault="00E3398A" w:rsidP="00B07663">
      <w:pPr>
        <w:pStyle w:val="Documentbody-bodytext"/>
      </w:pPr>
      <w:r>
        <w:t>Animal(s) passed for slaughter subject to conditions specified by the meat safety inspector to ensure a disease, abnormality or condition does not:</w:t>
      </w:r>
    </w:p>
    <w:p w14:paraId="3574E1AA" w14:textId="5A5CF925" w:rsidR="00B07663" w:rsidRDefault="00E3398A" w:rsidP="00B07663">
      <w:pPr>
        <w:pStyle w:val="Bullet1"/>
      </w:pPr>
      <w:r>
        <w:t>c</w:t>
      </w:r>
      <w:r w:rsidR="00684C2E">
        <w:t xml:space="preserve">ontaminate animals, </w:t>
      </w:r>
      <w:r w:rsidR="00210A66">
        <w:t>carcases</w:t>
      </w:r>
      <w:r w:rsidR="00684C2E">
        <w:t xml:space="preserve"> or carcase parts during slaughter, dressing, post-mortem inspection, and disposition</w:t>
      </w:r>
    </w:p>
    <w:p w14:paraId="6001FCD0" w14:textId="41D9DD64" w:rsidR="00B07663" w:rsidRDefault="00484001" w:rsidP="00B07663">
      <w:pPr>
        <w:pStyle w:val="Bullet1"/>
      </w:pPr>
      <w:r>
        <w:t>jeopardise</w:t>
      </w:r>
      <w:r w:rsidR="00684C2E">
        <w:t xml:space="preserve"> the wholesomeness of meat and meat products.</w:t>
      </w:r>
    </w:p>
    <w:p w14:paraId="474CB165" w14:textId="77777777" w:rsidR="00B07663" w:rsidRDefault="00E3398A" w:rsidP="00B07663">
      <w:pPr>
        <w:pStyle w:val="Documentbody-bodytext"/>
      </w:pPr>
      <w:r>
        <w:t xml:space="preserve">Conditional slaughter includes animals deemed to be suspects, emergency slaughter and soiled animals. All conditional slaughter animals are identified with a conditional slaughter card. </w:t>
      </w:r>
    </w:p>
    <w:p w14:paraId="643E56DE" w14:textId="77777777" w:rsidR="00B07663" w:rsidRDefault="00E3398A" w:rsidP="00B07663">
      <w:pPr>
        <w:pStyle w:val="Definitionsection-termheadings"/>
      </w:pPr>
      <w:r>
        <w:t>Conditional slaughter card</w:t>
      </w:r>
    </w:p>
    <w:p w14:paraId="4697610F" w14:textId="77777777" w:rsidR="00B07663" w:rsidRDefault="00E3398A" w:rsidP="00B07663">
      <w:pPr>
        <w:pStyle w:val="Documentbody-bodytext"/>
      </w:pPr>
      <w:r>
        <w:t>A car</w:t>
      </w:r>
      <w:r w:rsidRPr="005A04FA">
        <w:t>d given to animals</w:t>
      </w:r>
      <w:r>
        <w:t xml:space="preserve"> during ante-mortem inspection identified for slaughter subject to conditions specified by the OPV. These animals are not fit for unconditional slaughter. Conditional slaughter animals include emergency slaughter, suspect, and soiled animals. Previously known as an ECA-1 tag.</w:t>
      </w:r>
    </w:p>
    <w:p w14:paraId="38735132" w14:textId="4628D2CD" w:rsidR="00B07663" w:rsidRDefault="00E3398A" w:rsidP="00B07663">
      <w:pPr>
        <w:pStyle w:val="Definitionsection-termheadings"/>
      </w:pPr>
      <w:r>
        <w:t xml:space="preserve">Daily </w:t>
      </w:r>
      <w:r w:rsidR="00EC5598">
        <w:t>k</w:t>
      </w:r>
      <w:r>
        <w:t xml:space="preserve">ill </w:t>
      </w:r>
      <w:r w:rsidR="00EC5598">
        <w:t>a</w:t>
      </w:r>
      <w:r>
        <w:t xml:space="preserve">genda </w:t>
      </w:r>
      <w:r w:rsidR="00EC5598">
        <w:t>w</w:t>
      </w:r>
      <w:r>
        <w:t>orksheet</w:t>
      </w:r>
    </w:p>
    <w:p w14:paraId="3AFEAF59" w14:textId="77777777" w:rsidR="00B07663" w:rsidRPr="0028416A" w:rsidRDefault="00E3398A" w:rsidP="00B07663">
      <w:pPr>
        <w:pStyle w:val="Documentbody-bodytext"/>
      </w:pPr>
      <w:r>
        <w:t xml:space="preserve">A list of production lots of animals in order of presentation for slaughter at an establishment on a particular day, including a description of the category of livestock, details of the location of the animals at the time of ante-mortem and the location that the animals have been sourced from. </w:t>
      </w:r>
    </w:p>
    <w:p w14:paraId="5799CE69" w14:textId="77777777" w:rsidR="00B07663" w:rsidRDefault="00E3398A" w:rsidP="00B07663">
      <w:pPr>
        <w:pStyle w:val="Definitionsection-termheadings"/>
      </w:pPr>
      <w:r>
        <w:t>Emergency animal disease (EAD)</w:t>
      </w:r>
    </w:p>
    <w:p w14:paraId="42906D42" w14:textId="77777777" w:rsidR="00B07663" w:rsidRDefault="00E3398A" w:rsidP="00B07663">
      <w:pPr>
        <w:pStyle w:val="Documentbody-bodytext"/>
      </w:pPr>
      <w:r>
        <w:t>An animal disease with potential to cause severe socio-economic impacts, affecting animal, human and environmental health. The majority of EADs are exotic. Some are emerging, re-emerging and/or endemic to Australia. All EADs are notifiable diseases in all states and territories.</w:t>
      </w:r>
    </w:p>
    <w:p w14:paraId="39BC5205" w14:textId="77777777" w:rsidR="00B07663" w:rsidRDefault="00E3398A" w:rsidP="00B07663">
      <w:pPr>
        <w:pStyle w:val="Definitionsection-termheadings"/>
      </w:pPr>
      <w:r>
        <w:t>Emergency slaughter</w:t>
      </w:r>
    </w:p>
    <w:p w14:paraId="08A369E1" w14:textId="77777777" w:rsidR="00B07663" w:rsidRDefault="00E3398A" w:rsidP="00B07663">
      <w:pPr>
        <w:pStyle w:val="Documentbody-bodytext"/>
      </w:pPr>
      <w:r>
        <w:t>An animal passed at ante-mortem for emergency slaughter that has recently suffered traumatic injury or is affected or suspected of being affected by a disease or other abnormality or is in pain or likely to deteriorate unless killed immediately. Emergency slaughter animals warrant more detailed post-mortem inspection.</w:t>
      </w:r>
    </w:p>
    <w:p w14:paraId="00218AF9" w14:textId="0313555F" w:rsidR="00B07663" w:rsidRDefault="00E3398A" w:rsidP="00B07663">
      <w:pPr>
        <w:pStyle w:val="Definitionsection-termheadings"/>
      </w:pPr>
      <w:r>
        <w:t xml:space="preserve">Export </w:t>
      </w:r>
      <w:r w:rsidR="00EC5598">
        <w:t>s</w:t>
      </w:r>
      <w:r>
        <w:t xml:space="preserve">laughter </w:t>
      </w:r>
      <w:r w:rsidR="00EC5598">
        <w:t>i</w:t>
      </w:r>
      <w:r>
        <w:t>nterval (ESI)</w:t>
      </w:r>
    </w:p>
    <w:p w14:paraId="21DD28B5" w14:textId="77777777" w:rsidR="00B07663" w:rsidRDefault="00E3398A" w:rsidP="00B07663">
      <w:pPr>
        <w:pStyle w:val="Documentbody-bodytext"/>
      </w:pPr>
      <w:r>
        <w:t>Export slaughter intervals are time periods related to the time between the last administration or feeding of a chemical product to livestock, and the slaughter of those livestock. ESIs are designed to reflect the withholding period required to satisfy those instances where maximum residue limits (MRLs) in importing countries are lower than the Australian MRLs, or where no importing country MRL exists.</w:t>
      </w:r>
    </w:p>
    <w:p w14:paraId="3C6F6EB7" w14:textId="5A495398" w:rsidR="00B07663" w:rsidRDefault="00E3398A" w:rsidP="00B07663">
      <w:pPr>
        <w:pStyle w:val="Documentbody-bodytext"/>
      </w:pPr>
      <w:r>
        <w:t xml:space="preserve">ESIs are set by the Australian Pesticides and Veterinary Medicines Authority. Compliance with ESIs should be declared on vendor </w:t>
      </w:r>
      <w:r w:rsidR="00094333">
        <w:t>declarations.</w:t>
      </w:r>
    </w:p>
    <w:p w14:paraId="19F724DF" w14:textId="77777777" w:rsidR="00B07663" w:rsidRDefault="00E3398A" w:rsidP="00AD01DF">
      <w:pPr>
        <w:pStyle w:val="Definitionsection-termheadings"/>
        <w:keepNext/>
      </w:pPr>
      <w:r>
        <w:t>EX120 ante-mortem card (fit for EU slaughter)</w:t>
      </w:r>
    </w:p>
    <w:p w14:paraId="394E2FF1" w14:textId="0C36A4AD" w:rsidR="00B07663" w:rsidRDefault="00E3398A" w:rsidP="00B07663">
      <w:pPr>
        <w:pStyle w:val="Documentbody-bodytext"/>
      </w:pPr>
      <w:r>
        <w:t>An EX120 ante</w:t>
      </w:r>
      <w:r w:rsidR="00EC5598">
        <w:t>-</w:t>
      </w:r>
      <w:r>
        <w:t>mortem card is given to animals fit for unconditional slaughter, and meeting EU importing country requirements as determined by an OPV.</w:t>
      </w:r>
    </w:p>
    <w:p w14:paraId="0791FB7C" w14:textId="77777777" w:rsidR="00B07663" w:rsidRDefault="00E3398A" w:rsidP="00B07663">
      <w:pPr>
        <w:pStyle w:val="Definitionsection-termheadings"/>
      </w:pPr>
      <w:r>
        <w:t>EX125 ante-mortem card</w:t>
      </w:r>
    </w:p>
    <w:p w14:paraId="066969BD" w14:textId="77777777" w:rsidR="00B07663" w:rsidRDefault="00E3398A" w:rsidP="00B07663">
      <w:pPr>
        <w:pStyle w:val="Documentbody-bodytext"/>
      </w:pPr>
      <w:r>
        <w:t xml:space="preserve">An EX125 ante-mortem card is given to animals fit for unconditional slaughter that meet the importing country requirements of countries outside the EU. </w:t>
      </w:r>
    </w:p>
    <w:p w14:paraId="150A3927" w14:textId="10076653" w:rsidR="00B07663" w:rsidRDefault="00E3398A" w:rsidP="00894A8F">
      <w:pPr>
        <w:pStyle w:val="Definitionsection-termheadings"/>
        <w:keepNext/>
      </w:pPr>
      <w:r>
        <w:lastRenderedPageBreak/>
        <w:t xml:space="preserve">Food </w:t>
      </w:r>
      <w:r w:rsidR="00B61DB8">
        <w:t>S</w:t>
      </w:r>
      <w:r>
        <w:t xml:space="preserve">afety </w:t>
      </w:r>
      <w:r w:rsidR="00B61DB8">
        <w:t>M</w:t>
      </w:r>
      <w:r>
        <w:t xml:space="preserve">eat </w:t>
      </w:r>
      <w:r w:rsidR="00B61DB8">
        <w:t>A</w:t>
      </w:r>
      <w:r>
        <w:t xml:space="preserve">ssessor </w:t>
      </w:r>
    </w:p>
    <w:p w14:paraId="443F3734" w14:textId="310A3CF6" w:rsidR="00B07663" w:rsidRDefault="00E3398A" w:rsidP="00B07663">
      <w:pPr>
        <w:pStyle w:val="Documentbody-bodytext"/>
      </w:pPr>
      <w:r>
        <w:t xml:space="preserve">A qualified meat safety inspector who is authorised under </w:t>
      </w:r>
      <w:r w:rsidRPr="001041DF">
        <w:rPr>
          <w:i/>
          <w:iCs/>
        </w:rPr>
        <w:t>the Export Control Act</w:t>
      </w:r>
      <w:r>
        <w:t xml:space="preserve">, to undertake post-mortem inspection. They are employed by the department. The tasks undertaken by an FSMA depends on the </w:t>
      </w:r>
      <w:proofErr w:type="gramStart"/>
      <w:r>
        <w:t xml:space="preserve">particular </w:t>
      </w:r>
      <w:r w:rsidR="00A11384" w:rsidRPr="00A11384">
        <w:t>Australian</w:t>
      </w:r>
      <w:proofErr w:type="gramEnd"/>
      <w:r w:rsidR="00A11384" w:rsidRPr="00A11384">
        <w:t xml:space="preserve"> Export Meat Inspection System (AEMIS) </w:t>
      </w:r>
      <w:r>
        <w:t xml:space="preserve">model operating at the establishment. </w:t>
      </w:r>
    </w:p>
    <w:p w14:paraId="48359BE8" w14:textId="4F35869C" w:rsidR="00B07663" w:rsidRDefault="00E3398A" w:rsidP="00B07663">
      <w:pPr>
        <w:pStyle w:val="Definitionsection-termheadings"/>
      </w:pPr>
      <w:r>
        <w:t xml:space="preserve">National </w:t>
      </w:r>
      <w:r w:rsidR="00B61DB8">
        <w:t>L</w:t>
      </w:r>
      <w:r>
        <w:t xml:space="preserve">ivestock </w:t>
      </w:r>
      <w:r w:rsidR="00B61DB8">
        <w:t>I</w:t>
      </w:r>
      <w:r>
        <w:t xml:space="preserve">dentification </w:t>
      </w:r>
      <w:r w:rsidR="00B61DB8">
        <w:t>S</w:t>
      </w:r>
      <w:r>
        <w:t>ervice (NLIS) device number</w:t>
      </w:r>
    </w:p>
    <w:p w14:paraId="4BAB0133" w14:textId="77777777" w:rsidR="00B07663" w:rsidRDefault="00E3398A" w:rsidP="00B07663">
      <w:pPr>
        <w:pStyle w:val="Documentbody-bodytext"/>
      </w:pPr>
      <w:r>
        <w:t>NLIS devices for cattle contain a radio frequency identification device (RFID) and can be in the form of an ear tag or a combination of a rumen bolus/visual ear tag (the ear tag indicating a bolus is dark green). For sheep and goats, an NLIS device is an ear tag which the property identification code (PIC) (or brand in the case of WA) is printed. Some sheep ear tags contain an RFID; however, the electronic function is not part of the NLIS sheep.</w:t>
      </w:r>
    </w:p>
    <w:p w14:paraId="7A59ED45" w14:textId="77777777" w:rsidR="00B07663" w:rsidRDefault="00E3398A" w:rsidP="00B07663">
      <w:pPr>
        <w:pStyle w:val="Definitionsection-termheadings"/>
      </w:pPr>
      <w:r>
        <w:t xml:space="preserve">Notifiable disease </w:t>
      </w:r>
    </w:p>
    <w:p w14:paraId="380BB4C5" w14:textId="12939A25" w:rsidR="00B07663" w:rsidRDefault="00E3398A" w:rsidP="00B07663">
      <w:pPr>
        <w:pStyle w:val="Documentbody-bodytext"/>
      </w:pPr>
      <w:r>
        <w:t xml:space="preserve">An animal disease, the presence or suspected presence of, that must be notified or reported (however this is expressed) under a law of the state or territory in which the disease is present or suspected of being present. </w:t>
      </w:r>
    </w:p>
    <w:p w14:paraId="7F1FE036" w14:textId="77777777" w:rsidR="00B07663" w:rsidRPr="00EE2507" w:rsidRDefault="00E3398A" w:rsidP="00B07663">
      <w:pPr>
        <w:pStyle w:val="Definitionsection-termheadings"/>
      </w:pPr>
      <w:r w:rsidRPr="00E608EC">
        <w:t>On-Plant Veterinarian (OPV)</w:t>
      </w:r>
    </w:p>
    <w:p w14:paraId="086AAA49" w14:textId="4010BB92" w:rsidR="00B07663" w:rsidRPr="00B07663" w:rsidRDefault="00E3398A" w:rsidP="00B07663">
      <w:pPr>
        <w:pStyle w:val="Documentbody-bodytext"/>
      </w:pPr>
      <w:r w:rsidRPr="00E608EC">
        <w:t>A</w:t>
      </w:r>
      <w:r>
        <w:t xml:space="preserve"> Commonwealth</w:t>
      </w:r>
      <w:r w:rsidRPr="00E608EC">
        <w:t xml:space="preserve"> authori</w:t>
      </w:r>
      <w:r>
        <w:t>s</w:t>
      </w:r>
      <w:r w:rsidRPr="00E608EC">
        <w:t>ed officer (veterinarian) employed by the Department to conduct ante-mortem inspection and to provide daily supervision of post-mortem inspection and verification of the establishment</w:t>
      </w:r>
      <w:r w:rsidR="007740DB">
        <w:t>'</w:t>
      </w:r>
      <w:r w:rsidRPr="00E608EC">
        <w:t>s approved arrangement</w:t>
      </w:r>
      <w:r>
        <w:t>.</w:t>
      </w:r>
    </w:p>
    <w:p w14:paraId="7F136A1D" w14:textId="257E7D87" w:rsidR="00B07663" w:rsidRDefault="00E3398A" w:rsidP="00B07663">
      <w:pPr>
        <w:pStyle w:val="Definitionsection-termheadings"/>
      </w:pPr>
      <w:r>
        <w:t xml:space="preserve">Porcine </w:t>
      </w:r>
      <w:r w:rsidR="00EC5598">
        <w:t>A</w:t>
      </w:r>
      <w:r>
        <w:t>nte-</w:t>
      </w:r>
      <w:r w:rsidR="00EC5598">
        <w:t>M</w:t>
      </w:r>
      <w:r>
        <w:t xml:space="preserve">ortem </w:t>
      </w:r>
      <w:r w:rsidR="00EC5598">
        <w:t>I</w:t>
      </w:r>
      <w:r>
        <w:t>nspector (PAMI)</w:t>
      </w:r>
    </w:p>
    <w:p w14:paraId="26DAD233" w14:textId="3E73C7BB" w:rsidR="00B07663" w:rsidRDefault="00E3398A" w:rsidP="00B07663">
      <w:pPr>
        <w:pStyle w:val="Documentbody-bodytext"/>
      </w:pPr>
      <w:r w:rsidRPr="00852E81">
        <w:t>A meat safety inspector who is authorised, through a deed of</w:t>
      </w:r>
      <w:r>
        <w:t xml:space="preserve"> </w:t>
      </w:r>
      <w:r w:rsidRPr="00852E81">
        <w:t xml:space="preserve">obligation under the </w:t>
      </w:r>
      <w:r w:rsidRPr="001E5155">
        <w:t>Export Control Act,</w:t>
      </w:r>
      <w:r w:rsidRPr="00852E81">
        <w:t xml:space="preserve"> to undertake ante-mortem</w:t>
      </w:r>
      <w:r>
        <w:t xml:space="preserve"> </w:t>
      </w:r>
      <w:r w:rsidRPr="00852E81">
        <w:t>inspection on a pig abattoir under the supervision of the OPV.</w:t>
      </w:r>
      <w:r>
        <w:t xml:space="preserve"> </w:t>
      </w:r>
      <w:r w:rsidRPr="00852E81">
        <w:t xml:space="preserve">They are employed either by an establishment or by a </w:t>
      </w:r>
      <w:r w:rsidR="0017537F" w:rsidRPr="00852E81">
        <w:t>third</w:t>
      </w:r>
      <w:r w:rsidR="0017537F">
        <w:t>-party</w:t>
      </w:r>
      <w:r>
        <w:t xml:space="preserve"> </w:t>
      </w:r>
      <w:r w:rsidRPr="00852E81">
        <w:t>service provider.</w:t>
      </w:r>
    </w:p>
    <w:p w14:paraId="33BEA527" w14:textId="77777777" w:rsidR="00B07663" w:rsidRDefault="00E3398A" w:rsidP="00B07663">
      <w:pPr>
        <w:pStyle w:val="Definitionsection-termheadings"/>
      </w:pPr>
      <w:r>
        <w:t xml:space="preserve">Soiled </w:t>
      </w:r>
    </w:p>
    <w:p w14:paraId="33D28C9B" w14:textId="77777777" w:rsidR="00B07663" w:rsidRDefault="00E3398A" w:rsidP="00B07663">
      <w:pPr>
        <w:pStyle w:val="Documentbody-bodytext"/>
      </w:pPr>
      <w:r>
        <w:t xml:space="preserve">Where cleaning is not appropriate or has not resulted in the animal(s) being clean enough for unconditional slaughter the animal(s) may be passed for conditional slaughter (soiled) under conditions that ensure contamination does not occur and wholesomeness is maintained. </w:t>
      </w:r>
    </w:p>
    <w:p w14:paraId="2F68DC11" w14:textId="77777777" w:rsidR="00B07663" w:rsidRDefault="00E3398A" w:rsidP="00B07663">
      <w:pPr>
        <w:pStyle w:val="Definitionsection-termheadings"/>
      </w:pPr>
      <w:r>
        <w:t>Suspect</w:t>
      </w:r>
    </w:p>
    <w:p w14:paraId="64CF5622" w14:textId="77777777" w:rsidR="00B07663" w:rsidRDefault="00E3398A" w:rsidP="00B07663">
      <w:pPr>
        <w:pStyle w:val="Documentbody-bodytext"/>
      </w:pPr>
      <w:r>
        <w:t>An animal passed for conditional slaughter (suspect) by an authorised officer where the animal is suspected of having an abnormality that:</w:t>
      </w:r>
    </w:p>
    <w:p w14:paraId="01284E04" w14:textId="77777777" w:rsidR="00B07663" w:rsidRDefault="00E3398A" w:rsidP="00B07663">
      <w:pPr>
        <w:pStyle w:val="Bullet1"/>
      </w:pPr>
      <w:r>
        <w:t>warrants post-mortem inspection</w:t>
      </w:r>
    </w:p>
    <w:p w14:paraId="0245A601" w14:textId="77777777" w:rsidR="00B07663" w:rsidRDefault="00E3398A" w:rsidP="00B07663">
      <w:pPr>
        <w:pStyle w:val="Bullet1"/>
      </w:pPr>
      <w:r>
        <w:t>must be handled appropriately during dressing to prevent contamination and maintain wholesomeness.</w:t>
      </w:r>
    </w:p>
    <w:p w14:paraId="44FE30D5" w14:textId="77777777" w:rsidR="00B07663" w:rsidRDefault="00E3398A" w:rsidP="00AD01DF">
      <w:pPr>
        <w:pStyle w:val="Definitionsection-termheadings"/>
        <w:keepNext/>
      </w:pPr>
      <w:r>
        <w:t>Unconditional slaughter</w:t>
      </w:r>
    </w:p>
    <w:p w14:paraId="7DCDCC91" w14:textId="77777777" w:rsidR="008836B2" w:rsidRDefault="00E3398A" w:rsidP="00AD01DF">
      <w:pPr>
        <w:pStyle w:val="Documentbody-bodytext"/>
      </w:pPr>
      <w:r>
        <w:t>Animals passed for unconditional slaughter are identified by the OPV during ante</w:t>
      </w:r>
      <w:r w:rsidR="00EC5598">
        <w:noBreakHyphen/>
      </w:r>
      <w:r>
        <w:t xml:space="preserve">mortem inspection as suited for slaughter with no conditions. </w:t>
      </w:r>
    </w:p>
    <w:p w14:paraId="4E925E6A" w14:textId="4DD19F01" w:rsidR="008836B2" w:rsidRDefault="008836B2" w:rsidP="00AD01DF">
      <w:pPr>
        <w:pStyle w:val="Definitionsection-termheadings"/>
      </w:pPr>
      <w:r>
        <w:t>Wholesome/wholesomeness</w:t>
      </w:r>
    </w:p>
    <w:p w14:paraId="603CE378" w14:textId="17B4FDE0" w:rsidR="008836B2" w:rsidRDefault="008836B2" w:rsidP="008836B2">
      <w:pPr>
        <w:pStyle w:val="Documentbody-bodytext"/>
      </w:pPr>
      <w:r>
        <w:t xml:space="preserve">According to the Australian </w:t>
      </w:r>
      <w:r w:rsidR="00CE50FE">
        <w:t>m</w:t>
      </w:r>
      <w:r>
        <w:t>eat Standard, wholesome means that meat and meat products may be passed for human consumption on the basis that they meet all the following requirements:</w:t>
      </w:r>
    </w:p>
    <w:p w14:paraId="1AEF6011" w14:textId="77777777" w:rsidR="008836B2" w:rsidRDefault="008836B2" w:rsidP="008836B2">
      <w:pPr>
        <w:pStyle w:val="Bullet1"/>
      </w:pPr>
      <w:r>
        <w:t>are not likely to cause food-borne disease or intoxication when properly stored, handled, and prepared for their intended use</w:t>
      </w:r>
    </w:p>
    <w:p w14:paraId="6C452E1C" w14:textId="77777777" w:rsidR="008836B2" w:rsidRDefault="008836B2" w:rsidP="008836B2">
      <w:pPr>
        <w:pStyle w:val="Bullet1"/>
      </w:pPr>
      <w:r>
        <w:t xml:space="preserve">do not contain residues </w:t>
      </w:r>
      <w:proofErr w:type="gramStart"/>
      <w:r>
        <w:t>in excess of</w:t>
      </w:r>
      <w:proofErr w:type="gramEnd"/>
      <w:r>
        <w:t xml:space="preserve"> established limits</w:t>
      </w:r>
    </w:p>
    <w:p w14:paraId="3506E262" w14:textId="77777777" w:rsidR="008836B2" w:rsidRDefault="008836B2" w:rsidP="008836B2">
      <w:pPr>
        <w:pStyle w:val="Bullet1"/>
      </w:pPr>
      <w:r>
        <w:t>are free of obvious contamination</w:t>
      </w:r>
    </w:p>
    <w:p w14:paraId="70965A3E" w14:textId="77777777" w:rsidR="00AD01DF" w:rsidRDefault="008836B2" w:rsidP="008836B2">
      <w:pPr>
        <w:pStyle w:val="Bullet1"/>
        <w:sectPr w:rsidR="00AD01DF" w:rsidSect="00E32738">
          <w:headerReference w:type="even" r:id="rId33"/>
          <w:headerReference w:type="default" r:id="rId34"/>
          <w:headerReference w:type="first" r:id="rId35"/>
          <w:type w:val="continuous"/>
          <w:pgSz w:w="11909" w:h="16838" w:code="9"/>
          <w:pgMar w:top="1304" w:right="238" w:bottom="567" w:left="567" w:header="0" w:footer="0" w:gutter="0"/>
          <w:cols w:space="720"/>
          <w:docGrid w:linePitch="299"/>
        </w:sectPr>
      </w:pPr>
      <w:r>
        <w:t>are free of defects that are generally recognised as objectionable to consumers</w:t>
      </w:r>
    </w:p>
    <w:p w14:paraId="642786F7" w14:textId="77777777" w:rsidR="008836B2" w:rsidRDefault="008836B2" w:rsidP="0077118F">
      <w:pPr>
        <w:pStyle w:val="Bullet1"/>
        <w:numPr>
          <w:ilvl w:val="0"/>
          <w:numId w:val="0"/>
        </w:numPr>
      </w:pPr>
    </w:p>
    <w:p w14:paraId="5B71A8DD" w14:textId="77777777" w:rsidR="008836B2" w:rsidRDefault="008836B2" w:rsidP="008836B2">
      <w:pPr>
        <w:pStyle w:val="Bullet1"/>
      </w:pPr>
      <w:r>
        <w:t>have been produced and transported under adequate hygiene and temperature controls</w:t>
      </w:r>
    </w:p>
    <w:p w14:paraId="32681F25" w14:textId="77777777" w:rsidR="008836B2" w:rsidRDefault="008836B2" w:rsidP="008836B2">
      <w:pPr>
        <w:pStyle w:val="Bullet1"/>
      </w:pPr>
      <w:r>
        <w:t>do not contain additives other than those permitted under the Food Standards Code</w:t>
      </w:r>
    </w:p>
    <w:p w14:paraId="5F7FA7C1" w14:textId="77777777" w:rsidR="008836B2" w:rsidRDefault="008836B2" w:rsidP="008836B2">
      <w:pPr>
        <w:pStyle w:val="Bullet1"/>
      </w:pPr>
      <w:r>
        <w:t>have not been irradiated contrary to the Food Standards Code</w:t>
      </w:r>
    </w:p>
    <w:p w14:paraId="3F5384BC" w14:textId="77777777" w:rsidR="008836B2" w:rsidRDefault="008836B2" w:rsidP="008836B2">
      <w:pPr>
        <w:pStyle w:val="Bullet1"/>
      </w:pPr>
      <w:r>
        <w:t xml:space="preserve">have not been treated with a substance contrary to a law of the Commonwealth or a law of the state or territory in which the treatment takes place. </w:t>
      </w:r>
    </w:p>
    <w:p w14:paraId="0217F02D" w14:textId="77777777" w:rsidR="008836B2" w:rsidRPr="00A0739E" w:rsidRDefault="008836B2" w:rsidP="008836B2">
      <w:pPr>
        <w:pStyle w:val="Definitionsection-termheadings"/>
      </w:pPr>
      <w:r>
        <w:t xml:space="preserve">Withheld </w:t>
      </w:r>
    </w:p>
    <w:p w14:paraId="6B659396" w14:textId="77777777" w:rsidR="008836B2" w:rsidRDefault="008836B2" w:rsidP="008836B2">
      <w:pPr>
        <w:pStyle w:val="Documentbody-bodytext"/>
      </w:pPr>
      <w:r>
        <w:t xml:space="preserve">Animals are given the disposition of withheld from slaughter by the OPV after ante-mortem inspection. Animals are withheld from slaughter if they are affected, or suspected of being affected, with a disease or other abnormality. Withheld animals are further inspected, treated, or left to recover. </w:t>
      </w:r>
    </w:p>
    <w:p w14:paraId="32DBC5E6" w14:textId="77777777" w:rsidR="008836B2" w:rsidRDefault="008836B2" w:rsidP="008836B2">
      <w:pPr>
        <w:pStyle w:val="Definitionsection-termheadings"/>
      </w:pPr>
      <w:r>
        <w:t>Withholding period (WHP)</w:t>
      </w:r>
    </w:p>
    <w:p w14:paraId="6C4056A6" w14:textId="0B4AA89E" w:rsidR="006328E5" w:rsidRPr="00A0739E" w:rsidRDefault="008836B2" w:rsidP="00286C6E">
      <w:pPr>
        <w:pStyle w:val="Documentbody-bodytext"/>
      </w:pPr>
      <w:r>
        <w:t>Is the minimum period that must elapse between last administration or application of a pesticide or veterinary medicine, including treated feed, and the slaughter, collection, harvesting or use of the animal or crop commodity for human consumption</w:t>
      </w:r>
      <w:r w:rsidR="0017537F">
        <w:t>.</w:t>
      </w:r>
    </w:p>
    <w:sectPr w:rsidR="006328E5" w:rsidRPr="00A0739E" w:rsidSect="00AD01DF">
      <w:footerReference w:type="default" r:id="rId3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8135" w14:textId="77777777" w:rsidR="000454E3" w:rsidRDefault="000454E3">
      <w:r>
        <w:separator/>
      </w:r>
    </w:p>
  </w:endnote>
  <w:endnote w:type="continuationSeparator" w:id="0">
    <w:p w14:paraId="25B43857" w14:textId="77777777" w:rsidR="000454E3" w:rsidRDefault="0004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E67C62" w14:paraId="0C6F9125" w14:textId="77777777" w:rsidTr="00C56C1B">
      <w:tc>
        <w:tcPr>
          <w:tcW w:w="12474" w:type="dxa"/>
          <w:shd w:val="clear" w:color="auto" w:fill="003150"/>
        </w:tcPr>
        <w:p w14:paraId="0E970FDF" w14:textId="280D9F7F" w:rsidR="00D444AC" w:rsidRDefault="00E3398A" w:rsidP="00C56C1B">
          <w:pPr>
            <w:pStyle w:val="Footer"/>
            <w:tabs>
              <w:tab w:val="clear" w:pos="4513"/>
              <w:tab w:val="center" w:pos="3828"/>
            </w:tabs>
            <w:spacing w:before="60"/>
            <w:ind w:left="567" w:right="369"/>
            <w:rPr>
              <w:rFonts w:cs="Calibri Light"/>
            </w:rPr>
          </w:pPr>
          <w:r>
            <w:rPr>
              <w:rFonts w:cs="Calibri Light"/>
              <w:b/>
              <w:bCs/>
            </w:rPr>
            <w:t xml:space="preserve">Export </w:t>
          </w:r>
          <w:r w:rsidRPr="00532F12">
            <w:rPr>
              <w:rFonts w:cs="Calibri Light"/>
              <w:b/>
              <w:bCs/>
            </w:rPr>
            <w:t xml:space="preserve">Meat </w:t>
          </w:r>
          <w:r>
            <w:rPr>
              <w:rFonts w:cs="Calibri Light"/>
              <w:b/>
              <w:bCs/>
            </w:rPr>
            <w:t>Operational</w:t>
          </w:r>
          <w:r w:rsidRPr="00532F12">
            <w:rPr>
              <w:rFonts w:cs="Calibri Light"/>
              <w:b/>
              <w:bCs/>
            </w:rPr>
            <w:t xml:space="preserve"> </w:t>
          </w:r>
          <w:r>
            <w:rPr>
              <w:rFonts w:cs="Calibri Light"/>
              <w:b/>
              <w:bCs/>
            </w:rPr>
            <w:t>Guideline</w:t>
          </w:r>
          <w:r w:rsidRPr="00532F12">
            <w:rPr>
              <w:rFonts w:cs="Calibri Light"/>
              <w:b/>
              <w:bCs/>
            </w:rPr>
            <w:t>:</w:t>
          </w:r>
          <w:r w:rsidRPr="00B677B7">
            <w:rPr>
              <w:rFonts w:cs="Calibri Light"/>
            </w:rPr>
            <w:t xml:space="preserve"> </w:t>
          </w:r>
          <w:r w:rsidR="00C61594">
            <w:rPr>
              <w:rFonts w:cs="Calibri Light"/>
            </w:rPr>
            <w:t xml:space="preserve">3.3 Ante-mortem </w:t>
          </w:r>
          <w:r w:rsidR="009C61D8">
            <w:rPr>
              <w:rFonts w:cs="Calibri Light"/>
            </w:rPr>
            <w:t>i</w:t>
          </w:r>
          <w:r w:rsidR="00C61594">
            <w:rPr>
              <w:rFonts w:cs="Calibri Light"/>
            </w:rPr>
            <w:t>nspection</w:t>
          </w:r>
          <w:r w:rsidR="00DE73BB">
            <w:rPr>
              <w:rFonts w:cs="Calibri Light"/>
            </w:rPr>
            <w:t xml:space="preserve">                                                                                     </w:t>
          </w:r>
          <w:r w:rsidR="00764FBB">
            <w:t xml:space="preserve"> </w:t>
          </w:r>
          <w:r>
            <w:rPr>
              <w:rFonts w:cs="Calibri Light"/>
            </w:rPr>
            <w:t xml:space="preserve">                                         </w:t>
          </w:r>
          <w:r w:rsidRPr="00D444AC">
            <w:rPr>
              <w:rFonts w:cs="Calibri Light"/>
            </w:rPr>
            <w:fldChar w:fldCharType="begin"/>
          </w:r>
          <w:r w:rsidRPr="00D444AC">
            <w:rPr>
              <w:rFonts w:cs="Calibri Light"/>
            </w:rPr>
            <w:instrText xml:space="preserve"> PAGE   \* MERGEFORMAT </w:instrText>
          </w:r>
          <w:r w:rsidRPr="00D444AC">
            <w:rPr>
              <w:rFonts w:cs="Calibri Light"/>
            </w:rPr>
            <w:fldChar w:fldCharType="separate"/>
          </w:r>
          <w:r w:rsidRPr="00D444AC">
            <w:rPr>
              <w:rFonts w:cs="Calibri Light"/>
              <w:noProof/>
            </w:rPr>
            <w:t>2</w:t>
          </w:r>
          <w:r w:rsidRPr="00D444AC">
            <w:rPr>
              <w:rFonts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cs="Calibri Light"/>
            </w:rPr>
          </w:pPr>
        </w:p>
      </w:tc>
    </w:tr>
  </w:tbl>
  <w:p w14:paraId="61DE384D" w14:textId="2841E857" w:rsidR="00762664" w:rsidRPr="00B1456D" w:rsidRDefault="00E3398A" w:rsidP="00D444AC">
    <w:pPr>
      <w:rPr>
        <w:rFonts w:ascii="Calibri Light" w:hAnsi="Calibri Light" w:cs="Calibri Light"/>
        <w:sz w:val="2"/>
        <w:szCs w:val="2"/>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E67C62" w14:paraId="67DDCBB4" w14:textId="77777777" w:rsidTr="00D444AC">
      <w:tc>
        <w:tcPr>
          <w:tcW w:w="11907" w:type="dxa"/>
          <w:shd w:val="clear" w:color="auto" w:fill="003150"/>
        </w:tcPr>
        <w:p w14:paraId="71801777" w14:textId="373BF513" w:rsidR="00D444AC" w:rsidRDefault="00E3398A" w:rsidP="00D444AC">
          <w:pPr>
            <w:pStyle w:val="Footer"/>
            <w:tabs>
              <w:tab w:val="clear" w:pos="4513"/>
              <w:tab w:val="center" w:pos="3828"/>
            </w:tabs>
            <w:spacing w:before="60"/>
            <w:ind w:left="567" w:right="369"/>
            <w:rPr>
              <w:rFonts w:cs="Calibri Light"/>
            </w:rPr>
          </w:pPr>
          <w:r>
            <w:rPr>
              <w:rFonts w:cs="Calibri Light"/>
              <w:b/>
              <w:bCs/>
            </w:rPr>
            <w:t xml:space="preserve">Export </w:t>
          </w:r>
          <w:r w:rsidRPr="00532F12">
            <w:rPr>
              <w:rFonts w:cs="Calibri Light"/>
              <w:b/>
              <w:bCs/>
            </w:rPr>
            <w:t xml:space="preserve">Meat </w:t>
          </w:r>
          <w:r>
            <w:rPr>
              <w:rFonts w:cs="Calibri Light"/>
              <w:b/>
              <w:bCs/>
            </w:rPr>
            <w:t>Operational</w:t>
          </w:r>
          <w:r w:rsidRPr="00532F12">
            <w:rPr>
              <w:rFonts w:cs="Calibri Light"/>
              <w:b/>
              <w:bCs/>
            </w:rPr>
            <w:t xml:space="preserve"> </w:t>
          </w:r>
          <w:r>
            <w:rPr>
              <w:rFonts w:cs="Calibri Light"/>
              <w:b/>
              <w:bCs/>
            </w:rPr>
            <w:t>Guideline</w:t>
          </w:r>
          <w:r w:rsidRPr="00532F12">
            <w:rPr>
              <w:rFonts w:cs="Calibri Light"/>
              <w:b/>
              <w:bCs/>
            </w:rPr>
            <w:t>:</w:t>
          </w:r>
          <w:r w:rsidRPr="00B677B7">
            <w:rPr>
              <w:rFonts w:cs="Calibri Light"/>
            </w:rPr>
            <w:t xml:space="preserve"> </w:t>
          </w:r>
          <w:r w:rsidR="00C61594">
            <w:rPr>
              <w:rFonts w:cs="Calibri Light"/>
            </w:rPr>
            <w:t>3.3 Ante-mortem inspection</w:t>
          </w:r>
        </w:p>
        <w:p w14:paraId="00E4E2CF" w14:textId="05463586" w:rsidR="00D444AC" w:rsidRDefault="00D444AC" w:rsidP="00D444AC">
          <w:pPr>
            <w:pStyle w:val="Footer"/>
            <w:tabs>
              <w:tab w:val="clear" w:pos="4513"/>
              <w:tab w:val="center" w:pos="3828"/>
            </w:tabs>
            <w:ind w:left="-540" w:right="370"/>
            <w:rPr>
              <w:rFonts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cs="Calibri Ligh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E67C62" w14:paraId="05957377" w14:textId="77777777" w:rsidTr="00764FBB">
      <w:trPr>
        <w:trHeight w:val="552"/>
      </w:trPr>
      <w:tc>
        <w:tcPr>
          <w:tcW w:w="11907" w:type="dxa"/>
          <w:shd w:val="clear" w:color="auto" w:fill="003150"/>
        </w:tcPr>
        <w:p w14:paraId="0FFB7BA6" w14:textId="1B6EFB44" w:rsidR="0062514D" w:rsidRDefault="00E3398A" w:rsidP="00643207">
          <w:pPr>
            <w:pStyle w:val="Footer"/>
            <w:spacing w:before="60"/>
            <w:ind w:left="567"/>
            <w:rPr>
              <w:rFonts w:cs="Calibri Light"/>
              <w:noProof/>
              <w:color w:val="FFFFFF" w:themeColor="background1"/>
            </w:rPr>
          </w:pPr>
          <w:r w:rsidRPr="00643207">
            <w:rPr>
              <w:rFonts w:cs="Calibri Light"/>
              <w:b/>
              <w:bCs/>
              <w:color w:val="FFFFFF" w:themeColor="background1"/>
            </w:rPr>
            <w:t>Export</w:t>
          </w:r>
          <w:r w:rsidR="005C46CF">
            <w:rPr>
              <w:rFonts w:cs="Calibri Light"/>
              <w:b/>
              <w:bCs/>
              <w:color w:val="FFFFFF" w:themeColor="background1"/>
            </w:rPr>
            <w:t xml:space="preserve"> Meat</w:t>
          </w:r>
          <w:r w:rsidR="00764FBB">
            <w:rPr>
              <w:rFonts w:cs="Calibri Light"/>
              <w:b/>
              <w:bCs/>
              <w:color w:val="FFFFFF" w:themeColor="background1"/>
            </w:rPr>
            <w:t xml:space="preserve"> Operational</w:t>
          </w:r>
          <w:r w:rsidRPr="00643207">
            <w:rPr>
              <w:rFonts w:cs="Calibri Light"/>
              <w:b/>
              <w:bCs/>
              <w:color w:val="FFFFFF" w:themeColor="background1"/>
            </w:rPr>
            <w:t xml:space="preserve"> </w:t>
          </w:r>
          <w:r w:rsidR="00764FBB">
            <w:rPr>
              <w:rFonts w:cs="Calibri Light"/>
              <w:b/>
              <w:bCs/>
              <w:color w:val="FFFFFF" w:themeColor="background1"/>
            </w:rPr>
            <w:t>Guideline</w:t>
          </w:r>
          <w:r w:rsidRPr="00643207">
            <w:rPr>
              <w:rFonts w:cs="Calibri Light"/>
              <w:b/>
              <w:bCs/>
              <w:color w:val="FFFFFF" w:themeColor="background1"/>
            </w:rPr>
            <w:t>:</w:t>
          </w:r>
          <w:r w:rsidRPr="00643207">
            <w:rPr>
              <w:rFonts w:cs="Calibri Light"/>
              <w:color w:val="FFFFFF" w:themeColor="background1"/>
            </w:rPr>
            <w:t xml:space="preserve"> </w:t>
          </w:r>
          <w:r w:rsidR="00C61594">
            <w:rPr>
              <w:rFonts w:cs="Calibri Light"/>
              <w:color w:val="FFFFFF" w:themeColor="background1"/>
            </w:rPr>
            <w:t>3.3 Ante-mortem inspection</w:t>
          </w:r>
          <w:r w:rsidR="00DE73BB">
            <w:rPr>
              <w:rFonts w:cs="Calibri Light"/>
              <w:color w:val="FFFFFF" w:themeColor="background1"/>
            </w:rPr>
            <w:t xml:space="preserve">                                                                  </w:t>
          </w:r>
          <w:r>
            <w:rPr>
              <w:rFonts w:cs="Calibri Light"/>
              <w:color w:val="FFFFFF" w:themeColor="background1"/>
            </w:rPr>
            <w:t xml:space="preserve">                                                         </w:t>
          </w:r>
          <w:r w:rsidRPr="00643207">
            <w:rPr>
              <w:rFonts w:cs="Calibri Light"/>
              <w:color w:val="FFFFFF" w:themeColor="background1"/>
            </w:rPr>
            <w:fldChar w:fldCharType="begin"/>
          </w:r>
          <w:r w:rsidRPr="00643207">
            <w:rPr>
              <w:rFonts w:cs="Calibri Light"/>
              <w:color w:val="FFFFFF" w:themeColor="background1"/>
            </w:rPr>
            <w:instrText xml:space="preserve"> PAGE   \* MERGEFORMAT </w:instrText>
          </w:r>
          <w:r w:rsidRPr="00643207">
            <w:rPr>
              <w:rFonts w:cs="Calibri Light"/>
              <w:color w:val="FFFFFF" w:themeColor="background1"/>
            </w:rPr>
            <w:fldChar w:fldCharType="separate"/>
          </w:r>
          <w:r w:rsidRPr="00643207">
            <w:rPr>
              <w:rFonts w:cs="Calibri Light"/>
              <w:noProof/>
              <w:color w:val="FFFFFF" w:themeColor="background1"/>
            </w:rPr>
            <w:t>15</w:t>
          </w:r>
          <w:r w:rsidRPr="00643207">
            <w:rPr>
              <w:rFonts w:cs="Calibri Light"/>
              <w:noProof/>
              <w:color w:val="FFFFFF" w:themeColor="background1"/>
            </w:rPr>
            <w:fldChar w:fldCharType="end"/>
          </w:r>
        </w:p>
        <w:p w14:paraId="3DC33A04" w14:textId="77777777" w:rsidR="0062514D" w:rsidRDefault="0062514D" w:rsidP="00643207">
          <w:pPr>
            <w:pStyle w:val="Footer"/>
            <w:spacing w:before="60"/>
            <w:ind w:left="567"/>
            <w:rPr>
              <w:rFonts w:cs="Calibri Light"/>
            </w:rPr>
          </w:pPr>
        </w:p>
      </w:tc>
    </w:tr>
  </w:tbl>
  <w:p w14:paraId="517B3EB2" w14:textId="77777777" w:rsidR="0062514D" w:rsidRPr="00643207" w:rsidRDefault="0062514D" w:rsidP="00643207">
    <w:pPr>
      <w:pStyle w:val="Footer"/>
      <w:rPr>
        <w:rFonts w:cs="Calibri Light"/>
        <w:sz w:val="2"/>
        <w:szCs w:val="2"/>
      </w:rPr>
    </w:pPr>
  </w:p>
  <w:p w14:paraId="002121C9" w14:textId="77777777" w:rsidR="0062514D" w:rsidRPr="00167C47" w:rsidRDefault="0062514D" w:rsidP="00167C4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AD01DF" w14:paraId="54B69BCD" w14:textId="77777777" w:rsidTr="0078506A">
      <w:trPr>
        <w:trHeight w:val="4247"/>
      </w:trPr>
      <w:tc>
        <w:tcPr>
          <w:tcW w:w="7938" w:type="dxa"/>
          <w:shd w:val="clear" w:color="auto" w:fill="003150"/>
        </w:tcPr>
        <w:p w14:paraId="7495E93B" w14:textId="77777777" w:rsidR="00AD01DF" w:rsidRPr="001041DF" w:rsidRDefault="00AD01DF" w:rsidP="007521D0">
          <w:pPr>
            <w:rPr>
              <w:rFonts w:ascii="Calibri Light" w:hAnsi="Calibri Light" w:cs="Calibri Light"/>
              <w:color w:val="FFFFFF" w:themeColor="background1"/>
              <w:sz w:val="18"/>
              <w:szCs w:val="18"/>
              <w:lang w:eastAsia="ja-JP"/>
            </w:rPr>
          </w:pPr>
        </w:p>
        <w:p w14:paraId="362161D0" w14:textId="5C8B4C4D" w:rsidR="00AD01DF" w:rsidRPr="001041DF" w:rsidRDefault="00AD01DF" w:rsidP="006C00F1">
          <w:pPr>
            <w:pStyle w:val="Footer"/>
            <w:rPr>
              <w:rFonts w:cs="Calibri Light"/>
              <w:color w:val="FFFFFF" w:themeColor="background1"/>
            </w:rPr>
          </w:pPr>
          <w:r w:rsidRPr="001041DF">
            <w:rPr>
              <w:rFonts w:cs="Calibri Light"/>
              <w:b/>
              <w:bCs/>
              <w:color w:val="FFFFFF" w:themeColor="background1"/>
            </w:rPr>
            <w:t>Export Meat Operational Guideline:</w:t>
          </w:r>
          <w:r w:rsidRPr="001041DF">
            <w:rPr>
              <w:rFonts w:cs="Calibri Light"/>
              <w:color w:val="FFFFFF" w:themeColor="background1"/>
            </w:rPr>
            <w:t xml:space="preserve"> 3.3 Ante-mortem inspection </w:t>
          </w:r>
        </w:p>
        <w:p w14:paraId="39B23943" w14:textId="3DE90614" w:rsidR="00AD01DF" w:rsidRPr="001041DF" w:rsidRDefault="00A33510" w:rsidP="006C00F1">
          <w:pPr>
            <w:pStyle w:val="Footer"/>
            <w:rPr>
              <w:rFonts w:cs="Calibri Light"/>
              <w:color w:val="FFFFFF" w:themeColor="background1"/>
            </w:rPr>
          </w:pPr>
          <w:r>
            <w:rPr>
              <w:rFonts w:cs="Calibri Light"/>
              <w:color w:val="FFFFFF" w:themeColor="background1"/>
            </w:rPr>
            <w:t>2</w:t>
          </w:r>
          <w:r w:rsidR="000D1874">
            <w:rPr>
              <w:rFonts w:cs="Calibri Light"/>
              <w:color w:val="FFFFFF" w:themeColor="background1"/>
            </w:rPr>
            <w:t>4</w:t>
          </w:r>
          <w:r w:rsidR="00D7213C" w:rsidRPr="001041DF">
            <w:rPr>
              <w:rFonts w:cs="Calibri Light"/>
              <w:color w:val="FFFFFF" w:themeColor="background1"/>
            </w:rPr>
            <w:t xml:space="preserve"> </w:t>
          </w:r>
          <w:r w:rsidR="00B40E16" w:rsidRPr="001041DF">
            <w:rPr>
              <w:rFonts w:cs="Calibri Light"/>
              <w:color w:val="FFFFFF" w:themeColor="background1"/>
            </w:rPr>
            <w:t>January</w:t>
          </w:r>
          <w:r w:rsidR="00AD01DF" w:rsidRPr="001041DF">
            <w:rPr>
              <w:rFonts w:cs="Calibri Light"/>
              <w:color w:val="FFFFFF" w:themeColor="background1"/>
            </w:rPr>
            <w:t xml:space="preserve"> 202</w:t>
          </w:r>
          <w:r>
            <w:rPr>
              <w:rFonts w:cs="Calibri Light"/>
              <w:color w:val="FFFFFF" w:themeColor="background1"/>
            </w:rPr>
            <w:t>4</w:t>
          </w:r>
        </w:p>
        <w:p w14:paraId="054B8ADF" w14:textId="77777777" w:rsidR="00AD01DF" w:rsidRPr="001041DF" w:rsidRDefault="00AD01DF" w:rsidP="006C00F1">
          <w:pPr>
            <w:pStyle w:val="Footer"/>
            <w:rPr>
              <w:rFonts w:cs="Calibri Light"/>
              <w:color w:val="FFFFFF" w:themeColor="background1"/>
            </w:rPr>
          </w:pPr>
        </w:p>
        <w:p w14:paraId="3E1B4416" w14:textId="77777777" w:rsidR="00AD01DF" w:rsidRPr="001041DF" w:rsidRDefault="00AD01DF" w:rsidP="006C00F1">
          <w:pPr>
            <w:pStyle w:val="Footer"/>
            <w:rPr>
              <w:rFonts w:cs="Calibri Light"/>
              <w:color w:val="FFFFFF" w:themeColor="background1"/>
            </w:rPr>
          </w:pPr>
        </w:p>
        <w:p w14:paraId="370FC6E0" w14:textId="3F4A616D" w:rsidR="00AD01DF" w:rsidRPr="001041DF" w:rsidRDefault="00AD01DF" w:rsidP="001041DF">
          <w:pPr>
            <w:pStyle w:val="Footer"/>
            <w:rPr>
              <w:color w:val="FFFFFF" w:themeColor="background1"/>
            </w:rPr>
          </w:pPr>
          <w:r w:rsidRPr="001041DF">
            <w:t xml:space="preserve">Published on </w:t>
          </w:r>
          <w:hyperlink r:id="rId1" w:history="1">
            <w:r w:rsidRPr="001041DF">
              <w:rPr>
                <w:rStyle w:val="Hyperlink"/>
                <w:color w:val="FFFFFF" w:themeColor="background1"/>
                <w:u w:val="none"/>
              </w:rPr>
              <w:t>ELMER 3 – Electronic legislation, manuals and essential references</w:t>
            </w:r>
          </w:hyperlink>
        </w:p>
        <w:p w14:paraId="734D52C4" w14:textId="77777777" w:rsidR="00AD01DF" w:rsidRPr="001041DF" w:rsidRDefault="00AD01DF" w:rsidP="007521D0">
          <w:pPr>
            <w:rPr>
              <w:rFonts w:ascii="Calibri Light" w:hAnsi="Calibri Light" w:cs="Calibri Light"/>
              <w:b/>
              <w:bCs/>
              <w:color w:val="FFFFFF" w:themeColor="background1"/>
              <w:sz w:val="28"/>
              <w:szCs w:val="28"/>
              <w:lang w:eastAsia="ja-JP"/>
            </w:rPr>
          </w:pPr>
          <w:r w:rsidRPr="001041DF">
            <w:rPr>
              <w:rFonts w:ascii="Calibri Light" w:hAnsi="Calibri Light" w:cs="Calibri Light"/>
              <w:color w:val="FFFFFF" w:themeColor="background1"/>
              <w:sz w:val="18"/>
              <w:szCs w:val="18"/>
              <w:lang w:eastAsia="ja-JP"/>
            </w:rPr>
            <w:t xml:space="preserve">                            </w:t>
          </w:r>
          <w:r w:rsidRPr="001041DF">
            <w:rPr>
              <w:rFonts w:ascii="Calibri Light" w:hAnsi="Calibri Light" w:cs="Calibri Light"/>
              <w:b/>
              <w:bCs/>
              <w:color w:val="FFFFFF" w:themeColor="background1"/>
              <w:sz w:val="28"/>
              <w:szCs w:val="28"/>
              <w:lang w:eastAsia="ja-JP"/>
            </w:rPr>
            <w:t>_________________________________</w:t>
          </w:r>
        </w:p>
        <w:p w14:paraId="786D2FC5" w14:textId="77777777" w:rsidR="00AD01DF" w:rsidRPr="001041DF" w:rsidRDefault="00AD01DF" w:rsidP="007521D0">
          <w:pPr>
            <w:spacing w:before="160"/>
            <w:rPr>
              <w:rFonts w:ascii="Calibri Light" w:hAnsi="Calibri Light" w:cs="Calibri Light"/>
              <w:b/>
              <w:bCs/>
              <w:color w:val="FFFFFF" w:themeColor="background1"/>
              <w:sz w:val="18"/>
              <w:szCs w:val="18"/>
              <w:lang w:eastAsia="ja-JP"/>
            </w:rPr>
          </w:pPr>
          <w:r w:rsidRPr="001041DF">
            <w:rPr>
              <w:rFonts w:ascii="Calibri Light" w:hAnsi="Calibri Light" w:cs="Calibri Light"/>
              <w:b/>
              <w:bCs/>
              <w:color w:val="FFFFFF" w:themeColor="background1"/>
              <w:sz w:val="18"/>
              <w:szCs w:val="18"/>
              <w:lang w:eastAsia="ja-JP"/>
            </w:rPr>
            <w:t xml:space="preserve">                            www.agriculture.gov.au</w:t>
          </w:r>
        </w:p>
        <w:p w14:paraId="0FCEA177" w14:textId="77777777" w:rsidR="00AD01DF" w:rsidRPr="001041DF" w:rsidRDefault="00AD01DF">
          <w:pPr>
            <w:tabs>
              <w:tab w:val="left" w:pos="1725"/>
            </w:tabs>
            <w:rPr>
              <w:rFonts w:ascii="Calibri Light" w:hAnsi="Calibri Light" w:cs="Calibri Light"/>
              <w:color w:val="FFFFFF" w:themeColor="background1"/>
              <w:sz w:val="18"/>
              <w:szCs w:val="18"/>
              <w:lang w:eastAsia="ja-JP"/>
            </w:rPr>
          </w:pPr>
        </w:p>
        <w:p w14:paraId="05150051" w14:textId="77777777" w:rsidR="00AD01DF" w:rsidRPr="001041DF" w:rsidRDefault="00AD01DF" w:rsidP="00C03F16">
          <w:pPr>
            <w:tabs>
              <w:tab w:val="left" w:pos="1725"/>
            </w:tabs>
            <w:rPr>
              <w:rFonts w:ascii="Calibri Light" w:hAnsi="Calibri Light" w:cs="Calibri Light"/>
              <w:color w:val="FFFFFF" w:themeColor="background1"/>
              <w:sz w:val="18"/>
              <w:szCs w:val="18"/>
              <w:lang w:eastAsia="ja-JP"/>
            </w:rPr>
          </w:pPr>
          <w:r w:rsidRPr="001041DF">
            <w:rPr>
              <w:rFonts w:ascii="Calibri Light" w:hAnsi="Calibri Light" w:cs="Calibri Light"/>
              <w:color w:val="FFFFFF" w:themeColor="background1"/>
              <w:sz w:val="18"/>
              <w:szCs w:val="18"/>
              <w:lang w:eastAsia="ja-JP"/>
            </w:rPr>
            <w:tab/>
          </w:r>
        </w:p>
        <w:p w14:paraId="11B9CBBE" w14:textId="77777777" w:rsidR="00AD01DF" w:rsidRPr="001041DF" w:rsidRDefault="00AD01DF" w:rsidP="00C03F16">
          <w:pPr>
            <w:rPr>
              <w:rFonts w:ascii="Calibri Light" w:hAnsi="Calibri Light" w:cs="Calibri Light"/>
              <w:color w:val="FFFFFF" w:themeColor="background1"/>
              <w:sz w:val="18"/>
              <w:szCs w:val="18"/>
              <w:lang w:eastAsia="ja-JP"/>
            </w:rPr>
          </w:pPr>
        </w:p>
        <w:p w14:paraId="1FC9E0DD" w14:textId="77777777" w:rsidR="00AD01DF" w:rsidRPr="001041DF" w:rsidRDefault="00AD01DF" w:rsidP="00C03F16">
          <w:pPr>
            <w:rPr>
              <w:rFonts w:ascii="Calibri Light" w:hAnsi="Calibri Light" w:cs="Calibri Light"/>
              <w:color w:val="FFFFFF" w:themeColor="background1"/>
              <w:sz w:val="18"/>
              <w:szCs w:val="18"/>
              <w:lang w:eastAsia="ja-JP"/>
            </w:rPr>
          </w:pPr>
        </w:p>
        <w:p w14:paraId="1EC4318A" w14:textId="77777777" w:rsidR="00AD01DF" w:rsidRPr="001041DF" w:rsidRDefault="00AD01DF" w:rsidP="00C03F16">
          <w:pPr>
            <w:rPr>
              <w:rFonts w:ascii="Calibri Light" w:hAnsi="Calibri Light" w:cs="Calibri Light"/>
              <w:color w:val="FFFFFF" w:themeColor="background1"/>
              <w:sz w:val="18"/>
              <w:szCs w:val="18"/>
              <w:lang w:eastAsia="ja-JP"/>
            </w:rPr>
          </w:pPr>
        </w:p>
        <w:p w14:paraId="67AD37E6" w14:textId="77777777" w:rsidR="00AD01DF" w:rsidRPr="001041DF" w:rsidRDefault="00AD01DF" w:rsidP="00C03F16">
          <w:pPr>
            <w:jc w:val="center"/>
            <w:rPr>
              <w:rFonts w:ascii="Calibri Light" w:hAnsi="Calibri Light" w:cs="Calibri Light"/>
              <w:color w:val="FFFFFF" w:themeColor="background1"/>
              <w:sz w:val="18"/>
              <w:szCs w:val="18"/>
              <w:lang w:eastAsia="ja-JP"/>
            </w:rPr>
          </w:pPr>
        </w:p>
      </w:tc>
      <w:tc>
        <w:tcPr>
          <w:tcW w:w="9214" w:type="dxa"/>
          <w:shd w:val="clear" w:color="auto" w:fill="003150"/>
        </w:tcPr>
        <w:p w14:paraId="7B46584E" w14:textId="77777777" w:rsidR="00AD01DF" w:rsidRPr="00FE186D" w:rsidRDefault="00AD01DF" w:rsidP="007521D0">
          <w:pPr>
            <w:rPr>
              <w:rFonts w:ascii="Calibri Light" w:hAnsi="Calibri Light" w:cs="Calibri Light"/>
              <w:color w:val="FFFFFF" w:themeColor="background1"/>
              <w:sz w:val="18"/>
              <w:szCs w:val="18"/>
              <w:lang w:eastAsia="ja-JP"/>
            </w:rPr>
          </w:pPr>
        </w:p>
      </w:tc>
    </w:tr>
  </w:tbl>
  <w:p w14:paraId="7C83DDDD" w14:textId="77777777" w:rsidR="00AD01DF" w:rsidRPr="00167C47" w:rsidRDefault="00AD01DF"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336C" w14:textId="77777777" w:rsidR="000454E3" w:rsidRDefault="000454E3">
      <w:r>
        <w:separator/>
      </w:r>
    </w:p>
  </w:footnote>
  <w:footnote w:type="continuationSeparator" w:id="0">
    <w:p w14:paraId="68001384" w14:textId="77777777" w:rsidR="000454E3" w:rsidRDefault="0004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789A" w14:textId="1D9B92E2" w:rsidR="009F5D7E" w:rsidRDefault="009F5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A9" w14:textId="745EA8B0" w:rsidR="0062514D" w:rsidRDefault="00625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F204" w14:textId="0AA601B1" w:rsidR="009F5D7E" w:rsidRDefault="009F5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977F" w14:textId="66875B04" w:rsidR="009F5D7E" w:rsidRDefault="009F5D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3C4C" w14:textId="71BB98EB" w:rsidR="009F5D7E" w:rsidRDefault="009F5D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872D" w14:textId="6E7A57CE" w:rsidR="009F5D7E" w:rsidRDefault="009F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87B"/>
    <w:multiLevelType w:val="hybridMultilevel"/>
    <w:tmpl w:val="7DCC822C"/>
    <w:lvl w:ilvl="0" w:tplc="F3FEE120">
      <w:start w:val="1"/>
      <w:numFmt w:val="bullet"/>
      <w:lvlText w:val=""/>
      <w:lvlJc w:val="left"/>
      <w:pPr>
        <w:ind w:left="2075" w:hanging="360"/>
      </w:pPr>
      <w:rPr>
        <w:rFonts w:ascii="Symbol" w:hAnsi="Symbol" w:hint="default"/>
      </w:rPr>
    </w:lvl>
    <w:lvl w:ilvl="1" w:tplc="40E27220" w:tentative="1">
      <w:start w:val="1"/>
      <w:numFmt w:val="bullet"/>
      <w:lvlText w:val="o"/>
      <w:lvlJc w:val="left"/>
      <w:pPr>
        <w:ind w:left="2795" w:hanging="360"/>
      </w:pPr>
      <w:rPr>
        <w:rFonts w:ascii="Courier New" w:hAnsi="Courier New" w:cs="Courier New" w:hint="default"/>
      </w:rPr>
    </w:lvl>
    <w:lvl w:ilvl="2" w:tplc="D3E6D7A2" w:tentative="1">
      <w:start w:val="1"/>
      <w:numFmt w:val="bullet"/>
      <w:lvlText w:val=""/>
      <w:lvlJc w:val="left"/>
      <w:pPr>
        <w:ind w:left="3515" w:hanging="360"/>
      </w:pPr>
      <w:rPr>
        <w:rFonts w:ascii="Wingdings" w:hAnsi="Wingdings" w:hint="default"/>
      </w:rPr>
    </w:lvl>
    <w:lvl w:ilvl="3" w:tplc="DAAEF23C" w:tentative="1">
      <w:start w:val="1"/>
      <w:numFmt w:val="bullet"/>
      <w:lvlText w:val=""/>
      <w:lvlJc w:val="left"/>
      <w:pPr>
        <w:ind w:left="4235" w:hanging="360"/>
      </w:pPr>
      <w:rPr>
        <w:rFonts w:ascii="Symbol" w:hAnsi="Symbol" w:hint="default"/>
      </w:rPr>
    </w:lvl>
    <w:lvl w:ilvl="4" w:tplc="979CD38A" w:tentative="1">
      <w:start w:val="1"/>
      <w:numFmt w:val="bullet"/>
      <w:lvlText w:val="o"/>
      <w:lvlJc w:val="left"/>
      <w:pPr>
        <w:ind w:left="4955" w:hanging="360"/>
      </w:pPr>
      <w:rPr>
        <w:rFonts w:ascii="Courier New" w:hAnsi="Courier New" w:cs="Courier New" w:hint="default"/>
      </w:rPr>
    </w:lvl>
    <w:lvl w:ilvl="5" w:tplc="E222B932" w:tentative="1">
      <w:start w:val="1"/>
      <w:numFmt w:val="bullet"/>
      <w:lvlText w:val=""/>
      <w:lvlJc w:val="left"/>
      <w:pPr>
        <w:ind w:left="5675" w:hanging="360"/>
      </w:pPr>
      <w:rPr>
        <w:rFonts w:ascii="Wingdings" w:hAnsi="Wingdings" w:hint="default"/>
      </w:rPr>
    </w:lvl>
    <w:lvl w:ilvl="6" w:tplc="69CE7812" w:tentative="1">
      <w:start w:val="1"/>
      <w:numFmt w:val="bullet"/>
      <w:lvlText w:val=""/>
      <w:lvlJc w:val="left"/>
      <w:pPr>
        <w:ind w:left="6395" w:hanging="360"/>
      </w:pPr>
      <w:rPr>
        <w:rFonts w:ascii="Symbol" w:hAnsi="Symbol" w:hint="default"/>
      </w:rPr>
    </w:lvl>
    <w:lvl w:ilvl="7" w:tplc="D9F2A652" w:tentative="1">
      <w:start w:val="1"/>
      <w:numFmt w:val="bullet"/>
      <w:lvlText w:val="o"/>
      <w:lvlJc w:val="left"/>
      <w:pPr>
        <w:ind w:left="7115" w:hanging="360"/>
      </w:pPr>
      <w:rPr>
        <w:rFonts w:ascii="Courier New" w:hAnsi="Courier New" w:cs="Courier New" w:hint="default"/>
      </w:rPr>
    </w:lvl>
    <w:lvl w:ilvl="8" w:tplc="315859B2" w:tentative="1">
      <w:start w:val="1"/>
      <w:numFmt w:val="bullet"/>
      <w:lvlText w:val=""/>
      <w:lvlJc w:val="left"/>
      <w:pPr>
        <w:ind w:left="7835" w:hanging="360"/>
      </w:pPr>
      <w:rPr>
        <w:rFonts w:ascii="Wingdings" w:hAnsi="Wingdings" w:hint="default"/>
      </w:rPr>
    </w:lvl>
  </w:abstractNum>
  <w:abstractNum w:abstractNumId="1" w15:restartNumberingAfterBreak="0">
    <w:nsid w:val="090C4AA6"/>
    <w:multiLevelType w:val="multilevel"/>
    <w:tmpl w:val="0E3C613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CC155A"/>
    <w:multiLevelType w:val="hybridMultilevel"/>
    <w:tmpl w:val="8BBAD592"/>
    <w:lvl w:ilvl="0" w:tplc="A7D06406">
      <w:start w:val="1"/>
      <w:numFmt w:val="bullet"/>
      <w:pStyle w:val="Frontpage-bulletlist"/>
      <w:lvlText w:val=""/>
      <w:lvlJc w:val="left"/>
      <w:pPr>
        <w:ind w:left="1854" w:hanging="360"/>
      </w:pPr>
      <w:rPr>
        <w:rFonts w:ascii="Symbol" w:hAnsi="Symbol" w:hint="default"/>
        <w:color w:val="165788"/>
      </w:rPr>
    </w:lvl>
    <w:lvl w:ilvl="1" w:tplc="C23029B4" w:tentative="1">
      <w:start w:val="1"/>
      <w:numFmt w:val="bullet"/>
      <w:lvlText w:val="o"/>
      <w:lvlJc w:val="left"/>
      <w:pPr>
        <w:ind w:left="2574" w:hanging="360"/>
      </w:pPr>
      <w:rPr>
        <w:rFonts w:ascii="Courier New" w:hAnsi="Courier New" w:cs="Courier New" w:hint="default"/>
      </w:rPr>
    </w:lvl>
    <w:lvl w:ilvl="2" w:tplc="3D1E122E" w:tentative="1">
      <w:start w:val="1"/>
      <w:numFmt w:val="bullet"/>
      <w:lvlText w:val=""/>
      <w:lvlJc w:val="left"/>
      <w:pPr>
        <w:ind w:left="3294" w:hanging="360"/>
      </w:pPr>
      <w:rPr>
        <w:rFonts w:ascii="Wingdings" w:hAnsi="Wingdings" w:hint="default"/>
      </w:rPr>
    </w:lvl>
    <w:lvl w:ilvl="3" w:tplc="E8F4A10C" w:tentative="1">
      <w:start w:val="1"/>
      <w:numFmt w:val="bullet"/>
      <w:lvlText w:val=""/>
      <w:lvlJc w:val="left"/>
      <w:pPr>
        <w:ind w:left="4014" w:hanging="360"/>
      </w:pPr>
      <w:rPr>
        <w:rFonts w:ascii="Symbol" w:hAnsi="Symbol" w:hint="default"/>
      </w:rPr>
    </w:lvl>
    <w:lvl w:ilvl="4" w:tplc="F78C6E2C" w:tentative="1">
      <w:start w:val="1"/>
      <w:numFmt w:val="bullet"/>
      <w:lvlText w:val="o"/>
      <w:lvlJc w:val="left"/>
      <w:pPr>
        <w:ind w:left="4734" w:hanging="360"/>
      </w:pPr>
      <w:rPr>
        <w:rFonts w:ascii="Courier New" w:hAnsi="Courier New" w:cs="Courier New" w:hint="default"/>
      </w:rPr>
    </w:lvl>
    <w:lvl w:ilvl="5" w:tplc="303A8868" w:tentative="1">
      <w:start w:val="1"/>
      <w:numFmt w:val="bullet"/>
      <w:lvlText w:val=""/>
      <w:lvlJc w:val="left"/>
      <w:pPr>
        <w:ind w:left="5454" w:hanging="360"/>
      </w:pPr>
      <w:rPr>
        <w:rFonts w:ascii="Wingdings" w:hAnsi="Wingdings" w:hint="default"/>
      </w:rPr>
    </w:lvl>
    <w:lvl w:ilvl="6" w:tplc="6F92C418" w:tentative="1">
      <w:start w:val="1"/>
      <w:numFmt w:val="bullet"/>
      <w:lvlText w:val=""/>
      <w:lvlJc w:val="left"/>
      <w:pPr>
        <w:ind w:left="6174" w:hanging="360"/>
      </w:pPr>
      <w:rPr>
        <w:rFonts w:ascii="Symbol" w:hAnsi="Symbol" w:hint="default"/>
      </w:rPr>
    </w:lvl>
    <w:lvl w:ilvl="7" w:tplc="61906708" w:tentative="1">
      <w:start w:val="1"/>
      <w:numFmt w:val="bullet"/>
      <w:lvlText w:val="o"/>
      <w:lvlJc w:val="left"/>
      <w:pPr>
        <w:ind w:left="6894" w:hanging="360"/>
      </w:pPr>
      <w:rPr>
        <w:rFonts w:ascii="Courier New" w:hAnsi="Courier New" w:cs="Courier New" w:hint="default"/>
      </w:rPr>
    </w:lvl>
    <w:lvl w:ilvl="8" w:tplc="3904AB98" w:tentative="1">
      <w:start w:val="1"/>
      <w:numFmt w:val="bullet"/>
      <w:lvlText w:val=""/>
      <w:lvlJc w:val="left"/>
      <w:pPr>
        <w:ind w:left="7614" w:hanging="360"/>
      </w:pPr>
      <w:rPr>
        <w:rFonts w:ascii="Wingdings" w:hAnsi="Wingdings" w:hint="default"/>
      </w:rPr>
    </w:lvl>
  </w:abstractNum>
  <w:abstractNum w:abstractNumId="4" w15:restartNumberingAfterBreak="0">
    <w:nsid w:val="21F15C9C"/>
    <w:multiLevelType w:val="hybridMultilevel"/>
    <w:tmpl w:val="ADBCA1E4"/>
    <w:lvl w:ilvl="0" w:tplc="75E8AF60">
      <w:start w:val="1"/>
      <w:numFmt w:val="bullet"/>
      <w:pStyle w:val="Bullet1"/>
      <w:lvlText w:val=""/>
      <w:lvlJc w:val="left"/>
      <w:pPr>
        <w:ind w:left="2075" w:hanging="360"/>
      </w:pPr>
      <w:rPr>
        <w:rFonts w:ascii="Symbol" w:hAnsi="Symbol" w:hint="default"/>
        <w:color w:val="165788"/>
      </w:rPr>
    </w:lvl>
    <w:lvl w:ilvl="1" w:tplc="812E36E6">
      <w:start w:val="1"/>
      <w:numFmt w:val="bullet"/>
      <w:lvlText w:val="o"/>
      <w:lvlJc w:val="left"/>
      <w:pPr>
        <w:ind w:left="2795" w:hanging="360"/>
      </w:pPr>
      <w:rPr>
        <w:rFonts w:ascii="Courier New" w:hAnsi="Courier New" w:cs="Courier New" w:hint="default"/>
      </w:rPr>
    </w:lvl>
    <w:lvl w:ilvl="2" w:tplc="5DF88276" w:tentative="1">
      <w:start w:val="1"/>
      <w:numFmt w:val="bullet"/>
      <w:lvlText w:val=""/>
      <w:lvlJc w:val="left"/>
      <w:pPr>
        <w:ind w:left="3515" w:hanging="360"/>
      </w:pPr>
      <w:rPr>
        <w:rFonts w:ascii="Wingdings" w:hAnsi="Wingdings" w:hint="default"/>
      </w:rPr>
    </w:lvl>
    <w:lvl w:ilvl="3" w:tplc="88327458" w:tentative="1">
      <w:start w:val="1"/>
      <w:numFmt w:val="bullet"/>
      <w:lvlText w:val=""/>
      <w:lvlJc w:val="left"/>
      <w:pPr>
        <w:ind w:left="4235" w:hanging="360"/>
      </w:pPr>
      <w:rPr>
        <w:rFonts w:ascii="Symbol" w:hAnsi="Symbol" w:hint="default"/>
      </w:rPr>
    </w:lvl>
    <w:lvl w:ilvl="4" w:tplc="F958307E" w:tentative="1">
      <w:start w:val="1"/>
      <w:numFmt w:val="bullet"/>
      <w:lvlText w:val="o"/>
      <w:lvlJc w:val="left"/>
      <w:pPr>
        <w:ind w:left="4955" w:hanging="360"/>
      </w:pPr>
      <w:rPr>
        <w:rFonts w:ascii="Courier New" w:hAnsi="Courier New" w:cs="Courier New" w:hint="default"/>
      </w:rPr>
    </w:lvl>
    <w:lvl w:ilvl="5" w:tplc="A1F2733A" w:tentative="1">
      <w:start w:val="1"/>
      <w:numFmt w:val="bullet"/>
      <w:lvlText w:val=""/>
      <w:lvlJc w:val="left"/>
      <w:pPr>
        <w:ind w:left="5675" w:hanging="360"/>
      </w:pPr>
      <w:rPr>
        <w:rFonts w:ascii="Wingdings" w:hAnsi="Wingdings" w:hint="default"/>
      </w:rPr>
    </w:lvl>
    <w:lvl w:ilvl="6" w:tplc="E1BEB72A" w:tentative="1">
      <w:start w:val="1"/>
      <w:numFmt w:val="bullet"/>
      <w:lvlText w:val=""/>
      <w:lvlJc w:val="left"/>
      <w:pPr>
        <w:ind w:left="6395" w:hanging="360"/>
      </w:pPr>
      <w:rPr>
        <w:rFonts w:ascii="Symbol" w:hAnsi="Symbol" w:hint="default"/>
      </w:rPr>
    </w:lvl>
    <w:lvl w:ilvl="7" w:tplc="3FD8B3C4" w:tentative="1">
      <w:start w:val="1"/>
      <w:numFmt w:val="bullet"/>
      <w:lvlText w:val="o"/>
      <w:lvlJc w:val="left"/>
      <w:pPr>
        <w:ind w:left="7115" w:hanging="360"/>
      </w:pPr>
      <w:rPr>
        <w:rFonts w:ascii="Courier New" w:hAnsi="Courier New" w:cs="Courier New" w:hint="default"/>
      </w:rPr>
    </w:lvl>
    <w:lvl w:ilvl="8" w:tplc="F18AE656" w:tentative="1">
      <w:start w:val="1"/>
      <w:numFmt w:val="bullet"/>
      <w:lvlText w:val=""/>
      <w:lvlJc w:val="left"/>
      <w:pPr>
        <w:ind w:left="7835" w:hanging="360"/>
      </w:pPr>
      <w:rPr>
        <w:rFonts w:ascii="Wingdings" w:hAnsi="Wingdings" w:hint="default"/>
      </w:rPr>
    </w:lvl>
  </w:abstractNum>
  <w:abstractNum w:abstractNumId="5" w15:restartNumberingAfterBreak="0">
    <w:nsid w:val="262E6986"/>
    <w:multiLevelType w:val="hybridMultilevel"/>
    <w:tmpl w:val="82DEFF7A"/>
    <w:lvl w:ilvl="0" w:tplc="7232477C">
      <w:start w:val="1"/>
      <w:numFmt w:val="bullet"/>
      <w:pStyle w:val="Bullet2"/>
      <w:lvlText w:val="-"/>
      <w:lvlJc w:val="left"/>
      <w:pPr>
        <w:ind w:left="1755" w:hanging="360"/>
      </w:pPr>
      <w:rPr>
        <w:rFonts w:ascii="Courier New" w:hAnsi="Courier New" w:hint="default"/>
        <w:color w:val="165788"/>
      </w:rPr>
    </w:lvl>
    <w:lvl w:ilvl="1" w:tplc="D54A31A2" w:tentative="1">
      <w:start w:val="1"/>
      <w:numFmt w:val="bullet"/>
      <w:lvlText w:val="o"/>
      <w:lvlJc w:val="left"/>
      <w:pPr>
        <w:ind w:left="2475" w:hanging="360"/>
      </w:pPr>
      <w:rPr>
        <w:rFonts w:ascii="Courier New" w:hAnsi="Courier New" w:cs="Courier New" w:hint="default"/>
      </w:rPr>
    </w:lvl>
    <w:lvl w:ilvl="2" w:tplc="A2B8158C" w:tentative="1">
      <w:start w:val="1"/>
      <w:numFmt w:val="bullet"/>
      <w:lvlText w:val=""/>
      <w:lvlJc w:val="left"/>
      <w:pPr>
        <w:ind w:left="3195" w:hanging="360"/>
      </w:pPr>
      <w:rPr>
        <w:rFonts w:ascii="Wingdings" w:hAnsi="Wingdings" w:hint="default"/>
      </w:rPr>
    </w:lvl>
    <w:lvl w:ilvl="3" w:tplc="20ACC9FC" w:tentative="1">
      <w:start w:val="1"/>
      <w:numFmt w:val="bullet"/>
      <w:lvlText w:val=""/>
      <w:lvlJc w:val="left"/>
      <w:pPr>
        <w:ind w:left="3915" w:hanging="360"/>
      </w:pPr>
      <w:rPr>
        <w:rFonts w:ascii="Symbol" w:hAnsi="Symbol" w:hint="default"/>
      </w:rPr>
    </w:lvl>
    <w:lvl w:ilvl="4" w:tplc="803285F4" w:tentative="1">
      <w:start w:val="1"/>
      <w:numFmt w:val="bullet"/>
      <w:lvlText w:val="o"/>
      <w:lvlJc w:val="left"/>
      <w:pPr>
        <w:ind w:left="4635" w:hanging="360"/>
      </w:pPr>
      <w:rPr>
        <w:rFonts w:ascii="Courier New" w:hAnsi="Courier New" w:cs="Courier New" w:hint="default"/>
      </w:rPr>
    </w:lvl>
    <w:lvl w:ilvl="5" w:tplc="438A6140" w:tentative="1">
      <w:start w:val="1"/>
      <w:numFmt w:val="bullet"/>
      <w:lvlText w:val=""/>
      <w:lvlJc w:val="left"/>
      <w:pPr>
        <w:ind w:left="5355" w:hanging="360"/>
      </w:pPr>
      <w:rPr>
        <w:rFonts w:ascii="Wingdings" w:hAnsi="Wingdings" w:hint="default"/>
      </w:rPr>
    </w:lvl>
    <w:lvl w:ilvl="6" w:tplc="49DC08A2" w:tentative="1">
      <w:start w:val="1"/>
      <w:numFmt w:val="bullet"/>
      <w:lvlText w:val=""/>
      <w:lvlJc w:val="left"/>
      <w:pPr>
        <w:ind w:left="6075" w:hanging="360"/>
      </w:pPr>
      <w:rPr>
        <w:rFonts w:ascii="Symbol" w:hAnsi="Symbol" w:hint="default"/>
      </w:rPr>
    </w:lvl>
    <w:lvl w:ilvl="7" w:tplc="A3F0B9C4" w:tentative="1">
      <w:start w:val="1"/>
      <w:numFmt w:val="bullet"/>
      <w:lvlText w:val="o"/>
      <w:lvlJc w:val="left"/>
      <w:pPr>
        <w:ind w:left="6795" w:hanging="360"/>
      </w:pPr>
      <w:rPr>
        <w:rFonts w:ascii="Courier New" w:hAnsi="Courier New" w:cs="Courier New" w:hint="default"/>
      </w:rPr>
    </w:lvl>
    <w:lvl w:ilvl="8" w:tplc="27926A6A" w:tentative="1">
      <w:start w:val="1"/>
      <w:numFmt w:val="bullet"/>
      <w:lvlText w:val=""/>
      <w:lvlJc w:val="left"/>
      <w:pPr>
        <w:ind w:left="7515" w:hanging="360"/>
      </w:pPr>
      <w:rPr>
        <w:rFonts w:ascii="Wingdings" w:hAnsi="Wingdings" w:hint="default"/>
      </w:rPr>
    </w:lvl>
  </w:abstractNum>
  <w:abstractNum w:abstractNumId="6" w15:restartNumberingAfterBreak="0">
    <w:nsid w:val="35E95D15"/>
    <w:multiLevelType w:val="hybridMultilevel"/>
    <w:tmpl w:val="4B4C02EE"/>
    <w:lvl w:ilvl="0" w:tplc="8F32DC54">
      <w:start w:val="1"/>
      <w:numFmt w:val="decimal"/>
      <w:lvlText w:val="%1."/>
      <w:lvlJc w:val="left"/>
      <w:pPr>
        <w:ind w:left="720" w:hanging="360"/>
      </w:pPr>
    </w:lvl>
    <w:lvl w:ilvl="1" w:tplc="1C762692">
      <w:start w:val="1"/>
      <w:numFmt w:val="lowerLetter"/>
      <w:lvlText w:val="%2."/>
      <w:lvlJc w:val="left"/>
      <w:pPr>
        <w:ind w:left="1440" w:hanging="360"/>
      </w:pPr>
    </w:lvl>
    <w:lvl w:ilvl="2" w:tplc="2ABA64BE" w:tentative="1">
      <w:start w:val="1"/>
      <w:numFmt w:val="lowerRoman"/>
      <w:lvlText w:val="%3."/>
      <w:lvlJc w:val="right"/>
      <w:pPr>
        <w:ind w:left="2160" w:hanging="180"/>
      </w:pPr>
    </w:lvl>
    <w:lvl w:ilvl="3" w:tplc="501CA1C2" w:tentative="1">
      <w:start w:val="1"/>
      <w:numFmt w:val="decimal"/>
      <w:lvlText w:val="%4."/>
      <w:lvlJc w:val="left"/>
      <w:pPr>
        <w:ind w:left="2880" w:hanging="360"/>
      </w:pPr>
    </w:lvl>
    <w:lvl w:ilvl="4" w:tplc="401267B6" w:tentative="1">
      <w:start w:val="1"/>
      <w:numFmt w:val="lowerLetter"/>
      <w:lvlText w:val="%5."/>
      <w:lvlJc w:val="left"/>
      <w:pPr>
        <w:ind w:left="3600" w:hanging="360"/>
      </w:pPr>
    </w:lvl>
    <w:lvl w:ilvl="5" w:tplc="2F369CCA" w:tentative="1">
      <w:start w:val="1"/>
      <w:numFmt w:val="lowerRoman"/>
      <w:lvlText w:val="%6."/>
      <w:lvlJc w:val="right"/>
      <w:pPr>
        <w:ind w:left="4320" w:hanging="180"/>
      </w:pPr>
    </w:lvl>
    <w:lvl w:ilvl="6" w:tplc="A16E8A7A" w:tentative="1">
      <w:start w:val="1"/>
      <w:numFmt w:val="decimal"/>
      <w:lvlText w:val="%7."/>
      <w:lvlJc w:val="left"/>
      <w:pPr>
        <w:ind w:left="5040" w:hanging="360"/>
      </w:pPr>
    </w:lvl>
    <w:lvl w:ilvl="7" w:tplc="D006F2EA" w:tentative="1">
      <w:start w:val="1"/>
      <w:numFmt w:val="lowerLetter"/>
      <w:lvlText w:val="%8."/>
      <w:lvlJc w:val="left"/>
      <w:pPr>
        <w:ind w:left="5760" w:hanging="360"/>
      </w:pPr>
    </w:lvl>
    <w:lvl w:ilvl="8" w:tplc="9D3A5FF2" w:tentative="1">
      <w:start w:val="1"/>
      <w:numFmt w:val="lowerRoman"/>
      <w:lvlText w:val="%9."/>
      <w:lvlJc w:val="right"/>
      <w:pPr>
        <w:ind w:left="6480" w:hanging="180"/>
      </w:pPr>
    </w:lvl>
  </w:abstractNum>
  <w:abstractNum w:abstractNumId="7" w15:restartNumberingAfterBreak="0">
    <w:nsid w:val="40280364"/>
    <w:multiLevelType w:val="multilevel"/>
    <w:tmpl w:val="9CC608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3C6FA6"/>
    <w:multiLevelType w:val="hybridMultilevel"/>
    <w:tmpl w:val="BB5C580C"/>
    <w:lvl w:ilvl="0" w:tplc="79F29E9A">
      <w:numFmt w:val="bullet"/>
      <w:lvlText w:val="·"/>
      <w:lvlJc w:val="left"/>
      <w:pPr>
        <w:ind w:left="1470" w:hanging="390"/>
      </w:pPr>
      <w:rPr>
        <w:rFonts w:ascii="Calibri" w:eastAsia="Calibri" w:hAnsi="Calibri" w:cs="Calibri" w:hint="default"/>
      </w:rPr>
    </w:lvl>
    <w:lvl w:ilvl="1" w:tplc="F8CC3B68" w:tentative="1">
      <w:start w:val="1"/>
      <w:numFmt w:val="bullet"/>
      <w:lvlText w:val="o"/>
      <w:lvlJc w:val="left"/>
      <w:pPr>
        <w:ind w:left="2160" w:hanging="360"/>
      </w:pPr>
      <w:rPr>
        <w:rFonts w:ascii="Courier New" w:hAnsi="Courier New" w:cs="Courier New" w:hint="default"/>
      </w:rPr>
    </w:lvl>
    <w:lvl w:ilvl="2" w:tplc="85220AD0" w:tentative="1">
      <w:start w:val="1"/>
      <w:numFmt w:val="bullet"/>
      <w:lvlText w:val=""/>
      <w:lvlJc w:val="left"/>
      <w:pPr>
        <w:ind w:left="2880" w:hanging="360"/>
      </w:pPr>
      <w:rPr>
        <w:rFonts w:ascii="Wingdings" w:hAnsi="Wingdings" w:hint="default"/>
      </w:rPr>
    </w:lvl>
    <w:lvl w:ilvl="3" w:tplc="43F8EA1A" w:tentative="1">
      <w:start w:val="1"/>
      <w:numFmt w:val="bullet"/>
      <w:lvlText w:val=""/>
      <w:lvlJc w:val="left"/>
      <w:pPr>
        <w:ind w:left="3600" w:hanging="360"/>
      </w:pPr>
      <w:rPr>
        <w:rFonts w:ascii="Symbol" w:hAnsi="Symbol" w:hint="default"/>
      </w:rPr>
    </w:lvl>
    <w:lvl w:ilvl="4" w:tplc="6E1CB1E4" w:tentative="1">
      <w:start w:val="1"/>
      <w:numFmt w:val="bullet"/>
      <w:lvlText w:val="o"/>
      <w:lvlJc w:val="left"/>
      <w:pPr>
        <w:ind w:left="4320" w:hanging="360"/>
      </w:pPr>
      <w:rPr>
        <w:rFonts w:ascii="Courier New" w:hAnsi="Courier New" w:cs="Courier New" w:hint="default"/>
      </w:rPr>
    </w:lvl>
    <w:lvl w:ilvl="5" w:tplc="0F3CD49E" w:tentative="1">
      <w:start w:val="1"/>
      <w:numFmt w:val="bullet"/>
      <w:lvlText w:val=""/>
      <w:lvlJc w:val="left"/>
      <w:pPr>
        <w:ind w:left="5040" w:hanging="360"/>
      </w:pPr>
      <w:rPr>
        <w:rFonts w:ascii="Wingdings" w:hAnsi="Wingdings" w:hint="default"/>
      </w:rPr>
    </w:lvl>
    <w:lvl w:ilvl="6" w:tplc="55CA9E3E" w:tentative="1">
      <w:start w:val="1"/>
      <w:numFmt w:val="bullet"/>
      <w:lvlText w:val=""/>
      <w:lvlJc w:val="left"/>
      <w:pPr>
        <w:ind w:left="5760" w:hanging="360"/>
      </w:pPr>
      <w:rPr>
        <w:rFonts w:ascii="Symbol" w:hAnsi="Symbol" w:hint="default"/>
      </w:rPr>
    </w:lvl>
    <w:lvl w:ilvl="7" w:tplc="3D84705C" w:tentative="1">
      <w:start w:val="1"/>
      <w:numFmt w:val="bullet"/>
      <w:lvlText w:val="o"/>
      <w:lvlJc w:val="left"/>
      <w:pPr>
        <w:ind w:left="6480" w:hanging="360"/>
      </w:pPr>
      <w:rPr>
        <w:rFonts w:ascii="Courier New" w:hAnsi="Courier New" w:cs="Courier New" w:hint="default"/>
      </w:rPr>
    </w:lvl>
    <w:lvl w:ilvl="8" w:tplc="0186CE74" w:tentative="1">
      <w:start w:val="1"/>
      <w:numFmt w:val="bullet"/>
      <w:lvlText w:val=""/>
      <w:lvlJc w:val="left"/>
      <w:pPr>
        <w:ind w:left="7200" w:hanging="360"/>
      </w:pPr>
      <w:rPr>
        <w:rFonts w:ascii="Wingdings" w:hAnsi="Wingdings" w:hint="default"/>
      </w:rPr>
    </w:lvl>
  </w:abstractNum>
  <w:abstractNum w:abstractNumId="9" w15:restartNumberingAfterBreak="0">
    <w:nsid w:val="607F2747"/>
    <w:multiLevelType w:val="hybridMultilevel"/>
    <w:tmpl w:val="15A00A10"/>
    <w:lvl w:ilvl="0" w:tplc="32A2CAD4">
      <w:start w:val="1"/>
      <w:numFmt w:val="bullet"/>
      <w:lvlText w:val=""/>
      <w:lvlJc w:val="left"/>
      <w:pPr>
        <w:ind w:left="1713" w:hanging="360"/>
      </w:pPr>
      <w:rPr>
        <w:rFonts w:ascii="Symbol" w:hAnsi="Symbol" w:hint="default"/>
        <w:color w:val="165788"/>
      </w:rPr>
    </w:lvl>
    <w:lvl w:ilvl="1" w:tplc="B5564C18">
      <w:start w:val="1"/>
      <w:numFmt w:val="bullet"/>
      <w:lvlText w:val="o"/>
      <w:lvlJc w:val="left"/>
      <w:pPr>
        <w:ind w:left="1440" w:hanging="360"/>
      </w:pPr>
      <w:rPr>
        <w:rFonts w:ascii="Courier New" w:hAnsi="Courier New" w:cs="Courier New" w:hint="default"/>
      </w:rPr>
    </w:lvl>
    <w:lvl w:ilvl="2" w:tplc="AD2AA758" w:tentative="1">
      <w:start w:val="1"/>
      <w:numFmt w:val="bullet"/>
      <w:lvlText w:val=""/>
      <w:lvlJc w:val="left"/>
      <w:pPr>
        <w:ind w:left="2160" w:hanging="360"/>
      </w:pPr>
      <w:rPr>
        <w:rFonts w:ascii="Wingdings" w:hAnsi="Wingdings" w:hint="default"/>
      </w:rPr>
    </w:lvl>
    <w:lvl w:ilvl="3" w:tplc="6F569EEE">
      <w:start w:val="1"/>
      <w:numFmt w:val="bullet"/>
      <w:lvlText w:val=""/>
      <w:lvlJc w:val="left"/>
      <w:pPr>
        <w:ind w:left="2880" w:hanging="360"/>
      </w:pPr>
      <w:rPr>
        <w:rFonts w:ascii="Symbol" w:hAnsi="Symbol" w:hint="default"/>
      </w:rPr>
    </w:lvl>
    <w:lvl w:ilvl="4" w:tplc="88F23C24" w:tentative="1">
      <w:start w:val="1"/>
      <w:numFmt w:val="bullet"/>
      <w:lvlText w:val="o"/>
      <w:lvlJc w:val="left"/>
      <w:pPr>
        <w:ind w:left="3600" w:hanging="360"/>
      </w:pPr>
      <w:rPr>
        <w:rFonts w:ascii="Courier New" w:hAnsi="Courier New" w:cs="Courier New" w:hint="default"/>
      </w:rPr>
    </w:lvl>
    <w:lvl w:ilvl="5" w:tplc="A4CC9742" w:tentative="1">
      <w:start w:val="1"/>
      <w:numFmt w:val="bullet"/>
      <w:lvlText w:val=""/>
      <w:lvlJc w:val="left"/>
      <w:pPr>
        <w:ind w:left="4320" w:hanging="360"/>
      </w:pPr>
      <w:rPr>
        <w:rFonts w:ascii="Wingdings" w:hAnsi="Wingdings" w:hint="default"/>
      </w:rPr>
    </w:lvl>
    <w:lvl w:ilvl="6" w:tplc="4A30964C" w:tentative="1">
      <w:start w:val="1"/>
      <w:numFmt w:val="bullet"/>
      <w:lvlText w:val=""/>
      <w:lvlJc w:val="left"/>
      <w:pPr>
        <w:ind w:left="5040" w:hanging="360"/>
      </w:pPr>
      <w:rPr>
        <w:rFonts w:ascii="Symbol" w:hAnsi="Symbol" w:hint="default"/>
      </w:rPr>
    </w:lvl>
    <w:lvl w:ilvl="7" w:tplc="82940B8E" w:tentative="1">
      <w:start w:val="1"/>
      <w:numFmt w:val="bullet"/>
      <w:lvlText w:val="o"/>
      <w:lvlJc w:val="left"/>
      <w:pPr>
        <w:ind w:left="5760" w:hanging="360"/>
      </w:pPr>
      <w:rPr>
        <w:rFonts w:ascii="Courier New" w:hAnsi="Courier New" w:cs="Courier New" w:hint="default"/>
      </w:rPr>
    </w:lvl>
    <w:lvl w:ilvl="8" w:tplc="A3764D2C"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138671C8"/>
    <w:lvl w:ilvl="0">
      <w:start w:val="1"/>
      <w:numFmt w:val="decimal"/>
      <w:pStyle w:val="ListNumber"/>
      <w:lvlText w:val="%1."/>
      <w:lvlJc w:val="left"/>
      <w:pPr>
        <w:ind w:left="369" w:hanging="369"/>
      </w:pPr>
      <w:rPr>
        <w:rFonts w:ascii="Calibri" w:hAnsi="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8595A9F"/>
    <w:multiLevelType w:val="hybridMultilevel"/>
    <w:tmpl w:val="BE6E2C3C"/>
    <w:lvl w:ilvl="0" w:tplc="9518400A">
      <w:start w:val="1"/>
      <w:numFmt w:val="bullet"/>
      <w:lvlText w:val="-"/>
      <w:lvlJc w:val="left"/>
      <w:pPr>
        <w:ind w:left="720" w:hanging="360"/>
      </w:pPr>
      <w:rPr>
        <w:rFonts w:ascii="Times New Roman" w:eastAsia="PMingLiU" w:hAnsi="Times New Roman" w:cs="Times New Roman" w:hint="default"/>
      </w:rPr>
    </w:lvl>
    <w:lvl w:ilvl="1" w:tplc="38F80B14" w:tentative="1">
      <w:start w:val="1"/>
      <w:numFmt w:val="bullet"/>
      <w:lvlText w:val="o"/>
      <w:lvlJc w:val="left"/>
      <w:pPr>
        <w:ind w:left="1440" w:hanging="360"/>
      </w:pPr>
      <w:rPr>
        <w:rFonts w:ascii="Courier New" w:hAnsi="Courier New" w:cs="Courier New" w:hint="default"/>
      </w:rPr>
    </w:lvl>
    <w:lvl w:ilvl="2" w:tplc="7DD4BA7E" w:tentative="1">
      <w:start w:val="1"/>
      <w:numFmt w:val="bullet"/>
      <w:lvlText w:val=""/>
      <w:lvlJc w:val="left"/>
      <w:pPr>
        <w:ind w:left="2160" w:hanging="360"/>
      </w:pPr>
      <w:rPr>
        <w:rFonts w:ascii="Wingdings" w:hAnsi="Wingdings" w:hint="default"/>
      </w:rPr>
    </w:lvl>
    <w:lvl w:ilvl="3" w:tplc="F76A349A" w:tentative="1">
      <w:start w:val="1"/>
      <w:numFmt w:val="bullet"/>
      <w:lvlText w:val=""/>
      <w:lvlJc w:val="left"/>
      <w:pPr>
        <w:ind w:left="2880" w:hanging="360"/>
      </w:pPr>
      <w:rPr>
        <w:rFonts w:ascii="Symbol" w:hAnsi="Symbol" w:hint="default"/>
      </w:rPr>
    </w:lvl>
    <w:lvl w:ilvl="4" w:tplc="586CB7B4" w:tentative="1">
      <w:start w:val="1"/>
      <w:numFmt w:val="bullet"/>
      <w:lvlText w:val="o"/>
      <w:lvlJc w:val="left"/>
      <w:pPr>
        <w:ind w:left="3600" w:hanging="360"/>
      </w:pPr>
      <w:rPr>
        <w:rFonts w:ascii="Courier New" w:hAnsi="Courier New" w:cs="Courier New" w:hint="default"/>
      </w:rPr>
    </w:lvl>
    <w:lvl w:ilvl="5" w:tplc="F99C61B6" w:tentative="1">
      <w:start w:val="1"/>
      <w:numFmt w:val="bullet"/>
      <w:lvlText w:val=""/>
      <w:lvlJc w:val="left"/>
      <w:pPr>
        <w:ind w:left="4320" w:hanging="360"/>
      </w:pPr>
      <w:rPr>
        <w:rFonts w:ascii="Wingdings" w:hAnsi="Wingdings" w:hint="default"/>
      </w:rPr>
    </w:lvl>
    <w:lvl w:ilvl="6" w:tplc="E17E3F0A" w:tentative="1">
      <w:start w:val="1"/>
      <w:numFmt w:val="bullet"/>
      <w:lvlText w:val=""/>
      <w:lvlJc w:val="left"/>
      <w:pPr>
        <w:ind w:left="5040" w:hanging="360"/>
      </w:pPr>
      <w:rPr>
        <w:rFonts w:ascii="Symbol" w:hAnsi="Symbol" w:hint="default"/>
      </w:rPr>
    </w:lvl>
    <w:lvl w:ilvl="7" w:tplc="F63A9866" w:tentative="1">
      <w:start w:val="1"/>
      <w:numFmt w:val="bullet"/>
      <w:lvlText w:val="o"/>
      <w:lvlJc w:val="left"/>
      <w:pPr>
        <w:ind w:left="5760" w:hanging="360"/>
      </w:pPr>
      <w:rPr>
        <w:rFonts w:ascii="Courier New" w:hAnsi="Courier New" w:cs="Courier New" w:hint="default"/>
      </w:rPr>
    </w:lvl>
    <w:lvl w:ilvl="8" w:tplc="F10AD51E" w:tentative="1">
      <w:start w:val="1"/>
      <w:numFmt w:val="bullet"/>
      <w:lvlText w:val=""/>
      <w:lvlJc w:val="left"/>
      <w:pPr>
        <w:ind w:left="6480" w:hanging="360"/>
      </w:pPr>
      <w:rPr>
        <w:rFonts w:ascii="Wingdings" w:hAnsi="Wingdings" w:hint="default"/>
      </w:rPr>
    </w:lvl>
  </w:abstractNum>
  <w:abstractNum w:abstractNumId="12"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A9371C"/>
    <w:multiLevelType w:val="hybridMultilevel"/>
    <w:tmpl w:val="BB0C6116"/>
    <w:lvl w:ilvl="0" w:tplc="F8940454">
      <w:start w:val="1"/>
      <w:numFmt w:val="bullet"/>
      <w:lvlText w:val=""/>
      <w:lvlJc w:val="left"/>
      <w:pPr>
        <w:ind w:left="1458" w:hanging="360"/>
      </w:pPr>
      <w:rPr>
        <w:rFonts w:ascii="Symbol" w:hAnsi="Symbol" w:hint="default"/>
      </w:rPr>
    </w:lvl>
    <w:lvl w:ilvl="1" w:tplc="628E3F2E" w:tentative="1">
      <w:start w:val="1"/>
      <w:numFmt w:val="bullet"/>
      <w:lvlText w:val="o"/>
      <w:lvlJc w:val="left"/>
      <w:pPr>
        <w:ind w:left="2178" w:hanging="360"/>
      </w:pPr>
      <w:rPr>
        <w:rFonts w:ascii="Courier New" w:hAnsi="Courier New" w:cs="Courier New" w:hint="default"/>
      </w:rPr>
    </w:lvl>
    <w:lvl w:ilvl="2" w:tplc="243A4C46" w:tentative="1">
      <w:start w:val="1"/>
      <w:numFmt w:val="bullet"/>
      <w:lvlText w:val=""/>
      <w:lvlJc w:val="left"/>
      <w:pPr>
        <w:ind w:left="2898" w:hanging="360"/>
      </w:pPr>
      <w:rPr>
        <w:rFonts w:ascii="Wingdings" w:hAnsi="Wingdings" w:hint="default"/>
      </w:rPr>
    </w:lvl>
    <w:lvl w:ilvl="3" w:tplc="97FAF54A" w:tentative="1">
      <w:start w:val="1"/>
      <w:numFmt w:val="bullet"/>
      <w:lvlText w:val=""/>
      <w:lvlJc w:val="left"/>
      <w:pPr>
        <w:ind w:left="3618" w:hanging="360"/>
      </w:pPr>
      <w:rPr>
        <w:rFonts w:ascii="Symbol" w:hAnsi="Symbol" w:hint="default"/>
      </w:rPr>
    </w:lvl>
    <w:lvl w:ilvl="4" w:tplc="CA7C94FE" w:tentative="1">
      <w:start w:val="1"/>
      <w:numFmt w:val="bullet"/>
      <w:lvlText w:val="o"/>
      <w:lvlJc w:val="left"/>
      <w:pPr>
        <w:ind w:left="4338" w:hanging="360"/>
      </w:pPr>
      <w:rPr>
        <w:rFonts w:ascii="Courier New" w:hAnsi="Courier New" w:cs="Courier New" w:hint="default"/>
      </w:rPr>
    </w:lvl>
    <w:lvl w:ilvl="5" w:tplc="65B2EA5A" w:tentative="1">
      <w:start w:val="1"/>
      <w:numFmt w:val="bullet"/>
      <w:lvlText w:val=""/>
      <w:lvlJc w:val="left"/>
      <w:pPr>
        <w:ind w:left="5058" w:hanging="360"/>
      </w:pPr>
      <w:rPr>
        <w:rFonts w:ascii="Wingdings" w:hAnsi="Wingdings" w:hint="default"/>
      </w:rPr>
    </w:lvl>
    <w:lvl w:ilvl="6" w:tplc="31E6BB48" w:tentative="1">
      <w:start w:val="1"/>
      <w:numFmt w:val="bullet"/>
      <w:lvlText w:val=""/>
      <w:lvlJc w:val="left"/>
      <w:pPr>
        <w:ind w:left="5778" w:hanging="360"/>
      </w:pPr>
      <w:rPr>
        <w:rFonts w:ascii="Symbol" w:hAnsi="Symbol" w:hint="default"/>
      </w:rPr>
    </w:lvl>
    <w:lvl w:ilvl="7" w:tplc="6F7201EE" w:tentative="1">
      <w:start w:val="1"/>
      <w:numFmt w:val="bullet"/>
      <w:lvlText w:val="o"/>
      <w:lvlJc w:val="left"/>
      <w:pPr>
        <w:ind w:left="6498" w:hanging="360"/>
      </w:pPr>
      <w:rPr>
        <w:rFonts w:ascii="Courier New" w:hAnsi="Courier New" w:cs="Courier New" w:hint="default"/>
      </w:rPr>
    </w:lvl>
    <w:lvl w:ilvl="8" w:tplc="80547862" w:tentative="1">
      <w:start w:val="1"/>
      <w:numFmt w:val="bullet"/>
      <w:lvlText w:val=""/>
      <w:lvlJc w:val="left"/>
      <w:pPr>
        <w:ind w:left="7218" w:hanging="360"/>
      </w:pPr>
      <w:rPr>
        <w:rFonts w:ascii="Wingdings" w:hAnsi="Wingdings" w:hint="default"/>
      </w:rPr>
    </w:lvl>
  </w:abstractNum>
  <w:num w:numId="1" w16cid:durableId="221184847">
    <w:abstractNumId w:val="9"/>
  </w:num>
  <w:num w:numId="2" w16cid:durableId="1778595924">
    <w:abstractNumId w:val="5"/>
  </w:num>
  <w:num w:numId="3" w16cid:durableId="49429152">
    <w:abstractNumId w:val="2"/>
  </w:num>
  <w:num w:numId="4" w16cid:durableId="703755767">
    <w:abstractNumId w:val="9"/>
  </w:num>
  <w:num w:numId="5" w16cid:durableId="205484790">
    <w:abstractNumId w:val="5"/>
  </w:num>
  <w:num w:numId="6" w16cid:durableId="173231977">
    <w:abstractNumId w:val="9"/>
  </w:num>
  <w:num w:numId="7" w16cid:durableId="766117325">
    <w:abstractNumId w:val="9"/>
  </w:num>
  <w:num w:numId="8" w16cid:durableId="1542863591">
    <w:abstractNumId w:val="9"/>
  </w:num>
  <w:num w:numId="9" w16cid:durableId="1104232018">
    <w:abstractNumId w:val="9"/>
  </w:num>
  <w:num w:numId="10" w16cid:durableId="1406995204">
    <w:abstractNumId w:val="9"/>
  </w:num>
  <w:num w:numId="11" w16cid:durableId="1177380572">
    <w:abstractNumId w:val="9"/>
  </w:num>
  <w:num w:numId="12" w16cid:durableId="1994408157">
    <w:abstractNumId w:val="5"/>
  </w:num>
  <w:num w:numId="13" w16cid:durableId="1689746274">
    <w:abstractNumId w:val="9"/>
  </w:num>
  <w:num w:numId="14" w16cid:durableId="366954840">
    <w:abstractNumId w:val="9"/>
  </w:num>
  <w:num w:numId="15" w16cid:durableId="1477338487">
    <w:abstractNumId w:val="12"/>
  </w:num>
  <w:num w:numId="16" w16cid:durableId="999819254">
    <w:abstractNumId w:val="11"/>
  </w:num>
  <w:num w:numId="17" w16cid:durableId="231619286">
    <w:abstractNumId w:val="3"/>
  </w:num>
  <w:num w:numId="18" w16cid:durableId="1467045284">
    <w:abstractNumId w:val="0"/>
  </w:num>
  <w:num w:numId="19" w16cid:durableId="1516766898">
    <w:abstractNumId w:val="4"/>
  </w:num>
  <w:num w:numId="20" w16cid:durableId="1120302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1377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135600">
    <w:abstractNumId w:val="8"/>
  </w:num>
  <w:num w:numId="23" w16cid:durableId="1682779078">
    <w:abstractNumId w:val="4"/>
  </w:num>
  <w:num w:numId="24" w16cid:durableId="1752853172">
    <w:abstractNumId w:val="10"/>
  </w:num>
  <w:num w:numId="25" w16cid:durableId="214316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7826374">
    <w:abstractNumId w:val="13"/>
  </w:num>
  <w:num w:numId="27" w16cid:durableId="134375424">
    <w:abstractNumId w:val="6"/>
  </w:num>
  <w:num w:numId="28" w16cid:durableId="641420988">
    <w:abstractNumId w:val="4"/>
  </w:num>
  <w:num w:numId="29" w16cid:durableId="1563826196">
    <w:abstractNumId w:val="4"/>
  </w:num>
  <w:num w:numId="30" w16cid:durableId="1710573023">
    <w:abstractNumId w:val="4"/>
  </w:num>
  <w:num w:numId="31" w16cid:durableId="4241093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E8"/>
    <w:rsid w:val="00005716"/>
    <w:rsid w:val="00005D08"/>
    <w:rsid w:val="00007073"/>
    <w:rsid w:val="000100A8"/>
    <w:rsid w:val="00010AD3"/>
    <w:rsid w:val="00014181"/>
    <w:rsid w:val="00014EF2"/>
    <w:rsid w:val="00015B2F"/>
    <w:rsid w:val="00023ECD"/>
    <w:rsid w:val="00024658"/>
    <w:rsid w:val="00025281"/>
    <w:rsid w:val="00025518"/>
    <w:rsid w:val="00025C38"/>
    <w:rsid w:val="000314BB"/>
    <w:rsid w:val="00032B01"/>
    <w:rsid w:val="000333D6"/>
    <w:rsid w:val="00037281"/>
    <w:rsid w:val="00040B56"/>
    <w:rsid w:val="000412C3"/>
    <w:rsid w:val="00043C75"/>
    <w:rsid w:val="00044FB1"/>
    <w:rsid w:val="000454E3"/>
    <w:rsid w:val="0005195E"/>
    <w:rsid w:val="00055D84"/>
    <w:rsid w:val="00063A63"/>
    <w:rsid w:val="00063C74"/>
    <w:rsid w:val="00065CCB"/>
    <w:rsid w:val="00065F5E"/>
    <w:rsid w:val="00070275"/>
    <w:rsid w:val="00071DE3"/>
    <w:rsid w:val="00072DAC"/>
    <w:rsid w:val="000736BC"/>
    <w:rsid w:val="00073788"/>
    <w:rsid w:val="00073F22"/>
    <w:rsid w:val="00074FBB"/>
    <w:rsid w:val="0007594E"/>
    <w:rsid w:val="00076C83"/>
    <w:rsid w:val="000773F8"/>
    <w:rsid w:val="00080737"/>
    <w:rsid w:val="000844B7"/>
    <w:rsid w:val="00084A77"/>
    <w:rsid w:val="00087682"/>
    <w:rsid w:val="000906C5"/>
    <w:rsid w:val="00092515"/>
    <w:rsid w:val="000925D4"/>
    <w:rsid w:val="000932F5"/>
    <w:rsid w:val="00093D0C"/>
    <w:rsid w:val="00093E46"/>
    <w:rsid w:val="0009408F"/>
    <w:rsid w:val="00094333"/>
    <w:rsid w:val="000962C6"/>
    <w:rsid w:val="000A048C"/>
    <w:rsid w:val="000A0D24"/>
    <w:rsid w:val="000A19FB"/>
    <w:rsid w:val="000A212F"/>
    <w:rsid w:val="000A253E"/>
    <w:rsid w:val="000A2FC9"/>
    <w:rsid w:val="000B26F5"/>
    <w:rsid w:val="000B355E"/>
    <w:rsid w:val="000B5564"/>
    <w:rsid w:val="000B57A6"/>
    <w:rsid w:val="000B6B8A"/>
    <w:rsid w:val="000C1170"/>
    <w:rsid w:val="000C1924"/>
    <w:rsid w:val="000C1A84"/>
    <w:rsid w:val="000C2AA2"/>
    <w:rsid w:val="000C4F35"/>
    <w:rsid w:val="000C779C"/>
    <w:rsid w:val="000D002C"/>
    <w:rsid w:val="000D0AB9"/>
    <w:rsid w:val="000D1874"/>
    <w:rsid w:val="000D1EBD"/>
    <w:rsid w:val="000D2F4E"/>
    <w:rsid w:val="000D3B9F"/>
    <w:rsid w:val="000E13CB"/>
    <w:rsid w:val="000E2D2C"/>
    <w:rsid w:val="000E4174"/>
    <w:rsid w:val="000F0DB8"/>
    <w:rsid w:val="000F14CA"/>
    <w:rsid w:val="000F1E7E"/>
    <w:rsid w:val="000F29FD"/>
    <w:rsid w:val="000F3118"/>
    <w:rsid w:val="000F3376"/>
    <w:rsid w:val="000F3490"/>
    <w:rsid w:val="000F440B"/>
    <w:rsid w:val="000F441F"/>
    <w:rsid w:val="000F7825"/>
    <w:rsid w:val="000F7AFA"/>
    <w:rsid w:val="00100021"/>
    <w:rsid w:val="001041DF"/>
    <w:rsid w:val="001072B0"/>
    <w:rsid w:val="001122AC"/>
    <w:rsid w:val="001122EC"/>
    <w:rsid w:val="00112EF6"/>
    <w:rsid w:val="00114145"/>
    <w:rsid w:val="00115FA6"/>
    <w:rsid w:val="00116E6A"/>
    <w:rsid w:val="00120069"/>
    <w:rsid w:val="0012266B"/>
    <w:rsid w:val="0012341E"/>
    <w:rsid w:val="00123642"/>
    <w:rsid w:val="00124811"/>
    <w:rsid w:val="00126735"/>
    <w:rsid w:val="00132D72"/>
    <w:rsid w:val="00133098"/>
    <w:rsid w:val="00134A9B"/>
    <w:rsid w:val="00135CEA"/>
    <w:rsid w:val="0014257C"/>
    <w:rsid w:val="001439FE"/>
    <w:rsid w:val="00143DBC"/>
    <w:rsid w:val="00145141"/>
    <w:rsid w:val="001454B5"/>
    <w:rsid w:val="00146C9D"/>
    <w:rsid w:val="00147567"/>
    <w:rsid w:val="00147C0D"/>
    <w:rsid w:val="00151182"/>
    <w:rsid w:val="00151E1F"/>
    <w:rsid w:val="001529F5"/>
    <w:rsid w:val="0015543B"/>
    <w:rsid w:val="001631FE"/>
    <w:rsid w:val="0016353C"/>
    <w:rsid w:val="001652D1"/>
    <w:rsid w:val="00167C47"/>
    <w:rsid w:val="00171585"/>
    <w:rsid w:val="00172506"/>
    <w:rsid w:val="00173294"/>
    <w:rsid w:val="00174665"/>
    <w:rsid w:val="001750BB"/>
    <w:rsid w:val="0017537F"/>
    <w:rsid w:val="0017600F"/>
    <w:rsid w:val="0017758A"/>
    <w:rsid w:val="001803D4"/>
    <w:rsid w:val="00182AED"/>
    <w:rsid w:val="001845DA"/>
    <w:rsid w:val="0018755E"/>
    <w:rsid w:val="00195535"/>
    <w:rsid w:val="00195ECF"/>
    <w:rsid w:val="0019752B"/>
    <w:rsid w:val="001A7659"/>
    <w:rsid w:val="001A7D4A"/>
    <w:rsid w:val="001B01EA"/>
    <w:rsid w:val="001B06F5"/>
    <w:rsid w:val="001B1296"/>
    <w:rsid w:val="001B1356"/>
    <w:rsid w:val="001B367F"/>
    <w:rsid w:val="001B5D11"/>
    <w:rsid w:val="001C1C7B"/>
    <w:rsid w:val="001C3B71"/>
    <w:rsid w:val="001C53BB"/>
    <w:rsid w:val="001D013A"/>
    <w:rsid w:val="001D01B9"/>
    <w:rsid w:val="001D1171"/>
    <w:rsid w:val="001D2711"/>
    <w:rsid w:val="001D4168"/>
    <w:rsid w:val="001D44B0"/>
    <w:rsid w:val="001E170D"/>
    <w:rsid w:val="001E25B1"/>
    <w:rsid w:val="001E4DCE"/>
    <w:rsid w:val="001E5155"/>
    <w:rsid w:val="001E7F3D"/>
    <w:rsid w:val="001F137B"/>
    <w:rsid w:val="001F1E54"/>
    <w:rsid w:val="001F49A4"/>
    <w:rsid w:val="001F7165"/>
    <w:rsid w:val="00201143"/>
    <w:rsid w:val="0020308D"/>
    <w:rsid w:val="00205C06"/>
    <w:rsid w:val="00206368"/>
    <w:rsid w:val="00210A66"/>
    <w:rsid w:val="0021197A"/>
    <w:rsid w:val="00212E99"/>
    <w:rsid w:val="00213923"/>
    <w:rsid w:val="00222062"/>
    <w:rsid w:val="00224699"/>
    <w:rsid w:val="0022724E"/>
    <w:rsid w:val="0023164D"/>
    <w:rsid w:val="002333C3"/>
    <w:rsid w:val="002356BF"/>
    <w:rsid w:val="00235991"/>
    <w:rsid w:val="00235CC0"/>
    <w:rsid w:val="002415BC"/>
    <w:rsid w:val="00247EEF"/>
    <w:rsid w:val="00251C66"/>
    <w:rsid w:val="00254C00"/>
    <w:rsid w:val="00255BD2"/>
    <w:rsid w:val="00256149"/>
    <w:rsid w:val="00257235"/>
    <w:rsid w:val="00261D71"/>
    <w:rsid w:val="0026334C"/>
    <w:rsid w:val="0026595F"/>
    <w:rsid w:val="00271C24"/>
    <w:rsid w:val="00273687"/>
    <w:rsid w:val="00274312"/>
    <w:rsid w:val="002764E4"/>
    <w:rsid w:val="002800C3"/>
    <w:rsid w:val="0028018F"/>
    <w:rsid w:val="00281A80"/>
    <w:rsid w:val="0028416A"/>
    <w:rsid w:val="00285A55"/>
    <w:rsid w:val="00285ACA"/>
    <w:rsid w:val="00286C6E"/>
    <w:rsid w:val="002947D1"/>
    <w:rsid w:val="00294CDA"/>
    <w:rsid w:val="002A08A1"/>
    <w:rsid w:val="002A0961"/>
    <w:rsid w:val="002A19B4"/>
    <w:rsid w:val="002A344F"/>
    <w:rsid w:val="002A48D7"/>
    <w:rsid w:val="002A517F"/>
    <w:rsid w:val="002A7CAB"/>
    <w:rsid w:val="002B0A5E"/>
    <w:rsid w:val="002B1D6A"/>
    <w:rsid w:val="002B2AD9"/>
    <w:rsid w:val="002B34CA"/>
    <w:rsid w:val="002C2625"/>
    <w:rsid w:val="002C2C2E"/>
    <w:rsid w:val="002C36C0"/>
    <w:rsid w:val="002C4892"/>
    <w:rsid w:val="002C55D6"/>
    <w:rsid w:val="002C72EC"/>
    <w:rsid w:val="002D02B5"/>
    <w:rsid w:val="002D475D"/>
    <w:rsid w:val="002D74EA"/>
    <w:rsid w:val="002E04BB"/>
    <w:rsid w:val="002E0614"/>
    <w:rsid w:val="002E0FD6"/>
    <w:rsid w:val="002E17FA"/>
    <w:rsid w:val="002E3096"/>
    <w:rsid w:val="002E3AC0"/>
    <w:rsid w:val="002E5439"/>
    <w:rsid w:val="002E612F"/>
    <w:rsid w:val="002E6415"/>
    <w:rsid w:val="002E7DC7"/>
    <w:rsid w:val="002E7E25"/>
    <w:rsid w:val="002F0A06"/>
    <w:rsid w:val="002F316E"/>
    <w:rsid w:val="002F38EC"/>
    <w:rsid w:val="002F3949"/>
    <w:rsid w:val="00301D55"/>
    <w:rsid w:val="00302231"/>
    <w:rsid w:val="00303932"/>
    <w:rsid w:val="003043DC"/>
    <w:rsid w:val="00311589"/>
    <w:rsid w:val="00314B98"/>
    <w:rsid w:val="003150D2"/>
    <w:rsid w:val="00316C0E"/>
    <w:rsid w:val="003201C0"/>
    <w:rsid w:val="003205FF"/>
    <w:rsid w:val="003221BA"/>
    <w:rsid w:val="00323654"/>
    <w:rsid w:val="0032569A"/>
    <w:rsid w:val="00326120"/>
    <w:rsid w:val="00330236"/>
    <w:rsid w:val="003328AE"/>
    <w:rsid w:val="00333ABC"/>
    <w:rsid w:val="00334AAB"/>
    <w:rsid w:val="003355F4"/>
    <w:rsid w:val="00335D7D"/>
    <w:rsid w:val="00340DE4"/>
    <w:rsid w:val="00345D1B"/>
    <w:rsid w:val="003463AA"/>
    <w:rsid w:val="003465EF"/>
    <w:rsid w:val="003474BF"/>
    <w:rsid w:val="00347BE7"/>
    <w:rsid w:val="00347F23"/>
    <w:rsid w:val="00347FC7"/>
    <w:rsid w:val="00357E09"/>
    <w:rsid w:val="003608C9"/>
    <w:rsid w:val="00360FDD"/>
    <w:rsid w:val="00361037"/>
    <w:rsid w:val="00362D31"/>
    <w:rsid w:val="003713E8"/>
    <w:rsid w:val="00372123"/>
    <w:rsid w:val="003754B6"/>
    <w:rsid w:val="00381256"/>
    <w:rsid w:val="0038139F"/>
    <w:rsid w:val="003824C6"/>
    <w:rsid w:val="003825E5"/>
    <w:rsid w:val="00383727"/>
    <w:rsid w:val="0038473A"/>
    <w:rsid w:val="00391F21"/>
    <w:rsid w:val="00391F76"/>
    <w:rsid w:val="00395435"/>
    <w:rsid w:val="0039736E"/>
    <w:rsid w:val="00397F9D"/>
    <w:rsid w:val="003A08BD"/>
    <w:rsid w:val="003A1785"/>
    <w:rsid w:val="003A6AB2"/>
    <w:rsid w:val="003B2B0E"/>
    <w:rsid w:val="003B3338"/>
    <w:rsid w:val="003B3E6A"/>
    <w:rsid w:val="003B50EE"/>
    <w:rsid w:val="003B7908"/>
    <w:rsid w:val="003C02C3"/>
    <w:rsid w:val="003C0AC7"/>
    <w:rsid w:val="003C1E03"/>
    <w:rsid w:val="003C57C3"/>
    <w:rsid w:val="003C76B1"/>
    <w:rsid w:val="003D0BA6"/>
    <w:rsid w:val="003D1571"/>
    <w:rsid w:val="003D2CFF"/>
    <w:rsid w:val="003D4188"/>
    <w:rsid w:val="003D52CF"/>
    <w:rsid w:val="003D7163"/>
    <w:rsid w:val="003D79EE"/>
    <w:rsid w:val="003E0E84"/>
    <w:rsid w:val="003E1303"/>
    <w:rsid w:val="003E1E4C"/>
    <w:rsid w:val="003E3526"/>
    <w:rsid w:val="003E45EB"/>
    <w:rsid w:val="003E6100"/>
    <w:rsid w:val="003F0562"/>
    <w:rsid w:val="003F0909"/>
    <w:rsid w:val="003F0CF8"/>
    <w:rsid w:val="003F17C2"/>
    <w:rsid w:val="003F3405"/>
    <w:rsid w:val="003F3C34"/>
    <w:rsid w:val="003F3E68"/>
    <w:rsid w:val="00401730"/>
    <w:rsid w:val="00402D17"/>
    <w:rsid w:val="00403BEF"/>
    <w:rsid w:val="004043A8"/>
    <w:rsid w:val="00404BB9"/>
    <w:rsid w:val="00404EA3"/>
    <w:rsid w:val="004072B4"/>
    <w:rsid w:val="004072B8"/>
    <w:rsid w:val="0040782F"/>
    <w:rsid w:val="00411DA4"/>
    <w:rsid w:val="0041274F"/>
    <w:rsid w:val="00414DF4"/>
    <w:rsid w:val="00415C6F"/>
    <w:rsid w:val="00416A6D"/>
    <w:rsid w:val="00416B74"/>
    <w:rsid w:val="00420193"/>
    <w:rsid w:val="004241E4"/>
    <w:rsid w:val="00425F27"/>
    <w:rsid w:val="004314B3"/>
    <w:rsid w:val="0043488E"/>
    <w:rsid w:val="00435EF4"/>
    <w:rsid w:val="00436052"/>
    <w:rsid w:val="00436F25"/>
    <w:rsid w:val="00437D52"/>
    <w:rsid w:val="00442F0B"/>
    <w:rsid w:val="00444A65"/>
    <w:rsid w:val="004475AF"/>
    <w:rsid w:val="00447DBD"/>
    <w:rsid w:val="0045145A"/>
    <w:rsid w:val="00455642"/>
    <w:rsid w:val="0045670C"/>
    <w:rsid w:val="004567B4"/>
    <w:rsid w:val="00457F32"/>
    <w:rsid w:val="00457F6D"/>
    <w:rsid w:val="004601E7"/>
    <w:rsid w:val="004602E8"/>
    <w:rsid w:val="00462774"/>
    <w:rsid w:val="0046291A"/>
    <w:rsid w:val="00463C7B"/>
    <w:rsid w:val="00465F6F"/>
    <w:rsid w:val="004667EC"/>
    <w:rsid w:val="004702CA"/>
    <w:rsid w:val="004717D9"/>
    <w:rsid w:val="00471DC1"/>
    <w:rsid w:val="004735FC"/>
    <w:rsid w:val="004801F7"/>
    <w:rsid w:val="004803AD"/>
    <w:rsid w:val="00484001"/>
    <w:rsid w:val="004850B6"/>
    <w:rsid w:val="004861CC"/>
    <w:rsid w:val="00487B32"/>
    <w:rsid w:val="00490EC5"/>
    <w:rsid w:val="0049146D"/>
    <w:rsid w:val="00491B6F"/>
    <w:rsid w:val="00494FF4"/>
    <w:rsid w:val="00496370"/>
    <w:rsid w:val="00496692"/>
    <w:rsid w:val="004966E5"/>
    <w:rsid w:val="004A19B4"/>
    <w:rsid w:val="004A30B4"/>
    <w:rsid w:val="004B0441"/>
    <w:rsid w:val="004B3432"/>
    <w:rsid w:val="004B52A8"/>
    <w:rsid w:val="004B5978"/>
    <w:rsid w:val="004B5B58"/>
    <w:rsid w:val="004B705D"/>
    <w:rsid w:val="004C09C7"/>
    <w:rsid w:val="004C20C9"/>
    <w:rsid w:val="004C22F6"/>
    <w:rsid w:val="004C2F53"/>
    <w:rsid w:val="004C3E5C"/>
    <w:rsid w:val="004C51ED"/>
    <w:rsid w:val="004C541E"/>
    <w:rsid w:val="004C5569"/>
    <w:rsid w:val="004C662C"/>
    <w:rsid w:val="004C6968"/>
    <w:rsid w:val="004C6A69"/>
    <w:rsid w:val="004C6C9B"/>
    <w:rsid w:val="004C7193"/>
    <w:rsid w:val="004D0353"/>
    <w:rsid w:val="004D6F5C"/>
    <w:rsid w:val="004D6FD6"/>
    <w:rsid w:val="004D73F6"/>
    <w:rsid w:val="004E0149"/>
    <w:rsid w:val="004E2C73"/>
    <w:rsid w:val="004E5EA4"/>
    <w:rsid w:val="004E7DD7"/>
    <w:rsid w:val="004F0A3E"/>
    <w:rsid w:val="004F15A5"/>
    <w:rsid w:val="004F3BB9"/>
    <w:rsid w:val="004F3F12"/>
    <w:rsid w:val="004F4D26"/>
    <w:rsid w:val="004F6606"/>
    <w:rsid w:val="004F671F"/>
    <w:rsid w:val="004F6E8A"/>
    <w:rsid w:val="005022F3"/>
    <w:rsid w:val="00502743"/>
    <w:rsid w:val="00506229"/>
    <w:rsid w:val="00506973"/>
    <w:rsid w:val="00506EF8"/>
    <w:rsid w:val="00507034"/>
    <w:rsid w:val="0050724D"/>
    <w:rsid w:val="005117AD"/>
    <w:rsid w:val="00513DB8"/>
    <w:rsid w:val="00514460"/>
    <w:rsid w:val="00517B1C"/>
    <w:rsid w:val="0052108C"/>
    <w:rsid w:val="00522D87"/>
    <w:rsid w:val="005244EB"/>
    <w:rsid w:val="00524613"/>
    <w:rsid w:val="00526975"/>
    <w:rsid w:val="0053060E"/>
    <w:rsid w:val="00530C1B"/>
    <w:rsid w:val="00532F12"/>
    <w:rsid w:val="00534759"/>
    <w:rsid w:val="00534E7B"/>
    <w:rsid w:val="00534FE7"/>
    <w:rsid w:val="005368EF"/>
    <w:rsid w:val="00540AB4"/>
    <w:rsid w:val="00542CFB"/>
    <w:rsid w:val="0054453C"/>
    <w:rsid w:val="00544737"/>
    <w:rsid w:val="00545BE2"/>
    <w:rsid w:val="00547CC8"/>
    <w:rsid w:val="00550634"/>
    <w:rsid w:val="00552D81"/>
    <w:rsid w:val="00554ADD"/>
    <w:rsid w:val="005566C5"/>
    <w:rsid w:val="0056256F"/>
    <w:rsid w:val="00563438"/>
    <w:rsid w:val="00565A95"/>
    <w:rsid w:val="00571D6A"/>
    <w:rsid w:val="00574523"/>
    <w:rsid w:val="0057616D"/>
    <w:rsid w:val="0057670D"/>
    <w:rsid w:val="00576C84"/>
    <w:rsid w:val="005808C2"/>
    <w:rsid w:val="00581D13"/>
    <w:rsid w:val="00581F6B"/>
    <w:rsid w:val="00582DB8"/>
    <w:rsid w:val="00583831"/>
    <w:rsid w:val="0058437F"/>
    <w:rsid w:val="00584F33"/>
    <w:rsid w:val="00585078"/>
    <w:rsid w:val="00585FA9"/>
    <w:rsid w:val="00587AF0"/>
    <w:rsid w:val="00593200"/>
    <w:rsid w:val="00593DCE"/>
    <w:rsid w:val="00594613"/>
    <w:rsid w:val="005A03C6"/>
    <w:rsid w:val="005A04FA"/>
    <w:rsid w:val="005A052D"/>
    <w:rsid w:val="005A06CC"/>
    <w:rsid w:val="005A67FB"/>
    <w:rsid w:val="005B1187"/>
    <w:rsid w:val="005B1F46"/>
    <w:rsid w:val="005B2237"/>
    <w:rsid w:val="005B2A47"/>
    <w:rsid w:val="005B37DA"/>
    <w:rsid w:val="005B50A8"/>
    <w:rsid w:val="005B5883"/>
    <w:rsid w:val="005B606A"/>
    <w:rsid w:val="005B7EAB"/>
    <w:rsid w:val="005C15DD"/>
    <w:rsid w:val="005C30F3"/>
    <w:rsid w:val="005C4642"/>
    <w:rsid w:val="005C46CF"/>
    <w:rsid w:val="005D0CE2"/>
    <w:rsid w:val="005D4667"/>
    <w:rsid w:val="005D686C"/>
    <w:rsid w:val="005D6AAF"/>
    <w:rsid w:val="005D7DA2"/>
    <w:rsid w:val="005E32C0"/>
    <w:rsid w:val="005E38B7"/>
    <w:rsid w:val="005E77E8"/>
    <w:rsid w:val="005F2613"/>
    <w:rsid w:val="005F2CF4"/>
    <w:rsid w:val="005F3491"/>
    <w:rsid w:val="005F3E5B"/>
    <w:rsid w:val="006009D9"/>
    <w:rsid w:val="00601914"/>
    <w:rsid w:val="00606AA8"/>
    <w:rsid w:val="006101FC"/>
    <w:rsid w:val="00611F8A"/>
    <w:rsid w:val="0061269A"/>
    <w:rsid w:val="0061503B"/>
    <w:rsid w:val="006160ED"/>
    <w:rsid w:val="0061642D"/>
    <w:rsid w:val="006176DC"/>
    <w:rsid w:val="00617F9D"/>
    <w:rsid w:val="00620F76"/>
    <w:rsid w:val="006212CF"/>
    <w:rsid w:val="00621B8C"/>
    <w:rsid w:val="00622589"/>
    <w:rsid w:val="0062514D"/>
    <w:rsid w:val="00631008"/>
    <w:rsid w:val="006313CD"/>
    <w:rsid w:val="0063142B"/>
    <w:rsid w:val="006328E5"/>
    <w:rsid w:val="006353E2"/>
    <w:rsid w:val="00636A9A"/>
    <w:rsid w:val="006371B5"/>
    <w:rsid w:val="00637556"/>
    <w:rsid w:val="00640E01"/>
    <w:rsid w:val="00643207"/>
    <w:rsid w:val="006442AA"/>
    <w:rsid w:val="00645AA3"/>
    <w:rsid w:val="006467C6"/>
    <w:rsid w:val="00652D67"/>
    <w:rsid w:val="00653533"/>
    <w:rsid w:val="00653C6F"/>
    <w:rsid w:val="00656265"/>
    <w:rsid w:val="0065725B"/>
    <w:rsid w:val="006578CD"/>
    <w:rsid w:val="00662688"/>
    <w:rsid w:val="00662AF8"/>
    <w:rsid w:val="00662EEF"/>
    <w:rsid w:val="0066347E"/>
    <w:rsid w:val="00663C39"/>
    <w:rsid w:val="006649D6"/>
    <w:rsid w:val="00664E36"/>
    <w:rsid w:val="0067071B"/>
    <w:rsid w:val="00674C06"/>
    <w:rsid w:val="00675E66"/>
    <w:rsid w:val="006764C3"/>
    <w:rsid w:val="006837AB"/>
    <w:rsid w:val="00684152"/>
    <w:rsid w:val="00684C2E"/>
    <w:rsid w:val="006850E0"/>
    <w:rsid w:val="00685C88"/>
    <w:rsid w:val="00690428"/>
    <w:rsid w:val="00691300"/>
    <w:rsid w:val="00693F85"/>
    <w:rsid w:val="0069407B"/>
    <w:rsid w:val="0069705D"/>
    <w:rsid w:val="006972AE"/>
    <w:rsid w:val="006A323B"/>
    <w:rsid w:val="006A6788"/>
    <w:rsid w:val="006A68AF"/>
    <w:rsid w:val="006A6A64"/>
    <w:rsid w:val="006B00E6"/>
    <w:rsid w:val="006B10F9"/>
    <w:rsid w:val="006B2CC8"/>
    <w:rsid w:val="006B77CF"/>
    <w:rsid w:val="006C00F1"/>
    <w:rsid w:val="006C2578"/>
    <w:rsid w:val="006C37E5"/>
    <w:rsid w:val="006C423F"/>
    <w:rsid w:val="006C537D"/>
    <w:rsid w:val="006C54F9"/>
    <w:rsid w:val="006C5922"/>
    <w:rsid w:val="006C6159"/>
    <w:rsid w:val="006C79C3"/>
    <w:rsid w:val="006D0AF1"/>
    <w:rsid w:val="006D0F3F"/>
    <w:rsid w:val="006D2933"/>
    <w:rsid w:val="006D4665"/>
    <w:rsid w:val="006D794C"/>
    <w:rsid w:val="006E24CE"/>
    <w:rsid w:val="006E2DD7"/>
    <w:rsid w:val="006E65D9"/>
    <w:rsid w:val="006E6F3E"/>
    <w:rsid w:val="006F1829"/>
    <w:rsid w:val="006F1EC3"/>
    <w:rsid w:val="006F27B4"/>
    <w:rsid w:val="006F4334"/>
    <w:rsid w:val="00700436"/>
    <w:rsid w:val="00700468"/>
    <w:rsid w:val="007017B2"/>
    <w:rsid w:val="00703A75"/>
    <w:rsid w:val="0070505D"/>
    <w:rsid w:val="00706DFC"/>
    <w:rsid w:val="00712467"/>
    <w:rsid w:val="00716D03"/>
    <w:rsid w:val="00717095"/>
    <w:rsid w:val="0071752F"/>
    <w:rsid w:val="00717DD9"/>
    <w:rsid w:val="00720D71"/>
    <w:rsid w:val="00725505"/>
    <w:rsid w:val="00727558"/>
    <w:rsid w:val="007332A5"/>
    <w:rsid w:val="0073388E"/>
    <w:rsid w:val="007373E5"/>
    <w:rsid w:val="007433E5"/>
    <w:rsid w:val="00744654"/>
    <w:rsid w:val="007453F6"/>
    <w:rsid w:val="00745D78"/>
    <w:rsid w:val="00746E56"/>
    <w:rsid w:val="007474E5"/>
    <w:rsid w:val="00747B20"/>
    <w:rsid w:val="00747EF6"/>
    <w:rsid w:val="00750196"/>
    <w:rsid w:val="0075075F"/>
    <w:rsid w:val="00750DE0"/>
    <w:rsid w:val="00751936"/>
    <w:rsid w:val="007521D0"/>
    <w:rsid w:val="00752670"/>
    <w:rsid w:val="00752F70"/>
    <w:rsid w:val="007533A1"/>
    <w:rsid w:val="00756D76"/>
    <w:rsid w:val="007577DD"/>
    <w:rsid w:val="0076063C"/>
    <w:rsid w:val="00761214"/>
    <w:rsid w:val="00761629"/>
    <w:rsid w:val="0076229C"/>
    <w:rsid w:val="007623BC"/>
    <w:rsid w:val="00762664"/>
    <w:rsid w:val="00763C18"/>
    <w:rsid w:val="00764423"/>
    <w:rsid w:val="00764553"/>
    <w:rsid w:val="00764FBB"/>
    <w:rsid w:val="00765073"/>
    <w:rsid w:val="00766C18"/>
    <w:rsid w:val="00770A91"/>
    <w:rsid w:val="0077118F"/>
    <w:rsid w:val="0077181D"/>
    <w:rsid w:val="00773B97"/>
    <w:rsid w:val="007740DB"/>
    <w:rsid w:val="0078429A"/>
    <w:rsid w:val="0078506A"/>
    <w:rsid w:val="0078793F"/>
    <w:rsid w:val="00791371"/>
    <w:rsid w:val="00793186"/>
    <w:rsid w:val="007968E7"/>
    <w:rsid w:val="00796A5B"/>
    <w:rsid w:val="00796B7E"/>
    <w:rsid w:val="007A13F6"/>
    <w:rsid w:val="007A1CD7"/>
    <w:rsid w:val="007B00A4"/>
    <w:rsid w:val="007B0BCA"/>
    <w:rsid w:val="007B18F0"/>
    <w:rsid w:val="007B6686"/>
    <w:rsid w:val="007B7380"/>
    <w:rsid w:val="007B7A36"/>
    <w:rsid w:val="007C4112"/>
    <w:rsid w:val="007D02F7"/>
    <w:rsid w:val="007D1693"/>
    <w:rsid w:val="007D1F19"/>
    <w:rsid w:val="007D4160"/>
    <w:rsid w:val="007D43CD"/>
    <w:rsid w:val="007D689D"/>
    <w:rsid w:val="007E0BC1"/>
    <w:rsid w:val="007E122A"/>
    <w:rsid w:val="007E35FF"/>
    <w:rsid w:val="007E3AC5"/>
    <w:rsid w:val="007E46BF"/>
    <w:rsid w:val="007E6F6E"/>
    <w:rsid w:val="007E7899"/>
    <w:rsid w:val="007E7F57"/>
    <w:rsid w:val="007F2B34"/>
    <w:rsid w:val="007F7F70"/>
    <w:rsid w:val="00801452"/>
    <w:rsid w:val="00801751"/>
    <w:rsid w:val="00805700"/>
    <w:rsid w:val="00805D8E"/>
    <w:rsid w:val="00810834"/>
    <w:rsid w:val="00810DD4"/>
    <w:rsid w:val="0081104E"/>
    <w:rsid w:val="008136E8"/>
    <w:rsid w:val="00814645"/>
    <w:rsid w:val="0081600D"/>
    <w:rsid w:val="00816F3B"/>
    <w:rsid w:val="00817ED9"/>
    <w:rsid w:val="00820368"/>
    <w:rsid w:val="0082037F"/>
    <w:rsid w:val="0082105E"/>
    <w:rsid w:val="00821744"/>
    <w:rsid w:val="00823E06"/>
    <w:rsid w:val="00824BA4"/>
    <w:rsid w:val="008363AA"/>
    <w:rsid w:val="0083723D"/>
    <w:rsid w:val="00837369"/>
    <w:rsid w:val="0084363D"/>
    <w:rsid w:val="00843A7D"/>
    <w:rsid w:val="008446F8"/>
    <w:rsid w:val="00846B06"/>
    <w:rsid w:val="00847F22"/>
    <w:rsid w:val="00850A93"/>
    <w:rsid w:val="00850B2A"/>
    <w:rsid w:val="0085146B"/>
    <w:rsid w:val="00852E81"/>
    <w:rsid w:val="00861F30"/>
    <w:rsid w:val="00862B64"/>
    <w:rsid w:val="008638DA"/>
    <w:rsid w:val="00864C72"/>
    <w:rsid w:val="00867E90"/>
    <w:rsid w:val="00870426"/>
    <w:rsid w:val="00870731"/>
    <w:rsid w:val="008722A0"/>
    <w:rsid w:val="008746BF"/>
    <w:rsid w:val="00882C00"/>
    <w:rsid w:val="008836B2"/>
    <w:rsid w:val="00885D8B"/>
    <w:rsid w:val="00891663"/>
    <w:rsid w:val="00891A67"/>
    <w:rsid w:val="00891F29"/>
    <w:rsid w:val="00894A8F"/>
    <w:rsid w:val="00895472"/>
    <w:rsid w:val="008A3C57"/>
    <w:rsid w:val="008A55F6"/>
    <w:rsid w:val="008A77B4"/>
    <w:rsid w:val="008B0400"/>
    <w:rsid w:val="008B1D98"/>
    <w:rsid w:val="008B4452"/>
    <w:rsid w:val="008B46EF"/>
    <w:rsid w:val="008B6669"/>
    <w:rsid w:val="008B76E7"/>
    <w:rsid w:val="008C0767"/>
    <w:rsid w:val="008C165C"/>
    <w:rsid w:val="008D0C44"/>
    <w:rsid w:val="008D12DD"/>
    <w:rsid w:val="008D289E"/>
    <w:rsid w:val="008D522F"/>
    <w:rsid w:val="008D618D"/>
    <w:rsid w:val="008D75E8"/>
    <w:rsid w:val="008D76E0"/>
    <w:rsid w:val="008E5697"/>
    <w:rsid w:val="008E5C4E"/>
    <w:rsid w:val="008E5DDE"/>
    <w:rsid w:val="008F1D57"/>
    <w:rsid w:val="008F20A2"/>
    <w:rsid w:val="008F302F"/>
    <w:rsid w:val="008F3BC5"/>
    <w:rsid w:val="008F6217"/>
    <w:rsid w:val="008F74A3"/>
    <w:rsid w:val="008F7F1A"/>
    <w:rsid w:val="0090213E"/>
    <w:rsid w:val="00903922"/>
    <w:rsid w:val="00905928"/>
    <w:rsid w:val="00906D51"/>
    <w:rsid w:val="00912B36"/>
    <w:rsid w:val="009206D4"/>
    <w:rsid w:val="00920A76"/>
    <w:rsid w:val="009214BA"/>
    <w:rsid w:val="0092238A"/>
    <w:rsid w:val="0092693A"/>
    <w:rsid w:val="00931000"/>
    <w:rsid w:val="00933372"/>
    <w:rsid w:val="00933761"/>
    <w:rsid w:val="009403DF"/>
    <w:rsid w:val="009413B5"/>
    <w:rsid w:val="00941905"/>
    <w:rsid w:val="00943C77"/>
    <w:rsid w:val="00946B3B"/>
    <w:rsid w:val="00946FCF"/>
    <w:rsid w:val="009505BD"/>
    <w:rsid w:val="00950693"/>
    <w:rsid w:val="00956212"/>
    <w:rsid w:val="00957238"/>
    <w:rsid w:val="0096166A"/>
    <w:rsid w:val="0096339E"/>
    <w:rsid w:val="009650F9"/>
    <w:rsid w:val="00965884"/>
    <w:rsid w:val="00967FCE"/>
    <w:rsid w:val="0097023A"/>
    <w:rsid w:val="00975A2D"/>
    <w:rsid w:val="00975D32"/>
    <w:rsid w:val="009779B3"/>
    <w:rsid w:val="00980C1D"/>
    <w:rsid w:val="00982FBF"/>
    <w:rsid w:val="00984C80"/>
    <w:rsid w:val="00984E65"/>
    <w:rsid w:val="00987132"/>
    <w:rsid w:val="00987CBC"/>
    <w:rsid w:val="009916E0"/>
    <w:rsid w:val="00991DB3"/>
    <w:rsid w:val="0099290E"/>
    <w:rsid w:val="00992A38"/>
    <w:rsid w:val="009945E6"/>
    <w:rsid w:val="009950C3"/>
    <w:rsid w:val="009953CB"/>
    <w:rsid w:val="00995437"/>
    <w:rsid w:val="0099767D"/>
    <w:rsid w:val="009A287B"/>
    <w:rsid w:val="009A2975"/>
    <w:rsid w:val="009B27DE"/>
    <w:rsid w:val="009B2AB9"/>
    <w:rsid w:val="009B6E32"/>
    <w:rsid w:val="009C1ADA"/>
    <w:rsid w:val="009C2A08"/>
    <w:rsid w:val="009C34DC"/>
    <w:rsid w:val="009C4F86"/>
    <w:rsid w:val="009C61D8"/>
    <w:rsid w:val="009D2A0D"/>
    <w:rsid w:val="009D464E"/>
    <w:rsid w:val="009D585E"/>
    <w:rsid w:val="009D66B3"/>
    <w:rsid w:val="009E0631"/>
    <w:rsid w:val="009E1FB6"/>
    <w:rsid w:val="009E2176"/>
    <w:rsid w:val="009E2A07"/>
    <w:rsid w:val="009E309E"/>
    <w:rsid w:val="009E6E1A"/>
    <w:rsid w:val="009E6EE6"/>
    <w:rsid w:val="009F29DB"/>
    <w:rsid w:val="009F3243"/>
    <w:rsid w:val="009F41F7"/>
    <w:rsid w:val="009F4589"/>
    <w:rsid w:val="009F5D7E"/>
    <w:rsid w:val="009F71EF"/>
    <w:rsid w:val="00A00FD7"/>
    <w:rsid w:val="00A0103E"/>
    <w:rsid w:val="00A01590"/>
    <w:rsid w:val="00A022D1"/>
    <w:rsid w:val="00A03C42"/>
    <w:rsid w:val="00A051BA"/>
    <w:rsid w:val="00A05BAA"/>
    <w:rsid w:val="00A05F96"/>
    <w:rsid w:val="00A0739E"/>
    <w:rsid w:val="00A10422"/>
    <w:rsid w:val="00A10D52"/>
    <w:rsid w:val="00A1109D"/>
    <w:rsid w:val="00A1109E"/>
    <w:rsid w:val="00A11384"/>
    <w:rsid w:val="00A11A4C"/>
    <w:rsid w:val="00A155C9"/>
    <w:rsid w:val="00A2059F"/>
    <w:rsid w:val="00A20B15"/>
    <w:rsid w:val="00A22673"/>
    <w:rsid w:val="00A233D0"/>
    <w:rsid w:val="00A23693"/>
    <w:rsid w:val="00A243A9"/>
    <w:rsid w:val="00A245E1"/>
    <w:rsid w:val="00A26B58"/>
    <w:rsid w:val="00A3102D"/>
    <w:rsid w:val="00A319F1"/>
    <w:rsid w:val="00A33510"/>
    <w:rsid w:val="00A34968"/>
    <w:rsid w:val="00A34C80"/>
    <w:rsid w:val="00A36FDF"/>
    <w:rsid w:val="00A373B4"/>
    <w:rsid w:val="00A4244A"/>
    <w:rsid w:val="00A42ED6"/>
    <w:rsid w:val="00A45064"/>
    <w:rsid w:val="00A5229B"/>
    <w:rsid w:val="00A52A6D"/>
    <w:rsid w:val="00A55C96"/>
    <w:rsid w:val="00A57A9F"/>
    <w:rsid w:val="00A62860"/>
    <w:rsid w:val="00A6346E"/>
    <w:rsid w:val="00A64C78"/>
    <w:rsid w:val="00A660B7"/>
    <w:rsid w:val="00A669E6"/>
    <w:rsid w:val="00A70BD4"/>
    <w:rsid w:val="00A72009"/>
    <w:rsid w:val="00A73360"/>
    <w:rsid w:val="00A76A6A"/>
    <w:rsid w:val="00A80E5F"/>
    <w:rsid w:val="00A86CBE"/>
    <w:rsid w:val="00A87D5C"/>
    <w:rsid w:val="00A91B7F"/>
    <w:rsid w:val="00A94E93"/>
    <w:rsid w:val="00A94FB9"/>
    <w:rsid w:val="00A962D8"/>
    <w:rsid w:val="00A969E3"/>
    <w:rsid w:val="00AA20FF"/>
    <w:rsid w:val="00AA6047"/>
    <w:rsid w:val="00AA6FBF"/>
    <w:rsid w:val="00AB0D78"/>
    <w:rsid w:val="00AB45AC"/>
    <w:rsid w:val="00AB6791"/>
    <w:rsid w:val="00AC01ED"/>
    <w:rsid w:val="00AC0FA5"/>
    <w:rsid w:val="00AC2A4C"/>
    <w:rsid w:val="00AC5E14"/>
    <w:rsid w:val="00AD01DF"/>
    <w:rsid w:val="00AD119C"/>
    <w:rsid w:val="00AD1ECA"/>
    <w:rsid w:val="00AD29C6"/>
    <w:rsid w:val="00AD3FF1"/>
    <w:rsid w:val="00AD64D5"/>
    <w:rsid w:val="00AD7991"/>
    <w:rsid w:val="00AE268A"/>
    <w:rsid w:val="00AE4418"/>
    <w:rsid w:val="00AE5F0E"/>
    <w:rsid w:val="00AE5F8E"/>
    <w:rsid w:val="00AE6336"/>
    <w:rsid w:val="00AE6667"/>
    <w:rsid w:val="00AF04F6"/>
    <w:rsid w:val="00AF450F"/>
    <w:rsid w:val="00AF4AE6"/>
    <w:rsid w:val="00AF5232"/>
    <w:rsid w:val="00AF612F"/>
    <w:rsid w:val="00AF7FC8"/>
    <w:rsid w:val="00B00801"/>
    <w:rsid w:val="00B071BC"/>
    <w:rsid w:val="00B07663"/>
    <w:rsid w:val="00B103B6"/>
    <w:rsid w:val="00B10A99"/>
    <w:rsid w:val="00B12894"/>
    <w:rsid w:val="00B13F49"/>
    <w:rsid w:val="00B1456D"/>
    <w:rsid w:val="00B14A60"/>
    <w:rsid w:val="00B21158"/>
    <w:rsid w:val="00B22D3B"/>
    <w:rsid w:val="00B2372D"/>
    <w:rsid w:val="00B2460B"/>
    <w:rsid w:val="00B2658B"/>
    <w:rsid w:val="00B265DF"/>
    <w:rsid w:val="00B30BF6"/>
    <w:rsid w:val="00B31CB1"/>
    <w:rsid w:val="00B32EDE"/>
    <w:rsid w:val="00B337F2"/>
    <w:rsid w:val="00B36559"/>
    <w:rsid w:val="00B36B3D"/>
    <w:rsid w:val="00B36F04"/>
    <w:rsid w:val="00B408CA"/>
    <w:rsid w:val="00B40E16"/>
    <w:rsid w:val="00B4179A"/>
    <w:rsid w:val="00B427F7"/>
    <w:rsid w:val="00B42D9D"/>
    <w:rsid w:val="00B4479F"/>
    <w:rsid w:val="00B465A8"/>
    <w:rsid w:val="00B468FF"/>
    <w:rsid w:val="00B52B89"/>
    <w:rsid w:val="00B52D44"/>
    <w:rsid w:val="00B5345B"/>
    <w:rsid w:val="00B541DC"/>
    <w:rsid w:val="00B554ED"/>
    <w:rsid w:val="00B56150"/>
    <w:rsid w:val="00B57645"/>
    <w:rsid w:val="00B6075C"/>
    <w:rsid w:val="00B61DB8"/>
    <w:rsid w:val="00B6485F"/>
    <w:rsid w:val="00B65D93"/>
    <w:rsid w:val="00B677B7"/>
    <w:rsid w:val="00B70187"/>
    <w:rsid w:val="00B707FF"/>
    <w:rsid w:val="00B72F4B"/>
    <w:rsid w:val="00B74A5C"/>
    <w:rsid w:val="00B76CE5"/>
    <w:rsid w:val="00B81C5E"/>
    <w:rsid w:val="00B86FFF"/>
    <w:rsid w:val="00B87294"/>
    <w:rsid w:val="00B8782D"/>
    <w:rsid w:val="00B900B8"/>
    <w:rsid w:val="00B92581"/>
    <w:rsid w:val="00B93064"/>
    <w:rsid w:val="00B93FCE"/>
    <w:rsid w:val="00BA189C"/>
    <w:rsid w:val="00BA1BFE"/>
    <w:rsid w:val="00BA4182"/>
    <w:rsid w:val="00BA486A"/>
    <w:rsid w:val="00BB15A1"/>
    <w:rsid w:val="00BB1C0D"/>
    <w:rsid w:val="00BB2702"/>
    <w:rsid w:val="00BB4417"/>
    <w:rsid w:val="00BB671D"/>
    <w:rsid w:val="00BB6F97"/>
    <w:rsid w:val="00BC3C12"/>
    <w:rsid w:val="00BC4AC6"/>
    <w:rsid w:val="00BC5399"/>
    <w:rsid w:val="00BC6793"/>
    <w:rsid w:val="00BC75C9"/>
    <w:rsid w:val="00BD5EB8"/>
    <w:rsid w:val="00BE08B8"/>
    <w:rsid w:val="00BE3DE6"/>
    <w:rsid w:val="00BE704F"/>
    <w:rsid w:val="00BE7822"/>
    <w:rsid w:val="00BF4059"/>
    <w:rsid w:val="00BF4693"/>
    <w:rsid w:val="00BF5165"/>
    <w:rsid w:val="00BF6679"/>
    <w:rsid w:val="00C00466"/>
    <w:rsid w:val="00C01A5A"/>
    <w:rsid w:val="00C03F16"/>
    <w:rsid w:val="00C0436C"/>
    <w:rsid w:val="00C048E9"/>
    <w:rsid w:val="00C05E8F"/>
    <w:rsid w:val="00C10DF8"/>
    <w:rsid w:val="00C11DBD"/>
    <w:rsid w:val="00C13CAE"/>
    <w:rsid w:val="00C14FCD"/>
    <w:rsid w:val="00C163AA"/>
    <w:rsid w:val="00C17116"/>
    <w:rsid w:val="00C17C66"/>
    <w:rsid w:val="00C20E3A"/>
    <w:rsid w:val="00C2337A"/>
    <w:rsid w:val="00C30430"/>
    <w:rsid w:val="00C3069D"/>
    <w:rsid w:val="00C3177D"/>
    <w:rsid w:val="00C31AA1"/>
    <w:rsid w:val="00C32A6A"/>
    <w:rsid w:val="00C35AC8"/>
    <w:rsid w:val="00C35DFF"/>
    <w:rsid w:val="00C36BCD"/>
    <w:rsid w:val="00C37E9D"/>
    <w:rsid w:val="00C4150A"/>
    <w:rsid w:val="00C45FE5"/>
    <w:rsid w:val="00C47193"/>
    <w:rsid w:val="00C50336"/>
    <w:rsid w:val="00C50E51"/>
    <w:rsid w:val="00C525DF"/>
    <w:rsid w:val="00C53A26"/>
    <w:rsid w:val="00C56C1B"/>
    <w:rsid w:val="00C56DEE"/>
    <w:rsid w:val="00C57879"/>
    <w:rsid w:val="00C61594"/>
    <w:rsid w:val="00C631FE"/>
    <w:rsid w:val="00C63663"/>
    <w:rsid w:val="00C653A0"/>
    <w:rsid w:val="00C67817"/>
    <w:rsid w:val="00C71C19"/>
    <w:rsid w:val="00C72A61"/>
    <w:rsid w:val="00C73791"/>
    <w:rsid w:val="00C747B0"/>
    <w:rsid w:val="00C7586E"/>
    <w:rsid w:val="00C75F0E"/>
    <w:rsid w:val="00C76467"/>
    <w:rsid w:val="00C76DA2"/>
    <w:rsid w:val="00C77393"/>
    <w:rsid w:val="00C8048B"/>
    <w:rsid w:val="00C80D71"/>
    <w:rsid w:val="00C81139"/>
    <w:rsid w:val="00C851A5"/>
    <w:rsid w:val="00C86A80"/>
    <w:rsid w:val="00C87E05"/>
    <w:rsid w:val="00C92E0F"/>
    <w:rsid w:val="00C94530"/>
    <w:rsid w:val="00C949C1"/>
    <w:rsid w:val="00C951FB"/>
    <w:rsid w:val="00C96D4A"/>
    <w:rsid w:val="00CA0D10"/>
    <w:rsid w:val="00CA133C"/>
    <w:rsid w:val="00CA178E"/>
    <w:rsid w:val="00CB1CA1"/>
    <w:rsid w:val="00CB3610"/>
    <w:rsid w:val="00CB3BC2"/>
    <w:rsid w:val="00CB7880"/>
    <w:rsid w:val="00CC1377"/>
    <w:rsid w:val="00CC3632"/>
    <w:rsid w:val="00CC445E"/>
    <w:rsid w:val="00CD00BC"/>
    <w:rsid w:val="00CD054A"/>
    <w:rsid w:val="00CD057B"/>
    <w:rsid w:val="00CD1218"/>
    <w:rsid w:val="00CD15F1"/>
    <w:rsid w:val="00CD2998"/>
    <w:rsid w:val="00CD4772"/>
    <w:rsid w:val="00CD5005"/>
    <w:rsid w:val="00CD7370"/>
    <w:rsid w:val="00CE016D"/>
    <w:rsid w:val="00CE200C"/>
    <w:rsid w:val="00CE50FE"/>
    <w:rsid w:val="00CE6D6F"/>
    <w:rsid w:val="00CF266F"/>
    <w:rsid w:val="00CF36E8"/>
    <w:rsid w:val="00CF4B64"/>
    <w:rsid w:val="00CF5BCB"/>
    <w:rsid w:val="00CF6409"/>
    <w:rsid w:val="00CF6DF1"/>
    <w:rsid w:val="00D05609"/>
    <w:rsid w:val="00D121DB"/>
    <w:rsid w:val="00D13CC7"/>
    <w:rsid w:val="00D14E71"/>
    <w:rsid w:val="00D34283"/>
    <w:rsid w:val="00D35595"/>
    <w:rsid w:val="00D35A65"/>
    <w:rsid w:val="00D36493"/>
    <w:rsid w:val="00D444AC"/>
    <w:rsid w:val="00D469D1"/>
    <w:rsid w:val="00D47E99"/>
    <w:rsid w:val="00D52426"/>
    <w:rsid w:val="00D52F05"/>
    <w:rsid w:val="00D53A8C"/>
    <w:rsid w:val="00D53F46"/>
    <w:rsid w:val="00D5431E"/>
    <w:rsid w:val="00D578DF"/>
    <w:rsid w:val="00D600C1"/>
    <w:rsid w:val="00D63222"/>
    <w:rsid w:val="00D647D2"/>
    <w:rsid w:val="00D6573D"/>
    <w:rsid w:val="00D6799B"/>
    <w:rsid w:val="00D7213C"/>
    <w:rsid w:val="00D73096"/>
    <w:rsid w:val="00D75231"/>
    <w:rsid w:val="00D80040"/>
    <w:rsid w:val="00D80620"/>
    <w:rsid w:val="00D84571"/>
    <w:rsid w:val="00D85366"/>
    <w:rsid w:val="00D8650D"/>
    <w:rsid w:val="00D90A41"/>
    <w:rsid w:val="00D910C4"/>
    <w:rsid w:val="00D920E6"/>
    <w:rsid w:val="00D94810"/>
    <w:rsid w:val="00D97119"/>
    <w:rsid w:val="00DA0DD6"/>
    <w:rsid w:val="00DA3EDF"/>
    <w:rsid w:val="00DA4B45"/>
    <w:rsid w:val="00DB0936"/>
    <w:rsid w:val="00DB0AA8"/>
    <w:rsid w:val="00DB120F"/>
    <w:rsid w:val="00DB12A3"/>
    <w:rsid w:val="00DB46C9"/>
    <w:rsid w:val="00DB5BB9"/>
    <w:rsid w:val="00DB7132"/>
    <w:rsid w:val="00DC073E"/>
    <w:rsid w:val="00DC2B71"/>
    <w:rsid w:val="00DC470A"/>
    <w:rsid w:val="00DC5690"/>
    <w:rsid w:val="00DD1607"/>
    <w:rsid w:val="00DD439C"/>
    <w:rsid w:val="00DD6AB9"/>
    <w:rsid w:val="00DE0574"/>
    <w:rsid w:val="00DE2860"/>
    <w:rsid w:val="00DE599E"/>
    <w:rsid w:val="00DE73BB"/>
    <w:rsid w:val="00DE7E0B"/>
    <w:rsid w:val="00DE7E87"/>
    <w:rsid w:val="00DF0178"/>
    <w:rsid w:val="00DF0B2A"/>
    <w:rsid w:val="00DF1178"/>
    <w:rsid w:val="00DF3D10"/>
    <w:rsid w:val="00DF47E8"/>
    <w:rsid w:val="00DF5613"/>
    <w:rsid w:val="00DF7561"/>
    <w:rsid w:val="00DF7D38"/>
    <w:rsid w:val="00E02776"/>
    <w:rsid w:val="00E02DD0"/>
    <w:rsid w:val="00E03663"/>
    <w:rsid w:val="00E04DED"/>
    <w:rsid w:val="00E13942"/>
    <w:rsid w:val="00E13991"/>
    <w:rsid w:val="00E13B50"/>
    <w:rsid w:val="00E14A21"/>
    <w:rsid w:val="00E2130F"/>
    <w:rsid w:val="00E2290A"/>
    <w:rsid w:val="00E22C1B"/>
    <w:rsid w:val="00E2404F"/>
    <w:rsid w:val="00E25D21"/>
    <w:rsid w:val="00E31B38"/>
    <w:rsid w:val="00E31EED"/>
    <w:rsid w:val="00E32738"/>
    <w:rsid w:val="00E3398A"/>
    <w:rsid w:val="00E34005"/>
    <w:rsid w:val="00E343C9"/>
    <w:rsid w:val="00E34449"/>
    <w:rsid w:val="00E34F4B"/>
    <w:rsid w:val="00E363BB"/>
    <w:rsid w:val="00E400D1"/>
    <w:rsid w:val="00E41C75"/>
    <w:rsid w:val="00E43542"/>
    <w:rsid w:val="00E4431F"/>
    <w:rsid w:val="00E450DC"/>
    <w:rsid w:val="00E469E6"/>
    <w:rsid w:val="00E52B93"/>
    <w:rsid w:val="00E53390"/>
    <w:rsid w:val="00E53ECD"/>
    <w:rsid w:val="00E55651"/>
    <w:rsid w:val="00E561DF"/>
    <w:rsid w:val="00E60372"/>
    <w:rsid w:val="00E608EC"/>
    <w:rsid w:val="00E62A71"/>
    <w:rsid w:val="00E6675E"/>
    <w:rsid w:val="00E67C62"/>
    <w:rsid w:val="00E72CC1"/>
    <w:rsid w:val="00E9135C"/>
    <w:rsid w:val="00E917FE"/>
    <w:rsid w:val="00E9307A"/>
    <w:rsid w:val="00E93C03"/>
    <w:rsid w:val="00E94C62"/>
    <w:rsid w:val="00E9636B"/>
    <w:rsid w:val="00E9694A"/>
    <w:rsid w:val="00EA1C3F"/>
    <w:rsid w:val="00EA1DAF"/>
    <w:rsid w:val="00EA56D2"/>
    <w:rsid w:val="00EB0DAF"/>
    <w:rsid w:val="00EB16B7"/>
    <w:rsid w:val="00EB24B2"/>
    <w:rsid w:val="00EB31F1"/>
    <w:rsid w:val="00EB6C8D"/>
    <w:rsid w:val="00EB6DEA"/>
    <w:rsid w:val="00EB7751"/>
    <w:rsid w:val="00EC2F0B"/>
    <w:rsid w:val="00EC4820"/>
    <w:rsid w:val="00EC5598"/>
    <w:rsid w:val="00EC63CA"/>
    <w:rsid w:val="00ED0636"/>
    <w:rsid w:val="00ED098A"/>
    <w:rsid w:val="00ED1F99"/>
    <w:rsid w:val="00ED28C3"/>
    <w:rsid w:val="00ED4459"/>
    <w:rsid w:val="00ED4491"/>
    <w:rsid w:val="00ED57AA"/>
    <w:rsid w:val="00ED62A0"/>
    <w:rsid w:val="00ED685D"/>
    <w:rsid w:val="00ED6B1F"/>
    <w:rsid w:val="00ED77E8"/>
    <w:rsid w:val="00EE0C5F"/>
    <w:rsid w:val="00EE1B95"/>
    <w:rsid w:val="00EE2507"/>
    <w:rsid w:val="00EE2C69"/>
    <w:rsid w:val="00EE2E4B"/>
    <w:rsid w:val="00EE660F"/>
    <w:rsid w:val="00EF0B7F"/>
    <w:rsid w:val="00EF46B9"/>
    <w:rsid w:val="00EF51BF"/>
    <w:rsid w:val="00EF5EA0"/>
    <w:rsid w:val="00F00127"/>
    <w:rsid w:val="00F0014A"/>
    <w:rsid w:val="00F007AF"/>
    <w:rsid w:val="00F01D0A"/>
    <w:rsid w:val="00F021A1"/>
    <w:rsid w:val="00F02A12"/>
    <w:rsid w:val="00F040E8"/>
    <w:rsid w:val="00F04752"/>
    <w:rsid w:val="00F04D8C"/>
    <w:rsid w:val="00F054DE"/>
    <w:rsid w:val="00F1271F"/>
    <w:rsid w:val="00F133FE"/>
    <w:rsid w:val="00F1742A"/>
    <w:rsid w:val="00F2022E"/>
    <w:rsid w:val="00F22874"/>
    <w:rsid w:val="00F22AC7"/>
    <w:rsid w:val="00F25380"/>
    <w:rsid w:val="00F26B0F"/>
    <w:rsid w:val="00F30861"/>
    <w:rsid w:val="00F317CF"/>
    <w:rsid w:val="00F33822"/>
    <w:rsid w:val="00F33E15"/>
    <w:rsid w:val="00F360E1"/>
    <w:rsid w:val="00F4340F"/>
    <w:rsid w:val="00F47A55"/>
    <w:rsid w:val="00F5154F"/>
    <w:rsid w:val="00F51EF4"/>
    <w:rsid w:val="00F548A1"/>
    <w:rsid w:val="00F562AD"/>
    <w:rsid w:val="00F60A86"/>
    <w:rsid w:val="00F60A96"/>
    <w:rsid w:val="00F61A3D"/>
    <w:rsid w:val="00F638DE"/>
    <w:rsid w:val="00F70C1D"/>
    <w:rsid w:val="00F7367A"/>
    <w:rsid w:val="00F7448D"/>
    <w:rsid w:val="00F74530"/>
    <w:rsid w:val="00F77E0A"/>
    <w:rsid w:val="00F8273E"/>
    <w:rsid w:val="00F8433D"/>
    <w:rsid w:val="00F93364"/>
    <w:rsid w:val="00F936BE"/>
    <w:rsid w:val="00F93EB5"/>
    <w:rsid w:val="00F9408A"/>
    <w:rsid w:val="00F94E0F"/>
    <w:rsid w:val="00F960AA"/>
    <w:rsid w:val="00F97A21"/>
    <w:rsid w:val="00F97B31"/>
    <w:rsid w:val="00FA0D07"/>
    <w:rsid w:val="00FA0EEE"/>
    <w:rsid w:val="00FA1206"/>
    <w:rsid w:val="00FA4279"/>
    <w:rsid w:val="00FA54A9"/>
    <w:rsid w:val="00FA5D6B"/>
    <w:rsid w:val="00FA7779"/>
    <w:rsid w:val="00FA7FE1"/>
    <w:rsid w:val="00FB1404"/>
    <w:rsid w:val="00FB33FE"/>
    <w:rsid w:val="00FB5912"/>
    <w:rsid w:val="00FB7263"/>
    <w:rsid w:val="00FB767B"/>
    <w:rsid w:val="00FB7FBF"/>
    <w:rsid w:val="00FC32A9"/>
    <w:rsid w:val="00FC65C6"/>
    <w:rsid w:val="00FD2218"/>
    <w:rsid w:val="00FD443D"/>
    <w:rsid w:val="00FE00D1"/>
    <w:rsid w:val="00FE17AA"/>
    <w:rsid w:val="00FE186D"/>
    <w:rsid w:val="00FF0B8D"/>
    <w:rsid w:val="00FF2785"/>
    <w:rsid w:val="00FF3743"/>
    <w:rsid w:val="00FF548B"/>
    <w:rsid w:val="04B21272"/>
    <w:rsid w:val="0729E1CD"/>
    <w:rsid w:val="08CC3719"/>
    <w:rsid w:val="0966053D"/>
    <w:rsid w:val="0B96440C"/>
    <w:rsid w:val="0C1D9D8F"/>
    <w:rsid w:val="0D7CD98B"/>
    <w:rsid w:val="0E56FCD9"/>
    <w:rsid w:val="10E1F5A0"/>
    <w:rsid w:val="11FCA35F"/>
    <w:rsid w:val="151937E9"/>
    <w:rsid w:val="16449CFF"/>
    <w:rsid w:val="1CB06995"/>
    <w:rsid w:val="1F7C61B5"/>
    <w:rsid w:val="1FD3F902"/>
    <w:rsid w:val="21CE55FE"/>
    <w:rsid w:val="227CC8AA"/>
    <w:rsid w:val="22D3D7ED"/>
    <w:rsid w:val="25B4D478"/>
    <w:rsid w:val="276EC801"/>
    <w:rsid w:val="2EB6EFE6"/>
    <w:rsid w:val="3304AE14"/>
    <w:rsid w:val="3343B0B6"/>
    <w:rsid w:val="370E9381"/>
    <w:rsid w:val="3CAA0CA4"/>
    <w:rsid w:val="40ED2714"/>
    <w:rsid w:val="45DCBE7A"/>
    <w:rsid w:val="46B6853E"/>
    <w:rsid w:val="4865F8EE"/>
    <w:rsid w:val="4901EBEC"/>
    <w:rsid w:val="49022148"/>
    <w:rsid w:val="4DFB39DF"/>
    <w:rsid w:val="50A5FC40"/>
    <w:rsid w:val="523B7D4C"/>
    <w:rsid w:val="53CEC00B"/>
    <w:rsid w:val="53F1FF7C"/>
    <w:rsid w:val="5A0C3750"/>
    <w:rsid w:val="5BC0011E"/>
    <w:rsid w:val="5E9CE272"/>
    <w:rsid w:val="681FDF5A"/>
    <w:rsid w:val="689B68C8"/>
    <w:rsid w:val="68A2B20B"/>
    <w:rsid w:val="6B8BAB76"/>
    <w:rsid w:val="6DCAE187"/>
    <w:rsid w:val="7008B672"/>
    <w:rsid w:val="724DFC67"/>
    <w:rsid w:val="729EC9F8"/>
    <w:rsid w:val="7657A1C4"/>
    <w:rsid w:val="7DE12290"/>
    <w:rsid w:val="7F3E7D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A899"/>
  <w15:docId w15:val="{2E5D1479-E9FA-44FE-8B58-1F598D9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52"/>
    <w:rPr>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3C57C3"/>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3C57C3"/>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3C57C3"/>
    <w:pPr>
      <w:tabs>
        <w:tab w:val="center" w:pos="4513"/>
        <w:tab w:val="right" w:pos="9026"/>
      </w:tabs>
      <w:ind w:left="1134"/>
    </w:pPr>
    <w:rPr>
      <w:rFonts w:ascii="Calibri Light" w:hAnsi="Calibri Light"/>
      <w:sz w:val="20"/>
    </w:rPr>
  </w:style>
  <w:style w:type="character" w:customStyle="1" w:styleId="FooterChar">
    <w:name w:val="Footer Char"/>
    <w:basedOn w:val="DefaultParagraphFont"/>
    <w:link w:val="Footer"/>
    <w:uiPriority w:val="99"/>
    <w:rsid w:val="003C57C3"/>
    <w:rPr>
      <w:rFonts w:ascii="Calibri Light" w:hAnsi="Calibri Light"/>
      <w:sz w:val="20"/>
      <w:lang w:val="en-AU"/>
    </w:rPr>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customStyle="1" w:styleId="UnresolvedMention2">
    <w:name w:val="Unresolved Mention2"/>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3C57C3"/>
    <w:rPr>
      <w:rFonts w:ascii="Cambria" w:eastAsia="Cambria" w:hAnsi="Cambria"/>
      <w:b/>
      <w:color w:val="165788"/>
      <w:spacing w:val="-1"/>
      <w:sz w:val="33"/>
      <w:lang w:val="en-AU"/>
    </w:rPr>
  </w:style>
  <w:style w:type="character" w:customStyle="1" w:styleId="Heading3Char">
    <w:name w:val="Heading 3 Char"/>
    <w:basedOn w:val="DefaultParagraphFont"/>
    <w:link w:val="Heading3"/>
    <w:uiPriority w:val="9"/>
    <w:rsid w:val="003C57C3"/>
    <w:rPr>
      <w:rFonts w:ascii="Cambria" w:eastAsia="Cambria" w:hAnsi="Cambria"/>
      <w:b/>
      <w:color w:val="88B7D7"/>
      <w:spacing w:val="-5"/>
      <w:sz w:val="28"/>
      <w:lang w:val="en-AU"/>
    </w:rPr>
  </w:style>
  <w:style w:type="paragraph" w:customStyle="1" w:styleId="Bullet1">
    <w:name w:val="Bullet 1"/>
    <w:basedOn w:val="Normal"/>
    <w:qFormat/>
    <w:rsid w:val="003C57C3"/>
    <w:pPr>
      <w:numPr>
        <w:numId w:val="19"/>
      </w:numPr>
      <w:tabs>
        <w:tab w:val="left" w:pos="216"/>
        <w:tab w:val="left" w:pos="1418"/>
      </w:tabs>
      <w:spacing w:before="68" w:line="264" w:lineRule="exact"/>
      <w:ind w:right="992"/>
    </w:pPr>
    <w:rPr>
      <w:rFonts w:ascii="Cambria" w:hAnsi="Cambria"/>
      <w:color w:val="000000"/>
      <w:spacing w:val="-3"/>
    </w:rPr>
  </w:style>
  <w:style w:type="paragraph" w:customStyle="1" w:styleId="Bullet2">
    <w:name w:val="Bullet 2"/>
    <w:basedOn w:val="ListParagraph"/>
    <w:qFormat/>
    <w:rsid w:val="003C57C3"/>
    <w:pPr>
      <w:numPr>
        <w:numId w:val="2"/>
      </w:numPr>
      <w:tabs>
        <w:tab w:val="left" w:pos="216"/>
        <w:tab w:val="left" w:pos="1276"/>
      </w:tabs>
      <w:spacing w:before="68" w:line="264" w:lineRule="exact"/>
      <w:ind w:left="2268" w:right="1418" w:hanging="357"/>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404BB9"/>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5B7EAB"/>
    <w:pPr>
      <w:tabs>
        <w:tab w:val="right" w:leader="dot" w:pos="10773"/>
      </w:tabs>
      <w:ind w:left="2098" w:right="2695"/>
    </w:pPr>
    <w:rPr>
      <w:rFonts w:ascii="Cambria" w:hAnsi="Cambria"/>
      <w:sz w:val="20"/>
      <w:lang w:val="en-US"/>
    </w:rPr>
  </w:style>
  <w:style w:type="paragraph" w:styleId="TOC3">
    <w:name w:val="toc 3"/>
    <w:basedOn w:val="Normal"/>
    <w:next w:val="Normal"/>
    <w:autoRedefine/>
    <w:uiPriority w:val="39"/>
    <w:unhideWhenUsed/>
    <w:rsid w:val="00402D17"/>
    <w:pPr>
      <w:tabs>
        <w:tab w:val="right" w:leader="dot" w:pos="10773"/>
      </w:tabs>
      <w:ind w:left="2268" w:right="1703"/>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67071B"/>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3C57C3"/>
    <w:pPr>
      <w:numPr>
        <w:numId w:val="17"/>
      </w:num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B65D93"/>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3C57C3"/>
    <w:pPr>
      <w:spacing w:before="240" w:line="264" w:lineRule="exact"/>
      <w:ind w:left="1009" w:right="1151"/>
      <w:textAlignment w:val="baseline"/>
    </w:pPr>
    <w:rPr>
      <w:rFonts w:ascii="Cambria" w:eastAsia="Cambria" w:hAnsi="Cambria"/>
      <w:b/>
      <w:bCs/>
      <w:color w:val="000000"/>
      <w:spacing w:val="-4"/>
    </w:rPr>
  </w:style>
  <w:style w:type="paragraph" w:styleId="Title">
    <w:name w:val="Title"/>
    <w:basedOn w:val="Normal"/>
    <w:next w:val="Normal"/>
    <w:link w:val="TitleChar"/>
    <w:uiPriority w:val="10"/>
    <w:qFormat/>
    <w:rsid w:val="00534FE7"/>
    <w:pPr>
      <w:spacing w:before="23" w:line="610" w:lineRule="exact"/>
      <w:ind w:left="1985" w:right="3827"/>
      <w:textAlignment w:val="baseline"/>
    </w:pPr>
    <w:rPr>
      <w:rFonts w:ascii="Tahoma" w:eastAsia="Tahoma" w:hAnsi="Tahoma"/>
      <w:b/>
      <w:color w:val="FFFFFF"/>
      <w:spacing w:val="19"/>
      <w:w w:val="85"/>
      <w:sz w:val="48"/>
      <w:szCs w:val="48"/>
    </w:rPr>
  </w:style>
  <w:style w:type="character" w:customStyle="1" w:styleId="TitleChar">
    <w:name w:val="Title Char"/>
    <w:basedOn w:val="DefaultParagraphFont"/>
    <w:link w:val="Title"/>
    <w:uiPriority w:val="10"/>
    <w:rsid w:val="00534FE7"/>
    <w:rPr>
      <w:rFonts w:ascii="Tahoma" w:eastAsia="Tahoma" w:hAnsi="Tahoma"/>
      <w:b/>
      <w:color w:val="FFFFFF"/>
      <w:spacing w:val="19"/>
      <w:w w:val="85"/>
      <w:sz w:val="48"/>
      <w:szCs w:val="48"/>
    </w:rPr>
  </w:style>
  <w:style w:type="character" w:customStyle="1" w:styleId="UnresolvedMention3">
    <w:name w:val="Unresolved Mention3"/>
    <w:basedOn w:val="DefaultParagraphFont"/>
    <w:uiPriority w:val="99"/>
    <w:rsid w:val="00397F9D"/>
    <w:rPr>
      <w:color w:val="605E5C"/>
      <w:shd w:val="clear" w:color="auto" w:fill="E1DFDD"/>
    </w:rPr>
  </w:style>
  <w:style w:type="paragraph" w:customStyle="1" w:styleId="xxxmsolistparagraph">
    <w:name w:val="x_xxmsolistparagraph"/>
    <w:basedOn w:val="Normal"/>
    <w:rsid w:val="002A344F"/>
    <w:pPr>
      <w:ind w:left="720"/>
    </w:pPr>
    <w:rPr>
      <w:rFonts w:ascii="Calibri" w:eastAsiaTheme="minorHAnsi" w:hAnsi="Calibri" w:cs="Calibri"/>
      <w:sz w:val="20"/>
      <w:szCs w:val="20"/>
      <w:lang w:eastAsia="en-AU"/>
    </w:rPr>
  </w:style>
  <w:style w:type="paragraph" w:customStyle="1" w:styleId="xxxxmsolistparagraph">
    <w:name w:val="x_xxxmsolistparagraph"/>
    <w:basedOn w:val="Normal"/>
    <w:rsid w:val="002A344F"/>
    <w:pPr>
      <w:ind w:left="720"/>
    </w:pPr>
    <w:rPr>
      <w:rFonts w:ascii="Calibri" w:eastAsiaTheme="minorHAnsi" w:hAnsi="Calibri" w:cs="Calibri"/>
      <w:sz w:val="20"/>
      <w:szCs w:val="20"/>
      <w:lang w:eastAsia="en-AU"/>
    </w:rPr>
  </w:style>
  <w:style w:type="paragraph" w:styleId="ListNumber">
    <w:name w:val="List Number"/>
    <w:basedOn w:val="Normal"/>
    <w:uiPriority w:val="99"/>
    <w:qFormat/>
    <w:rsid w:val="00EF51BF"/>
    <w:pPr>
      <w:numPr>
        <w:numId w:val="24"/>
      </w:numPr>
      <w:spacing w:after="200"/>
    </w:pPr>
    <w:rPr>
      <w:rFonts w:ascii="Calibri" w:eastAsia="Calibri" w:hAnsi="Calibri"/>
      <w:sz w:val="24"/>
    </w:rPr>
  </w:style>
  <w:style w:type="paragraph" w:styleId="ListNumber2">
    <w:name w:val="List Number 2"/>
    <w:basedOn w:val="Normal"/>
    <w:uiPriority w:val="99"/>
    <w:rsid w:val="00EF51BF"/>
    <w:pPr>
      <w:numPr>
        <w:ilvl w:val="1"/>
        <w:numId w:val="24"/>
      </w:numPr>
      <w:spacing w:after="200"/>
    </w:pPr>
    <w:rPr>
      <w:rFonts w:ascii="Calibri" w:eastAsia="Calibri" w:hAnsi="Calibri"/>
      <w:sz w:val="24"/>
    </w:rPr>
  </w:style>
  <w:style w:type="paragraph" w:styleId="ListNumber3">
    <w:name w:val="List Number 3"/>
    <w:basedOn w:val="Normal"/>
    <w:uiPriority w:val="99"/>
    <w:rsid w:val="00EF51BF"/>
    <w:pPr>
      <w:numPr>
        <w:ilvl w:val="2"/>
        <w:numId w:val="24"/>
      </w:numPr>
      <w:spacing w:after="200"/>
    </w:pPr>
    <w:rPr>
      <w:rFonts w:ascii="Calibri" w:eastAsia="Calibri" w:hAnsi="Calibri"/>
      <w:sz w:val="24"/>
    </w:rPr>
  </w:style>
  <w:style w:type="paragraph" w:styleId="ListNumber4">
    <w:name w:val="List Number 4"/>
    <w:basedOn w:val="Normal"/>
    <w:uiPriority w:val="99"/>
    <w:rsid w:val="00EF51BF"/>
    <w:pPr>
      <w:numPr>
        <w:ilvl w:val="3"/>
        <w:numId w:val="24"/>
      </w:numPr>
      <w:spacing w:after="200"/>
    </w:pPr>
    <w:rPr>
      <w:rFonts w:ascii="Calibri" w:eastAsia="Calibri" w:hAnsi="Calibri"/>
      <w:sz w:val="24"/>
    </w:rPr>
  </w:style>
  <w:style w:type="paragraph" w:styleId="ListNumber5">
    <w:name w:val="List Number 5"/>
    <w:basedOn w:val="Normal"/>
    <w:uiPriority w:val="99"/>
    <w:rsid w:val="00EF51BF"/>
    <w:pPr>
      <w:numPr>
        <w:ilvl w:val="4"/>
        <w:numId w:val="24"/>
      </w:numPr>
      <w:spacing w:after="200"/>
    </w:pPr>
    <w:rPr>
      <w:rFonts w:ascii="Calibri" w:eastAsia="Calibri" w:hAnsi="Calibri"/>
      <w:sz w:val="24"/>
    </w:rPr>
  </w:style>
  <w:style w:type="paragraph" w:customStyle="1" w:styleId="xxxmsonormal">
    <w:name w:val="x_xxmsonormal"/>
    <w:basedOn w:val="Normal"/>
    <w:rsid w:val="00CD2998"/>
    <w:rPr>
      <w:rFonts w:ascii="Calibri" w:eastAsiaTheme="minorHAnsi" w:hAnsi="Calibri" w:cs="Calibri"/>
      <w:sz w:val="20"/>
      <w:szCs w:val="20"/>
      <w:lang w:eastAsia="en-AU"/>
    </w:rPr>
  </w:style>
  <w:style w:type="paragraph" w:customStyle="1" w:styleId="xxxxmsonormal">
    <w:name w:val="x_xxxmsonormal"/>
    <w:basedOn w:val="Normal"/>
    <w:rsid w:val="00CD2998"/>
    <w:rPr>
      <w:rFonts w:ascii="Calibri" w:eastAsiaTheme="minorHAnsi" w:hAnsi="Calibri" w:cs="Calibri"/>
      <w:sz w:val="20"/>
      <w:szCs w:val="20"/>
      <w:lang w:eastAsia="en-AU"/>
    </w:rPr>
  </w:style>
  <w:style w:type="character" w:customStyle="1" w:styleId="ui-provider">
    <w:name w:val="ui-provider"/>
    <w:basedOn w:val="DefaultParagraphFont"/>
    <w:rsid w:val="00BE704F"/>
  </w:style>
  <w:style w:type="character" w:styleId="UnresolvedMention">
    <w:name w:val="Unresolved Mention"/>
    <w:basedOn w:val="DefaultParagraphFont"/>
    <w:uiPriority w:val="99"/>
    <w:rsid w:val="00BE704F"/>
    <w:rPr>
      <w:color w:val="605E5C"/>
      <w:shd w:val="clear" w:color="auto" w:fill="E1DFDD"/>
    </w:rPr>
  </w:style>
  <w:style w:type="character" w:customStyle="1" w:styleId="field">
    <w:name w:val="field"/>
    <w:basedOn w:val="DefaultParagraphFont"/>
    <w:rsid w:val="0069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6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micor.agriculture.gov.au/Pages/default.aspx?_gl=1*1l7m65o*_ga*MTIyNDc2NDE2OS4xNzA0MjQ0NzM0*_ga_EFTD1N73JJ*MTcwNTM2MTEzOC4yNC4xLjE3MDUzNjEyMTkuMC4wLjA." TargetMode="External"/><Relationship Id="rId26" Type="http://schemas.openxmlformats.org/officeDocument/2006/relationships/hyperlink" Target="https://legislation.gov.au/Details/F2023C00739" TargetMode="External"/><Relationship Id="rId21" Type="http://schemas.openxmlformats.org/officeDocument/2006/relationships/hyperlink" Target="https://www.agriculture.gov.au/biosecurity-trade/export/controlled-goods/meat/elmer-3/mevs-boning"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griculture.gov.au/biosecurity-trade/pests-diseases-weeds/animal/state-notifiable" TargetMode="External"/><Relationship Id="rId25" Type="http://schemas.openxmlformats.org/officeDocument/2006/relationships/hyperlink" Target="https://infostore.saiglobal.com/en-au/?gclid=EAIaIQobChMIwtrW_8uVggMVAmqLCh1MbAq6EAAYASAAEgJf6vD_BwE&amp;gclsrc=aw.ds"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meat/elmer-3/aa-guidelines-meat" TargetMode="External"/><Relationship Id="rId20" Type="http://schemas.openxmlformats.org/officeDocument/2006/relationships/hyperlink" Target="https://www.agriculture.gov.au/biosecurity-trade/export/controlled-goods/meat/elmer-3/mevs-abattoi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biosecurity-trade/export/controlled-goods/meat/elmer-3/retention"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griculture.gov.au/biosecurity-trade/export/controlled-goods/meat/elmer-3/animal-welfare-incident-reporting" TargetMode="External"/><Relationship Id="rId28" Type="http://schemas.openxmlformats.org/officeDocument/2006/relationships/hyperlink" Target="https://www.ecfr.gov/current/title-9/chapter-III/subchapter-A/part-309"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griculture.gov.au/biosecurity-trade/export/controlled-goods/meat/elmer-3/significant-non-significant-aa-variations-polic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griculture.gov.au/biosecurity-trade/export/controlled-goods/meat/elmer-3/emergency-animal-disease-guideline" TargetMode="External"/><Relationship Id="rId27" Type="http://schemas.openxmlformats.org/officeDocument/2006/relationships/hyperlink" Target="https://aawcs.com.au/standards/" TargetMode="External"/><Relationship Id="rId30" Type="http://schemas.openxmlformats.org/officeDocument/2006/relationships/header" Target="header2.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9756A9D32654A93A72B04EDE6D0A0" ma:contentTypeVersion="11" ma:contentTypeDescription="Create a new document." ma:contentTypeScope="" ma:versionID="9cef1d5330edb6689287349874954798">
  <xsd:schema xmlns:xsd="http://www.w3.org/2001/XMLSchema" xmlns:xs="http://www.w3.org/2001/XMLSchema" xmlns:p="http://schemas.microsoft.com/office/2006/metadata/properties" xmlns:ns2="8b9976b5-3ab7-4ad5-b702-5f6bf7c7d03d" xmlns:ns3="a5416b78-9165-4dbc-809f-53c4c8093bce" targetNamespace="http://schemas.microsoft.com/office/2006/metadata/properties" ma:root="true" ma:fieldsID="cca2df247bb5b172d2d608badbff7ade" ns2:_="" ns3:_="">
    <xsd:import namespace="8b9976b5-3ab7-4ad5-b702-5f6bf7c7d03d"/>
    <xsd:import namespace="a5416b78-9165-4dbc-809f-53c4c8093b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76b5-3ab7-4ad5-b702-5f6bf7c7d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16b78-9165-4dbc-809f-53c4c8093b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9A3E-49FF-4864-9F99-6D165824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76b5-3ab7-4ad5-b702-5f6bf7c7d03d"/>
    <ds:schemaRef ds:uri="a5416b78-9165-4dbc-809f-53c4c8093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B853B-F0E2-4F1E-8487-6228FE7C1A76}">
  <ds:schemaRefs>
    <ds:schemaRef ds:uri="8b9976b5-3ab7-4ad5-b702-5f6bf7c7d03d"/>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a5416b78-9165-4dbc-809f-53c4c8093bce"/>
    <ds:schemaRef ds:uri="http://purl.org/dc/terms/"/>
  </ds:schemaRefs>
</ds:datastoreItem>
</file>

<file path=customXml/itemProps3.xml><?xml version="1.0" encoding="utf-8"?>
<ds:datastoreItem xmlns:ds="http://schemas.openxmlformats.org/officeDocument/2006/customXml" ds:itemID="{28A5B4C4-B967-4D0D-A150-5C8A8EDCBE63}">
  <ds:schemaRefs>
    <ds:schemaRef ds:uri="http://schemas.microsoft.com/sharepoint/v3/contenttype/forms"/>
  </ds:schemaRefs>
</ds:datastoreItem>
</file>

<file path=customXml/itemProps4.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6583</Words>
  <Characters>37527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Export Meat Operational Guideline: 3.3 Ante-mortem inspection</vt:lpstr>
    </vt:vector>
  </TitlesOfParts>
  <Company/>
  <LinksUpToDate>false</LinksUpToDate>
  <CharactersWithSpaces>44022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3.3 Ante-mortem inspection</dc:title>
  <dc:subject/>
  <dc:creator>Department of Agriculture, Fisheries and Forestry</dc:creator>
  <cp:keywords/>
  <dc:description/>
  <cp:lastModifiedBy>Cater, Carly</cp:lastModifiedBy>
  <cp:revision>4</cp:revision>
  <cp:lastPrinted>2024-02-08T03:33:00Z</cp:lastPrinted>
  <dcterms:created xsi:type="dcterms:W3CDTF">2024-02-08T03:32:00Z</dcterms:created>
  <dcterms:modified xsi:type="dcterms:W3CDTF">2024-02-08T03:36:00Z</dcterms:modified>
</cp:coreProperties>
</file>