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F960" w14:textId="1249521D" w:rsidR="00637988" w:rsidRDefault="00104669" w:rsidP="006979E2">
      <w:pPr>
        <w:spacing w:after="50" w:line="264" w:lineRule="exact"/>
        <w:ind w:right="1077"/>
        <w:textAlignment w:val="baseline"/>
        <w:rPr>
          <w:rFonts w:ascii="Tahoma" w:eastAsia="Tahoma" w:hAnsi="Tahoma"/>
          <w:b/>
          <w:color w:val="FFFFFF"/>
          <w:spacing w:val="19"/>
          <w:w w:val="85"/>
          <w:sz w:val="48"/>
          <w:szCs w:val="48"/>
        </w:rPr>
      </w:pPr>
      <w:r w:rsidRPr="00C03F16">
        <w:rPr>
          <w:rFonts w:ascii="Cambria" w:hAnsi="Cambria"/>
          <w:b/>
          <w:bCs/>
          <w:noProof/>
          <w:color w:val="165788"/>
          <w:sz w:val="33"/>
          <w:szCs w:val="33"/>
        </w:rPr>
        <mc:AlternateContent>
          <mc:Choice Requires="wps">
            <w:drawing>
              <wp:anchor distT="0" distB="0" distL="0" distR="0" simplePos="0" relativeHeight="251669504" behindDoc="1" locked="0" layoutInCell="1" allowOverlap="1" wp14:anchorId="692983E9" wp14:editId="0A84E376">
                <wp:simplePos x="0" y="0"/>
                <wp:positionH relativeFrom="page">
                  <wp:posOffset>453567</wp:posOffset>
                </wp:positionH>
                <wp:positionV relativeFrom="page">
                  <wp:posOffset>1311910</wp:posOffset>
                </wp:positionV>
                <wp:extent cx="675005" cy="238760"/>
                <wp:effectExtent l="0" t="0" r="10795" b="889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93A85" w14:textId="7B119FD8" w:rsidR="002A1589" w:rsidRPr="00F441FF" w:rsidRDefault="007F7A63" w:rsidP="002A1589">
                            <w:pPr>
                              <w:spacing w:before="16" w:line="168"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March</w:t>
                            </w:r>
                          </w:p>
                          <w:p w14:paraId="4386ACE6" w14:textId="77777777" w:rsidR="002A1589" w:rsidRDefault="002A1589" w:rsidP="002A1589">
                            <w:pPr>
                              <w:spacing w:before="24" w:line="160"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983E9" id="_x0000_t202" coordsize="21600,21600" o:spt="202" path="m,l,21600r21600,l21600,xe">
                <v:stroke joinstyle="miter"/>
                <v:path gradientshapeok="t" o:connecttype="rect"/>
              </v:shapetype>
              <v:shape id="Text Box 3" o:spid="_x0000_s1026" type="#_x0000_t202" style="position:absolute;margin-left:35.7pt;margin-top:103.3pt;width:53.15pt;height:18.8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" filled="f" stroked="f">
                <v:textbox inset="0,0,0,0">
                  <w:txbxContent>
                    <w:p w14:paraId="19393A85" w14:textId="7B119FD8" w:rsidR="002A1589" w:rsidRPr="00F441FF" w:rsidRDefault="007F7A63" w:rsidP="002A1589">
                      <w:pPr>
                        <w:spacing w:before="16" w:line="168"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March</w:t>
                      </w:r>
                    </w:p>
                    <w:p w14:paraId="4386ACE6" w14:textId="77777777" w:rsidR="002A1589" w:rsidRDefault="002A1589" w:rsidP="002A1589">
                      <w:pPr>
                        <w:spacing w:before="24" w:line="160"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2023</w:t>
                      </w:r>
                    </w:p>
                  </w:txbxContent>
                </v:textbox>
                <w10:wrap type="square" anchorx="page" anchory="page"/>
              </v:shape>
            </w:pict>
          </mc:Fallback>
        </mc:AlternateContent>
      </w:r>
    </w:p>
    <w:p w14:paraId="1385A9D1" w14:textId="451002D4" w:rsidR="00637988" w:rsidRPr="00365B71" w:rsidRDefault="00637988" w:rsidP="00365B71">
      <w:pPr>
        <w:pStyle w:val="Title"/>
        <w:ind w:right="4963"/>
      </w:pPr>
      <w:r w:rsidRPr="00365B71">
        <w:rPr>
          <w:noProof/>
        </w:rPr>
        <w:drawing>
          <wp:anchor distT="0" distB="0" distL="114300" distR="114300" simplePos="0" relativeHeight="251667456" behindDoc="1" locked="0" layoutInCell="1" allowOverlap="1" wp14:anchorId="71E654FC" wp14:editId="7B1E7192">
            <wp:simplePos x="0" y="0"/>
            <wp:positionH relativeFrom="column">
              <wp:posOffset>-635</wp:posOffset>
            </wp:positionH>
            <wp:positionV relativeFrom="page">
              <wp:posOffset>1104399</wp:posOffset>
            </wp:positionV>
            <wp:extent cx="7562215" cy="2837180"/>
            <wp:effectExtent l="0" t="0" r="635" b="1270"/>
            <wp:wrapNone/>
            <wp:docPr id="4" name="Picture" descr="Banner with a collage of agricultural images.">
              <a:extLst xmlns:a="http://schemas.openxmlformats.org/drawingml/2006/main">
                <a:ext uri="{FF2B5EF4-FFF2-40B4-BE49-F238E27FC236}">
                  <a16:creationId xmlns:a16="http://schemas.microsoft.com/office/drawing/2014/main" id="{80EF83BC-990A-452A-BD2E-0CBF6F3F8FAE}"/>
                </a:ext>
              </a:extLst>
            </wp:docPr>
            <wp:cNvGraphicFramePr/>
            <a:graphic xmlns:a="http://schemas.openxmlformats.org/drawingml/2006/main">
              <a:graphicData uri="http://schemas.openxmlformats.org/drawingml/2006/picture">
                <pic:pic xmlns:pic="http://schemas.openxmlformats.org/drawingml/2006/picture">
                  <pic:nvPicPr>
                    <pic:cNvPr id="1640206156" name="Picture" descr="Banner with a collage of agricultural images.">
                      <a:extLst>
                        <a:ext uri="{FF2B5EF4-FFF2-40B4-BE49-F238E27FC236}">
                          <a16:creationId xmlns:a16="http://schemas.microsoft.com/office/drawing/2014/main" id="{80EF83BC-990A-452A-BD2E-0CBF6F3F8FAE}"/>
                        </a:ext>
                      </a:extLst>
                    </pic:cNvPr>
                    <pic:cNvPicPr/>
                  </pic:nvPicPr>
                  <pic:blipFill>
                    <a:blip r:embed="rId11">
                      <a:extLst>
                        <a:ext uri="{BEBA8EAE-BF5A-486C-A8C5-ECC9F3942E4B}">
                          <a14:imgProps xmlns:a14="http://schemas.microsoft.com/office/drawing/2010/main">
                            <a14:imgLayer>
                              <a14:imgEffect>
                                <a14:backgroundRemoval t="9677" b="89677" l="9992" r="93956">
                                  <a14:foregroundMark x1="74134" y1="92258" x2="85576" y2="79785"/>
                                  <a14:foregroundMark x1="85576" y1="79785" x2="90089" y2="62581"/>
                                  <a14:foregroundMark x1="90089" y1="62581" x2="90975" y2="41290"/>
                                  <a14:foregroundMark x1="90975" y1="41290" x2="88074" y2="22796"/>
                                  <a14:foregroundMark x1="88074" y1="22796" x2="77840" y2="12258"/>
                                  <a14:foregroundMark x1="77840" y1="12258" x2="68654" y2="27097"/>
                                  <a14:foregroundMark x1="68654" y1="27097" x2="68896" y2="81290"/>
                                  <a14:foregroundMark x1="68896" y1="81290" x2="75101" y2="88817"/>
                                  <a14:foregroundMark x1="75101" y1="88817" x2="76551" y2="89032"/>
                                  <a14:foregroundMark x1="88719" y1="16559" x2="90653" y2="27097"/>
                                  <a14:foregroundMark x1="93554" y1="38495" x2="93956" y2="61935"/>
                                </a14:backgroundRemoval>
                              </a14:imgEffect>
                            </a14:imgLayer>
                          </a14:imgProps>
                        </a:ext>
                        <a:ext uri="{28A0092B-C50C-407E-A947-70E740481C1C}">
                          <a14:useLocalDpi xmlns:a14="http://schemas.microsoft.com/office/drawing/2010/main" val="0"/>
                        </a:ext>
                      </a:extLst>
                    </a:blip>
                    <a:stretch>
                      <a:fillRect/>
                    </a:stretch>
                  </pic:blipFill>
                  <pic:spPr>
                    <a:xfrm>
                      <a:off x="0" y="0"/>
                      <a:ext cx="7562215" cy="2837180"/>
                    </a:xfrm>
                    <a:prstGeom prst="rect">
                      <a:avLst/>
                    </a:prstGeom>
                    <a:solidFill>
                      <a:srgbClr val="003150"/>
                    </a:solidFill>
                  </pic:spPr>
                </pic:pic>
              </a:graphicData>
            </a:graphic>
            <wp14:sizeRelH relativeFrom="page">
              <wp14:pctWidth>0</wp14:pctWidth>
            </wp14:sizeRelH>
            <wp14:sizeRelV relativeFrom="page">
              <wp14:pctHeight>0</wp14:pctHeight>
            </wp14:sizeRelV>
          </wp:anchor>
        </w:drawing>
      </w:r>
      <w:r w:rsidRPr="00104669">
        <w:t>Export Me</w:t>
      </w:r>
      <w:r>
        <w:t xml:space="preserve">at Operational </w:t>
      </w:r>
      <w:r w:rsidRPr="00365B71">
        <w:t>Guideline</w:t>
      </w:r>
    </w:p>
    <w:p w14:paraId="3769DE52" w14:textId="636F67BC" w:rsidR="000F1778" w:rsidRPr="000F1778" w:rsidRDefault="00637988" w:rsidP="000F1778">
      <w:pPr>
        <w:pStyle w:val="Heading1"/>
        <w:ind w:left="1985" w:right="4963"/>
      </w:pPr>
      <w:bookmarkStart w:id="0" w:name="_Toc108776324"/>
      <w:bookmarkStart w:id="1" w:name="_Toc124179341"/>
      <w:bookmarkStart w:id="2" w:name="_Toc128493863"/>
      <w:r>
        <w:t xml:space="preserve">1.2 </w:t>
      </w:r>
      <w:bookmarkStart w:id="3" w:name="_Hlk128563423"/>
      <w:r>
        <w:t>Animal welfare incident reporting</w:t>
      </w:r>
      <w:bookmarkEnd w:id="0"/>
      <w:bookmarkEnd w:id="1"/>
      <w:bookmarkEnd w:id="2"/>
      <w:bookmarkEnd w:id="3"/>
      <w:r>
        <w:t xml:space="preserve"> </w:t>
      </w:r>
    </w:p>
    <w:p w14:paraId="22A73933" w14:textId="77777777" w:rsidR="00637988" w:rsidRDefault="00637988" w:rsidP="00817ED9">
      <w:pPr>
        <w:spacing w:before="200"/>
        <w:ind w:left="1985"/>
        <w:rPr>
          <w:rFonts w:ascii="Cambria" w:hAnsi="Cambria"/>
          <w:b/>
          <w:bCs/>
          <w:color w:val="165788"/>
          <w:sz w:val="33"/>
          <w:szCs w:val="33"/>
        </w:rPr>
      </w:pPr>
    </w:p>
    <w:p w14:paraId="1B2D984C" w14:textId="77777777" w:rsidR="00F416B3" w:rsidRDefault="00F416B3" w:rsidP="00817ED9">
      <w:pPr>
        <w:spacing w:before="200"/>
        <w:ind w:left="1985"/>
        <w:rPr>
          <w:rFonts w:ascii="Cambria" w:hAnsi="Cambria"/>
          <w:b/>
          <w:bCs/>
          <w:color w:val="165788"/>
          <w:sz w:val="33"/>
          <w:szCs w:val="33"/>
        </w:rPr>
      </w:pPr>
    </w:p>
    <w:p w14:paraId="56B91118" w14:textId="77777777" w:rsidR="000F1778" w:rsidRDefault="000F1778" w:rsidP="00817ED9">
      <w:pPr>
        <w:spacing w:before="200"/>
        <w:ind w:left="1985"/>
        <w:rPr>
          <w:rFonts w:ascii="Cambria" w:hAnsi="Cambria"/>
          <w:b/>
          <w:bCs/>
          <w:color w:val="165788"/>
          <w:sz w:val="33"/>
          <w:szCs w:val="33"/>
        </w:rPr>
      </w:pPr>
    </w:p>
    <w:p w14:paraId="3A35C81D" w14:textId="5D9FCE45" w:rsidR="00817ED9" w:rsidRPr="00817ED9" w:rsidRDefault="00637988" w:rsidP="00817ED9">
      <w:pPr>
        <w:spacing w:before="200"/>
        <w:ind w:left="1985"/>
        <w:rPr>
          <w:rFonts w:ascii="Cambria" w:hAnsi="Cambria"/>
          <w:b/>
          <w:bCs/>
          <w:color w:val="165788"/>
          <w:sz w:val="33"/>
          <w:szCs w:val="33"/>
        </w:rPr>
      </w:pPr>
      <w:r w:rsidRPr="00C03F16">
        <w:rPr>
          <w:rFonts w:ascii="Cambria" w:hAnsi="Cambria"/>
          <w:b/>
          <w:bCs/>
          <w:noProof/>
          <w:color w:val="165788"/>
          <w:sz w:val="33"/>
          <w:szCs w:val="33"/>
        </w:rPr>
        <mc:AlternateContent>
          <mc:Choice Requires="wps">
            <w:drawing>
              <wp:anchor distT="0" distB="0" distL="0" distR="0" simplePos="0" relativeHeight="251659264" behindDoc="1" locked="0" layoutInCell="1" allowOverlap="1" wp14:anchorId="75205D0C" wp14:editId="5DB6D6B4">
                <wp:simplePos x="0" y="0"/>
                <wp:positionH relativeFrom="margin">
                  <wp:posOffset>0</wp:posOffset>
                </wp:positionH>
                <wp:positionV relativeFrom="page">
                  <wp:posOffset>6016</wp:posOffset>
                </wp:positionV>
                <wp:extent cx="7561580" cy="1097915"/>
                <wp:effectExtent l="0" t="0" r="1270" b="6985"/>
                <wp:wrapSquare wrapText="bothSides"/>
                <wp:docPr id="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1580" cy="1097915"/>
                        </a:xfrm>
                        <a:prstGeom prst="rect">
                          <a:avLst/>
                        </a:prstGeom>
                        <a:solidFill>
                          <a:srgbClr val="DBD6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A997C2" w14:textId="77777777" w:rsidR="009F3243" w:rsidRDefault="00B95556" w:rsidP="00A34968">
                            <w:pPr>
                              <w:spacing w:before="360" w:after="600"/>
                            </w:pPr>
                            <w:r>
                              <w:t xml:space="preserve">             </w:t>
                            </w:r>
                            <w:r w:rsidR="00A75985">
                              <w:rPr>
                                <w:noProof/>
                              </w:rPr>
                              <w:drawing>
                                <wp:inline distT="0" distB="0" distL="0" distR="0" wp14:anchorId="5DDD9681" wp14:editId="18E3AE5A">
                                  <wp:extent cx="2412000" cy="746453"/>
                                  <wp:effectExtent l="0" t="0" r="7620" b="0"/>
                                  <wp:docPr id="1028605585" name="Picture 2" descr="Departmental logo&#10;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364965" name="Picture 2" descr="Departmental logo&#10;Australian Government Department of Agriculture, Fisheries and Forestry"/>
                                          <pic:cNvPicPr/>
                                        </pic:nvPicPr>
                                        <pic:blipFill>
                                          <a:blip r:embed="rId12">
                                            <a:extLst>
                                              <a:ext uri="{28A0092B-C50C-407E-A947-70E740481C1C}">
                                                <a14:useLocalDpi xmlns:a14="http://schemas.microsoft.com/office/drawing/2010/main" val="0"/>
                                              </a:ext>
                                            </a:extLst>
                                          </a:blip>
                                          <a:srcRect l="5466" t="15744" r="7557" b="14107"/>
                                          <a:stretch>
                                            <a:fillRect/>
                                          </a:stretch>
                                        </pic:blipFill>
                                        <pic:spPr bwMode="auto">
                                          <a:xfrm>
                                            <a:off x="0" y="0"/>
                                            <a:ext cx="2412000" cy="74645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75205D0C" id="_x0000_s0" o:spid="_x0000_s1027" type="#_x0000_t202" style="position:absolute;left:0;text-align:left;margin-left:0;margin-top:.45pt;width:595.4pt;height:86.4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" fillcolor="#dbd6d2" stroked="f">
                <v:textbox inset="0,0,0,0">
                  <w:txbxContent>
                    <w:p w14:paraId="67A997C2" w14:textId="77777777" w:rsidR="009F3243" w:rsidRDefault="00B95556" w:rsidP="00A34968">
                      <w:pPr>
                        <w:spacing w:before="360" w:after="600"/>
                      </w:pPr>
                      <w:r>
                        <w:t xml:space="preserve">             </w:t>
                      </w:r>
                      <w:r w:rsidR="00A75985">
                        <w:rPr>
                          <w:noProof/>
                        </w:rPr>
                        <w:drawing>
                          <wp:inline distT="0" distB="0" distL="0" distR="0" wp14:anchorId="5DDD9681" wp14:editId="18E3AE5A">
                            <wp:extent cx="2412000" cy="746453"/>
                            <wp:effectExtent l="0" t="0" r="7620" b="0"/>
                            <wp:docPr id="1028605585" name="Picture 2" descr="Departmental logo&#10;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364965" name="Picture 2" descr="Departmental logo&#10;Australian Government Department of Agriculture, Fisheries and Forestry"/>
                                    <pic:cNvPicPr/>
                                  </pic:nvPicPr>
                                  <pic:blipFill>
                                    <a:blip r:embed="rId13">
                                      <a:extLst>
                                        <a:ext uri="{28A0092B-C50C-407E-A947-70E740481C1C}">
                                          <a14:useLocalDpi xmlns:a14="http://schemas.microsoft.com/office/drawing/2010/main" val="0"/>
                                        </a:ext>
                                      </a:extLst>
                                    </a:blip>
                                    <a:srcRect l="5466" t="15744" r="7557" b="14107"/>
                                    <a:stretch>
                                      <a:fillRect/>
                                    </a:stretch>
                                  </pic:blipFill>
                                  <pic:spPr bwMode="auto">
                                    <a:xfrm>
                                      <a:off x="0" y="0"/>
                                      <a:ext cx="2412000" cy="746453"/>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anchorx="margin" anchory="page"/>
              </v:shape>
            </w:pict>
          </mc:Fallback>
        </mc:AlternateContent>
      </w:r>
      <w:r w:rsidR="009D66B3" w:rsidRPr="00C03F16">
        <w:rPr>
          <w:rFonts w:ascii="Cambria" w:hAnsi="Cambria"/>
          <w:b/>
          <w:bCs/>
          <w:noProof/>
          <w:color w:val="165788"/>
          <w:sz w:val="33"/>
          <w:szCs w:val="33"/>
        </w:rPr>
        <w:drawing>
          <wp:anchor distT="0" distB="0" distL="0" distR="0" simplePos="0" relativeHeight="251658240" behindDoc="1" locked="0" layoutInCell="1" allowOverlap="1" wp14:anchorId="1851C3C2" wp14:editId="13CFA0B4">
            <wp:simplePos x="0" y="0"/>
            <wp:positionH relativeFrom="page">
              <wp:posOffset>499745</wp:posOffset>
            </wp:positionH>
            <wp:positionV relativeFrom="page">
              <wp:posOffset>225425</wp:posOffset>
            </wp:positionV>
            <wp:extent cx="2155190" cy="521335"/>
            <wp:effectExtent l="0" t="0" r="0" b="0"/>
            <wp:wrapThrough wrapText="bothSides">
              <wp:wrapPolygon edited="0">
                <wp:start x="0" y="0"/>
                <wp:lineTo x="0" y="21622"/>
                <wp:lineTo x="6654" y="21622"/>
                <wp:lineTo x="6654" y="16197"/>
                <wp:lineTo x="21572" y="16197"/>
                <wp:lineTo x="21572" y="0"/>
                <wp:lineTo x="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1683254582" name="Picture"/>
                    <pic:cNvPicPr/>
                  </pic:nvPicPr>
                  <pic:blipFill>
                    <a:blip r:embed="rId14"/>
                    <a:stretch>
                      <a:fillRect/>
                    </a:stretch>
                  </pic:blipFill>
                  <pic:spPr>
                    <a:xfrm>
                      <a:off x="0" y="0"/>
                      <a:ext cx="2155190" cy="521335"/>
                    </a:xfrm>
                    <a:prstGeom prst="rect">
                      <a:avLst/>
                    </a:prstGeom>
                  </pic:spPr>
                </pic:pic>
              </a:graphicData>
            </a:graphic>
          </wp:anchor>
        </w:drawing>
      </w:r>
      <w:r w:rsidR="000F14CA">
        <w:rPr>
          <w:rFonts w:ascii="Cambria" w:hAnsi="Cambria"/>
          <w:b/>
          <w:bCs/>
          <w:color w:val="165788"/>
          <w:sz w:val="33"/>
          <w:szCs w:val="33"/>
        </w:rPr>
        <w:t>Purpose</w:t>
      </w:r>
    </w:p>
    <w:p w14:paraId="7A6C75AD" w14:textId="0FF3BDF9" w:rsidR="00BB15A1" w:rsidRDefault="00B95556" w:rsidP="00E37243">
      <w:pPr>
        <w:spacing w:before="86" w:line="264" w:lineRule="exact"/>
        <w:ind w:left="1985" w:right="992"/>
        <w:textAlignment w:val="baseline"/>
        <w:rPr>
          <w:rFonts w:ascii="Cambria" w:eastAsia="Cambria" w:hAnsi="Cambria"/>
          <w:color w:val="000000"/>
        </w:rPr>
      </w:pPr>
      <w:r w:rsidRPr="00D14E71">
        <w:rPr>
          <w:rFonts w:ascii="Cambria" w:eastAsia="Cambria" w:hAnsi="Cambria"/>
          <w:color w:val="000000"/>
        </w:rPr>
        <w:t xml:space="preserve">This document </w:t>
      </w:r>
      <w:r w:rsidR="00B85440">
        <w:rPr>
          <w:rFonts w:ascii="Cambria" w:eastAsia="Cambria" w:hAnsi="Cambria"/>
          <w:color w:val="000000"/>
        </w:rPr>
        <w:t>outlines</w:t>
      </w:r>
      <w:r w:rsidRPr="00D14E71">
        <w:rPr>
          <w:rFonts w:ascii="Cambria" w:eastAsia="Cambria" w:hAnsi="Cambria"/>
          <w:color w:val="000000"/>
        </w:rPr>
        <w:t xml:space="preserve"> </w:t>
      </w:r>
      <w:r>
        <w:rPr>
          <w:rFonts w:ascii="Cambria" w:eastAsia="Cambria" w:hAnsi="Cambria"/>
          <w:color w:val="000000"/>
        </w:rPr>
        <w:t xml:space="preserve">the </w:t>
      </w:r>
      <w:r w:rsidR="00EF06CD">
        <w:rPr>
          <w:rFonts w:ascii="Cambria" w:eastAsia="Cambria" w:hAnsi="Cambria"/>
          <w:color w:val="000000"/>
        </w:rPr>
        <w:t>reporting requirements for animal welfare incidents</w:t>
      </w:r>
      <w:r w:rsidR="00B50BE8">
        <w:rPr>
          <w:rFonts w:ascii="Cambria" w:eastAsia="Cambria" w:hAnsi="Cambria"/>
          <w:color w:val="000000"/>
        </w:rPr>
        <w:t xml:space="preserve"> that are observed, or occur,</w:t>
      </w:r>
      <w:r w:rsidR="00EF06CD">
        <w:rPr>
          <w:rFonts w:ascii="Cambria" w:eastAsia="Cambria" w:hAnsi="Cambria"/>
          <w:color w:val="000000"/>
        </w:rPr>
        <w:t xml:space="preserve"> at export</w:t>
      </w:r>
      <w:r w:rsidR="0000371E">
        <w:rPr>
          <w:rFonts w:ascii="Cambria" w:eastAsia="Cambria" w:hAnsi="Cambria"/>
          <w:color w:val="000000"/>
        </w:rPr>
        <w:noBreakHyphen/>
      </w:r>
      <w:r w:rsidR="001D6E1C">
        <w:rPr>
          <w:rFonts w:ascii="Cambria" w:eastAsia="Cambria" w:hAnsi="Cambria"/>
          <w:color w:val="000000"/>
        </w:rPr>
        <w:t>registered meat establishments</w:t>
      </w:r>
      <w:r w:rsidR="00B50BE8">
        <w:rPr>
          <w:rFonts w:ascii="Cambria" w:eastAsia="Cambria" w:hAnsi="Cambria"/>
          <w:color w:val="000000"/>
        </w:rPr>
        <w:t>, where a departmental officer is present</w:t>
      </w:r>
      <w:r w:rsidRPr="00D14E71">
        <w:rPr>
          <w:rFonts w:ascii="Cambria" w:eastAsia="Cambria" w:hAnsi="Cambria"/>
          <w:color w:val="000000"/>
        </w:rPr>
        <w:t>.</w:t>
      </w:r>
    </w:p>
    <w:p w14:paraId="4FCE1C71" w14:textId="765AC06D" w:rsidR="00DF47E8" w:rsidRPr="00C03F16" w:rsidRDefault="00B95556" w:rsidP="00C03F16">
      <w:pPr>
        <w:spacing w:before="200"/>
        <w:ind w:left="1985"/>
        <w:rPr>
          <w:rFonts w:ascii="Cambria" w:hAnsi="Cambria"/>
          <w:b/>
          <w:bCs/>
          <w:color w:val="165788"/>
          <w:sz w:val="33"/>
          <w:szCs w:val="33"/>
        </w:rPr>
      </w:pPr>
      <w:r>
        <w:rPr>
          <w:rFonts w:ascii="Cambria" w:hAnsi="Cambria"/>
          <w:b/>
          <w:bCs/>
          <w:color w:val="165788"/>
          <w:sz w:val="33"/>
          <w:szCs w:val="33"/>
        </w:rPr>
        <w:t>Scope</w:t>
      </w:r>
    </w:p>
    <w:p w14:paraId="653EFDC8" w14:textId="2B18E677" w:rsidR="00D14E71" w:rsidRDefault="00B95556" w:rsidP="00D14E71">
      <w:pPr>
        <w:spacing w:before="86" w:line="264" w:lineRule="exact"/>
        <w:ind w:left="1985" w:right="1077"/>
        <w:textAlignment w:val="baseline"/>
        <w:rPr>
          <w:rFonts w:ascii="Cambria" w:eastAsia="Cambria" w:hAnsi="Cambria"/>
          <w:color w:val="000000"/>
        </w:rPr>
      </w:pPr>
      <w:r>
        <w:rPr>
          <w:rFonts w:ascii="Cambria" w:eastAsia="Cambria" w:hAnsi="Cambria"/>
          <w:color w:val="000000"/>
        </w:rPr>
        <w:t xml:space="preserve">This document covers </w:t>
      </w:r>
      <w:r w:rsidR="00EF06CD">
        <w:rPr>
          <w:rFonts w:ascii="Cambria" w:eastAsia="Cambria" w:hAnsi="Cambria"/>
          <w:color w:val="000000"/>
        </w:rPr>
        <w:t>reporting of animal welfare incidents</w:t>
      </w:r>
      <w:r w:rsidR="009255B8">
        <w:rPr>
          <w:rFonts w:ascii="Cambria" w:eastAsia="Cambria" w:hAnsi="Cambria"/>
          <w:color w:val="000000"/>
        </w:rPr>
        <w:t xml:space="preserve"> </w:t>
      </w:r>
      <w:r w:rsidR="001D6E1C">
        <w:rPr>
          <w:rFonts w:ascii="Cambria" w:eastAsia="Cambria" w:hAnsi="Cambria"/>
          <w:color w:val="000000"/>
        </w:rPr>
        <w:t xml:space="preserve">identified </w:t>
      </w:r>
      <w:r w:rsidR="001D00ED">
        <w:rPr>
          <w:rFonts w:ascii="Cambria" w:eastAsia="Cambria" w:hAnsi="Cambria"/>
          <w:color w:val="000000"/>
        </w:rPr>
        <w:t xml:space="preserve">at </w:t>
      </w:r>
      <w:r w:rsidR="001D6E1C">
        <w:rPr>
          <w:rFonts w:ascii="Cambria" w:eastAsia="Cambria" w:hAnsi="Cambria"/>
          <w:color w:val="000000"/>
        </w:rPr>
        <w:t xml:space="preserve">establishments </w:t>
      </w:r>
      <w:r w:rsidR="00EF06CD">
        <w:rPr>
          <w:rFonts w:ascii="Cambria" w:eastAsia="Cambria" w:hAnsi="Cambria"/>
          <w:color w:val="000000"/>
        </w:rPr>
        <w:t xml:space="preserve">that </w:t>
      </w:r>
      <w:r w:rsidR="009255B8">
        <w:rPr>
          <w:rFonts w:ascii="Cambria" w:eastAsia="Cambria" w:hAnsi="Cambria"/>
          <w:color w:val="000000"/>
        </w:rPr>
        <w:t xml:space="preserve">process </w:t>
      </w:r>
      <w:r w:rsidR="008164B6">
        <w:rPr>
          <w:rFonts w:ascii="Cambria" w:eastAsia="Cambria" w:hAnsi="Cambria"/>
          <w:color w:val="000000"/>
        </w:rPr>
        <w:t xml:space="preserve">any of </w:t>
      </w:r>
      <w:r w:rsidR="009255B8">
        <w:rPr>
          <w:rFonts w:ascii="Cambria" w:eastAsia="Cambria" w:hAnsi="Cambria"/>
          <w:color w:val="000000"/>
        </w:rPr>
        <w:t>the following animals for</w:t>
      </w:r>
      <w:r w:rsidR="008E01DB">
        <w:rPr>
          <w:rFonts w:ascii="Cambria" w:eastAsia="Cambria" w:hAnsi="Cambria"/>
          <w:color w:val="000000"/>
        </w:rPr>
        <w:t xml:space="preserve"> the</w:t>
      </w:r>
      <w:r w:rsidR="009255B8">
        <w:rPr>
          <w:rFonts w:ascii="Cambria" w:eastAsia="Cambria" w:hAnsi="Cambria"/>
          <w:color w:val="000000"/>
        </w:rPr>
        <w:t xml:space="preserve"> export</w:t>
      </w:r>
      <w:r w:rsidR="008E01DB">
        <w:rPr>
          <w:rFonts w:ascii="Cambria" w:eastAsia="Cambria" w:hAnsi="Cambria"/>
          <w:color w:val="000000"/>
        </w:rPr>
        <w:t xml:space="preserve"> of meat or meat products</w:t>
      </w:r>
      <w:r>
        <w:rPr>
          <w:rFonts w:ascii="Cambria" w:eastAsia="Cambria" w:hAnsi="Cambria"/>
          <w:color w:val="000000"/>
        </w:rPr>
        <w:t>:</w:t>
      </w:r>
    </w:p>
    <w:p w14:paraId="5136FD77" w14:textId="129D2578" w:rsidR="00753B94" w:rsidRPr="00DD4176" w:rsidRDefault="00B95556" w:rsidP="00DD4176">
      <w:pPr>
        <w:numPr>
          <w:ilvl w:val="0"/>
          <w:numId w:val="1"/>
        </w:numPr>
        <w:tabs>
          <w:tab w:val="left" w:pos="216"/>
          <w:tab w:val="left" w:pos="1418"/>
        </w:tabs>
        <w:spacing w:before="68" w:line="264" w:lineRule="exact"/>
        <w:ind w:left="2268" w:right="994" w:hanging="284"/>
        <w:textAlignment w:val="baseline"/>
        <w:rPr>
          <w:rFonts w:ascii="Cambria" w:hAnsi="Cambria"/>
          <w:color w:val="000000"/>
          <w:spacing w:val="-3"/>
        </w:rPr>
      </w:pPr>
      <w:bookmarkStart w:id="4" w:name="_Hlk108772759"/>
      <w:r w:rsidRPr="00DD4176">
        <w:rPr>
          <w:rFonts w:ascii="Cambria" w:hAnsi="Cambria"/>
          <w:color w:val="000000"/>
          <w:spacing w:val="-3"/>
        </w:rPr>
        <w:t>cloven hoofed animals such as cattle, buffalo, sheep, goats, pigs, deer, and camels</w:t>
      </w:r>
    </w:p>
    <w:p w14:paraId="71A44249" w14:textId="420F6D46" w:rsidR="00E9258D" w:rsidRPr="00DD4176" w:rsidRDefault="00B95556" w:rsidP="00DD4176">
      <w:pPr>
        <w:numPr>
          <w:ilvl w:val="0"/>
          <w:numId w:val="1"/>
        </w:numPr>
        <w:tabs>
          <w:tab w:val="left" w:pos="216"/>
          <w:tab w:val="left" w:pos="1418"/>
        </w:tabs>
        <w:spacing w:before="68" w:line="264" w:lineRule="exact"/>
        <w:ind w:left="2268" w:right="994" w:hanging="284"/>
        <w:textAlignment w:val="baseline"/>
        <w:rPr>
          <w:rFonts w:ascii="Cambria" w:hAnsi="Cambria"/>
          <w:color w:val="000000"/>
          <w:spacing w:val="-3"/>
        </w:rPr>
      </w:pPr>
      <w:r w:rsidRPr="00DD4176">
        <w:rPr>
          <w:rFonts w:ascii="Cambria" w:hAnsi="Cambria"/>
          <w:color w:val="000000"/>
          <w:spacing w:val="-3"/>
        </w:rPr>
        <w:t>solipeds such as horses and donkeys</w:t>
      </w:r>
    </w:p>
    <w:p w14:paraId="07BE9E84" w14:textId="7A34FD14" w:rsidR="004B12CC" w:rsidRPr="00BD7B10" w:rsidRDefault="00B95556" w:rsidP="00E9258D">
      <w:pPr>
        <w:numPr>
          <w:ilvl w:val="0"/>
          <w:numId w:val="1"/>
        </w:numPr>
        <w:tabs>
          <w:tab w:val="left" w:pos="216"/>
          <w:tab w:val="left" w:pos="1418"/>
        </w:tabs>
        <w:spacing w:before="68" w:line="264" w:lineRule="exact"/>
        <w:ind w:left="2268" w:right="994" w:hanging="284"/>
        <w:textAlignment w:val="baseline"/>
        <w:rPr>
          <w:rFonts w:ascii="Cambria" w:hAnsi="Cambria"/>
          <w:color w:val="000000"/>
          <w:spacing w:val="-3"/>
        </w:rPr>
      </w:pPr>
      <w:r w:rsidRPr="00BD7B10">
        <w:rPr>
          <w:rFonts w:ascii="Cambria" w:hAnsi="Cambria"/>
          <w:color w:val="000000"/>
          <w:spacing w:val="-3"/>
        </w:rPr>
        <w:t xml:space="preserve">wild game animals such as </w:t>
      </w:r>
      <w:r w:rsidR="00CE48D1" w:rsidRPr="00BD7B10">
        <w:rPr>
          <w:rFonts w:ascii="Cambria" w:hAnsi="Cambria"/>
          <w:color w:val="000000"/>
          <w:spacing w:val="-3"/>
        </w:rPr>
        <w:t>macropods (</w:t>
      </w:r>
      <w:r w:rsidRPr="00BD7B10">
        <w:rPr>
          <w:rFonts w:ascii="Cambria" w:hAnsi="Cambria"/>
          <w:color w:val="000000"/>
          <w:spacing w:val="-3"/>
        </w:rPr>
        <w:t>kangaroos</w:t>
      </w:r>
      <w:r w:rsidR="00CE48D1" w:rsidRPr="00BD7B10">
        <w:rPr>
          <w:rFonts w:ascii="Cambria" w:hAnsi="Cambria"/>
          <w:color w:val="000000"/>
          <w:spacing w:val="-3"/>
        </w:rPr>
        <w:t xml:space="preserve"> and wallabies</w:t>
      </w:r>
      <w:r w:rsidR="004B12CC" w:rsidRPr="00BD7B10">
        <w:rPr>
          <w:rFonts w:ascii="Cambria" w:hAnsi="Cambria"/>
          <w:color w:val="000000"/>
          <w:spacing w:val="-3"/>
        </w:rPr>
        <w:t>).</w:t>
      </w:r>
    </w:p>
    <w:bookmarkEnd w:id="4"/>
    <w:p w14:paraId="55D749E1" w14:textId="23A35EC6" w:rsidR="00BB15A1" w:rsidRPr="004B12CC" w:rsidRDefault="00B95556" w:rsidP="00BD7B10">
      <w:pPr>
        <w:tabs>
          <w:tab w:val="left" w:pos="216"/>
          <w:tab w:val="left" w:pos="1418"/>
        </w:tabs>
        <w:spacing w:before="200" w:line="264" w:lineRule="exact"/>
        <w:ind w:left="1985" w:right="994"/>
        <w:textAlignment w:val="baseline"/>
        <w:rPr>
          <w:bCs/>
          <w:szCs w:val="33"/>
        </w:rPr>
      </w:pPr>
      <w:r w:rsidRPr="004B12CC">
        <w:rPr>
          <w:rFonts w:ascii="Cambria" w:hAnsi="Cambria"/>
          <w:b/>
          <w:bCs/>
          <w:color w:val="165788"/>
          <w:sz w:val="33"/>
          <w:szCs w:val="33"/>
        </w:rPr>
        <w:t>Legislative basis</w:t>
      </w:r>
    </w:p>
    <w:p w14:paraId="71DA556F" w14:textId="32A6AAD0" w:rsidR="001A6F4D" w:rsidRDefault="00B95556" w:rsidP="00E37243">
      <w:pPr>
        <w:spacing w:before="86" w:line="264" w:lineRule="exact"/>
        <w:ind w:left="1985" w:right="992"/>
        <w:textAlignment w:val="baseline"/>
        <w:rPr>
          <w:rFonts w:ascii="Cambria" w:eastAsia="Cambria" w:hAnsi="Cambria"/>
          <w:color w:val="000000"/>
        </w:rPr>
      </w:pPr>
      <w:r w:rsidRPr="2E123916">
        <w:rPr>
          <w:rFonts w:ascii="Cambria" w:eastAsia="Cambria" w:hAnsi="Cambria"/>
          <w:color w:val="000000" w:themeColor="text1"/>
        </w:rPr>
        <w:t>In Australia, animal welfare legislation including enforcement is a state/</w:t>
      </w:r>
      <w:r w:rsidR="004B12CC">
        <w:rPr>
          <w:rFonts w:ascii="Cambria" w:eastAsia="Cambria" w:hAnsi="Cambria"/>
          <w:color w:val="000000" w:themeColor="text1"/>
        </w:rPr>
        <w:t>t</w:t>
      </w:r>
      <w:r w:rsidRPr="2E123916">
        <w:rPr>
          <w:rFonts w:ascii="Cambria" w:eastAsia="Cambria" w:hAnsi="Cambria"/>
          <w:color w:val="000000" w:themeColor="text1"/>
        </w:rPr>
        <w:t>erritory government jurisdiction</w:t>
      </w:r>
      <w:r w:rsidR="554AC67B" w:rsidRPr="2E123916">
        <w:rPr>
          <w:rFonts w:ascii="Cambria" w:eastAsia="Cambria" w:hAnsi="Cambria"/>
          <w:color w:val="000000" w:themeColor="text1"/>
        </w:rPr>
        <w:t>al</w:t>
      </w:r>
      <w:r w:rsidR="53AEF61A" w:rsidRPr="2E123916">
        <w:rPr>
          <w:rFonts w:ascii="Cambria" w:eastAsia="Cambria" w:hAnsi="Cambria"/>
          <w:color w:val="000000" w:themeColor="text1"/>
        </w:rPr>
        <w:t xml:space="preserve"> responsibility</w:t>
      </w:r>
      <w:r w:rsidRPr="2E123916">
        <w:rPr>
          <w:rFonts w:ascii="Cambria" w:eastAsia="Cambria" w:hAnsi="Cambria"/>
          <w:color w:val="000000" w:themeColor="text1"/>
        </w:rPr>
        <w:t>. These laws cover all aspects of animal handling including during production, transportation, and slaughter within their jurisdiction.</w:t>
      </w:r>
    </w:p>
    <w:p w14:paraId="0DC40969" w14:textId="5499FE76" w:rsidR="00AF0064" w:rsidRPr="00DD4176" w:rsidRDefault="00B95556" w:rsidP="00E37243">
      <w:pPr>
        <w:spacing w:before="86" w:line="264" w:lineRule="exact"/>
        <w:ind w:left="1985" w:right="992"/>
        <w:textAlignment w:val="baseline"/>
        <w:rPr>
          <w:rFonts w:ascii="Cambria" w:eastAsia="Cambria" w:hAnsi="Cambria"/>
          <w:color w:val="000000" w:themeColor="text1"/>
        </w:rPr>
      </w:pPr>
      <w:r w:rsidRPr="2E123916">
        <w:rPr>
          <w:rFonts w:ascii="Cambria" w:eastAsia="Cambria" w:hAnsi="Cambria"/>
          <w:color w:val="000000" w:themeColor="text1"/>
        </w:rPr>
        <w:t xml:space="preserve">The department has regulatory safeguards to ensure that animal welfare requirements are </w:t>
      </w:r>
      <w:r w:rsidRPr="00DD4176">
        <w:rPr>
          <w:rFonts w:ascii="Cambria" w:eastAsia="Cambria" w:hAnsi="Cambria"/>
          <w:color w:val="000000" w:themeColor="text1"/>
        </w:rPr>
        <w:t>maintained in accordance with</w:t>
      </w:r>
      <w:r w:rsidR="0B4FF7D4" w:rsidRPr="00DD4176">
        <w:rPr>
          <w:rFonts w:ascii="Cambria" w:eastAsia="Cambria" w:hAnsi="Cambria"/>
          <w:color w:val="000000" w:themeColor="text1"/>
        </w:rPr>
        <w:t>:</w:t>
      </w:r>
    </w:p>
    <w:p w14:paraId="0462094A" w14:textId="59E865FA" w:rsidR="00AF0064" w:rsidRPr="00DD4176" w:rsidRDefault="00B95556" w:rsidP="00DD4176">
      <w:pPr>
        <w:numPr>
          <w:ilvl w:val="0"/>
          <w:numId w:val="1"/>
        </w:numPr>
        <w:tabs>
          <w:tab w:val="left" w:pos="216"/>
          <w:tab w:val="left" w:pos="1418"/>
        </w:tabs>
        <w:spacing w:before="68" w:line="264" w:lineRule="exact"/>
        <w:ind w:left="2268" w:right="994" w:hanging="284"/>
        <w:textAlignment w:val="baseline"/>
        <w:rPr>
          <w:rFonts w:ascii="Cambria" w:hAnsi="Cambria"/>
          <w:color w:val="000000"/>
          <w:spacing w:val="-3"/>
        </w:rPr>
      </w:pPr>
      <w:r w:rsidRPr="00DD4176">
        <w:rPr>
          <w:rFonts w:ascii="Cambria" w:hAnsi="Cambria"/>
          <w:color w:val="000000"/>
          <w:spacing w:val="-3"/>
        </w:rPr>
        <w:t>the a</w:t>
      </w:r>
      <w:r w:rsidR="00F56483" w:rsidRPr="00DD4176">
        <w:rPr>
          <w:rFonts w:ascii="Cambria" w:hAnsi="Cambria"/>
          <w:color w:val="000000"/>
          <w:spacing w:val="-3"/>
        </w:rPr>
        <w:t xml:space="preserve">nimal welfare regulatory </w:t>
      </w:r>
      <w:r w:rsidR="001A6F4D" w:rsidRPr="00DD4176">
        <w:rPr>
          <w:rFonts w:ascii="Cambria" w:hAnsi="Cambria"/>
          <w:color w:val="000000"/>
          <w:spacing w:val="-3"/>
        </w:rPr>
        <w:t>requirements</w:t>
      </w:r>
      <w:r w:rsidRPr="00DD4176">
        <w:rPr>
          <w:rFonts w:ascii="Cambria" w:hAnsi="Cambria"/>
          <w:color w:val="000000"/>
          <w:spacing w:val="-3"/>
        </w:rPr>
        <w:t xml:space="preserve"> of the relevant state or territory authority</w:t>
      </w:r>
      <w:r w:rsidR="00EC0822">
        <w:rPr>
          <w:rFonts w:ascii="Cambria" w:hAnsi="Cambria"/>
          <w:color w:val="000000"/>
          <w:spacing w:val="-3"/>
        </w:rPr>
        <w:t xml:space="preserve"> (including </w:t>
      </w:r>
      <w:r w:rsidRPr="00DD4176">
        <w:rPr>
          <w:rFonts w:ascii="Cambria" w:hAnsi="Cambria"/>
          <w:color w:val="000000"/>
          <w:spacing w:val="-3"/>
        </w:rPr>
        <w:t xml:space="preserve">reporting of animal welfare incidents as required by </w:t>
      </w:r>
      <w:hyperlink w:anchor="_Related_material_3" w:history="1">
        <w:r w:rsidR="00C538E1" w:rsidRPr="00DD4176">
          <w:rPr>
            <w:rStyle w:val="Hyperlink"/>
            <w:spacing w:val="-4"/>
          </w:rPr>
          <w:t>s</w:t>
        </w:r>
        <w:r w:rsidRPr="00DD4176">
          <w:rPr>
            <w:rStyle w:val="Hyperlink"/>
            <w:spacing w:val="-4"/>
          </w:rPr>
          <w:t xml:space="preserve">tate and </w:t>
        </w:r>
        <w:r w:rsidR="00C538E1" w:rsidRPr="00DD4176">
          <w:rPr>
            <w:rStyle w:val="Hyperlink"/>
            <w:spacing w:val="-4"/>
          </w:rPr>
          <w:t xml:space="preserve">territory </w:t>
        </w:r>
        <w:r w:rsidRPr="00DD4176">
          <w:rPr>
            <w:rStyle w:val="Hyperlink"/>
            <w:spacing w:val="-4"/>
          </w:rPr>
          <w:t>legislation</w:t>
        </w:r>
      </w:hyperlink>
      <w:r w:rsidR="00EC0822">
        <w:rPr>
          <w:rFonts w:ascii="Cambria" w:hAnsi="Cambria"/>
          <w:color w:val="000000"/>
          <w:spacing w:val="-3"/>
        </w:rPr>
        <w:t>)</w:t>
      </w:r>
    </w:p>
    <w:p w14:paraId="6DF04BF6" w14:textId="7551782F" w:rsidR="00AF0064" w:rsidRPr="00DD4176" w:rsidRDefault="00B95556" w:rsidP="00DD4176">
      <w:pPr>
        <w:numPr>
          <w:ilvl w:val="0"/>
          <w:numId w:val="1"/>
        </w:numPr>
        <w:tabs>
          <w:tab w:val="left" w:pos="216"/>
          <w:tab w:val="left" w:pos="1418"/>
        </w:tabs>
        <w:spacing w:before="68" w:line="264" w:lineRule="exact"/>
        <w:ind w:left="2268" w:right="994" w:hanging="284"/>
        <w:textAlignment w:val="baseline"/>
        <w:rPr>
          <w:rFonts w:ascii="Cambria" w:hAnsi="Cambria"/>
          <w:color w:val="000000"/>
          <w:spacing w:val="-3"/>
        </w:rPr>
      </w:pPr>
      <w:r w:rsidRPr="00DD4176">
        <w:rPr>
          <w:rFonts w:ascii="Cambria" w:hAnsi="Cambria"/>
          <w:color w:val="000000"/>
          <w:spacing w:val="-3"/>
        </w:rPr>
        <w:t>Australia's legislated export requirements</w:t>
      </w:r>
      <w:r w:rsidR="3B4983E6" w:rsidRPr="00DD4176">
        <w:rPr>
          <w:rFonts w:ascii="Cambria" w:hAnsi="Cambria"/>
          <w:color w:val="000000"/>
          <w:spacing w:val="-3"/>
        </w:rPr>
        <w:t>, and</w:t>
      </w:r>
    </w:p>
    <w:p w14:paraId="6DDF51DC" w14:textId="0DA94DEB" w:rsidR="003014CE" w:rsidRPr="00DD4176" w:rsidRDefault="00B95556" w:rsidP="00DD4176">
      <w:pPr>
        <w:numPr>
          <w:ilvl w:val="0"/>
          <w:numId w:val="1"/>
        </w:numPr>
        <w:tabs>
          <w:tab w:val="left" w:pos="216"/>
          <w:tab w:val="left" w:pos="1418"/>
        </w:tabs>
        <w:spacing w:before="68" w:line="264" w:lineRule="exact"/>
        <w:ind w:left="2268" w:right="994" w:hanging="284"/>
        <w:textAlignment w:val="baseline"/>
        <w:rPr>
          <w:rFonts w:ascii="Cambria" w:hAnsi="Cambria"/>
          <w:color w:val="000000"/>
          <w:spacing w:val="-3"/>
        </w:rPr>
      </w:pPr>
      <w:r w:rsidRPr="00DD4176">
        <w:rPr>
          <w:rFonts w:ascii="Cambria" w:hAnsi="Cambria"/>
          <w:color w:val="000000"/>
          <w:spacing w:val="-3"/>
        </w:rPr>
        <w:t>additional requirements of Australia</w:t>
      </w:r>
      <w:r w:rsidR="00B67835">
        <w:rPr>
          <w:rFonts w:ascii="Cambria" w:hAnsi="Cambria"/>
          <w:color w:val="000000"/>
          <w:spacing w:val="-3"/>
        </w:rPr>
        <w:t>’</w:t>
      </w:r>
      <w:r w:rsidRPr="00DD4176">
        <w:rPr>
          <w:rFonts w:ascii="Cambria" w:hAnsi="Cambria"/>
          <w:color w:val="000000"/>
          <w:spacing w:val="-3"/>
        </w:rPr>
        <w:t>s trading partners</w:t>
      </w:r>
      <w:r w:rsidR="00EC0822">
        <w:rPr>
          <w:rFonts w:ascii="Cambria" w:hAnsi="Cambria"/>
          <w:color w:val="000000"/>
          <w:spacing w:val="-3"/>
        </w:rPr>
        <w:t>.</w:t>
      </w:r>
    </w:p>
    <w:p w14:paraId="3F3A1861" w14:textId="5C0FB7AC" w:rsidR="00BB15A1" w:rsidRDefault="00B95556" w:rsidP="00E37243">
      <w:pPr>
        <w:spacing w:before="86" w:line="264" w:lineRule="exact"/>
        <w:ind w:left="1985" w:right="992"/>
        <w:textAlignment w:val="baseline"/>
        <w:rPr>
          <w:rFonts w:ascii="Cambria" w:eastAsia="Cambria" w:hAnsi="Cambria"/>
          <w:color w:val="000000"/>
        </w:rPr>
      </w:pPr>
      <w:r>
        <w:rPr>
          <w:rFonts w:ascii="Cambria" w:eastAsia="Cambria" w:hAnsi="Cambria"/>
          <w:color w:val="000000"/>
        </w:rPr>
        <w:t xml:space="preserve">Under the </w:t>
      </w:r>
      <w:r>
        <w:rPr>
          <w:rFonts w:ascii="Cambria" w:eastAsia="Cambria" w:hAnsi="Cambria"/>
          <w:i/>
          <w:color w:val="000000"/>
        </w:rPr>
        <w:t>Export Control Act 2020</w:t>
      </w:r>
      <w:r>
        <w:rPr>
          <w:rFonts w:ascii="Cambria" w:eastAsia="Cambria" w:hAnsi="Cambria"/>
          <w:color w:val="000000"/>
        </w:rPr>
        <w:t xml:space="preserve"> (</w:t>
      </w:r>
      <w:r w:rsidR="00B67835">
        <w:rPr>
          <w:rFonts w:ascii="Cambria" w:eastAsia="Cambria" w:hAnsi="Cambria"/>
          <w:color w:val="000000"/>
        </w:rPr>
        <w:t>‘</w:t>
      </w:r>
      <w:r>
        <w:rPr>
          <w:rFonts w:ascii="Cambria" w:eastAsia="Cambria" w:hAnsi="Cambria"/>
          <w:color w:val="000000"/>
        </w:rPr>
        <w:t>the Act</w:t>
      </w:r>
      <w:r w:rsidR="00B67835">
        <w:rPr>
          <w:rFonts w:ascii="Cambria" w:eastAsia="Cambria" w:hAnsi="Cambria"/>
          <w:color w:val="000000"/>
        </w:rPr>
        <w:t>’</w:t>
      </w:r>
      <w:r>
        <w:rPr>
          <w:rFonts w:ascii="Cambria" w:eastAsia="Cambria" w:hAnsi="Cambria"/>
          <w:color w:val="000000"/>
        </w:rPr>
        <w:t>) and its subordinate legislation:</w:t>
      </w:r>
    </w:p>
    <w:p w14:paraId="32C61156" w14:textId="2E5599A5" w:rsidR="00BB15A1" w:rsidRDefault="00B95556" w:rsidP="00BB15A1">
      <w:pPr>
        <w:numPr>
          <w:ilvl w:val="0"/>
          <w:numId w:val="4"/>
        </w:numPr>
        <w:tabs>
          <w:tab w:val="left" w:pos="216"/>
          <w:tab w:val="left" w:pos="1418"/>
        </w:tabs>
        <w:spacing w:before="68" w:line="264" w:lineRule="exact"/>
        <w:ind w:left="2268" w:right="994" w:hanging="284"/>
        <w:textAlignment w:val="baseline"/>
        <w:rPr>
          <w:rFonts w:ascii="Cambria" w:hAnsi="Cambria"/>
          <w:color w:val="000000"/>
          <w:spacing w:val="-3"/>
        </w:rPr>
      </w:pPr>
      <w:r>
        <w:rPr>
          <w:rFonts w:ascii="Cambria" w:hAnsi="Cambria"/>
          <w:color w:val="000000"/>
          <w:spacing w:val="-3"/>
        </w:rPr>
        <w:t>export</w:t>
      </w:r>
      <w:r w:rsidR="00FC0411">
        <w:rPr>
          <w:rFonts w:ascii="Cambria" w:hAnsi="Cambria"/>
          <w:color w:val="000000"/>
          <w:spacing w:val="-3"/>
        </w:rPr>
        <w:t>-</w:t>
      </w:r>
      <w:r w:rsidR="009F3ED1">
        <w:rPr>
          <w:rFonts w:ascii="Cambria" w:hAnsi="Cambria"/>
          <w:color w:val="000000"/>
          <w:spacing w:val="-3"/>
        </w:rPr>
        <w:t xml:space="preserve">registered meat establishments </w:t>
      </w:r>
      <w:r>
        <w:rPr>
          <w:rFonts w:ascii="Cambria" w:hAnsi="Cambria"/>
          <w:color w:val="000000"/>
          <w:spacing w:val="-3"/>
        </w:rPr>
        <w:t xml:space="preserve">are regulated by the Commonwealth government through the Australian Government Department of Agriculture, </w:t>
      </w:r>
      <w:r w:rsidR="00661EEB">
        <w:rPr>
          <w:rFonts w:ascii="Cambria" w:hAnsi="Cambria"/>
          <w:color w:val="000000"/>
          <w:spacing w:val="-3"/>
        </w:rPr>
        <w:t>Fisheries and Forestry</w:t>
      </w:r>
      <w:r>
        <w:rPr>
          <w:rFonts w:ascii="Cambria" w:hAnsi="Cambria"/>
          <w:color w:val="000000"/>
          <w:spacing w:val="-3"/>
        </w:rPr>
        <w:t xml:space="preserve"> (the department)</w:t>
      </w:r>
      <w:r w:rsidR="00FC0411">
        <w:rPr>
          <w:rFonts w:ascii="Cambria" w:hAnsi="Cambria"/>
          <w:color w:val="000000"/>
          <w:spacing w:val="-3"/>
        </w:rPr>
        <w:t>.</w:t>
      </w:r>
    </w:p>
    <w:p w14:paraId="2DEEA8B5" w14:textId="3D03DBD5" w:rsidR="00BB15A1" w:rsidRPr="00F75B3C" w:rsidRDefault="00B95556" w:rsidP="00F75B3C">
      <w:pPr>
        <w:spacing w:before="86" w:line="264" w:lineRule="exact"/>
        <w:ind w:left="1985" w:right="992"/>
        <w:textAlignment w:val="baseline"/>
        <w:rPr>
          <w:rFonts w:ascii="Cambria" w:eastAsia="Cambria" w:hAnsi="Cambria"/>
          <w:color w:val="000000" w:themeColor="text1"/>
        </w:rPr>
      </w:pPr>
      <w:r w:rsidRPr="00F75B3C">
        <w:rPr>
          <w:rFonts w:ascii="Cambria" w:eastAsia="Cambria" w:hAnsi="Cambria"/>
          <w:color w:val="000000" w:themeColor="text1"/>
        </w:rPr>
        <w:t xml:space="preserve">Under the Export Control (Meat and Meat Products) Rules 2021 </w:t>
      </w:r>
      <w:r w:rsidR="00440609" w:rsidRPr="00F75B3C">
        <w:rPr>
          <w:rFonts w:ascii="Cambria" w:eastAsia="Cambria" w:hAnsi="Cambria"/>
          <w:color w:val="000000" w:themeColor="text1"/>
        </w:rPr>
        <w:t xml:space="preserve">and the Export Control (Wild Game Meat and Wild Game Meat Products) Rules 2021 </w:t>
      </w:r>
      <w:r w:rsidRPr="00F75B3C">
        <w:rPr>
          <w:rFonts w:ascii="Cambria" w:eastAsia="Cambria" w:hAnsi="Cambria"/>
          <w:color w:val="000000" w:themeColor="text1"/>
        </w:rPr>
        <w:t>(the Rules), export</w:t>
      </w:r>
      <w:r w:rsidR="00523EBB">
        <w:rPr>
          <w:rFonts w:ascii="Cambria" w:eastAsia="Cambria" w:hAnsi="Cambria"/>
          <w:color w:val="000000" w:themeColor="text1"/>
        </w:rPr>
        <w:t>-</w:t>
      </w:r>
      <w:r w:rsidR="009F3ED1" w:rsidRPr="00F75B3C">
        <w:rPr>
          <w:rFonts w:ascii="Cambria" w:eastAsia="Cambria" w:hAnsi="Cambria"/>
          <w:color w:val="000000" w:themeColor="text1"/>
        </w:rPr>
        <w:t xml:space="preserve">registered meat establishments </w:t>
      </w:r>
      <w:r w:rsidRPr="00F75B3C">
        <w:rPr>
          <w:rFonts w:ascii="Cambria" w:eastAsia="Cambria" w:hAnsi="Cambria"/>
          <w:color w:val="000000" w:themeColor="text1"/>
        </w:rPr>
        <w:t>are bound to comply with</w:t>
      </w:r>
      <w:r w:rsidR="00C538E1" w:rsidRPr="00F75B3C">
        <w:rPr>
          <w:rFonts w:ascii="Cambria" w:eastAsia="Cambria" w:hAnsi="Cambria"/>
          <w:color w:val="000000" w:themeColor="text1"/>
        </w:rPr>
        <w:t xml:space="preserve"> </w:t>
      </w:r>
      <w:r w:rsidRPr="00F75B3C">
        <w:rPr>
          <w:rFonts w:ascii="Cambria" w:eastAsia="Cambria" w:hAnsi="Cambria"/>
          <w:color w:val="000000" w:themeColor="text1"/>
        </w:rPr>
        <w:t>their approved arrangement (including animal welfare standard operating procedures)</w:t>
      </w:r>
      <w:r w:rsidR="00741818" w:rsidRPr="00F75B3C">
        <w:rPr>
          <w:rFonts w:ascii="Cambria" w:eastAsia="Cambria" w:hAnsi="Cambria"/>
          <w:color w:val="000000" w:themeColor="text1"/>
        </w:rPr>
        <w:t xml:space="preserve"> </w:t>
      </w:r>
      <w:r w:rsidR="71191D27" w:rsidRPr="00F75B3C">
        <w:rPr>
          <w:rFonts w:ascii="Cambria" w:eastAsia="Cambria" w:hAnsi="Cambria"/>
          <w:color w:val="000000" w:themeColor="text1"/>
        </w:rPr>
        <w:t xml:space="preserve">which addresses their obligations under </w:t>
      </w:r>
      <w:r w:rsidRPr="00F75B3C">
        <w:rPr>
          <w:rFonts w:ascii="Cambria" w:eastAsia="Cambria" w:hAnsi="Cambria"/>
          <w:color w:val="000000" w:themeColor="text1"/>
        </w:rPr>
        <w:t xml:space="preserve">the Australian </w:t>
      </w:r>
      <w:r w:rsidR="00F75B3C">
        <w:rPr>
          <w:rFonts w:ascii="Cambria" w:eastAsia="Cambria" w:hAnsi="Cambria"/>
          <w:color w:val="000000" w:themeColor="text1"/>
        </w:rPr>
        <w:t>s</w:t>
      </w:r>
      <w:r w:rsidRPr="00F75B3C">
        <w:rPr>
          <w:rFonts w:ascii="Cambria" w:eastAsia="Cambria" w:hAnsi="Cambria"/>
          <w:color w:val="000000" w:themeColor="text1"/>
        </w:rPr>
        <w:t xml:space="preserve">tandard for the </w:t>
      </w:r>
      <w:r w:rsidR="00F75B3C">
        <w:rPr>
          <w:rFonts w:ascii="Cambria" w:eastAsia="Cambria" w:hAnsi="Cambria"/>
          <w:color w:val="000000" w:themeColor="text1"/>
        </w:rPr>
        <w:t>h</w:t>
      </w:r>
      <w:r w:rsidRPr="00F75B3C">
        <w:rPr>
          <w:rFonts w:ascii="Cambria" w:eastAsia="Cambria" w:hAnsi="Cambria"/>
          <w:color w:val="000000" w:themeColor="text1"/>
        </w:rPr>
        <w:t xml:space="preserve">ygienic </w:t>
      </w:r>
      <w:r w:rsidR="00F75B3C">
        <w:rPr>
          <w:rFonts w:ascii="Cambria" w:eastAsia="Cambria" w:hAnsi="Cambria"/>
          <w:color w:val="000000" w:themeColor="text1"/>
        </w:rPr>
        <w:t>p</w:t>
      </w:r>
      <w:r w:rsidRPr="00F75B3C">
        <w:rPr>
          <w:rFonts w:ascii="Cambria" w:eastAsia="Cambria" w:hAnsi="Cambria"/>
          <w:color w:val="000000" w:themeColor="text1"/>
        </w:rPr>
        <w:t xml:space="preserve">roduction and </w:t>
      </w:r>
      <w:r w:rsidR="00F75B3C">
        <w:rPr>
          <w:rFonts w:ascii="Cambria" w:eastAsia="Cambria" w:hAnsi="Cambria"/>
          <w:color w:val="000000" w:themeColor="text1"/>
        </w:rPr>
        <w:t>t</w:t>
      </w:r>
      <w:r w:rsidRPr="00F75B3C">
        <w:rPr>
          <w:rFonts w:ascii="Cambria" w:eastAsia="Cambria" w:hAnsi="Cambria"/>
          <w:color w:val="000000" w:themeColor="text1"/>
        </w:rPr>
        <w:t xml:space="preserve">ransportation of </w:t>
      </w:r>
      <w:r w:rsidR="00F75B3C">
        <w:rPr>
          <w:rFonts w:ascii="Cambria" w:eastAsia="Cambria" w:hAnsi="Cambria"/>
          <w:color w:val="000000" w:themeColor="text1"/>
        </w:rPr>
        <w:t>m</w:t>
      </w:r>
      <w:r w:rsidRPr="00F75B3C">
        <w:rPr>
          <w:rFonts w:ascii="Cambria" w:eastAsia="Cambria" w:hAnsi="Cambria"/>
          <w:color w:val="000000" w:themeColor="text1"/>
        </w:rPr>
        <w:t xml:space="preserve">eat and </w:t>
      </w:r>
      <w:r w:rsidR="00F75B3C">
        <w:rPr>
          <w:rFonts w:ascii="Cambria" w:eastAsia="Cambria" w:hAnsi="Cambria"/>
          <w:color w:val="000000" w:themeColor="text1"/>
        </w:rPr>
        <w:t>m</w:t>
      </w:r>
      <w:r w:rsidRPr="00F75B3C">
        <w:rPr>
          <w:rFonts w:ascii="Cambria" w:eastAsia="Cambria" w:hAnsi="Cambria"/>
          <w:color w:val="000000" w:themeColor="text1"/>
        </w:rPr>
        <w:t xml:space="preserve">eat </w:t>
      </w:r>
      <w:r w:rsidR="00F75B3C">
        <w:rPr>
          <w:rFonts w:ascii="Cambria" w:eastAsia="Cambria" w:hAnsi="Cambria"/>
          <w:color w:val="000000" w:themeColor="text1"/>
        </w:rPr>
        <w:t>p</w:t>
      </w:r>
      <w:r w:rsidRPr="00F75B3C">
        <w:rPr>
          <w:rFonts w:ascii="Cambria" w:eastAsia="Cambria" w:hAnsi="Cambria"/>
          <w:color w:val="000000" w:themeColor="text1"/>
        </w:rPr>
        <w:t xml:space="preserve">roducts </w:t>
      </w:r>
      <w:r w:rsidRPr="00F75B3C">
        <w:rPr>
          <w:rFonts w:ascii="Cambria" w:eastAsia="Cambria" w:hAnsi="Cambria"/>
          <w:color w:val="000000" w:themeColor="text1"/>
        </w:rPr>
        <w:lastRenderedPageBreak/>
        <w:t xml:space="preserve">for </w:t>
      </w:r>
      <w:r w:rsidR="00470F4B">
        <w:rPr>
          <w:rFonts w:ascii="Cambria" w:eastAsia="Cambria" w:hAnsi="Cambria"/>
          <w:color w:val="000000" w:themeColor="text1"/>
        </w:rPr>
        <w:t>h</w:t>
      </w:r>
      <w:r w:rsidRPr="00F75B3C">
        <w:rPr>
          <w:rFonts w:ascii="Cambria" w:eastAsia="Cambria" w:hAnsi="Cambria"/>
          <w:color w:val="000000" w:themeColor="text1"/>
        </w:rPr>
        <w:t xml:space="preserve">uman </w:t>
      </w:r>
      <w:r w:rsidR="00470F4B">
        <w:rPr>
          <w:rFonts w:ascii="Cambria" w:eastAsia="Cambria" w:hAnsi="Cambria"/>
          <w:color w:val="000000" w:themeColor="text1"/>
        </w:rPr>
        <w:t>c</w:t>
      </w:r>
      <w:r w:rsidRPr="00F75B3C">
        <w:rPr>
          <w:rFonts w:ascii="Cambria" w:eastAsia="Cambria" w:hAnsi="Cambria"/>
          <w:color w:val="000000" w:themeColor="text1"/>
        </w:rPr>
        <w:t>onsumption (Australian Standard AS4696)</w:t>
      </w:r>
      <w:r w:rsidR="00753B94" w:rsidRPr="00F75B3C">
        <w:rPr>
          <w:rFonts w:ascii="Cambria" w:eastAsia="Cambria" w:hAnsi="Cambria"/>
          <w:color w:val="000000" w:themeColor="text1"/>
        </w:rPr>
        <w:t xml:space="preserve"> </w:t>
      </w:r>
      <w:r w:rsidR="00F66D47" w:rsidRPr="00F75B3C">
        <w:rPr>
          <w:rFonts w:ascii="Cambria" w:eastAsia="Cambria" w:hAnsi="Cambria"/>
          <w:color w:val="000000" w:themeColor="text1"/>
        </w:rPr>
        <w:t xml:space="preserve">or the Australian </w:t>
      </w:r>
      <w:r w:rsidR="00470F4B">
        <w:rPr>
          <w:rFonts w:ascii="Cambria" w:eastAsia="Cambria" w:hAnsi="Cambria"/>
          <w:color w:val="000000" w:themeColor="text1"/>
        </w:rPr>
        <w:t>s</w:t>
      </w:r>
      <w:r w:rsidR="00F66D47" w:rsidRPr="00F75B3C">
        <w:rPr>
          <w:rFonts w:ascii="Cambria" w:eastAsia="Cambria" w:hAnsi="Cambria"/>
          <w:color w:val="000000" w:themeColor="text1"/>
        </w:rPr>
        <w:t xml:space="preserve">tandard for the </w:t>
      </w:r>
      <w:r w:rsidR="00470F4B">
        <w:rPr>
          <w:rFonts w:ascii="Cambria" w:eastAsia="Cambria" w:hAnsi="Cambria"/>
          <w:color w:val="000000" w:themeColor="text1"/>
        </w:rPr>
        <w:t>h</w:t>
      </w:r>
      <w:r w:rsidR="00F66D47" w:rsidRPr="00F75B3C">
        <w:rPr>
          <w:rFonts w:ascii="Cambria" w:eastAsia="Cambria" w:hAnsi="Cambria"/>
          <w:color w:val="000000" w:themeColor="text1"/>
        </w:rPr>
        <w:t xml:space="preserve">ygienic </w:t>
      </w:r>
      <w:r w:rsidR="00470F4B">
        <w:rPr>
          <w:rFonts w:ascii="Cambria" w:eastAsia="Cambria" w:hAnsi="Cambria"/>
          <w:color w:val="000000" w:themeColor="text1"/>
        </w:rPr>
        <w:t>p</w:t>
      </w:r>
      <w:r w:rsidR="00F66D47" w:rsidRPr="00F75B3C">
        <w:rPr>
          <w:rFonts w:ascii="Cambria" w:eastAsia="Cambria" w:hAnsi="Cambria"/>
          <w:color w:val="000000" w:themeColor="text1"/>
        </w:rPr>
        <w:t>roduction of wild game meat for human consumption (Australian Standard AS4464)</w:t>
      </w:r>
      <w:r w:rsidRPr="00F75B3C">
        <w:rPr>
          <w:rFonts w:ascii="Cambria" w:eastAsia="Cambria" w:hAnsi="Cambria"/>
          <w:color w:val="000000" w:themeColor="text1"/>
        </w:rPr>
        <w:t>.</w:t>
      </w:r>
    </w:p>
    <w:p w14:paraId="79190B64" w14:textId="2722121E" w:rsidR="007E3AC5" w:rsidRPr="00F75B3C" w:rsidRDefault="00B95556" w:rsidP="00E37243">
      <w:pPr>
        <w:spacing w:before="86" w:line="264" w:lineRule="exact"/>
        <w:ind w:left="1985" w:right="992"/>
        <w:textAlignment w:val="baseline"/>
        <w:rPr>
          <w:rFonts w:ascii="Cambria" w:eastAsia="Cambria" w:hAnsi="Cambria"/>
          <w:color w:val="000000" w:themeColor="text1"/>
        </w:rPr>
      </w:pPr>
      <w:r w:rsidRPr="453958D0">
        <w:rPr>
          <w:rFonts w:ascii="Cambria" w:eastAsia="Cambria" w:hAnsi="Cambria"/>
          <w:color w:val="000000" w:themeColor="text1"/>
        </w:rPr>
        <w:t xml:space="preserve">The compliance of establishments with their approved arrangement is </w:t>
      </w:r>
      <w:r w:rsidR="11C6AA8F" w:rsidRPr="453958D0">
        <w:rPr>
          <w:rFonts w:ascii="Cambria" w:eastAsia="Cambria" w:hAnsi="Cambria"/>
          <w:color w:val="000000" w:themeColor="text1"/>
        </w:rPr>
        <w:t>enforced</w:t>
      </w:r>
      <w:r w:rsidRPr="453958D0">
        <w:rPr>
          <w:rFonts w:ascii="Cambria" w:eastAsia="Cambria" w:hAnsi="Cambria"/>
          <w:color w:val="000000" w:themeColor="text1"/>
        </w:rPr>
        <w:t xml:space="preserve"> </w:t>
      </w:r>
      <w:r w:rsidR="005A3A3D">
        <w:rPr>
          <w:rFonts w:ascii="Cambria" w:eastAsia="Cambria" w:hAnsi="Cambria"/>
          <w:color w:val="000000" w:themeColor="text1"/>
        </w:rPr>
        <w:t xml:space="preserve">by the </w:t>
      </w:r>
      <w:r w:rsidR="00C27EC9" w:rsidRPr="00C27EC9">
        <w:rPr>
          <w:rFonts w:ascii="Cambria" w:eastAsia="Cambria" w:hAnsi="Cambria"/>
          <w:i/>
          <w:iCs/>
          <w:color w:val="000000" w:themeColor="text1"/>
        </w:rPr>
        <w:t xml:space="preserve">Export Control </w:t>
      </w:r>
      <w:r w:rsidR="005A3A3D" w:rsidRPr="00C27EC9">
        <w:rPr>
          <w:rFonts w:ascii="Cambria" w:eastAsia="Cambria" w:hAnsi="Cambria"/>
          <w:i/>
          <w:iCs/>
          <w:color w:val="000000" w:themeColor="text1"/>
        </w:rPr>
        <w:t>Act</w:t>
      </w:r>
      <w:r w:rsidR="00C27EC9" w:rsidRPr="00C27EC9">
        <w:rPr>
          <w:rFonts w:ascii="Cambria" w:eastAsia="Cambria" w:hAnsi="Cambria"/>
          <w:i/>
          <w:iCs/>
          <w:color w:val="000000" w:themeColor="text1"/>
        </w:rPr>
        <w:t xml:space="preserve"> 2020</w:t>
      </w:r>
      <w:r w:rsidR="005A3A3D">
        <w:rPr>
          <w:rFonts w:ascii="Cambria" w:eastAsia="Cambria" w:hAnsi="Cambria"/>
          <w:color w:val="000000" w:themeColor="text1"/>
        </w:rPr>
        <w:t xml:space="preserve"> </w:t>
      </w:r>
      <w:r w:rsidR="00C27EC9">
        <w:rPr>
          <w:rFonts w:ascii="Cambria" w:eastAsia="Cambria" w:hAnsi="Cambria"/>
          <w:color w:val="000000" w:themeColor="text1"/>
        </w:rPr>
        <w:t xml:space="preserve">and subordinate </w:t>
      </w:r>
      <w:r w:rsidR="005A3A3D">
        <w:rPr>
          <w:rFonts w:ascii="Cambria" w:eastAsia="Cambria" w:hAnsi="Cambria"/>
          <w:color w:val="000000" w:themeColor="text1"/>
        </w:rPr>
        <w:t>legislation</w:t>
      </w:r>
      <w:r w:rsidRPr="453958D0">
        <w:rPr>
          <w:rFonts w:ascii="Cambria" w:eastAsia="Cambria" w:hAnsi="Cambria"/>
          <w:color w:val="000000" w:themeColor="text1"/>
        </w:rPr>
        <w:t>.</w:t>
      </w:r>
    </w:p>
    <w:p w14:paraId="52D30791" w14:textId="0CFBA089" w:rsidR="0030477C" w:rsidRDefault="00B95556" w:rsidP="00A75A2E">
      <w:pPr>
        <w:spacing w:before="86" w:line="264" w:lineRule="exact"/>
        <w:ind w:left="1985" w:right="992"/>
        <w:rPr>
          <w:rFonts w:ascii="Cambria" w:hAnsi="Cambria"/>
          <w:color w:val="000000"/>
          <w:spacing w:val="-3"/>
        </w:rPr>
      </w:pPr>
      <w:r w:rsidRPr="005A3A3D">
        <w:rPr>
          <w:rFonts w:ascii="Cambria" w:eastAsia="Cambria" w:hAnsi="Cambria"/>
          <w:color w:val="000000" w:themeColor="text1"/>
        </w:rPr>
        <w:t xml:space="preserve">The </w:t>
      </w:r>
      <w:r w:rsidR="008B58EC">
        <w:rPr>
          <w:rFonts w:ascii="Cambria" w:eastAsia="Cambria" w:hAnsi="Cambria"/>
          <w:color w:val="000000" w:themeColor="text1"/>
        </w:rPr>
        <w:t>d</w:t>
      </w:r>
      <w:r w:rsidRPr="005A3A3D">
        <w:rPr>
          <w:rFonts w:ascii="Cambria" w:eastAsia="Cambria" w:hAnsi="Cambria"/>
          <w:color w:val="000000" w:themeColor="text1"/>
        </w:rPr>
        <w:t xml:space="preserve">epartment has </w:t>
      </w:r>
      <w:r w:rsidR="00CE48D1">
        <w:rPr>
          <w:rFonts w:ascii="Cambria" w:eastAsia="Cambria" w:hAnsi="Cambria"/>
          <w:color w:val="000000" w:themeColor="text1"/>
        </w:rPr>
        <w:t xml:space="preserve">also </w:t>
      </w:r>
      <w:r w:rsidRPr="005A3A3D">
        <w:rPr>
          <w:rFonts w:ascii="Cambria" w:eastAsia="Cambria" w:hAnsi="Cambria"/>
          <w:color w:val="000000" w:themeColor="text1"/>
        </w:rPr>
        <w:t>developed a guide</w:t>
      </w:r>
      <w:r w:rsidR="005A3A3D">
        <w:rPr>
          <w:rFonts w:ascii="Cambria" w:eastAsia="Cambria" w:hAnsi="Cambria"/>
          <w:color w:val="000000" w:themeColor="text1"/>
        </w:rPr>
        <w:t>line</w:t>
      </w:r>
      <w:r w:rsidRPr="005A3A3D">
        <w:rPr>
          <w:rFonts w:ascii="Cambria" w:eastAsia="Cambria" w:hAnsi="Cambria"/>
          <w:color w:val="000000" w:themeColor="text1"/>
        </w:rPr>
        <w:t xml:space="preserve"> </w:t>
      </w:r>
      <w:r w:rsidR="00CE48D1">
        <w:rPr>
          <w:rFonts w:ascii="Cambria" w:eastAsia="Cambria" w:hAnsi="Cambria"/>
          <w:color w:val="000000" w:themeColor="text1"/>
        </w:rPr>
        <w:t>which</w:t>
      </w:r>
      <w:r w:rsidRPr="0030477C">
        <w:rPr>
          <w:rFonts w:ascii="Cambria" w:hAnsi="Cambria"/>
          <w:color w:val="000000"/>
          <w:spacing w:val="-3"/>
        </w:rPr>
        <w:t xml:space="preserve"> </w:t>
      </w:r>
      <w:r w:rsidR="06F25A40" w:rsidRPr="0030477C">
        <w:rPr>
          <w:rFonts w:ascii="Cambria" w:hAnsi="Cambria"/>
          <w:color w:val="000000"/>
          <w:spacing w:val="-3"/>
        </w:rPr>
        <w:t>formally recognises the Animal Welfare Certification System (</w:t>
      </w:r>
      <w:r w:rsidR="77FB479F" w:rsidRPr="0030477C">
        <w:rPr>
          <w:rFonts w:ascii="Cambria" w:hAnsi="Cambria"/>
          <w:color w:val="000000"/>
          <w:spacing w:val="-3"/>
        </w:rPr>
        <w:t>A</w:t>
      </w:r>
      <w:r w:rsidR="06F25A40" w:rsidRPr="0030477C">
        <w:rPr>
          <w:rFonts w:ascii="Cambria" w:hAnsi="Cambria"/>
          <w:color w:val="000000"/>
          <w:spacing w:val="-3"/>
        </w:rPr>
        <w:t>AWCS)</w:t>
      </w:r>
      <w:r w:rsidR="005A3A3D" w:rsidRPr="0030477C">
        <w:rPr>
          <w:rFonts w:ascii="Cambria" w:hAnsi="Cambria"/>
          <w:color w:val="000000"/>
          <w:spacing w:val="-3"/>
        </w:rPr>
        <w:t xml:space="preserve"> </w:t>
      </w:r>
      <w:r w:rsidR="00CE48D1">
        <w:rPr>
          <w:rFonts w:ascii="Cambria" w:hAnsi="Cambria"/>
          <w:color w:val="000000"/>
          <w:spacing w:val="-3"/>
        </w:rPr>
        <w:t xml:space="preserve">(a </w:t>
      </w:r>
      <w:r w:rsidR="00CE48D1" w:rsidRPr="00A75A2E">
        <w:t>voluntary</w:t>
      </w:r>
      <w:r w:rsidR="00CE48D1">
        <w:t xml:space="preserve"> program developed and maintained by industry</w:t>
      </w:r>
      <w:r w:rsidR="00CE48D1">
        <w:rPr>
          <w:rFonts w:ascii="Cambria" w:hAnsi="Cambria"/>
          <w:color w:val="000000"/>
          <w:spacing w:val="-3"/>
        </w:rPr>
        <w:t xml:space="preserve">) </w:t>
      </w:r>
      <w:r w:rsidR="005A3A3D" w:rsidRPr="0030477C">
        <w:rPr>
          <w:rFonts w:ascii="Cambria" w:hAnsi="Cambria"/>
          <w:color w:val="000000"/>
          <w:spacing w:val="-3"/>
        </w:rPr>
        <w:t xml:space="preserve">that </w:t>
      </w:r>
      <w:r w:rsidR="45973F71" w:rsidRPr="0030477C">
        <w:rPr>
          <w:rFonts w:ascii="Cambria" w:hAnsi="Cambria"/>
          <w:color w:val="000000"/>
          <w:spacing w:val="-3"/>
        </w:rPr>
        <w:t>addresses</w:t>
      </w:r>
      <w:r w:rsidR="00CE48D1">
        <w:rPr>
          <w:rFonts w:ascii="Cambria" w:hAnsi="Cambria"/>
          <w:color w:val="000000"/>
          <w:spacing w:val="-3"/>
        </w:rPr>
        <w:t>:</w:t>
      </w:r>
      <w:r w:rsidR="45973F71" w:rsidRPr="0030477C">
        <w:rPr>
          <w:rFonts w:ascii="Cambria" w:hAnsi="Cambria"/>
          <w:color w:val="000000"/>
          <w:spacing w:val="-3"/>
        </w:rPr>
        <w:t xml:space="preserve"> </w:t>
      </w:r>
    </w:p>
    <w:p w14:paraId="63985AB9" w14:textId="77777777" w:rsidR="00CE48D1" w:rsidRDefault="00CE48D1" w:rsidP="0030477C">
      <w:pPr>
        <w:numPr>
          <w:ilvl w:val="0"/>
          <w:numId w:val="4"/>
        </w:numPr>
        <w:tabs>
          <w:tab w:val="left" w:pos="216"/>
          <w:tab w:val="left" w:pos="1418"/>
        </w:tabs>
        <w:spacing w:before="68" w:line="264" w:lineRule="exact"/>
        <w:ind w:left="2268" w:right="994" w:hanging="284"/>
        <w:textAlignment w:val="baseline"/>
        <w:rPr>
          <w:rFonts w:ascii="Cambria" w:hAnsi="Cambria"/>
          <w:color w:val="000000"/>
          <w:spacing w:val="-3"/>
        </w:rPr>
      </w:pPr>
      <w:r w:rsidRPr="0030477C">
        <w:rPr>
          <w:rFonts w:ascii="Cambria" w:hAnsi="Cambria"/>
          <w:color w:val="000000"/>
          <w:spacing w:val="-3"/>
        </w:rPr>
        <w:t>its documentation in the establishment</w:t>
      </w:r>
      <w:r>
        <w:rPr>
          <w:rFonts w:ascii="Cambria" w:hAnsi="Cambria"/>
          <w:color w:val="000000"/>
          <w:spacing w:val="-3"/>
        </w:rPr>
        <w:t>’s approved arrangement</w:t>
      </w:r>
      <w:r w:rsidRPr="0030477C">
        <w:rPr>
          <w:rFonts w:ascii="Cambria" w:hAnsi="Cambria"/>
          <w:color w:val="000000"/>
          <w:spacing w:val="-3"/>
        </w:rPr>
        <w:t xml:space="preserve"> </w:t>
      </w:r>
    </w:p>
    <w:p w14:paraId="099B2B6E" w14:textId="20727FAA" w:rsidR="0030477C" w:rsidRDefault="00B95556" w:rsidP="0030477C">
      <w:pPr>
        <w:numPr>
          <w:ilvl w:val="0"/>
          <w:numId w:val="4"/>
        </w:numPr>
        <w:tabs>
          <w:tab w:val="left" w:pos="216"/>
          <w:tab w:val="left" w:pos="1418"/>
        </w:tabs>
        <w:spacing w:before="68" w:line="264" w:lineRule="exact"/>
        <w:ind w:left="2268" w:right="994" w:hanging="284"/>
        <w:textAlignment w:val="baseline"/>
        <w:rPr>
          <w:rFonts w:ascii="Cambria" w:hAnsi="Cambria"/>
          <w:color w:val="000000"/>
          <w:spacing w:val="-3"/>
        </w:rPr>
      </w:pPr>
      <w:r w:rsidRPr="0030477C">
        <w:rPr>
          <w:rFonts w:ascii="Cambria" w:hAnsi="Cambria"/>
          <w:color w:val="000000"/>
          <w:spacing w:val="-3"/>
        </w:rPr>
        <w:t>the role of A</w:t>
      </w:r>
      <w:r w:rsidR="24E9B20A" w:rsidRPr="0030477C">
        <w:rPr>
          <w:rFonts w:ascii="Cambria" w:hAnsi="Cambria"/>
          <w:color w:val="000000"/>
          <w:spacing w:val="-3"/>
        </w:rPr>
        <w:t>US</w:t>
      </w:r>
      <w:r w:rsidR="008B58EC">
        <w:rPr>
          <w:rFonts w:ascii="Cambria" w:hAnsi="Cambria"/>
          <w:color w:val="000000"/>
          <w:spacing w:val="-3"/>
        </w:rPr>
        <w:t>-</w:t>
      </w:r>
      <w:r w:rsidR="24E9B20A" w:rsidRPr="0030477C">
        <w:rPr>
          <w:rFonts w:ascii="Cambria" w:hAnsi="Cambria"/>
          <w:color w:val="000000"/>
          <w:spacing w:val="-3"/>
        </w:rPr>
        <w:t>MEAT in administering and auditing this scheme</w:t>
      </w:r>
    </w:p>
    <w:p w14:paraId="1CBD4A64" w14:textId="77777777" w:rsidR="0030477C" w:rsidRDefault="00B95556" w:rsidP="0030477C">
      <w:pPr>
        <w:numPr>
          <w:ilvl w:val="0"/>
          <w:numId w:val="4"/>
        </w:numPr>
        <w:tabs>
          <w:tab w:val="left" w:pos="216"/>
          <w:tab w:val="left" w:pos="1418"/>
        </w:tabs>
        <w:spacing w:before="68" w:line="264" w:lineRule="exact"/>
        <w:ind w:left="2268" w:right="994" w:hanging="284"/>
        <w:textAlignment w:val="baseline"/>
        <w:rPr>
          <w:rFonts w:ascii="Cambria" w:hAnsi="Cambria"/>
          <w:color w:val="000000"/>
          <w:spacing w:val="-3"/>
        </w:rPr>
      </w:pPr>
      <w:r w:rsidRPr="0030477C">
        <w:rPr>
          <w:rFonts w:ascii="Cambria" w:hAnsi="Cambria"/>
          <w:color w:val="000000"/>
          <w:spacing w:val="-3"/>
        </w:rPr>
        <w:t>reporting of incidents to the depar</w:t>
      </w:r>
      <w:r w:rsidR="00741818" w:rsidRPr="0030477C">
        <w:rPr>
          <w:rFonts w:ascii="Cambria" w:hAnsi="Cambria"/>
          <w:color w:val="000000"/>
          <w:spacing w:val="-3"/>
        </w:rPr>
        <w:t>t</w:t>
      </w:r>
      <w:r w:rsidRPr="0030477C">
        <w:rPr>
          <w:rFonts w:ascii="Cambria" w:hAnsi="Cambria"/>
          <w:color w:val="000000"/>
          <w:spacing w:val="-3"/>
        </w:rPr>
        <w:t xml:space="preserve">ment and </w:t>
      </w:r>
      <w:r w:rsidR="00741818" w:rsidRPr="0030477C">
        <w:rPr>
          <w:rFonts w:ascii="Cambria" w:hAnsi="Cambria"/>
          <w:color w:val="000000"/>
          <w:spacing w:val="-3"/>
        </w:rPr>
        <w:t>s</w:t>
      </w:r>
      <w:r w:rsidRPr="0030477C">
        <w:rPr>
          <w:rFonts w:ascii="Cambria" w:hAnsi="Cambria"/>
          <w:color w:val="000000"/>
          <w:spacing w:val="-3"/>
        </w:rPr>
        <w:t>tate/</w:t>
      </w:r>
      <w:r w:rsidR="00741818" w:rsidRPr="0030477C">
        <w:rPr>
          <w:rFonts w:ascii="Cambria" w:hAnsi="Cambria"/>
          <w:color w:val="000000"/>
          <w:spacing w:val="-3"/>
        </w:rPr>
        <w:t>t</w:t>
      </w:r>
      <w:r w:rsidRPr="0030477C">
        <w:rPr>
          <w:rFonts w:ascii="Cambria" w:hAnsi="Cambria"/>
          <w:color w:val="000000"/>
          <w:spacing w:val="-3"/>
        </w:rPr>
        <w:t>erritory regulatory bodies</w:t>
      </w:r>
    </w:p>
    <w:p w14:paraId="0A6B05DA" w14:textId="28440A7D" w:rsidR="63189E33" w:rsidRDefault="00B95556" w:rsidP="0030477C">
      <w:pPr>
        <w:numPr>
          <w:ilvl w:val="0"/>
          <w:numId w:val="4"/>
        </w:numPr>
        <w:tabs>
          <w:tab w:val="left" w:pos="216"/>
          <w:tab w:val="left" w:pos="1418"/>
        </w:tabs>
        <w:spacing w:before="68" w:line="264" w:lineRule="exact"/>
        <w:ind w:left="2268" w:right="994" w:hanging="284"/>
        <w:textAlignment w:val="baseline"/>
        <w:rPr>
          <w:rFonts w:ascii="Cambria" w:hAnsi="Cambria"/>
          <w:color w:val="000000"/>
          <w:spacing w:val="-3"/>
        </w:rPr>
      </w:pPr>
      <w:r w:rsidRPr="0030477C">
        <w:rPr>
          <w:rFonts w:ascii="Cambria" w:hAnsi="Cambria"/>
          <w:color w:val="000000"/>
          <w:spacing w:val="-3"/>
        </w:rPr>
        <w:t>the corresponding regulatory role of the depar</w:t>
      </w:r>
      <w:r w:rsidR="4C05F378" w:rsidRPr="0030477C">
        <w:rPr>
          <w:rFonts w:ascii="Cambria" w:hAnsi="Cambria"/>
          <w:color w:val="000000"/>
          <w:spacing w:val="-3"/>
        </w:rPr>
        <w:t>t</w:t>
      </w:r>
      <w:r w:rsidRPr="0030477C">
        <w:rPr>
          <w:rFonts w:ascii="Cambria" w:hAnsi="Cambria"/>
          <w:color w:val="000000"/>
          <w:spacing w:val="-3"/>
        </w:rPr>
        <w:t xml:space="preserve">ment </w:t>
      </w:r>
      <w:r w:rsidR="18CBBCC9" w:rsidRPr="0030477C">
        <w:rPr>
          <w:rFonts w:ascii="Cambria" w:hAnsi="Cambria"/>
          <w:color w:val="000000"/>
          <w:spacing w:val="-3"/>
        </w:rPr>
        <w:t xml:space="preserve">where </w:t>
      </w:r>
      <w:r w:rsidR="1D400A05" w:rsidRPr="0030477C">
        <w:rPr>
          <w:rFonts w:ascii="Cambria" w:hAnsi="Cambria"/>
          <w:color w:val="000000"/>
          <w:spacing w:val="-3"/>
        </w:rPr>
        <w:t xml:space="preserve">AAWCS is in place.  </w:t>
      </w:r>
    </w:p>
    <w:p w14:paraId="55533287" w14:textId="61CD54E8" w:rsidR="0030477C" w:rsidRPr="0030477C" w:rsidRDefault="00B95556" w:rsidP="0030477C">
      <w:pPr>
        <w:spacing w:before="86" w:line="264" w:lineRule="exact"/>
        <w:ind w:left="1985" w:right="992"/>
        <w:rPr>
          <w:rFonts w:ascii="Cambria" w:eastAsia="Cambria" w:hAnsi="Cambria"/>
          <w:color w:val="000000" w:themeColor="text1"/>
        </w:rPr>
      </w:pPr>
      <w:r>
        <w:rPr>
          <w:rFonts w:ascii="Cambria" w:eastAsia="Cambria" w:hAnsi="Cambria"/>
          <w:color w:val="000000" w:themeColor="text1"/>
        </w:rPr>
        <w:t xml:space="preserve">See </w:t>
      </w:r>
      <w:hyperlink w:anchor="_Related_material_3" w:history="1">
        <w:r w:rsidRPr="0030477C">
          <w:rPr>
            <w:rStyle w:val="Hyperlink"/>
            <w:rFonts w:ascii="Cambria" w:eastAsia="Cambria" w:hAnsi="Cambria"/>
          </w:rPr>
          <w:t>Export Meat Operational Guideline 1.3 Department recognised animal welfare system (AAWCS)</w:t>
        </w:r>
      </w:hyperlink>
      <w:r>
        <w:rPr>
          <w:rFonts w:ascii="Cambria" w:eastAsia="Cambria" w:hAnsi="Cambria"/>
          <w:color w:val="000000" w:themeColor="text1"/>
        </w:rPr>
        <w:t xml:space="preserve"> for further information.</w:t>
      </w:r>
    </w:p>
    <w:p w14:paraId="680F593F" w14:textId="77777777" w:rsidR="002E09CB" w:rsidRDefault="00B95556" w:rsidP="00D444AC">
      <w:pPr>
        <w:spacing w:before="200"/>
        <w:ind w:left="1985"/>
        <w:rPr>
          <w:noProof/>
        </w:rPr>
      </w:pPr>
      <w:r w:rsidRPr="00C03F16">
        <w:rPr>
          <w:rFonts w:ascii="Cambria" w:hAnsi="Cambria"/>
          <w:b/>
          <w:bCs/>
          <w:color w:val="165788"/>
          <w:sz w:val="33"/>
          <w:szCs w:val="33"/>
        </w:rPr>
        <w:t>In this document</w:t>
      </w:r>
      <w:r>
        <w:rPr>
          <w:rFonts w:ascii="Cambria" w:eastAsia="Cambria" w:hAnsi="Cambria"/>
          <w:color w:val="000000"/>
          <w:sz w:val="20"/>
        </w:rPr>
        <w:fldChar w:fldCharType="begin"/>
      </w:r>
      <w:r w:rsidR="00235991">
        <w:rPr>
          <w:rFonts w:eastAsia="Cambria"/>
          <w:color w:val="000000"/>
        </w:rPr>
        <w:instrText xml:space="preserve"> TOC \o "1-4" \h \z \u </w:instrText>
      </w:r>
      <w:r>
        <w:rPr>
          <w:rFonts w:ascii="Cambria" w:eastAsia="Cambria" w:hAnsi="Cambria"/>
          <w:color w:val="000000"/>
          <w:sz w:val="20"/>
        </w:rPr>
        <w:fldChar w:fldCharType="separate"/>
      </w:r>
    </w:p>
    <w:p w14:paraId="34B40991" w14:textId="34229604" w:rsidR="002E09CB" w:rsidRDefault="001356F9">
      <w:pPr>
        <w:pStyle w:val="TOC2"/>
        <w:rPr>
          <w:rFonts w:asciiTheme="minorHAnsi" w:eastAsiaTheme="minorEastAsia" w:hAnsiTheme="minorHAnsi" w:cstheme="minorBidi"/>
          <w:noProof/>
          <w:sz w:val="22"/>
          <w:lang w:val="en-AU" w:eastAsia="en-AU"/>
        </w:rPr>
      </w:pPr>
      <w:hyperlink w:anchor="_Toc128493864" w:history="1">
        <w:r w:rsidR="002E09CB" w:rsidRPr="003F5A07">
          <w:rPr>
            <w:rStyle w:val="Hyperlink"/>
            <w:noProof/>
          </w:rPr>
          <w:t>Principles</w:t>
        </w:r>
        <w:r w:rsidR="002E09CB">
          <w:rPr>
            <w:noProof/>
            <w:webHidden/>
          </w:rPr>
          <w:tab/>
        </w:r>
        <w:r w:rsidR="002E09CB">
          <w:rPr>
            <w:noProof/>
            <w:webHidden/>
          </w:rPr>
          <w:fldChar w:fldCharType="begin"/>
        </w:r>
        <w:r w:rsidR="002E09CB">
          <w:rPr>
            <w:noProof/>
            <w:webHidden/>
          </w:rPr>
          <w:instrText xml:space="preserve"> PAGEREF _Toc128493864 \h </w:instrText>
        </w:r>
        <w:r w:rsidR="002E09CB">
          <w:rPr>
            <w:noProof/>
            <w:webHidden/>
          </w:rPr>
        </w:r>
        <w:r w:rsidR="002E09CB">
          <w:rPr>
            <w:noProof/>
            <w:webHidden/>
          </w:rPr>
          <w:fldChar w:fldCharType="separate"/>
        </w:r>
        <w:r w:rsidR="002E09CB">
          <w:rPr>
            <w:noProof/>
            <w:webHidden/>
          </w:rPr>
          <w:t>3</w:t>
        </w:r>
        <w:r w:rsidR="002E09CB">
          <w:rPr>
            <w:noProof/>
            <w:webHidden/>
          </w:rPr>
          <w:fldChar w:fldCharType="end"/>
        </w:r>
      </w:hyperlink>
    </w:p>
    <w:p w14:paraId="79DFC7D4" w14:textId="5A943CDA" w:rsidR="002E09CB" w:rsidRDefault="001356F9">
      <w:pPr>
        <w:pStyle w:val="TOC3"/>
        <w:rPr>
          <w:rFonts w:asciiTheme="minorHAnsi" w:eastAsiaTheme="minorEastAsia" w:hAnsiTheme="minorHAnsi" w:cstheme="minorBidi"/>
          <w:noProof/>
          <w:sz w:val="22"/>
          <w:lang w:val="en-AU" w:eastAsia="en-AU"/>
        </w:rPr>
      </w:pPr>
      <w:hyperlink w:anchor="_Toc128493865" w:history="1">
        <w:r w:rsidR="002E09CB" w:rsidRPr="003F5A07">
          <w:rPr>
            <w:rStyle w:val="Hyperlink"/>
            <w:noProof/>
          </w:rPr>
          <w:t>Incidents identified at abattoirs</w:t>
        </w:r>
        <w:r w:rsidR="002E09CB">
          <w:rPr>
            <w:noProof/>
            <w:webHidden/>
          </w:rPr>
          <w:tab/>
        </w:r>
        <w:r w:rsidR="002E09CB">
          <w:rPr>
            <w:noProof/>
            <w:webHidden/>
          </w:rPr>
          <w:fldChar w:fldCharType="begin"/>
        </w:r>
        <w:r w:rsidR="002E09CB">
          <w:rPr>
            <w:noProof/>
            <w:webHidden/>
          </w:rPr>
          <w:instrText xml:space="preserve"> PAGEREF _Toc128493865 \h </w:instrText>
        </w:r>
        <w:r w:rsidR="002E09CB">
          <w:rPr>
            <w:noProof/>
            <w:webHidden/>
          </w:rPr>
        </w:r>
        <w:r w:rsidR="002E09CB">
          <w:rPr>
            <w:noProof/>
            <w:webHidden/>
          </w:rPr>
          <w:fldChar w:fldCharType="separate"/>
        </w:r>
        <w:r w:rsidR="002E09CB">
          <w:rPr>
            <w:noProof/>
            <w:webHidden/>
          </w:rPr>
          <w:t>3</w:t>
        </w:r>
        <w:r w:rsidR="002E09CB">
          <w:rPr>
            <w:noProof/>
            <w:webHidden/>
          </w:rPr>
          <w:fldChar w:fldCharType="end"/>
        </w:r>
      </w:hyperlink>
    </w:p>
    <w:p w14:paraId="19020D26" w14:textId="7CB6CE5F" w:rsidR="002E09CB" w:rsidRDefault="001356F9" w:rsidP="00AB10BF">
      <w:pPr>
        <w:pStyle w:val="TOC4"/>
        <w:tabs>
          <w:tab w:val="right" w:leader="dot" w:pos="10773"/>
        </w:tabs>
        <w:rPr>
          <w:rFonts w:asciiTheme="minorHAnsi" w:eastAsiaTheme="minorEastAsia" w:hAnsiTheme="minorHAnsi" w:cstheme="minorBidi"/>
          <w:noProof/>
          <w:sz w:val="22"/>
          <w:lang w:val="en-AU" w:eastAsia="en-AU"/>
        </w:rPr>
      </w:pPr>
      <w:hyperlink w:anchor="_Toc128493866" w:history="1">
        <w:r w:rsidR="002E09CB" w:rsidRPr="003F5A07">
          <w:rPr>
            <w:rStyle w:val="Hyperlink"/>
            <w:noProof/>
          </w:rPr>
          <w:t>Prior to slaughter</w:t>
        </w:r>
        <w:r w:rsidR="002E09CB">
          <w:rPr>
            <w:noProof/>
            <w:webHidden/>
          </w:rPr>
          <w:tab/>
        </w:r>
        <w:r w:rsidR="002E09CB">
          <w:rPr>
            <w:noProof/>
            <w:webHidden/>
          </w:rPr>
          <w:fldChar w:fldCharType="begin"/>
        </w:r>
        <w:r w:rsidR="002E09CB">
          <w:rPr>
            <w:noProof/>
            <w:webHidden/>
          </w:rPr>
          <w:instrText xml:space="preserve"> PAGEREF _Toc128493866 \h </w:instrText>
        </w:r>
        <w:r w:rsidR="002E09CB">
          <w:rPr>
            <w:noProof/>
            <w:webHidden/>
          </w:rPr>
        </w:r>
        <w:r w:rsidR="002E09CB">
          <w:rPr>
            <w:noProof/>
            <w:webHidden/>
          </w:rPr>
          <w:fldChar w:fldCharType="separate"/>
        </w:r>
        <w:r w:rsidR="002E09CB">
          <w:rPr>
            <w:noProof/>
            <w:webHidden/>
          </w:rPr>
          <w:t>3</w:t>
        </w:r>
        <w:r w:rsidR="002E09CB">
          <w:rPr>
            <w:noProof/>
            <w:webHidden/>
          </w:rPr>
          <w:fldChar w:fldCharType="end"/>
        </w:r>
      </w:hyperlink>
    </w:p>
    <w:p w14:paraId="7EBF2B77" w14:textId="712FB27B" w:rsidR="002E09CB" w:rsidRDefault="001356F9" w:rsidP="00AB10BF">
      <w:pPr>
        <w:pStyle w:val="TOC4"/>
        <w:tabs>
          <w:tab w:val="right" w:leader="dot" w:pos="10773"/>
        </w:tabs>
        <w:rPr>
          <w:rFonts w:asciiTheme="minorHAnsi" w:eastAsiaTheme="minorEastAsia" w:hAnsiTheme="minorHAnsi" w:cstheme="minorBidi"/>
          <w:noProof/>
          <w:sz w:val="22"/>
          <w:lang w:val="en-AU" w:eastAsia="en-AU"/>
        </w:rPr>
      </w:pPr>
      <w:hyperlink w:anchor="_Toc128493867" w:history="1">
        <w:r w:rsidR="002E09CB" w:rsidRPr="003F5A07">
          <w:rPr>
            <w:rStyle w:val="Hyperlink"/>
            <w:noProof/>
          </w:rPr>
          <w:t>During slaughter</w:t>
        </w:r>
        <w:r w:rsidR="002E09CB">
          <w:rPr>
            <w:noProof/>
            <w:webHidden/>
          </w:rPr>
          <w:tab/>
        </w:r>
        <w:r w:rsidR="002E09CB">
          <w:rPr>
            <w:noProof/>
            <w:webHidden/>
          </w:rPr>
          <w:fldChar w:fldCharType="begin"/>
        </w:r>
        <w:r w:rsidR="002E09CB">
          <w:rPr>
            <w:noProof/>
            <w:webHidden/>
          </w:rPr>
          <w:instrText xml:space="preserve"> PAGEREF _Toc128493867 \h </w:instrText>
        </w:r>
        <w:r w:rsidR="002E09CB">
          <w:rPr>
            <w:noProof/>
            <w:webHidden/>
          </w:rPr>
        </w:r>
        <w:r w:rsidR="002E09CB">
          <w:rPr>
            <w:noProof/>
            <w:webHidden/>
          </w:rPr>
          <w:fldChar w:fldCharType="separate"/>
        </w:r>
        <w:r w:rsidR="002E09CB">
          <w:rPr>
            <w:noProof/>
            <w:webHidden/>
          </w:rPr>
          <w:t>3</w:t>
        </w:r>
        <w:r w:rsidR="002E09CB">
          <w:rPr>
            <w:noProof/>
            <w:webHidden/>
          </w:rPr>
          <w:fldChar w:fldCharType="end"/>
        </w:r>
      </w:hyperlink>
    </w:p>
    <w:p w14:paraId="06F36B12" w14:textId="55189E42" w:rsidR="002E09CB" w:rsidRDefault="001356F9">
      <w:pPr>
        <w:pStyle w:val="TOC3"/>
        <w:rPr>
          <w:rFonts w:asciiTheme="minorHAnsi" w:eastAsiaTheme="minorEastAsia" w:hAnsiTheme="minorHAnsi" w:cstheme="minorBidi"/>
          <w:noProof/>
          <w:sz w:val="22"/>
          <w:lang w:val="en-AU" w:eastAsia="en-AU"/>
        </w:rPr>
      </w:pPr>
      <w:hyperlink w:anchor="_Toc128493868" w:history="1">
        <w:r w:rsidR="002E09CB" w:rsidRPr="003F5A07">
          <w:rPr>
            <w:rStyle w:val="Hyperlink"/>
            <w:noProof/>
          </w:rPr>
          <w:t>Incidents identified at game processing establishments</w:t>
        </w:r>
        <w:r w:rsidR="002E09CB">
          <w:rPr>
            <w:noProof/>
            <w:webHidden/>
          </w:rPr>
          <w:tab/>
        </w:r>
        <w:r w:rsidR="002E09CB">
          <w:rPr>
            <w:noProof/>
            <w:webHidden/>
          </w:rPr>
          <w:fldChar w:fldCharType="begin"/>
        </w:r>
        <w:r w:rsidR="002E09CB">
          <w:rPr>
            <w:noProof/>
            <w:webHidden/>
          </w:rPr>
          <w:instrText xml:space="preserve"> PAGEREF _Toc128493868 \h </w:instrText>
        </w:r>
        <w:r w:rsidR="002E09CB">
          <w:rPr>
            <w:noProof/>
            <w:webHidden/>
          </w:rPr>
        </w:r>
        <w:r w:rsidR="002E09CB">
          <w:rPr>
            <w:noProof/>
            <w:webHidden/>
          </w:rPr>
          <w:fldChar w:fldCharType="separate"/>
        </w:r>
        <w:r w:rsidR="002E09CB">
          <w:rPr>
            <w:noProof/>
            <w:webHidden/>
          </w:rPr>
          <w:t>4</w:t>
        </w:r>
        <w:r w:rsidR="002E09CB">
          <w:rPr>
            <w:noProof/>
            <w:webHidden/>
          </w:rPr>
          <w:fldChar w:fldCharType="end"/>
        </w:r>
      </w:hyperlink>
    </w:p>
    <w:p w14:paraId="435F4850" w14:textId="001EE5A5" w:rsidR="002E09CB" w:rsidRDefault="001356F9">
      <w:pPr>
        <w:pStyle w:val="TOC2"/>
        <w:rPr>
          <w:rFonts w:asciiTheme="minorHAnsi" w:eastAsiaTheme="minorEastAsia" w:hAnsiTheme="minorHAnsi" w:cstheme="minorBidi"/>
          <w:noProof/>
          <w:sz w:val="22"/>
          <w:lang w:val="en-AU" w:eastAsia="en-AU"/>
        </w:rPr>
      </w:pPr>
      <w:hyperlink w:anchor="_Toc128493869" w:history="1">
        <w:r w:rsidR="002E09CB" w:rsidRPr="003F5A07">
          <w:rPr>
            <w:rStyle w:val="Hyperlink"/>
            <w:noProof/>
          </w:rPr>
          <w:t>Animal welfare incidents</w:t>
        </w:r>
        <w:r w:rsidR="002E09CB">
          <w:rPr>
            <w:noProof/>
            <w:webHidden/>
          </w:rPr>
          <w:tab/>
        </w:r>
        <w:r w:rsidR="002E09CB">
          <w:rPr>
            <w:noProof/>
            <w:webHidden/>
          </w:rPr>
          <w:fldChar w:fldCharType="begin"/>
        </w:r>
        <w:r w:rsidR="002E09CB">
          <w:rPr>
            <w:noProof/>
            <w:webHidden/>
          </w:rPr>
          <w:instrText xml:space="preserve"> PAGEREF _Toc128493869 \h </w:instrText>
        </w:r>
        <w:r w:rsidR="002E09CB">
          <w:rPr>
            <w:noProof/>
            <w:webHidden/>
          </w:rPr>
        </w:r>
        <w:r w:rsidR="002E09CB">
          <w:rPr>
            <w:noProof/>
            <w:webHidden/>
          </w:rPr>
          <w:fldChar w:fldCharType="separate"/>
        </w:r>
        <w:r w:rsidR="002E09CB">
          <w:rPr>
            <w:noProof/>
            <w:webHidden/>
          </w:rPr>
          <w:t>4</w:t>
        </w:r>
        <w:r w:rsidR="002E09CB">
          <w:rPr>
            <w:noProof/>
            <w:webHidden/>
          </w:rPr>
          <w:fldChar w:fldCharType="end"/>
        </w:r>
      </w:hyperlink>
    </w:p>
    <w:p w14:paraId="3965F66F" w14:textId="428C79E7" w:rsidR="002E09CB" w:rsidRDefault="001356F9">
      <w:pPr>
        <w:pStyle w:val="TOC3"/>
        <w:rPr>
          <w:rFonts w:asciiTheme="minorHAnsi" w:eastAsiaTheme="minorEastAsia" w:hAnsiTheme="minorHAnsi" w:cstheme="minorBidi"/>
          <w:noProof/>
          <w:sz w:val="22"/>
          <w:lang w:val="en-AU" w:eastAsia="en-AU"/>
        </w:rPr>
      </w:pPr>
      <w:hyperlink w:anchor="_Toc128493870" w:history="1">
        <w:r w:rsidR="002E09CB" w:rsidRPr="003F5A07">
          <w:rPr>
            <w:rStyle w:val="Hyperlink"/>
            <w:noProof/>
          </w:rPr>
          <w:t>Animal welfare incidents detected and actioned by the establishment</w:t>
        </w:r>
        <w:r w:rsidR="002E09CB">
          <w:rPr>
            <w:noProof/>
            <w:webHidden/>
          </w:rPr>
          <w:tab/>
        </w:r>
        <w:r w:rsidR="002E09CB">
          <w:rPr>
            <w:noProof/>
            <w:webHidden/>
          </w:rPr>
          <w:fldChar w:fldCharType="begin"/>
        </w:r>
        <w:r w:rsidR="002E09CB">
          <w:rPr>
            <w:noProof/>
            <w:webHidden/>
          </w:rPr>
          <w:instrText xml:space="preserve"> PAGEREF _Toc128493870 \h </w:instrText>
        </w:r>
        <w:r w:rsidR="002E09CB">
          <w:rPr>
            <w:noProof/>
            <w:webHidden/>
          </w:rPr>
        </w:r>
        <w:r w:rsidR="002E09CB">
          <w:rPr>
            <w:noProof/>
            <w:webHidden/>
          </w:rPr>
          <w:fldChar w:fldCharType="separate"/>
        </w:r>
        <w:r w:rsidR="002E09CB">
          <w:rPr>
            <w:noProof/>
            <w:webHidden/>
          </w:rPr>
          <w:t>4</w:t>
        </w:r>
        <w:r w:rsidR="002E09CB">
          <w:rPr>
            <w:noProof/>
            <w:webHidden/>
          </w:rPr>
          <w:fldChar w:fldCharType="end"/>
        </w:r>
      </w:hyperlink>
    </w:p>
    <w:p w14:paraId="17ABE435" w14:textId="17834147" w:rsidR="002E09CB" w:rsidRDefault="001356F9">
      <w:pPr>
        <w:pStyle w:val="TOC3"/>
        <w:rPr>
          <w:rFonts w:asciiTheme="minorHAnsi" w:eastAsiaTheme="minorEastAsia" w:hAnsiTheme="minorHAnsi" w:cstheme="minorBidi"/>
          <w:noProof/>
          <w:sz w:val="22"/>
          <w:lang w:val="en-AU" w:eastAsia="en-AU"/>
        </w:rPr>
      </w:pPr>
      <w:hyperlink w:anchor="_Toc128493871" w:history="1">
        <w:r w:rsidR="002E09CB" w:rsidRPr="003F5A07">
          <w:rPr>
            <w:rStyle w:val="Hyperlink"/>
            <w:noProof/>
          </w:rPr>
          <w:t>Animal welfare incidents not detected and/or actioned by the establishment</w:t>
        </w:r>
        <w:r w:rsidR="002E09CB">
          <w:rPr>
            <w:noProof/>
            <w:webHidden/>
          </w:rPr>
          <w:tab/>
        </w:r>
        <w:r w:rsidR="002E09CB">
          <w:rPr>
            <w:noProof/>
            <w:webHidden/>
          </w:rPr>
          <w:fldChar w:fldCharType="begin"/>
        </w:r>
        <w:r w:rsidR="002E09CB">
          <w:rPr>
            <w:noProof/>
            <w:webHidden/>
          </w:rPr>
          <w:instrText xml:space="preserve"> PAGEREF _Toc128493871 \h </w:instrText>
        </w:r>
        <w:r w:rsidR="002E09CB">
          <w:rPr>
            <w:noProof/>
            <w:webHidden/>
          </w:rPr>
        </w:r>
        <w:r w:rsidR="002E09CB">
          <w:rPr>
            <w:noProof/>
            <w:webHidden/>
          </w:rPr>
          <w:fldChar w:fldCharType="separate"/>
        </w:r>
        <w:r w:rsidR="002E09CB">
          <w:rPr>
            <w:noProof/>
            <w:webHidden/>
          </w:rPr>
          <w:t>4</w:t>
        </w:r>
        <w:r w:rsidR="002E09CB">
          <w:rPr>
            <w:noProof/>
            <w:webHidden/>
          </w:rPr>
          <w:fldChar w:fldCharType="end"/>
        </w:r>
      </w:hyperlink>
    </w:p>
    <w:p w14:paraId="385E7D9A" w14:textId="5EAE9968" w:rsidR="002E09CB" w:rsidRDefault="001356F9">
      <w:pPr>
        <w:pStyle w:val="TOC2"/>
        <w:rPr>
          <w:rFonts w:asciiTheme="minorHAnsi" w:eastAsiaTheme="minorEastAsia" w:hAnsiTheme="minorHAnsi" w:cstheme="minorBidi"/>
          <w:noProof/>
          <w:sz w:val="22"/>
          <w:lang w:val="en-AU" w:eastAsia="en-AU"/>
        </w:rPr>
      </w:pPr>
      <w:hyperlink w:anchor="_Toc128493872" w:history="1">
        <w:r w:rsidR="002E09CB" w:rsidRPr="003F5A07">
          <w:rPr>
            <w:rStyle w:val="Hyperlink"/>
            <w:noProof/>
          </w:rPr>
          <w:t>Reporting of animal welfare incidents</w:t>
        </w:r>
        <w:r w:rsidR="002E09CB">
          <w:rPr>
            <w:noProof/>
            <w:webHidden/>
          </w:rPr>
          <w:tab/>
        </w:r>
        <w:r w:rsidR="002E09CB">
          <w:rPr>
            <w:noProof/>
            <w:webHidden/>
          </w:rPr>
          <w:fldChar w:fldCharType="begin"/>
        </w:r>
        <w:r w:rsidR="002E09CB">
          <w:rPr>
            <w:noProof/>
            <w:webHidden/>
          </w:rPr>
          <w:instrText xml:space="preserve"> PAGEREF _Toc128493872 \h </w:instrText>
        </w:r>
        <w:r w:rsidR="002E09CB">
          <w:rPr>
            <w:noProof/>
            <w:webHidden/>
          </w:rPr>
        </w:r>
        <w:r w:rsidR="002E09CB">
          <w:rPr>
            <w:noProof/>
            <w:webHidden/>
          </w:rPr>
          <w:fldChar w:fldCharType="separate"/>
        </w:r>
        <w:r w:rsidR="002E09CB">
          <w:rPr>
            <w:noProof/>
            <w:webHidden/>
          </w:rPr>
          <w:t>4</w:t>
        </w:r>
        <w:r w:rsidR="002E09CB">
          <w:rPr>
            <w:noProof/>
            <w:webHidden/>
          </w:rPr>
          <w:fldChar w:fldCharType="end"/>
        </w:r>
      </w:hyperlink>
    </w:p>
    <w:p w14:paraId="1C054734" w14:textId="6D5FB278" w:rsidR="002E09CB" w:rsidRDefault="001356F9">
      <w:pPr>
        <w:pStyle w:val="TOC3"/>
        <w:rPr>
          <w:rFonts w:asciiTheme="minorHAnsi" w:eastAsiaTheme="minorEastAsia" w:hAnsiTheme="minorHAnsi" w:cstheme="minorBidi"/>
          <w:noProof/>
          <w:sz w:val="22"/>
          <w:lang w:val="en-AU" w:eastAsia="en-AU"/>
        </w:rPr>
      </w:pPr>
      <w:hyperlink w:anchor="_Toc128493873" w:history="1">
        <w:r w:rsidR="002E09CB" w:rsidRPr="003F5A07">
          <w:rPr>
            <w:rStyle w:val="Hyperlink"/>
            <w:noProof/>
          </w:rPr>
          <w:t>Completion of the incident report</w:t>
        </w:r>
        <w:r w:rsidR="002E09CB">
          <w:rPr>
            <w:noProof/>
            <w:webHidden/>
          </w:rPr>
          <w:tab/>
        </w:r>
        <w:r w:rsidR="002E09CB">
          <w:rPr>
            <w:noProof/>
            <w:webHidden/>
          </w:rPr>
          <w:fldChar w:fldCharType="begin"/>
        </w:r>
        <w:r w:rsidR="002E09CB">
          <w:rPr>
            <w:noProof/>
            <w:webHidden/>
          </w:rPr>
          <w:instrText xml:space="preserve"> PAGEREF _Toc128493873 \h </w:instrText>
        </w:r>
        <w:r w:rsidR="002E09CB">
          <w:rPr>
            <w:noProof/>
            <w:webHidden/>
          </w:rPr>
        </w:r>
        <w:r w:rsidR="002E09CB">
          <w:rPr>
            <w:noProof/>
            <w:webHidden/>
          </w:rPr>
          <w:fldChar w:fldCharType="separate"/>
        </w:r>
        <w:r w:rsidR="002E09CB">
          <w:rPr>
            <w:noProof/>
            <w:webHidden/>
          </w:rPr>
          <w:t>4</w:t>
        </w:r>
        <w:r w:rsidR="002E09CB">
          <w:rPr>
            <w:noProof/>
            <w:webHidden/>
          </w:rPr>
          <w:fldChar w:fldCharType="end"/>
        </w:r>
      </w:hyperlink>
    </w:p>
    <w:p w14:paraId="11894998" w14:textId="70D9012C" w:rsidR="002E09CB" w:rsidRDefault="001356F9">
      <w:pPr>
        <w:pStyle w:val="TOC3"/>
        <w:rPr>
          <w:rFonts w:asciiTheme="minorHAnsi" w:eastAsiaTheme="minorEastAsia" w:hAnsiTheme="minorHAnsi" w:cstheme="minorBidi"/>
          <w:noProof/>
          <w:sz w:val="22"/>
          <w:lang w:val="en-AU" w:eastAsia="en-AU"/>
        </w:rPr>
      </w:pPr>
      <w:hyperlink w:anchor="_Toc128493874" w:history="1">
        <w:r w:rsidR="002E09CB" w:rsidRPr="003F5A07">
          <w:rPr>
            <w:rStyle w:val="Hyperlink"/>
            <w:noProof/>
          </w:rPr>
          <w:t>Review of animal welfare incident report</w:t>
        </w:r>
        <w:r w:rsidR="002E09CB">
          <w:rPr>
            <w:noProof/>
            <w:webHidden/>
          </w:rPr>
          <w:tab/>
        </w:r>
        <w:r w:rsidR="002E09CB">
          <w:rPr>
            <w:noProof/>
            <w:webHidden/>
          </w:rPr>
          <w:fldChar w:fldCharType="begin"/>
        </w:r>
        <w:r w:rsidR="002E09CB">
          <w:rPr>
            <w:noProof/>
            <w:webHidden/>
          </w:rPr>
          <w:instrText xml:space="preserve"> PAGEREF _Toc128493874 \h </w:instrText>
        </w:r>
        <w:r w:rsidR="002E09CB">
          <w:rPr>
            <w:noProof/>
            <w:webHidden/>
          </w:rPr>
        </w:r>
        <w:r w:rsidR="002E09CB">
          <w:rPr>
            <w:noProof/>
            <w:webHidden/>
          </w:rPr>
          <w:fldChar w:fldCharType="separate"/>
        </w:r>
        <w:r w:rsidR="002E09CB">
          <w:rPr>
            <w:noProof/>
            <w:webHidden/>
          </w:rPr>
          <w:t>5</w:t>
        </w:r>
        <w:r w:rsidR="002E09CB">
          <w:rPr>
            <w:noProof/>
            <w:webHidden/>
          </w:rPr>
          <w:fldChar w:fldCharType="end"/>
        </w:r>
      </w:hyperlink>
    </w:p>
    <w:p w14:paraId="5AD90C6E" w14:textId="628EF215" w:rsidR="002E09CB" w:rsidRDefault="001356F9">
      <w:pPr>
        <w:pStyle w:val="TOC3"/>
        <w:rPr>
          <w:rFonts w:asciiTheme="minorHAnsi" w:eastAsiaTheme="minorEastAsia" w:hAnsiTheme="minorHAnsi" w:cstheme="minorBidi"/>
          <w:noProof/>
          <w:sz w:val="22"/>
          <w:lang w:val="en-AU" w:eastAsia="en-AU"/>
        </w:rPr>
      </w:pPr>
      <w:hyperlink w:anchor="_Toc128493875" w:history="1">
        <w:r w:rsidR="002E09CB" w:rsidRPr="003F5A07">
          <w:rPr>
            <w:rStyle w:val="Hyperlink"/>
            <w:noProof/>
          </w:rPr>
          <w:t>Submission of animal welfare incident reports</w:t>
        </w:r>
        <w:r w:rsidR="002E09CB">
          <w:rPr>
            <w:noProof/>
            <w:webHidden/>
          </w:rPr>
          <w:tab/>
        </w:r>
        <w:r w:rsidR="002E09CB">
          <w:rPr>
            <w:noProof/>
            <w:webHidden/>
          </w:rPr>
          <w:fldChar w:fldCharType="begin"/>
        </w:r>
        <w:r w:rsidR="002E09CB">
          <w:rPr>
            <w:noProof/>
            <w:webHidden/>
          </w:rPr>
          <w:instrText xml:space="preserve"> PAGEREF _Toc128493875 \h </w:instrText>
        </w:r>
        <w:r w:rsidR="002E09CB">
          <w:rPr>
            <w:noProof/>
            <w:webHidden/>
          </w:rPr>
        </w:r>
        <w:r w:rsidR="002E09CB">
          <w:rPr>
            <w:noProof/>
            <w:webHidden/>
          </w:rPr>
          <w:fldChar w:fldCharType="separate"/>
        </w:r>
        <w:r w:rsidR="002E09CB">
          <w:rPr>
            <w:noProof/>
            <w:webHidden/>
          </w:rPr>
          <w:t>5</w:t>
        </w:r>
        <w:r w:rsidR="002E09CB">
          <w:rPr>
            <w:noProof/>
            <w:webHidden/>
          </w:rPr>
          <w:fldChar w:fldCharType="end"/>
        </w:r>
      </w:hyperlink>
    </w:p>
    <w:p w14:paraId="53BECB5A" w14:textId="6EFE0458" w:rsidR="002E09CB" w:rsidRDefault="001356F9">
      <w:pPr>
        <w:pStyle w:val="TOC3"/>
        <w:rPr>
          <w:rFonts w:asciiTheme="minorHAnsi" w:eastAsiaTheme="minorEastAsia" w:hAnsiTheme="minorHAnsi" w:cstheme="minorBidi"/>
          <w:noProof/>
          <w:sz w:val="22"/>
          <w:lang w:val="en-AU" w:eastAsia="en-AU"/>
        </w:rPr>
      </w:pPr>
      <w:hyperlink w:anchor="_Toc128493876" w:history="1">
        <w:r w:rsidR="002E09CB" w:rsidRPr="003F5A07">
          <w:rPr>
            <w:rStyle w:val="Hyperlink"/>
            <w:noProof/>
          </w:rPr>
          <w:t>Departmental records</w:t>
        </w:r>
        <w:r w:rsidR="002E09CB">
          <w:rPr>
            <w:noProof/>
            <w:webHidden/>
          </w:rPr>
          <w:tab/>
        </w:r>
        <w:r w:rsidR="002E09CB">
          <w:rPr>
            <w:noProof/>
            <w:webHidden/>
          </w:rPr>
          <w:fldChar w:fldCharType="begin"/>
        </w:r>
        <w:r w:rsidR="002E09CB">
          <w:rPr>
            <w:noProof/>
            <w:webHidden/>
          </w:rPr>
          <w:instrText xml:space="preserve"> PAGEREF _Toc128493876 \h </w:instrText>
        </w:r>
        <w:r w:rsidR="002E09CB">
          <w:rPr>
            <w:noProof/>
            <w:webHidden/>
          </w:rPr>
        </w:r>
        <w:r w:rsidR="002E09CB">
          <w:rPr>
            <w:noProof/>
            <w:webHidden/>
          </w:rPr>
          <w:fldChar w:fldCharType="separate"/>
        </w:r>
        <w:r w:rsidR="002E09CB">
          <w:rPr>
            <w:noProof/>
            <w:webHidden/>
          </w:rPr>
          <w:t>5</w:t>
        </w:r>
        <w:r w:rsidR="002E09CB">
          <w:rPr>
            <w:noProof/>
            <w:webHidden/>
          </w:rPr>
          <w:fldChar w:fldCharType="end"/>
        </w:r>
      </w:hyperlink>
    </w:p>
    <w:p w14:paraId="598C0B0B" w14:textId="7E72DB9F" w:rsidR="002E09CB" w:rsidRDefault="001356F9">
      <w:pPr>
        <w:pStyle w:val="TOC2"/>
        <w:rPr>
          <w:rFonts w:asciiTheme="minorHAnsi" w:eastAsiaTheme="minorEastAsia" w:hAnsiTheme="minorHAnsi" w:cstheme="minorBidi"/>
          <w:noProof/>
          <w:sz w:val="22"/>
          <w:lang w:val="en-AU" w:eastAsia="en-AU"/>
        </w:rPr>
      </w:pPr>
      <w:hyperlink w:anchor="_Toc128493877" w:history="1">
        <w:r w:rsidR="002E09CB" w:rsidRPr="003F5A07">
          <w:rPr>
            <w:rStyle w:val="Hyperlink"/>
            <w:noProof/>
          </w:rPr>
          <w:t>Review</w:t>
        </w:r>
        <w:r w:rsidR="002E09CB">
          <w:rPr>
            <w:noProof/>
            <w:webHidden/>
          </w:rPr>
          <w:tab/>
        </w:r>
        <w:r w:rsidR="002E09CB">
          <w:rPr>
            <w:noProof/>
            <w:webHidden/>
          </w:rPr>
          <w:fldChar w:fldCharType="begin"/>
        </w:r>
        <w:r w:rsidR="002E09CB">
          <w:rPr>
            <w:noProof/>
            <w:webHidden/>
          </w:rPr>
          <w:instrText xml:space="preserve"> PAGEREF _Toc128493877 \h </w:instrText>
        </w:r>
        <w:r w:rsidR="002E09CB">
          <w:rPr>
            <w:noProof/>
            <w:webHidden/>
          </w:rPr>
        </w:r>
        <w:r w:rsidR="002E09CB">
          <w:rPr>
            <w:noProof/>
            <w:webHidden/>
          </w:rPr>
          <w:fldChar w:fldCharType="separate"/>
        </w:r>
        <w:r w:rsidR="002E09CB">
          <w:rPr>
            <w:noProof/>
            <w:webHidden/>
          </w:rPr>
          <w:t>5</w:t>
        </w:r>
        <w:r w:rsidR="002E09CB">
          <w:rPr>
            <w:noProof/>
            <w:webHidden/>
          </w:rPr>
          <w:fldChar w:fldCharType="end"/>
        </w:r>
      </w:hyperlink>
    </w:p>
    <w:p w14:paraId="6C908C8B" w14:textId="688F9413" w:rsidR="002E09CB" w:rsidRDefault="001356F9">
      <w:pPr>
        <w:pStyle w:val="TOC2"/>
        <w:rPr>
          <w:rFonts w:asciiTheme="minorHAnsi" w:eastAsiaTheme="minorEastAsia" w:hAnsiTheme="minorHAnsi" w:cstheme="minorBidi"/>
          <w:noProof/>
          <w:sz w:val="22"/>
          <w:lang w:val="en-AU" w:eastAsia="en-AU"/>
        </w:rPr>
      </w:pPr>
      <w:hyperlink w:anchor="_Toc128493878" w:history="1">
        <w:r w:rsidR="002E09CB" w:rsidRPr="003F5A07">
          <w:rPr>
            <w:rStyle w:val="Hyperlink"/>
            <w:noProof/>
          </w:rPr>
          <w:t>Related material</w:t>
        </w:r>
        <w:r w:rsidR="002E09CB">
          <w:rPr>
            <w:noProof/>
            <w:webHidden/>
          </w:rPr>
          <w:tab/>
        </w:r>
        <w:r w:rsidR="002E09CB">
          <w:rPr>
            <w:noProof/>
            <w:webHidden/>
          </w:rPr>
          <w:fldChar w:fldCharType="begin"/>
        </w:r>
        <w:r w:rsidR="002E09CB">
          <w:rPr>
            <w:noProof/>
            <w:webHidden/>
          </w:rPr>
          <w:instrText xml:space="preserve"> PAGEREF _Toc128493878 \h </w:instrText>
        </w:r>
        <w:r w:rsidR="002E09CB">
          <w:rPr>
            <w:noProof/>
            <w:webHidden/>
          </w:rPr>
        </w:r>
        <w:r w:rsidR="002E09CB">
          <w:rPr>
            <w:noProof/>
            <w:webHidden/>
          </w:rPr>
          <w:fldChar w:fldCharType="separate"/>
        </w:r>
        <w:r w:rsidR="002E09CB">
          <w:rPr>
            <w:noProof/>
            <w:webHidden/>
          </w:rPr>
          <w:t>6</w:t>
        </w:r>
        <w:r w:rsidR="002E09CB">
          <w:rPr>
            <w:noProof/>
            <w:webHidden/>
          </w:rPr>
          <w:fldChar w:fldCharType="end"/>
        </w:r>
      </w:hyperlink>
    </w:p>
    <w:p w14:paraId="006CB1C0" w14:textId="53F9FDA9" w:rsidR="002E09CB" w:rsidRDefault="001356F9">
      <w:pPr>
        <w:pStyle w:val="TOC2"/>
        <w:rPr>
          <w:rFonts w:asciiTheme="minorHAnsi" w:eastAsiaTheme="minorEastAsia" w:hAnsiTheme="minorHAnsi" w:cstheme="minorBidi"/>
          <w:noProof/>
          <w:sz w:val="22"/>
          <w:lang w:val="en-AU" w:eastAsia="en-AU"/>
        </w:rPr>
      </w:pPr>
      <w:hyperlink w:anchor="_Toc128493879" w:history="1">
        <w:r w:rsidR="002E09CB" w:rsidRPr="003F5A07">
          <w:rPr>
            <w:rStyle w:val="Hyperlink"/>
            <w:noProof/>
          </w:rPr>
          <w:t>Appendix 1: Roles and responsibilities</w:t>
        </w:r>
        <w:r w:rsidR="002E09CB">
          <w:rPr>
            <w:noProof/>
            <w:webHidden/>
          </w:rPr>
          <w:tab/>
        </w:r>
        <w:r w:rsidR="002E09CB">
          <w:rPr>
            <w:noProof/>
            <w:webHidden/>
          </w:rPr>
          <w:fldChar w:fldCharType="begin"/>
        </w:r>
        <w:r w:rsidR="002E09CB">
          <w:rPr>
            <w:noProof/>
            <w:webHidden/>
          </w:rPr>
          <w:instrText xml:space="preserve"> PAGEREF _Toc128493879 \h </w:instrText>
        </w:r>
        <w:r w:rsidR="002E09CB">
          <w:rPr>
            <w:noProof/>
            <w:webHidden/>
          </w:rPr>
        </w:r>
        <w:r w:rsidR="002E09CB">
          <w:rPr>
            <w:noProof/>
            <w:webHidden/>
          </w:rPr>
          <w:fldChar w:fldCharType="separate"/>
        </w:r>
        <w:r w:rsidR="002E09CB">
          <w:rPr>
            <w:noProof/>
            <w:webHidden/>
          </w:rPr>
          <w:t>7</w:t>
        </w:r>
        <w:r w:rsidR="002E09CB">
          <w:rPr>
            <w:noProof/>
            <w:webHidden/>
          </w:rPr>
          <w:fldChar w:fldCharType="end"/>
        </w:r>
      </w:hyperlink>
    </w:p>
    <w:p w14:paraId="64EBD2F6" w14:textId="41BF86EB" w:rsidR="002E09CB" w:rsidRDefault="001356F9">
      <w:pPr>
        <w:pStyle w:val="TOC3"/>
        <w:rPr>
          <w:rFonts w:asciiTheme="minorHAnsi" w:eastAsiaTheme="minorEastAsia" w:hAnsiTheme="minorHAnsi" w:cstheme="minorBidi"/>
          <w:noProof/>
          <w:sz w:val="22"/>
          <w:lang w:val="en-AU" w:eastAsia="en-AU"/>
        </w:rPr>
      </w:pPr>
      <w:hyperlink w:anchor="_Toc128493880" w:history="1">
        <w:r w:rsidR="002E09CB" w:rsidRPr="003F5A07">
          <w:rPr>
            <w:rStyle w:val="Hyperlink"/>
            <w:noProof/>
          </w:rPr>
          <w:t>On-Plant Veterinarian (OPV)</w:t>
        </w:r>
        <w:r w:rsidR="002E09CB">
          <w:rPr>
            <w:noProof/>
            <w:webHidden/>
          </w:rPr>
          <w:tab/>
        </w:r>
        <w:r w:rsidR="002E09CB">
          <w:rPr>
            <w:noProof/>
            <w:webHidden/>
          </w:rPr>
          <w:fldChar w:fldCharType="begin"/>
        </w:r>
        <w:r w:rsidR="002E09CB">
          <w:rPr>
            <w:noProof/>
            <w:webHidden/>
          </w:rPr>
          <w:instrText xml:space="preserve"> PAGEREF _Toc128493880 \h </w:instrText>
        </w:r>
        <w:r w:rsidR="002E09CB">
          <w:rPr>
            <w:noProof/>
            <w:webHidden/>
          </w:rPr>
        </w:r>
        <w:r w:rsidR="002E09CB">
          <w:rPr>
            <w:noProof/>
            <w:webHidden/>
          </w:rPr>
          <w:fldChar w:fldCharType="separate"/>
        </w:r>
        <w:r w:rsidR="002E09CB">
          <w:rPr>
            <w:noProof/>
            <w:webHidden/>
          </w:rPr>
          <w:t>7</w:t>
        </w:r>
        <w:r w:rsidR="002E09CB">
          <w:rPr>
            <w:noProof/>
            <w:webHidden/>
          </w:rPr>
          <w:fldChar w:fldCharType="end"/>
        </w:r>
      </w:hyperlink>
    </w:p>
    <w:p w14:paraId="46091AC2" w14:textId="251833FD" w:rsidR="002E09CB" w:rsidRDefault="001356F9">
      <w:pPr>
        <w:pStyle w:val="TOC3"/>
        <w:rPr>
          <w:rFonts w:asciiTheme="minorHAnsi" w:eastAsiaTheme="minorEastAsia" w:hAnsiTheme="minorHAnsi" w:cstheme="minorBidi"/>
          <w:noProof/>
          <w:sz w:val="22"/>
          <w:lang w:val="en-AU" w:eastAsia="en-AU"/>
        </w:rPr>
      </w:pPr>
      <w:hyperlink w:anchor="_Toc128493881" w:history="1">
        <w:r w:rsidR="002E09CB" w:rsidRPr="003F5A07">
          <w:rPr>
            <w:rStyle w:val="Hyperlink"/>
            <w:noProof/>
          </w:rPr>
          <w:t>The occupier</w:t>
        </w:r>
        <w:r w:rsidR="002E09CB">
          <w:rPr>
            <w:noProof/>
            <w:webHidden/>
          </w:rPr>
          <w:tab/>
        </w:r>
        <w:r w:rsidR="002E09CB">
          <w:rPr>
            <w:noProof/>
            <w:webHidden/>
          </w:rPr>
          <w:fldChar w:fldCharType="begin"/>
        </w:r>
        <w:r w:rsidR="002E09CB">
          <w:rPr>
            <w:noProof/>
            <w:webHidden/>
          </w:rPr>
          <w:instrText xml:space="preserve"> PAGEREF _Toc128493881 \h </w:instrText>
        </w:r>
        <w:r w:rsidR="002E09CB">
          <w:rPr>
            <w:noProof/>
            <w:webHidden/>
          </w:rPr>
        </w:r>
        <w:r w:rsidR="002E09CB">
          <w:rPr>
            <w:noProof/>
            <w:webHidden/>
          </w:rPr>
          <w:fldChar w:fldCharType="separate"/>
        </w:r>
        <w:r w:rsidR="002E09CB">
          <w:rPr>
            <w:noProof/>
            <w:webHidden/>
          </w:rPr>
          <w:t>7</w:t>
        </w:r>
        <w:r w:rsidR="002E09CB">
          <w:rPr>
            <w:noProof/>
            <w:webHidden/>
          </w:rPr>
          <w:fldChar w:fldCharType="end"/>
        </w:r>
      </w:hyperlink>
    </w:p>
    <w:p w14:paraId="66545F4A" w14:textId="0CF94E08" w:rsidR="002E09CB" w:rsidRDefault="001356F9">
      <w:pPr>
        <w:pStyle w:val="TOC3"/>
        <w:rPr>
          <w:rFonts w:asciiTheme="minorHAnsi" w:eastAsiaTheme="minorEastAsia" w:hAnsiTheme="minorHAnsi" w:cstheme="minorBidi"/>
          <w:noProof/>
          <w:sz w:val="22"/>
          <w:lang w:val="en-AU" w:eastAsia="en-AU"/>
        </w:rPr>
      </w:pPr>
      <w:hyperlink w:anchor="_Toc128493882" w:history="1">
        <w:r w:rsidR="002E09CB" w:rsidRPr="003F5A07">
          <w:rPr>
            <w:rStyle w:val="Hyperlink"/>
            <w:noProof/>
          </w:rPr>
          <w:t>Field Operations Managers (FOM)</w:t>
        </w:r>
        <w:r w:rsidR="002E09CB">
          <w:rPr>
            <w:noProof/>
            <w:webHidden/>
          </w:rPr>
          <w:tab/>
        </w:r>
        <w:r w:rsidR="002E09CB">
          <w:rPr>
            <w:noProof/>
            <w:webHidden/>
          </w:rPr>
          <w:fldChar w:fldCharType="begin"/>
        </w:r>
        <w:r w:rsidR="002E09CB">
          <w:rPr>
            <w:noProof/>
            <w:webHidden/>
          </w:rPr>
          <w:instrText xml:space="preserve"> PAGEREF _Toc128493882 \h </w:instrText>
        </w:r>
        <w:r w:rsidR="002E09CB">
          <w:rPr>
            <w:noProof/>
            <w:webHidden/>
          </w:rPr>
        </w:r>
        <w:r w:rsidR="002E09CB">
          <w:rPr>
            <w:noProof/>
            <w:webHidden/>
          </w:rPr>
          <w:fldChar w:fldCharType="separate"/>
        </w:r>
        <w:r w:rsidR="002E09CB">
          <w:rPr>
            <w:noProof/>
            <w:webHidden/>
          </w:rPr>
          <w:t>7</w:t>
        </w:r>
        <w:r w:rsidR="002E09CB">
          <w:rPr>
            <w:noProof/>
            <w:webHidden/>
          </w:rPr>
          <w:fldChar w:fldCharType="end"/>
        </w:r>
      </w:hyperlink>
    </w:p>
    <w:p w14:paraId="4DD8796A" w14:textId="0742ACE4" w:rsidR="002E09CB" w:rsidRDefault="001356F9">
      <w:pPr>
        <w:pStyle w:val="TOC3"/>
        <w:rPr>
          <w:rFonts w:asciiTheme="minorHAnsi" w:eastAsiaTheme="minorEastAsia" w:hAnsiTheme="minorHAnsi" w:cstheme="minorBidi"/>
          <w:noProof/>
          <w:sz w:val="22"/>
          <w:lang w:val="en-AU" w:eastAsia="en-AU"/>
        </w:rPr>
      </w:pPr>
      <w:hyperlink w:anchor="_Toc128493883" w:history="1">
        <w:r w:rsidR="002E09CB" w:rsidRPr="003F5A07">
          <w:rPr>
            <w:rStyle w:val="Hyperlink"/>
            <w:noProof/>
          </w:rPr>
          <w:t>Area Technical Manager (ATM)</w:t>
        </w:r>
        <w:r w:rsidR="002E09CB">
          <w:rPr>
            <w:noProof/>
            <w:webHidden/>
          </w:rPr>
          <w:tab/>
        </w:r>
        <w:r w:rsidR="002E09CB">
          <w:rPr>
            <w:noProof/>
            <w:webHidden/>
          </w:rPr>
          <w:fldChar w:fldCharType="begin"/>
        </w:r>
        <w:r w:rsidR="002E09CB">
          <w:rPr>
            <w:noProof/>
            <w:webHidden/>
          </w:rPr>
          <w:instrText xml:space="preserve"> PAGEREF _Toc128493883 \h </w:instrText>
        </w:r>
        <w:r w:rsidR="002E09CB">
          <w:rPr>
            <w:noProof/>
            <w:webHidden/>
          </w:rPr>
        </w:r>
        <w:r w:rsidR="002E09CB">
          <w:rPr>
            <w:noProof/>
            <w:webHidden/>
          </w:rPr>
          <w:fldChar w:fldCharType="separate"/>
        </w:r>
        <w:r w:rsidR="002E09CB">
          <w:rPr>
            <w:noProof/>
            <w:webHidden/>
          </w:rPr>
          <w:t>7</w:t>
        </w:r>
        <w:r w:rsidR="002E09CB">
          <w:rPr>
            <w:noProof/>
            <w:webHidden/>
          </w:rPr>
          <w:fldChar w:fldCharType="end"/>
        </w:r>
      </w:hyperlink>
    </w:p>
    <w:p w14:paraId="04B6C80E" w14:textId="26F76045" w:rsidR="002E09CB" w:rsidRDefault="001356F9" w:rsidP="00AB10BF">
      <w:pPr>
        <w:pStyle w:val="TOC4"/>
        <w:tabs>
          <w:tab w:val="right" w:leader="dot" w:pos="10773"/>
        </w:tabs>
        <w:rPr>
          <w:rFonts w:asciiTheme="minorHAnsi" w:eastAsiaTheme="minorEastAsia" w:hAnsiTheme="minorHAnsi" w:cstheme="minorBidi"/>
          <w:noProof/>
          <w:sz w:val="22"/>
          <w:lang w:val="en-AU" w:eastAsia="en-AU"/>
        </w:rPr>
      </w:pPr>
      <w:hyperlink w:anchor="_Toc128493884" w:history="1">
        <w:r w:rsidR="002E09CB" w:rsidRPr="003F5A07">
          <w:rPr>
            <w:rStyle w:val="Hyperlink"/>
            <w:noProof/>
          </w:rPr>
          <w:t>Establishment ATM</w:t>
        </w:r>
        <w:r w:rsidR="002E09CB">
          <w:rPr>
            <w:noProof/>
            <w:webHidden/>
          </w:rPr>
          <w:tab/>
        </w:r>
        <w:r w:rsidR="002E09CB">
          <w:rPr>
            <w:noProof/>
            <w:webHidden/>
          </w:rPr>
          <w:fldChar w:fldCharType="begin"/>
        </w:r>
        <w:r w:rsidR="002E09CB">
          <w:rPr>
            <w:noProof/>
            <w:webHidden/>
          </w:rPr>
          <w:instrText xml:space="preserve"> PAGEREF _Toc128493884 \h </w:instrText>
        </w:r>
        <w:r w:rsidR="002E09CB">
          <w:rPr>
            <w:noProof/>
            <w:webHidden/>
          </w:rPr>
        </w:r>
        <w:r w:rsidR="002E09CB">
          <w:rPr>
            <w:noProof/>
            <w:webHidden/>
          </w:rPr>
          <w:fldChar w:fldCharType="separate"/>
        </w:r>
        <w:r w:rsidR="002E09CB">
          <w:rPr>
            <w:noProof/>
            <w:webHidden/>
          </w:rPr>
          <w:t>7</w:t>
        </w:r>
        <w:r w:rsidR="002E09CB">
          <w:rPr>
            <w:noProof/>
            <w:webHidden/>
          </w:rPr>
          <w:fldChar w:fldCharType="end"/>
        </w:r>
      </w:hyperlink>
    </w:p>
    <w:p w14:paraId="73256DD1" w14:textId="24F874D3" w:rsidR="002E09CB" w:rsidRDefault="001356F9" w:rsidP="00AB10BF">
      <w:pPr>
        <w:pStyle w:val="TOC4"/>
        <w:tabs>
          <w:tab w:val="right" w:leader="dot" w:pos="10773"/>
        </w:tabs>
        <w:rPr>
          <w:rFonts w:asciiTheme="minorHAnsi" w:eastAsiaTheme="minorEastAsia" w:hAnsiTheme="minorHAnsi" w:cstheme="minorBidi"/>
          <w:noProof/>
          <w:sz w:val="22"/>
          <w:lang w:val="en-AU" w:eastAsia="en-AU"/>
        </w:rPr>
      </w:pPr>
      <w:hyperlink w:anchor="_Toc128493885" w:history="1">
        <w:r w:rsidR="002E09CB" w:rsidRPr="003F5A07">
          <w:rPr>
            <w:rStyle w:val="Hyperlink"/>
            <w:noProof/>
          </w:rPr>
          <w:t>EMSAP ATM</w:t>
        </w:r>
        <w:r w:rsidR="002E09CB">
          <w:rPr>
            <w:noProof/>
            <w:webHidden/>
          </w:rPr>
          <w:tab/>
        </w:r>
        <w:r w:rsidR="002E09CB">
          <w:rPr>
            <w:noProof/>
            <w:webHidden/>
          </w:rPr>
          <w:fldChar w:fldCharType="begin"/>
        </w:r>
        <w:r w:rsidR="002E09CB">
          <w:rPr>
            <w:noProof/>
            <w:webHidden/>
          </w:rPr>
          <w:instrText xml:space="preserve"> PAGEREF _Toc128493885 \h </w:instrText>
        </w:r>
        <w:r w:rsidR="002E09CB">
          <w:rPr>
            <w:noProof/>
            <w:webHidden/>
          </w:rPr>
        </w:r>
        <w:r w:rsidR="002E09CB">
          <w:rPr>
            <w:noProof/>
            <w:webHidden/>
          </w:rPr>
          <w:fldChar w:fldCharType="separate"/>
        </w:r>
        <w:r w:rsidR="002E09CB">
          <w:rPr>
            <w:noProof/>
            <w:webHidden/>
          </w:rPr>
          <w:t>8</w:t>
        </w:r>
        <w:r w:rsidR="002E09CB">
          <w:rPr>
            <w:noProof/>
            <w:webHidden/>
          </w:rPr>
          <w:fldChar w:fldCharType="end"/>
        </w:r>
      </w:hyperlink>
    </w:p>
    <w:p w14:paraId="7DF2D59F" w14:textId="09F1AD3F" w:rsidR="002E09CB" w:rsidRDefault="001356F9">
      <w:pPr>
        <w:pStyle w:val="TOC2"/>
        <w:rPr>
          <w:rFonts w:asciiTheme="minorHAnsi" w:eastAsiaTheme="minorEastAsia" w:hAnsiTheme="minorHAnsi" w:cstheme="minorBidi"/>
          <w:noProof/>
          <w:sz w:val="22"/>
          <w:lang w:val="en-AU" w:eastAsia="en-AU"/>
        </w:rPr>
      </w:pPr>
      <w:hyperlink w:anchor="_Toc128493886" w:history="1">
        <w:r w:rsidR="002E09CB" w:rsidRPr="003F5A07">
          <w:rPr>
            <w:rStyle w:val="Hyperlink"/>
            <w:noProof/>
          </w:rPr>
          <w:t>Appendix 2: Definitions</w:t>
        </w:r>
        <w:r w:rsidR="002E09CB">
          <w:rPr>
            <w:noProof/>
            <w:webHidden/>
          </w:rPr>
          <w:tab/>
        </w:r>
        <w:r w:rsidR="002E09CB">
          <w:rPr>
            <w:noProof/>
            <w:webHidden/>
          </w:rPr>
          <w:fldChar w:fldCharType="begin"/>
        </w:r>
        <w:r w:rsidR="002E09CB">
          <w:rPr>
            <w:noProof/>
            <w:webHidden/>
          </w:rPr>
          <w:instrText xml:space="preserve"> PAGEREF _Toc128493886 \h </w:instrText>
        </w:r>
        <w:r w:rsidR="002E09CB">
          <w:rPr>
            <w:noProof/>
            <w:webHidden/>
          </w:rPr>
        </w:r>
        <w:r w:rsidR="002E09CB">
          <w:rPr>
            <w:noProof/>
            <w:webHidden/>
          </w:rPr>
          <w:fldChar w:fldCharType="separate"/>
        </w:r>
        <w:r w:rsidR="002E09CB">
          <w:rPr>
            <w:noProof/>
            <w:webHidden/>
          </w:rPr>
          <w:t>9</w:t>
        </w:r>
        <w:r w:rsidR="002E09CB">
          <w:rPr>
            <w:noProof/>
            <w:webHidden/>
          </w:rPr>
          <w:fldChar w:fldCharType="end"/>
        </w:r>
      </w:hyperlink>
    </w:p>
    <w:p w14:paraId="62E16EF8" w14:textId="77777777" w:rsidR="00B677B7" w:rsidRDefault="00B95556" w:rsidP="00F02A12">
      <w:pPr>
        <w:tabs>
          <w:tab w:val="right" w:leader="dot" w:pos="11057"/>
        </w:tabs>
        <w:spacing w:before="86" w:after="20" w:line="264" w:lineRule="exact"/>
        <w:ind w:left="1985" w:right="1077"/>
        <w:textAlignment w:val="baseline"/>
        <w:rPr>
          <w:rFonts w:ascii="Cambria" w:eastAsia="Cambria" w:hAnsi="Cambria"/>
          <w:b/>
          <w:color w:val="00588F"/>
          <w:spacing w:val="-2"/>
          <w:sz w:val="33"/>
        </w:rPr>
        <w:sectPr w:rsidR="00B677B7" w:rsidSect="00D444AC">
          <w:footerReference w:type="default" r:id="rId15"/>
          <w:footerReference w:type="first" r:id="rId16"/>
          <w:pgSz w:w="11909" w:h="16838"/>
          <w:pgMar w:top="1418" w:right="0" w:bottom="179" w:left="0" w:header="0" w:footer="0" w:gutter="0"/>
          <w:cols w:space="720"/>
          <w:titlePg/>
          <w:docGrid w:linePitch="299"/>
        </w:sectPr>
      </w:pPr>
      <w:r>
        <w:rPr>
          <w:rFonts w:eastAsia="Cambria"/>
          <w:color w:val="000000"/>
        </w:rPr>
        <w:fldChar w:fldCharType="end"/>
      </w:r>
      <w:r w:rsidR="007D4160">
        <w:rPr>
          <w:rFonts w:eastAsia="Cambria"/>
          <w:color w:val="000000"/>
        </w:rPr>
        <w:t xml:space="preserve"> </w:t>
      </w:r>
    </w:p>
    <w:p w14:paraId="5E4AFDA3" w14:textId="53F37837" w:rsidR="00DF47E8" w:rsidRPr="00C03F16" w:rsidRDefault="00B95556" w:rsidP="00C03F16">
      <w:pPr>
        <w:pStyle w:val="Heading2"/>
        <w:rPr>
          <w:b w:val="0"/>
        </w:rPr>
      </w:pPr>
      <w:bookmarkStart w:id="5" w:name="_Toc128493864"/>
      <w:r>
        <w:lastRenderedPageBreak/>
        <w:t>Principles</w:t>
      </w:r>
      <w:bookmarkEnd w:id="5"/>
    </w:p>
    <w:p w14:paraId="73163994" w14:textId="474540B9" w:rsidR="3205AD47" w:rsidRDefault="00B95556" w:rsidP="0D9198CC">
      <w:pPr>
        <w:spacing w:before="72" w:line="264" w:lineRule="exact"/>
        <w:ind w:left="1134" w:right="1152"/>
        <w:rPr>
          <w:rFonts w:ascii="Cambria" w:eastAsia="Cambria" w:hAnsi="Cambria"/>
          <w:color w:val="000000" w:themeColor="text1"/>
        </w:rPr>
      </w:pPr>
      <w:r>
        <w:rPr>
          <w:rFonts w:ascii="Cambria" w:eastAsia="Cambria" w:hAnsi="Cambria"/>
          <w:color w:val="000000" w:themeColor="text1"/>
        </w:rPr>
        <w:t>This document is to</w:t>
      </w:r>
      <w:r w:rsidRPr="0D9198CC">
        <w:rPr>
          <w:rFonts w:ascii="Cambria" w:eastAsia="Cambria" w:hAnsi="Cambria"/>
          <w:color w:val="000000" w:themeColor="text1"/>
        </w:rPr>
        <w:t xml:space="preserve"> be read in conjunction with the </w:t>
      </w:r>
      <w:hyperlink w:anchor="_Related_material_3" w:history="1">
        <w:r w:rsidRPr="00AF6F5D">
          <w:rPr>
            <w:rStyle w:val="Hyperlink"/>
            <w:rFonts w:ascii="Cambria" w:eastAsia="Cambria" w:hAnsi="Cambria"/>
          </w:rPr>
          <w:t>Export Meat Operational Policy 1.0 Animal Welfare</w:t>
        </w:r>
      </w:hyperlink>
      <w:r w:rsidRPr="0D9198CC">
        <w:rPr>
          <w:rFonts w:ascii="Cambria" w:eastAsia="Cambria" w:hAnsi="Cambria"/>
          <w:color w:val="000000" w:themeColor="text1"/>
        </w:rPr>
        <w:t>.</w:t>
      </w:r>
    </w:p>
    <w:p w14:paraId="425F2BAB" w14:textId="4D0FCA4C" w:rsidR="007E3AC5" w:rsidRDefault="00B95556" w:rsidP="007E3AC5">
      <w:pPr>
        <w:spacing w:before="72" w:line="264" w:lineRule="exact"/>
        <w:ind w:left="1134" w:right="1152"/>
        <w:textAlignment w:val="baseline"/>
        <w:rPr>
          <w:rFonts w:ascii="Cambria" w:eastAsia="Cambria" w:hAnsi="Cambria"/>
          <w:color w:val="000000"/>
          <w:spacing w:val="-4"/>
        </w:rPr>
      </w:pPr>
      <w:r>
        <w:rPr>
          <w:rFonts w:ascii="Cambria" w:eastAsia="Cambria" w:hAnsi="Cambria"/>
          <w:color w:val="000000"/>
          <w:spacing w:val="-4"/>
        </w:rPr>
        <w:t>All participants within the supply chain have a responsibility and duty of care for animal welfare while animals are in their care. This includes the owners of animals, transporters, and people operating in saleyards, spelling yards, and abattoirs</w:t>
      </w:r>
      <w:r w:rsidR="597CADF1">
        <w:rPr>
          <w:rFonts w:ascii="Cambria" w:eastAsia="Cambria" w:hAnsi="Cambria"/>
          <w:color w:val="000000"/>
          <w:spacing w:val="-4"/>
        </w:rPr>
        <w:t xml:space="preserve"> and departmental regulators</w:t>
      </w:r>
      <w:r>
        <w:rPr>
          <w:rFonts w:ascii="Cambria" w:eastAsia="Cambria" w:hAnsi="Cambria"/>
          <w:color w:val="000000"/>
          <w:spacing w:val="-4"/>
        </w:rPr>
        <w:t>.</w:t>
      </w:r>
    </w:p>
    <w:p w14:paraId="6D59A445" w14:textId="22350C4D" w:rsidR="339966E3" w:rsidRDefault="00B95556" w:rsidP="0D9198CC">
      <w:pPr>
        <w:spacing w:before="72" w:line="264" w:lineRule="exact"/>
        <w:ind w:left="1134" w:right="1152"/>
        <w:rPr>
          <w:rFonts w:ascii="Cambria" w:eastAsia="Cambria" w:hAnsi="Cambria"/>
          <w:color w:val="000000" w:themeColor="text1"/>
        </w:rPr>
      </w:pPr>
      <w:r w:rsidRPr="0D9198CC">
        <w:rPr>
          <w:rFonts w:ascii="Cambria" w:eastAsia="Cambria" w:hAnsi="Cambria"/>
          <w:color w:val="000000" w:themeColor="text1"/>
        </w:rPr>
        <w:t>Animal welfare at export-registered meat establishments is the responsibility of the establishment management. Occupiers must proactively manage animal welfare within their own facility.</w:t>
      </w:r>
    </w:p>
    <w:p w14:paraId="581B1F8D" w14:textId="54BFD3C9" w:rsidR="007E3AC5" w:rsidRDefault="00B95556" w:rsidP="008B58EC">
      <w:pPr>
        <w:pStyle w:val="Bullet1"/>
        <w:numPr>
          <w:ilvl w:val="0"/>
          <w:numId w:val="0"/>
        </w:numPr>
        <w:ind w:left="1134"/>
      </w:pPr>
      <w:r>
        <w:t>Livestock harvesting and livestock handling must be undertaken in a manner that minimi</w:t>
      </w:r>
      <w:r w:rsidR="00AF6F5D">
        <w:t>s</w:t>
      </w:r>
      <w:r>
        <w:t xml:space="preserve">es the risk of injury, pain and suffering and </w:t>
      </w:r>
      <w:r w:rsidR="00A051BA">
        <w:t xml:space="preserve">causes </w:t>
      </w:r>
      <w:r>
        <w:t xml:space="preserve">the least practicable disturbance to animals, as required under the AS4696 and AS4464. </w:t>
      </w:r>
    </w:p>
    <w:p w14:paraId="5A472A66" w14:textId="2310BCEF" w:rsidR="007E3AC5" w:rsidRDefault="00B95556" w:rsidP="007E3AC5">
      <w:pPr>
        <w:spacing w:before="72" w:line="264" w:lineRule="exact"/>
        <w:ind w:left="1134" w:right="1152"/>
        <w:textAlignment w:val="baseline"/>
        <w:rPr>
          <w:rFonts w:ascii="Cambria" w:eastAsia="Cambria" w:hAnsi="Cambria"/>
          <w:color w:val="000000"/>
          <w:spacing w:val="-4"/>
        </w:rPr>
      </w:pPr>
      <w:r>
        <w:rPr>
          <w:rFonts w:ascii="Cambria" w:eastAsia="Cambria" w:hAnsi="Cambria"/>
          <w:color w:val="000000"/>
          <w:spacing w:val="-4"/>
        </w:rPr>
        <w:t>Where animal welfare issues are identified, action must be taken to ensure that these issues are rectified immediately and effectively.</w:t>
      </w:r>
      <w:r w:rsidR="3AEF108C">
        <w:rPr>
          <w:rFonts w:ascii="Cambria" w:eastAsia="Cambria" w:hAnsi="Cambria"/>
          <w:color w:val="000000"/>
          <w:spacing w:val="-4"/>
        </w:rPr>
        <w:t xml:space="preserve"> </w:t>
      </w:r>
      <w:r w:rsidR="004C5D99">
        <w:rPr>
          <w:rFonts w:ascii="Cambria" w:eastAsia="Cambria" w:hAnsi="Cambria"/>
          <w:color w:val="000000"/>
          <w:spacing w:val="-4"/>
        </w:rPr>
        <w:t xml:space="preserve"> The establishment has a responsibility to complete, and the</w:t>
      </w:r>
      <w:r w:rsidR="3AEF108C">
        <w:rPr>
          <w:rFonts w:ascii="Cambria" w:eastAsia="Cambria" w:hAnsi="Cambria"/>
          <w:color w:val="000000"/>
          <w:spacing w:val="-4"/>
        </w:rPr>
        <w:t xml:space="preserve"> department has responsibility to </w:t>
      </w:r>
      <w:r w:rsidR="003A21DF">
        <w:rPr>
          <w:rFonts w:ascii="Cambria" w:eastAsia="Cambria" w:hAnsi="Cambria"/>
          <w:color w:val="000000"/>
          <w:spacing w:val="-4"/>
        </w:rPr>
        <w:t>forward</w:t>
      </w:r>
      <w:r w:rsidR="004C5D99">
        <w:rPr>
          <w:rFonts w:ascii="Cambria" w:eastAsia="Cambria" w:hAnsi="Cambria"/>
          <w:color w:val="000000"/>
          <w:spacing w:val="-4"/>
        </w:rPr>
        <w:t>,</w:t>
      </w:r>
      <w:r w:rsidR="3AEF108C">
        <w:rPr>
          <w:rFonts w:ascii="Cambria" w:eastAsia="Cambria" w:hAnsi="Cambria"/>
          <w:color w:val="000000"/>
          <w:spacing w:val="-4"/>
        </w:rPr>
        <w:t xml:space="preserve"> all animal welfare incident reports to state/territory authorities.</w:t>
      </w:r>
    </w:p>
    <w:p w14:paraId="6688B201" w14:textId="43A0B361" w:rsidR="007E3AC5" w:rsidRDefault="00B95556" w:rsidP="007E3AC5">
      <w:pPr>
        <w:spacing w:before="72" w:line="264" w:lineRule="exact"/>
        <w:ind w:left="1134" w:right="1152"/>
        <w:textAlignment w:val="baseline"/>
        <w:rPr>
          <w:rFonts w:ascii="Cambria" w:eastAsia="Cambria" w:hAnsi="Cambria"/>
          <w:color w:val="000000"/>
          <w:spacing w:val="-4"/>
        </w:rPr>
      </w:pPr>
      <w:r>
        <w:rPr>
          <w:rFonts w:ascii="Cambria" w:eastAsia="Cambria" w:hAnsi="Cambria"/>
          <w:color w:val="000000"/>
          <w:spacing w:val="-4"/>
        </w:rPr>
        <w:t>Where establishment personnel have not identified and rectified animal welfare incidents, the On</w:t>
      </w:r>
      <w:r w:rsidR="009629F8">
        <w:rPr>
          <w:rFonts w:ascii="Cambria" w:eastAsia="Cambria" w:hAnsi="Cambria"/>
          <w:color w:val="000000"/>
          <w:spacing w:val="-4"/>
        </w:rPr>
        <w:noBreakHyphen/>
      </w:r>
      <w:r>
        <w:rPr>
          <w:rFonts w:ascii="Cambria" w:eastAsia="Cambria" w:hAnsi="Cambria"/>
          <w:color w:val="000000"/>
          <w:spacing w:val="-4"/>
        </w:rPr>
        <w:t xml:space="preserve">Plant Veterinarian (OPV) will direct establishment management to promptly resolve the incident such that any injuries, pain or suffering of affected animals is alleviated. </w:t>
      </w:r>
    </w:p>
    <w:p w14:paraId="15885315" w14:textId="093CB500" w:rsidR="00A06A12" w:rsidRDefault="00B95556" w:rsidP="00A06A12">
      <w:pPr>
        <w:pStyle w:val="Heading3"/>
      </w:pPr>
      <w:bookmarkStart w:id="6" w:name="_Toc97043264"/>
      <w:bookmarkStart w:id="7" w:name="_Toc98253887"/>
      <w:bookmarkStart w:id="8" w:name="_Toc128493865"/>
      <w:r>
        <w:t>Incidents identified at abattoirs</w:t>
      </w:r>
      <w:bookmarkEnd w:id="6"/>
      <w:bookmarkEnd w:id="7"/>
      <w:bookmarkEnd w:id="8"/>
      <w:r w:rsidR="00FC3F33">
        <w:t xml:space="preserve"> </w:t>
      </w:r>
    </w:p>
    <w:p w14:paraId="09142ED7" w14:textId="59C3B040" w:rsidR="00EC2C8C" w:rsidRPr="00EC2C8C" w:rsidRDefault="00B95556" w:rsidP="00FF6B2C">
      <w:pPr>
        <w:pStyle w:val="Heading4"/>
      </w:pPr>
      <w:bookmarkStart w:id="9" w:name="_Toc128493866"/>
      <w:r w:rsidRPr="00EC2C8C">
        <w:t>Prior to slaughter</w:t>
      </w:r>
      <w:bookmarkEnd w:id="9"/>
    </w:p>
    <w:p w14:paraId="29E80E55" w14:textId="3C063125" w:rsidR="00A06A12" w:rsidRDefault="00B95556" w:rsidP="00A06A12">
      <w:pPr>
        <w:spacing w:before="72" w:line="264" w:lineRule="exact"/>
        <w:ind w:left="1134" w:right="1152"/>
        <w:textAlignment w:val="baseline"/>
        <w:rPr>
          <w:rFonts w:ascii="Cambria" w:eastAsia="Cambria" w:hAnsi="Cambria"/>
          <w:color w:val="000000"/>
          <w:spacing w:val="-4"/>
        </w:rPr>
      </w:pPr>
      <w:r>
        <w:rPr>
          <w:rFonts w:ascii="Cambria" w:eastAsia="Cambria" w:hAnsi="Cambria"/>
          <w:color w:val="000000"/>
          <w:spacing w:val="-4"/>
        </w:rPr>
        <w:t>An animal welfare incident</w:t>
      </w:r>
      <w:r w:rsidR="00BD7B10">
        <w:rPr>
          <w:rFonts w:ascii="Cambria" w:eastAsia="Cambria" w:hAnsi="Cambria"/>
          <w:color w:val="000000"/>
          <w:spacing w:val="-4"/>
        </w:rPr>
        <w:t xml:space="preserve"> identified</w:t>
      </w:r>
      <w:r>
        <w:rPr>
          <w:rFonts w:ascii="Cambria" w:eastAsia="Cambria" w:hAnsi="Cambria"/>
          <w:color w:val="000000"/>
          <w:spacing w:val="-4"/>
        </w:rPr>
        <w:t xml:space="preserve"> at </w:t>
      </w:r>
      <w:r w:rsidR="50774D16">
        <w:rPr>
          <w:rFonts w:ascii="Cambria" w:eastAsia="Cambria" w:hAnsi="Cambria"/>
          <w:color w:val="000000"/>
          <w:spacing w:val="-4"/>
        </w:rPr>
        <w:t>an export</w:t>
      </w:r>
      <w:r w:rsidR="00E75D14">
        <w:rPr>
          <w:rFonts w:ascii="Cambria" w:eastAsia="Cambria" w:hAnsi="Cambria"/>
          <w:color w:val="000000"/>
          <w:spacing w:val="-4"/>
        </w:rPr>
        <w:t>-</w:t>
      </w:r>
      <w:r w:rsidR="50774D16">
        <w:rPr>
          <w:rFonts w:ascii="Cambria" w:eastAsia="Cambria" w:hAnsi="Cambria"/>
          <w:color w:val="000000"/>
          <w:spacing w:val="-4"/>
        </w:rPr>
        <w:t>registered</w:t>
      </w:r>
      <w:r w:rsidR="00FC3F33">
        <w:rPr>
          <w:rFonts w:ascii="Cambria" w:eastAsia="Cambria" w:hAnsi="Cambria"/>
          <w:color w:val="000000"/>
          <w:spacing w:val="-4"/>
        </w:rPr>
        <w:t xml:space="preserve"> </w:t>
      </w:r>
      <w:r>
        <w:rPr>
          <w:rFonts w:ascii="Cambria" w:eastAsia="Cambria" w:hAnsi="Cambria"/>
          <w:color w:val="000000"/>
          <w:spacing w:val="-4"/>
        </w:rPr>
        <w:t>abattoir includes:</w:t>
      </w:r>
    </w:p>
    <w:p w14:paraId="467AA8EF" w14:textId="5F395233" w:rsidR="00A06A12" w:rsidRDefault="00B95556" w:rsidP="008B58EC">
      <w:pPr>
        <w:pStyle w:val="Bullet1"/>
      </w:pPr>
      <w:r>
        <w:t>animals arriving to the establishment in an unacceptable condition; some examples include:</w:t>
      </w:r>
    </w:p>
    <w:p w14:paraId="6AAFB70B" w14:textId="77777777" w:rsidR="00A06A12" w:rsidRPr="00DD4176" w:rsidRDefault="00B95556" w:rsidP="00DD4176">
      <w:pPr>
        <w:pStyle w:val="Bullet2"/>
      </w:pPr>
      <w:r w:rsidRPr="00DD4176">
        <w:t>advanced cancer eye</w:t>
      </w:r>
    </w:p>
    <w:p w14:paraId="720E1DD3" w14:textId="77777777" w:rsidR="00A06A12" w:rsidRPr="00DD4176" w:rsidRDefault="00B95556" w:rsidP="00DD4176">
      <w:pPr>
        <w:pStyle w:val="Bullet2"/>
      </w:pPr>
      <w:r w:rsidRPr="00DD4176">
        <w:t>complete blindness</w:t>
      </w:r>
    </w:p>
    <w:p w14:paraId="229B1905" w14:textId="77777777" w:rsidR="00A06A12" w:rsidRPr="00DD4176" w:rsidRDefault="00B95556" w:rsidP="00DD4176">
      <w:pPr>
        <w:pStyle w:val="Bullet2"/>
      </w:pPr>
      <w:r w:rsidRPr="00DD4176">
        <w:t>fractured limbs</w:t>
      </w:r>
    </w:p>
    <w:p w14:paraId="331BA7EA" w14:textId="77777777" w:rsidR="00A06A12" w:rsidRPr="00DD4176" w:rsidRDefault="00B95556" w:rsidP="00DD4176">
      <w:pPr>
        <w:pStyle w:val="Bullet2"/>
      </w:pPr>
      <w:r w:rsidRPr="00DD4176">
        <w:t>prolapsed uterus</w:t>
      </w:r>
    </w:p>
    <w:p w14:paraId="47058058" w14:textId="77777777" w:rsidR="00A06A12" w:rsidRPr="00DD4176" w:rsidRDefault="00B95556" w:rsidP="00DD4176">
      <w:pPr>
        <w:pStyle w:val="Bullet2"/>
      </w:pPr>
      <w:r w:rsidRPr="00DD4176">
        <w:t>severe mastitis</w:t>
      </w:r>
    </w:p>
    <w:p w14:paraId="39197C9F" w14:textId="77777777" w:rsidR="00A06A12" w:rsidRPr="00DD4176" w:rsidRDefault="00B95556" w:rsidP="00DD4176">
      <w:pPr>
        <w:pStyle w:val="Bullet2"/>
      </w:pPr>
      <w:r w:rsidRPr="00DD4176">
        <w:t>advanced actinomycosis</w:t>
      </w:r>
    </w:p>
    <w:p w14:paraId="21CEB2A2" w14:textId="77777777" w:rsidR="00A06A12" w:rsidRPr="00DD4176" w:rsidRDefault="00B95556" w:rsidP="00DD4176">
      <w:pPr>
        <w:pStyle w:val="Bullet2"/>
      </w:pPr>
      <w:r w:rsidRPr="00DD4176">
        <w:t>emaciation</w:t>
      </w:r>
    </w:p>
    <w:p w14:paraId="11A7C6A6" w14:textId="77777777" w:rsidR="00A06A12" w:rsidRPr="00DD4176" w:rsidRDefault="00B95556" w:rsidP="00DD4176">
      <w:pPr>
        <w:pStyle w:val="Bullet2"/>
      </w:pPr>
      <w:r w:rsidRPr="00DD4176">
        <w:t xml:space="preserve">transport stress (for example, transporting animals </w:t>
      </w:r>
      <w:proofErr w:type="gramStart"/>
      <w:r w:rsidRPr="00DD4176">
        <w:t>in excess of</w:t>
      </w:r>
      <w:proofErr w:type="gramEnd"/>
      <w:r w:rsidRPr="00DD4176">
        <w:t xml:space="preserve"> the maximum allowable time off feed, water, or rest where the animal can lie down according to the applicable species standards)</w:t>
      </w:r>
    </w:p>
    <w:p w14:paraId="6C7C80F4" w14:textId="77777777" w:rsidR="00A06A12" w:rsidRPr="00DD4176" w:rsidRDefault="00B95556" w:rsidP="00DD4176">
      <w:pPr>
        <w:pStyle w:val="Bullet2"/>
      </w:pPr>
      <w:r w:rsidRPr="00DD4176">
        <w:t>transport during late pregnancy or parturition</w:t>
      </w:r>
    </w:p>
    <w:p w14:paraId="7F6C08BF" w14:textId="7E90C95A" w:rsidR="00A06A12" w:rsidRDefault="00B95556" w:rsidP="008B58EC">
      <w:pPr>
        <w:pStyle w:val="Bullet1"/>
      </w:pPr>
      <w:r>
        <w:t>structural components which may cause injury to animals</w:t>
      </w:r>
      <w:r w:rsidR="00526B16">
        <w:t>; some examples include</w:t>
      </w:r>
      <w:r>
        <w:t>:</w:t>
      </w:r>
    </w:p>
    <w:p w14:paraId="6E988E2E" w14:textId="77777777" w:rsidR="00A06A12" w:rsidRDefault="00B95556" w:rsidP="00DD4176">
      <w:pPr>
        <w:pStyle w:val="Bullet2"/>
      </w:pPr>
      <w:r>
        <w:t>poorly constructed or maintained infrastructure causing injury</w:t>
      </w:r>
    </w:p>
    <w:p w14:paraId="6D937238" w14:textId="1E6B792B" w:rsidR="00A06A12" w:rsidRPr="008D698B" w:rsidRDefault="00B95556" w:rsidP="008B58EC">
      <w:pPr>
        <w:pStyle w:val="Bullet1"/>
      </w:pPr>
      <w:r w:rsidRPr="008D698B">
        <w:t>animal cruelty by personnel on plant</w:t>
      </w:r>
      <w:r w:rsidR="00526B16">
        <w:t>;</w:t>
      </w:r>
      <w:r w:rsidRPr="008D698B">
        <w:t xml:space="preserve"> some examples include:</w:t>
      </w:r>
    </w:p>
    <w:p w14:paraId="4C91C3C2" w14:textId="64265B9B" w:rsidR="00A06A12" w:rsidRDefault="00B95556" w:rsidP="00DD4176">
      <w:pPr>
        <w:pStyle w:val="Bullet2"/>
      </w:pPr>
      <w:r>
        <w:t>using goads (</w:t>
      </w:r>
      <w:r w:rsidR="00E75D14">
        <w:t>such as</w:t>
      </w:r>
      <w:r w:rsidR="00753B94">
        <w:t xml:space="preserve"> </w:t>
      </w:r>
      <w:r>
        <w:t xml:space="preserve">electric prods) on eyes, muzzle, </w:t>
      </w:r>
      <w:r w:rsidR="00F52ABD">
        <w:t>vulva,</w:t>
      </w:r>
      <w:r>
        <w:t xml:space="preserve"> or anus of an animal</w:t>
      </w:r>
    </w:p>
    <w:p w14:paraId="0F0FB53B" w14:textId="0EBB90C8" w:rsidR="00A06A12" w:rsidRDefault="00B95556" w:rsidP="00DD4176">
      <w:pPr>
        <w:pStyle w:val="Bullet2"/>
      </w:pPr>
      <w:r>
        <w:t xml:space="preserve">failure to provide for the welfare of animals whilst on-plant (food, water, and shelter as appropriate for the species, </w:t>
      </w:r>
      <w:r w:rsidR="00F52ABD">
        <w:t>class,</w:t>
      </w:r>
      <w:r>
        <w:t xml:space="preserve"> and scheduled time of slaughter of the animal).</w:t>
      </w:r>
    </w:p>
    <w:p w14:paraId="3CFD8982" w14:textId="77777777" w:rsidR="00F21DA3" w:rsidRDefault="00B95556" w:rsidP="00F21DA3">
      <w:pPr>
        <w:pStyle w:val="Heading4"/>
      </w:pPr>
      <w:bookmarkStart w:id="10" w:name="_Toc128493867"/>
      <w:r>
        <w:t>During slaughter</w:t>
      </w:r>
      <w:bookmarkEnd w:id="10"/>
    </w:p>
    <w:p w14:paraId="6591186A" w14:textId="4A0B95BF" w:rsidR="00F21DA3" w:rsidRDefault="00B95556" w:rsidP="00F21DA3">
      <w:pPr>
        <w:spacing w:before="72" w:line="264" w:lineRule="exact"/>
        <w:ind w:left="1134" w:right="1152"/>
        <w:textAlignment w:val="baseline"/>
        <w:rPr>
          <w:rFonts w:ascii="Cambria" w:eastAsia="Cambria" w:hAnsi="Cambria"/>
          <w:color w:val="000000"/>
          <w:spacing w:val="-4"/>
        </w:rPr>
      </w:pPr>
      <w:r>
        <w:rPr>
          <w:rFonts w:ascii="Cambria" w:eastAsia="Cambria" w:hAnsi="Cambria"/>
          <w:color w:val="000000"/>
          <w:spacing w:val="-4"/>
        </w:rPr>
        <w:t xml:space="preserve">An animal welfare incident </w:t>
      </w:r>
      <w:r w:rsidR="00BD7B10">
        <w:rPr>
          <w:rFonts w:ascii="Cambria" w:eastAsia="Cambria" w:hAnsi="Cambria"/>
          <w:color w:val="000000"/>
          <w:spacing w:val="-4"/>
        </w:rPr>
        <w:t xml:space="preserve">identified </w:t>
      </w:r>
      <w:r>
        <w:rPr>
          <w:rFonts w:ascii="Cambria" w:eastAsia="Cambria" w:hAnsi="Cambria"/>
          <w:color w:val="000000"/>
          <w:spacing w:val="-4"/>
        </w:rPr>
        <w:t>at an export</w:t>
      </w:r>
      <w:r w:rsidR="003008BD">
        <w:rPr>
          <w:rFonts w:ascii="Cambria" w:eastAsia="Cambria" w:hAnsi="Cambria"/>
          <w:color w:val="000000"/>
          <w:spacing w:val="-4"/>
        </w:rPr>
        <w:t>-registered</w:t>
      </w:r>
      <w:r>
        <w:rPr>
          <w:rFonts w:ascii="Cambria" w:eastAsia="Cambria" w:hAnsi="Cambria"/>
          <w:color w:val="000000"/>
          <w:spacing w:val="-4"/>
        </w:rPr>
        <w:t xml:space="preserve"> abattoir during slaughter includes:</w:t>
      </w:r>
    </w:p>
    <w:p w14:paraId="0A6292B2" w14:textId="77777777" w:rsidR="00F21DA3" w:rsidRDefault="00B95556" w:rsidP="008B58EC">
      <w:pPr>
        <w:pStyle w:val="Bullet1"/>
      </w:pPr>
      <w:r>
        <w:t xml:space="preserve">ineffective stunning (lack of unconsciousness / unconsciousness cannot be confirmed) </w:t>
      </w:r>
    </w:p>
    <w:p w14:paraId="02A277A2" w14:textId="77777777" w:rsidR="00F21DA3" w:rsidRDefault="00B95556" w:rsidP="008B58EC">
      <w:pPr>
        <w:pStyle w:val="Bullet1"/>
      </w:pPr>
      <w:r>
        <w:t>delayed stun to stick interval</w:t>
      </w:r>
    </w:p>
    <w:p w14:paraId="0CB4DAB6" w14:textId="006AF5B2" w:rsidR="00F21DA3" w:rsidRDefault="00B95556" w:rsidP="008B58EC">
      <w:pPr>
        <w:pStyle w:val="Bullet1"/>
      </w:pPr>
      <w:r>
        <w:t>use of electro</w:t>
      </w:r>
      <w:r w:rsidR="00BD7B10">
        <w:t>-</w:t>
      </w:r>
      <w:r>
        <w:t>immobili</w:t>
      </w:r>
      <w:r w:rsidR="00BD7B10">
        <w:t>s</w:t>
      </w:r>
      <w:r>
        <w:t>er before sticking (electro</w:t>
      </w:r>
      <w:r w:rsidR="00BD7B10">
        <w:t>-</w:t>
      </w:r>
      <w:r>
        <w:t>immobili</w:t>
      </w:r>
      <w:r w:rsidR="00BD7B10">
        <w:t>sation</w:t>
      </w:r>
      <w:r>
        <w:t xml:space="preserve"> masks </w:t>
      </w:r>
      <w:r w:rsidR="00BD7B10">
        <w:t xml:space="preserve">the </w:t>
      </w:r>
      <w:r>
        <w:t>ability to assess animal consciousness).</w:t>
      </w:r>
    </w:p>
    <w:p w14:paraId="68A86469" w14:textId="5278E47F" w:rsidR="00A06A12" w:rsidRDefault="00B95556" w:rsidP="00A06A12">
      <w:pPr>
        <w:pStyle w:val="Heading3"/>
        <w:keepNext/>
      </w:pPr>
      <w:bookmarkStart w:id="11" w:name="_Toc97043265"/>
      <w:bookmarkStart w:id="12" w:name="_Toc98253888"/>
      <w:bookmarkStart w:id="13" w:name="_Toc128493868"/>
      <w:r>
        <w:lastRenderedPageBreak/>
        <w:t xml:space="preserve">Incidents identified </w:t>
      </w:r>
      <w:r w:rsidR="00513414">
        <w:t xml:space="preserve">at </w:t>
      </w:r>
      <w:bookmarkEnd w:id="11"/>
      <w:bookmarkEnd w:id="12"/>
      <w:r w:rsidR="00F21DA3">
        <w:t>game processing establishments</w:t>
      </w:r>
      <w:bookmarkEnd w:id="13"/>
    </w:p>
    <w:p w14:paraId="04583435" w14:textId="667325AB" w:rsidR="00A06A12" w:rsidRDefault="00B95556" w:rsidP="009A7184">
      <w:pPr>
        <w:spacing w:before="72" w:line="264" w:lineRule="exact"/>
        <w:ind w:left="1134" w:right="1152"/>
        <w:textAlignment w:val="baseline"/>
      </w:pPr>
      <w:bookmarkStart w:id="14" w:name="_Hlk111451046"/>
      <w:r>
        <w:rPr>
          <w:rFonts w:ascii="Cambria" w:eastAsia="Cambria" w:hAnsi="Cambria"/>
          <w:color w:val="000000"/>
          <w:spacing w:val="-4"/>
        </w:rPr>
        <w:t>An animal welfare incident at a wild game meat processing establishment includes</w:t>
      </w:r>
      <w:r w:rsidR="003734B1">
        <w:rPr>
          <w:rFonts w:ascii="Cambria" w:eastAsia="Cambria" w:hAnsi="Cambria"/>
          <w:color w:val="000000"/>
          <w:spacing w:val="-4"/>
        </w:rPr>
        <w:t xml:space="preserve"> </w:t>
      </w:r>
      <w:r w:rsidR="00BD7B10">
        <w:rPr>
          <w:rFonts w:ascii="Cambria" w:eastAsia="Cambria" w:hAnsi="Cambria"/>
          <w:color w:val="000000"/>
          <w:spacing w:val="-4"/>
        </w:rPr>
        <w:t xml:space="preserve">evidence of </w:t>
      </w:r>
      <w:r w:rsidRPr="00FF6B2C">
        <w:rPr>
          <w:rFonts w:ascii="Cambria" w:hAnsi="Cambria"/>
        </w:rPr>
        <w:t>a</w:t>
      </w:r>
      <w:r w:rsidR="00BD7B10" w:rsidRPr="00FF6B2C">
        <w:rPr>
          <w:rFonts w:ascii="Cambria" w:hAnsi="Cambria"/>
        </w:rPr>
        <w:t xml:space="preserve"> non-head shot wound</w:t>
      </w:r>
      <w:r w:rsidR="00BD7B10">
        <w:rPr>
          <w:rFonts w:ascii="Cambria" w:hAnsi="Cambria"/>
        </w:rPr>
        <w:t xml:space="preserve"> in a</w:t>
      </w:r>
      <w:r w:rsidRPr="00FF6B2C">
        <w:rPr>
          <w:rFonts w:ascii="Cambria" w:hAnsi="Cambria"/>
        </w:rPr>
        <w:t xml:space="preserve"> </w:t>
      </w:r>
      <w:r w:rsidR="004C5D99">
        <w:rPr>
          <w:rFonts w:ascii="Cambria" w:hAnsi="Cambria"/>
        </w:rPr>
        <w:t xml:space="preserve">macropod </w:t>
      </w:r>
      <w:r w:rsidRPr="00FF6B2C">
        <w:rPr>
          <w:rFonts w:ascii="Cambria" w:hAnsi="Cambria"/>
        </w:rPr>
        <w:t>carcase.</w:t>
      </w:r>
    </w:p>
    <w:p w14:paraId="5B61E4C7" w14:textId="3FF9DE4C" w:rsidR="007E3AC5" w:rsidRDefault="00B95556" w:rsidP="007E3AC5">
      <w:pPr>
        <w:pStyle w:val="Heading2"/>
        <w:keepNext/>
      </w:pPr>
      <w:bookmarkStart w:id="15" w:name="_Toc97043274"/>
      <w:bookmarkStart w:id="16" w:name="_Toc128493869"/>
      <w:bookmarkEnd w:id="14"/>
      <w:r>
        <w:t>Animal welfare incidents</w:t>
      </w:r>
      <w:bookmarkEnd w:id="15"/>
      <w:bookmarkEnd w:id="16"/>
    </w:p>
    <w:p w14:paraId="5592891F" w14:textId="77777777" w:rsidR="007E3AC5" w:rsidRDefault="00B95556" w:rsidP="007E3AC5">
      <w:pPr>
        <w:pStyle w:val="Heading3"/>
        <w:keepNext/>
      </w:pPr>
      <w:bookmarkStart w:id="17" w:name="_Toc97043275"/>
      <w:bookmarkStart w:id="18" w:name="_Toc128493870"/>
      <w:r>
        <w:t>Animal welfare incidents detected and actioned by the establishment</w:t>
      </w:r>
      <w:bookmarkEnd w:id="17"/>
      <w:bookmarkEnd w:id="18"/>
    </w:p>
    <w:p w14:paraId="71A35A80" w14:textId="7C79AD48" w:rsidR="007E3AC5" w:rsidRDefault="00B95556" w:rsidP="007E3AC5">
      <w:pPr>
        <w:spacing w:before="72" w:line="264" w:lineRule="exact"/>
        <w:ind w:left="1134" w:right="1152"/>
        <w:textAlignment w:val="baseline"/>
        <w:rPr>
          <w:rFonts w:ascii="Cambria" w:eastAsia="Cambria" w:hAnsi="Cambria"/>
          <w:color w:val="000000"/>
          <w:spacing w:val="-4"/>
        </w:rPr>
      </w:pPr>
      <w:r>
        <w:rPr>
          <w:rFonts w:ascii="Cambria" w:eastAsia="Cambria" w:hAnsi="Cambria"/>
          <w:color w:val="000000"/>
          <w:spacing w:val="-4"/>
        </w:rPr>
        <w:t>Establishment management has the responsibility to proactively manage animal welfare including to:</w:t>
      </w:r>
    </w:p>
    <w:p w14:paraId="75A5AA21" w14:textId="7AD3348D" w:rsidR="00E06F77" w:rsidRDefault="00E06F77" w:rsidP="00E06F77">
      <w:pPr>
        <w:pStyle w:val="Bullet1"/>
      </w:pPr>
      <w:r>
        <w:t>e</w:t>
      </w:r>
      <w:r w:rsidRPr="00E06F77">
        <w:t xml:space="preserve">nsure that an animal welfare incident reporting system is documented in the establishment’s </w:t>
      </w:r>
      <w:r w:rsidR="00B67835">
        <w:t>a</w:t>
      </w:r>
      <w:r w:rsidRPr="00E06F77">
        <w:t xml:space="preserve">pproved </w:t>
      </w:r>
      <w:r w:rsidR="00B67835">
        <w:t>a</w:t>
      </w:r>
      <w:r w:rsidRPr="00E06F77">
        <w:t>rrangement</w:t>
      </w:r>
    </w:p>
    <w:p w14:paraId="22D3E473" w14:textId="18077B76" w:rsidR="007E3AC5" w:rsidRDefault="00B95556" w:rsidP="008B58EC">
      <w:pPr>
        <w:pStyle w:val="Bullet1"/>
      </w:pPr>
      <w:r>
        <w:t xml:space="preserve">identify </w:t>
      </w:r>
      <w:r w:rsidR="00CE48D1">
        <w:t xml:space="preserve">an </w:t>
      </w:r>
      <w:r>
        <w:t>animal welfare incident</w:t>
      </w:r>
    </w:p>
    <w:p w14:paraId="35EFE4AC" w14:textId="4587A346" w:rsidR="007E3AC5" w:rsidRPr="00104CD4" w:rsidRDefault="00B95556" w:rsidP="00104CD4">
      <w:pPr>
        <w:pStyle w:val="Bullet1"/>
        <w:rPr>
          <w:color w:val="00B050"/>
        </w:rPr>
      </w:pPr>
      <w:r>
        <w:t xml:space="preserve">inform </w:t>
      </w:r>
      <w:r w:rsidR="00DA11AE">
        <w:t xml:space="preserve">the </w:t>
      </w:r>
      <w:r>
        <w:t xml:space="preserve">departmental OPV of </w:t>
      </w:r>
      <w:r w:rsidR="00CE48D1">
        <w:t xml:space="preserve">the </w:t>
      </w:r>
      <w:r>
        <w:t>animal welfare incident</w:t>
      </w:r>
    </w:p>
    <w:p w14:paraId="4F246C9B" w14:textId="2661D602" w:rsidR="007E3AC5" w:rsidRDefault="00B95556" w:rsidP="008B58EC">
      <w:pPr>
        <w:pStyle w:val="Bullet1"/>
      </w:pPr>
      <w:r>
        <w:t>undertake timely corrective action to manage</w:t>
      </w:r>
      <w:r w:rsidR="00CE48D1">
        <w:t xml:space="preserve"> the</w:t>
      </w:r>
      <w:r>
        <w:t xml:space="preserve"> incident</w:t>
      </w:r>
    </w:p>
    <w:p w14:paraId="43675325" w14:textId="17A37D61" w:rsidR="007E3AC5" w:rsidRDefault="00B95556" w:rsidP="008B58EC">
      <w:pPr>
        <w:pStyle w:val="Bullet1"/>
      </w:pPr>
      <w:r>
        <w:t xml:space="preserve">raise </w:t>
      </w:r>
      <w:r w:rsidR="00CE48D1">
        <w:t xml:space="preserve">an </w:t>
      </w:r>
      <w:r>
        <w:t xml:space="preserve">animal welfare incident report, </w:t>
      </w:r>
      <w:r w:rsidR="765B59BC">
        <w:t xml:space="preserve">and where relevant, </w:t>
      </w:r>
      <w:r>
        <w:t>collect and retain</w:t>
      </w:r>
      <w:r w:rsidR="003A21DF">
        <w:t xml:space="preserve"> </w:t>
      </w:r>
      <w:r>
        <w:t xml:space="preserve">evidence </w:t>
      </w:r>
    </w:p>
    <w:p w14:paraId="78E5DF7A" w14:textId="32B6A5FD" w:rsidR="00495405" w:rsidRDefault="00B95556" w:rsidP="00495405">
      <w:pPr>
        <w:pStyle w:val="Bullet1"/>
      </w:pPr>
      <w:r>
        <w:t xml:space="preserve">provide </w:t>
      </w:r>
      <w:r w:rsidR="00CE48D1">
        <w:t xml:space="preserve">the </w:t>
      </w:r>
      <w:r>
        <w:t>report to the OPV for review and professional statement.</w:t>
      </w:r>
    </w:p>
    <w:p w14:paraId="44D2FD45" w14:textId="681F7444" w:rsidR="00495405" w:rsidRPr="003E4670" w:rsidRDefault="00495405" w:rsidP="00495405">
      <w:pPr>
        <w:rPr>
          <w:sz w:val="12"/>
          <w:szCs w:val="12"/>
        </w:rPr>
      </w:pPr>
    </w:p>
    <w:p w14:paraId="7541CA0B" w14:textId="2DCF5FCE" w:rsidR="00495405" w:rsidRPr="00495405" w:rsidRDefault="00495405" w:rsidP="00495405">
      <w:pPr>
        <w:pStyle w:val="Bullet1"/>
        <w:numPr>
          <w:ilvl w:val="0"/>
          <w:numId w:val="0"/>
        </w:numPr>
        <w:ind w:left="1134"/>
      </w:pPr>
      <w:r>
        <w:t>T</w:t>
      </w:r>
      <w:r w:rsidRPr="00AE74DC">
        <w:t xml:space="preserve">he OPV </w:t>
      </w:r>
      <w:r w:rsidR="003E4670">
        <w:t>has the responsibility to submit</w:t>
      </w:r>
      <w:r w:rsidRPr="00AE74DC">
        <w:t xml:space="preserve"> </w:t>
      </w:r>
      <w:r>
        <w:t xml:space="preserve">the report </w:t>
      </w:r>
      <w:r w:rsidRPr="00AE74DC">
        <w:t>to the</w:t>
      </w:r>
      <w:r>
        <w:t xml:space="preserve"> appropriate</w:t>
      </w:r>
      <w:r w:rsidRPr="00AE74DC">
        <w:t xml:space="preserve"> state</w:t>
      </w:r>
      <w:r>
        <w:t>/</w:t>
      </w:r>
      <w:r w:rsidRPr="00AE74DC">
        <w:t>territory authority</w:t>
      </w:r>
      <w:r>
        <w:t xml:space="preserve"> as instructed in</w:t>
      </w:r>
      <w:r w:rsidR="00104CD4">
        <w:t xml:space="preserve"> the section:</w:t>
      </w:r>
      <w:r>
        <w:t xml:space="preserve"> </w:t>
      </w:r>
      <w:hyperlink w:anchor="_Submission_of_animal" w:history="1">
        <w:r w:rsidRPr="00495405">
          <w:rPr>
            <w:rStyle w:val="Hyperlink"/>
          </w:rPr>
          <w:t>Submission of animal welfare incident reports</w:t>
        </w:r>
      </w:hyperlink>
      <w:r>
        <w:t>.</w:t>
      </w:r>
    </w:p>
    <w:p w14:paraId="002C1B95" w14:textId="6D4B1A6D" w:rsidR="00D651BC" w:rsidRDefault="00D651BC" w:rsidP="008B58EC">
      <w:pPr>
        <w:pStyle w:val="Bullet1"/>
        <w:numPr>
          <w:ilvl w:val="0"/>
          <w:numId w:val="0"/>
        </w:numPr>
        <w:ind w:left="1134"/>
      </w:pPr>
      <w:r w:rsidRPr="00D651BC">
        <w:rPr>
          <w:rFonts w:asciiTheme="majorHAnsi" w:eastAsiaTheme="majorEastAsia" w:hAnsiTheme="majorHAnsi" w:cstheme="majorBidi"/>
          <w:i/>
          <w:iCs/>
          <w:color w:val="2F5496" w:themeColor="accent1" w:themeShade="BF"/>
          <w:spacing w:val="0"/>
        </w:rPr>
        <w:t>AUS-MEAT audits</w:t>
      </w:r>
    </w:p>
    <w:p w14:paraId="1CA7BB5B" w14:textId="7A9DDAE8" w:rsidR="00665914" w:rsidRPr="00864C72" w:rsidRDefault="00B95556" w:rsidP="00716204">
      <w:pPr>
        <w:pStyle w:val="Bullet1"/>
        <w:numPr>
          <w:ilvl w:val="0"/>
          <w:numId w:val="0"/>
        </w:numPr>
        <w:ind w:left="1134"/>
      </w:pPr>
      <w:r>
        <w:t xml:space="preserve">An animal welfare incident report must </w:t>
      </w:r>
      <w:r w:rsidR="001E23F5">
        <w:t xml:space="preserve">also </w:t>
      </w:r>
      <w:r>
        <w:t>be raised by an establishment following a critical incident identified at AUS-MEAT audit</w:t>
      </w:r>
      <w:r w:rsidR="0051348B">
        <w:t xml:space="preserve"> (s</w:t>
      </w:r>
      <w:r w:rsidR="0051348B" w:rsidRPr="0051348B">
        <w:t xml:space="preserve">ee </w:t>
      </w:r>
      <w:hyperlink w:anchor="_Related_material_3" w:history="1">
        <w:r w:rsidR="0051348B" w:rsidRPr="0051348B">
          <w:rPr>
            <w:rStyle w:val="Hyperlink"/>
          </w:rPr>
          <w:t>Export Meat Operational Guideline 1.3 Department recognised animal welfare system (AAWCS)</w:t>
        </w:r>
      </w:hyperlink>
      <w:r w:rsidR="0051348B" w:rsidRPr="0051348B">
        <w:t xml:space="preserve"> for further information</w:t>
      </w:r>
      <w:r w:rsidR="0051348B">
        <w:t>)</w:t>
      </w:r>
      <w:r w:rsidR="0051348B" w:rsidRPr="0051348B">
        <w:t>.</w:t>
      </w:r>
    </w:p>
    <w:p w14:paraId="00F1EE56" w14:textId="76AA1FA2" w:rsidR="007E3AC5" w:rsidRDefault="00B95556" w:rsidP="007E3AC5">
      <w:pPr>
        <w:pStyle w:val="Heading3"/>
      </w:pPr>
      <w:bookmarkStart w:id="19" w:name="_Toc97043276"/>
      <w:bookmarkStart w:id="20" w:name="_Toc128493871"/>
      <w:r>
        <w:t>Animal welfare incidents not detected and/or actioned by the establishment</w:t>
      </w:r>
      <w:bookmarkEnd w:id="19"/>
      <w:bookmarkEnd w:id="20"/>
    </w:p>
    <w:p w14:paraId="5C511256" w14:textId="77777777" w:rsidR="007E3AC5" w:rsidRDefault="00B95556" w:rsidP="007E3AC5">
      <w:pPr>
        <w:spacing w:before="72" w:line="264" w:lineRule="exact"/>
        <w:ind w:left="1134" w:right="1152"/>
        <w:textAlignment w:val="baseline"/>
        <w:rPr>
          <w:rFonts w:ascii="Cambria" w:eastAsia="Cambria" w:hAnsi="Cambria"/>
          <w:color w:val="000000"/>
          <w:spacing w:val="-4"/>
        </w:rPr>
      </w:pPr>
      <w:r>
        <w:rPr>
          <w:rFonts w:ascii="Cambria" w:eastAsia="Cambria" w:hAnsi="Cambria"/>
          <w:color w:val="000000"/>
          <w:spacing w:val="-4"/>
        </w:rPr>
        <w:t>If the establishment has not detected and acted upon an animal welfare incident:</w:t>
      </w:r>
    </w:p>
    <w:p w14:paraId="2D3956D2" w14:textId="2D8FF868" w:rsidR="007E3AC5" w:rsidRDefault="00B95556" w:rsidP="008B58EC">
      <w:pPr>
        <w:pStyle w:val="Bullet1"/>
      </w:pPr>
      <w:r>
        <w:t xml:space="preserve">the OPV must direct establishment management to take immediate corrective action to </w:t>
      </w:r>
      <w:r w:rsidR="003A2769">
        <w:t xml:space="preserve">reduce </w:t>
      </w:r>
      <w:r>
        <w:t>further pain and suffering of the affected animal</w:t>
      </w:r>
      <w:r w:rsidR="00C05E8F">
        <w:t>(</w:t>
      </w:r>
      <w:r>
        <w:t>s</w:t>
      </w:r>
      <w:r w:rsidR="00C05E8F">
        <w:t>)</w:t>
      </w:r>
    </w:p>
    <w:p w14:paraId="0BC4729C" w14:textId="1393F6BF" w:rsidR="007E3AC5" w:rsidRPr="00AE74DC" w:rsidRDefault="00B95556" w:rsidP="008B58EC">
      <w:pPr>
        <w:pStyle w:val="Bullet1"/>
      </w:pPr>
      <w:r w:rsidRPr="00AE74DC">
        <w:t>the OPV must raise an animal welfare incident report</w:t>
      </w:r>
      <w:r w:rsidR="003A2769">
        <w:t xml:space="preserve"> with evidence</w:t>
      </w:r>
      <w:r w:rsidR="00E06F77">
        <w:t xml:space="preserve"> </w:t>
      </w:r>
      <w:r w:rsidRPr="00AE74DC">
        <w:t>and submit to the</w:t>
      </w:r>
      <w:r w:rsidR="00AD1670">
        <w:t xml:space="preserve"> appropriate</w:t>
      </w:r>
      <w:r w:rsidRPr="00AE74DC">
        <w:t xml:space="preserve"> state</w:t>
      </w:r>
      <w:r w:rsidR="00992173">
        <w:t>/</w:t>
      </w:r>
      <w:r w:rsidRPr="00AE74DC">
        <w:t>territory authority</w:t>
      </w:r>
      <w:r w:rsidR="000B019D">
        <w:t xml:space="preserve"> </w:t>
      </w:r>
      <w:r w:rsidR="00665914">
        <w:t xml:space="preserve">as </w:t>
      </w:r>
      <w:r w:rsidR="00495405">
        <w:t>instructed in</w:t>
      </w:r>
      <w:r w:rsidR="008A512B">
        <w:t xml:space="preserve"> section:</w:t>
      </w:r>
      <w:r w:rsidR="00495405">
        <w:t xml:space="preserve"> </w:t>
      </w:r>
      <w:hyperlink w:anchor="_Submission_of_animal" w:history="1">
        <w:r w:rsidR="00495405" w:rsidRPr="00495405">
          <w:rPr>
            <w:rStyle w:val="Hyperlink"/>
          </w:rPr>
          <w:t>Submission of animal welfare incident reports</w:t>
        </w:r>
      </w:hyperlink>
    </w:p>
    <w:p w14:paraId="0A6D869E" w14:textId="2E6DA89F" w:rsidR="007E3AC5" w:rsidRDefault="00B95556" w:rsidP="008B58EC">
      <w:pPr>
        <w:pStyle w:val="Bullet1"/>
      </w:pPr>
      <w:r>
        <w:t xml:space="preserve">the OPV must discuss animal welfare concerns with the </w:t>
      </w:r>
      <w:r w:rsidR="00AE74DC">
        <w:t>E</w:t>
      </w:r>
      <w:r>
        <w:t xml:space="preserve">stablishment ATM prior to issuing a </w:t>
      </w:r>
      <w:r w:rsidR="008D4A84">
        <w:t>c</w:t>
      </w:r>
      <w:r>
        <w:t xml:space="preserve">orrective </w:t>
      </w:r>
      <w:r w:rsidR="008D4A84">
        <w:t>a</w:t>
      </w:r>
      <w:r>
        <w:t xml:space="preserve">ction </w:t>
      </w:r>
      <w:r w:rsidR="008D4A84">
        <w:t>r</w:t>
      </w:r>
      <w:r>
        <w:t>equest (CAR)</w:t>
      </w:r>
    </w:p>
    <w:p w14:paraId="0733F8B3" w14:textId="3FEAAE2F" w:rsidR="00992173" w:rsidRDefault="00992173" w:rsidP="008B58EC">
      <w:pPr>
        <w:pStyle w:val="Bullet1"/>
      </w:pPr>
      <w:r>
        <w:t>the establishment must record the actions taken</w:t>
      </w:r>
      <w:r w:rsidR="00B67835">
        <w:t>.</w:t>
      </w:r>
    </w:p>
    <w:p w14:paraId="085257CE" w14:textId="080504F6" w:rsidR="00EE5470" w:rsidRPr="00CE48D1" w:rsidRDefault="00CE48D1" w:rsidP="00A75A2E">
      <w:pPr>
        <w:pStyle w:val="Bullet1"/>
        <w:numPr>
          <w:ilvl w:val="0"/>
          <w:numId w:val="0"/>
        </w:numPr>
        <w:ind w:left="1353"/>
        <w:rPr>
          <w:lang w:val="en-AU" w:eastAsia="en-AU"/>
        </w:rPr>
      </w:pPr>
      <w:bookmarkStart w:id="21" w:name="_Hlk125467803"/>
      <w:r>
        <w:rPr>
          <w:lang w:val="en-AU" w:eastAsia="en-AU"/>
        </w:rPr>
        <w:t>Where identified by the establishment, t</w:t>
      </w:r>
      <w:r w:rsidR="00B95556">
        <w:rPr>
          <w:lang w:val="en-AU" w:eastAsia="en-AU"/>
        </w:rPr>
        <w:t>hese incidents must be r</w:t>
      </w:r>
      <w:r w:rsidR="00B95556" w:rsidRPr="00EE5470">
        <w:rPr>
          <w:lang w:val="en-AU" w:eastAsia="en-AU"/>
        </w:rPr>
        <w:t>eport</w:t>
      </w:r>
      <w:r w:rsidR="00B95556">
        <w:rPr>
          <w:lang w:val="en-AU" w:eastAsia="en-AU"/>
        </w:rPr>
        <w:t xml:space="preserve">ed </w:t>
      </w:r>
      <w:r w:rsidR="00B95556" w:rsidRPr="00EE5470">
        <w:rPr>
          <w:lang w:val="en-AU" w:eastAsia="en-AU"/>
        </w:rPr>
        <w:t>to the OPV through the weekly meeting</w:t>
      </w:r>
      <w:r w:rsidR="004B12CC">
        <w:rPr>
          <w:lang w:val="en-AU" w:eastAsia="en-AU"/>
        </w:rPr>
        <w:t>.</w:t>
      </w:r>
    </w:p>
    <w:p w14:paraId="07E12B51" w14:textId="77777777" w:rsidR="00716204" w:rsidRDefault="00716204">
      <w:pPr>
        <w:rPr>
          <w:rFonts w:ascii="Cambria" w:eastAsia="Cambria" w:hAnsi="Cambria"/>
          <w:b/>
          <w:color w:val="165788"/>
          <w:spacing w:val="-1"/>
          <w:sz w:val="33"/>
        </w:rPr>
      </w:pPr>
      <w:bookmarkStart w:id="22" w:name="_Toc97043278"/>
      <w:bookmarkStart w:id="23" w:name="_Toc128493872"/>
      <w:bookmarkEnd w:id="21"/>
      <w:r>
        <w:br w:type="page"/>
      </w:r>
    </w:p>
    <w:p w14:paraId="3734ED4B" w14:textId="14E3F2AA" w:rsidR="007E3AC5" w:rsidRDefault="00B95556" w:rsidP="007E3AC5">
      <w:pPr>
        <w:pStyle w:val="Heading2"/>
      </w:pPr>
      <w:r>
        <w:lastRenderedPageBreak/>
        <w:t>Reporting of animal welfare incidents</w:t>
      </w:r>
      <w:bookmarkEnd w:id="22"/>
      <w:bookmarkEnd w:id="23"/>
    </w:p>
    <w:p w14:paraId="04802B38" w14:textId="77777777" w:rsidR="007E3AC5" w:rsidRDefault="00B95556" w:rsidP="007E3AC5">
      <w:pPr>
        <w:pStyle w:val="Heading3"/>
        <w:keepNext/>
      </w:pPr>
      <w:bookmarkStart w:id="24" w:name="_Toc97043279"/>
      <w:bookmarkStart w:id="25" w:name="_Toc128493873"/>
      <w:r>
        <w:t>Completion of the incident report</w:t>
      </w:r>
      <w:bookmarkEnd w:id="24"/>
      <w:bookmarkEnd w:id="25"/>
    </w:p>
    <w:p w14:paraId="4406B612" w14:textId="2F21412C" w:rsidR="007E3AC5" w:rsidRDefault="00B95556" w:rsidP="007E3AC5">
      <w:pPr>
        <w:keepNext/>
        <w:spacing w:before="72" w:line="264" w:lineRule="exact"/>
        <w:ind w:left="1134" w:right="1152"/>
        <w:textAlignment w:val="baseline"/>
        <w:rPr>
          <w:rFonts w:ascii="Cambria" w:eastAsia="Cambria" w:hAnsi="Cambria"/>
          <w:color w:val="000000"/>
          <w:spacing w:val="-4"/>
        </w:rPr>
      </w:pPr>
      <w:r>
        <w:rPr>
          <w:rFonts w:ascii="Cambria" w:eastAsia="Cambria" w:hAnsi="Cambria"/>
          <w:color w:val="000000"/>
          <w:spacing w:val="-4"/>
          <w:lang w:val="en-AU"/>
        </w:rPr>
        <w:t>An animal welfare incident report is generated by establishment management and/or the OPV</w:t>
      </w:r>
      <w:r w:rsidR="00FF6B2C">
        <w:rPr>
          <w:rFonts w:ascii="Cambria" w:eastAsia="Cambria" w:hAnsi="Cambria"/>
          <w:color w:val="000000"/>
          <w:spacing w:val="-4"/>
          <w:lang w:val="en-AU"/>
        </w:rPr>
        <w:t xml:space="preserve"> using the appropriate report template </w:t>
      </w:r>
      <w:r>
        <w:rPr>
          <w:rFonts w:ascii="Cambria" w:eastAsia="Cambria" w:hAnsi="Cambria"/>
          <w:color w:val="000000"/>
          <w:spacing w:val="-4"/>
          <w:lang w:val="en-AU"/>
        </w:rPr>
        <w:t>to report animal welfare incidents detected at export</w:t>
      </w:r>
      <w:r w:rsidR="008F4EF8">
        <w:rPr>
          <w:rFonts w:ascii="Cambria" w:eastAsia="Cambria" w:hAnsi="Cambria"/>
          <w:color w:val="000000"/>
          <w:spacing w:val="-4"/>
          <w:lang w:val="en-AU"/>
        </w:rPr>
        <w:noBreakHyphen/>
      </w:r>
      <w:r>
        <w:rPr>
          <w:rFonts w:ascii="Cambria" w:eastAsia="Cambria" w:hAnsi="Cambria"/>
          <w:color w:val="000000"/>
          <w:spacing w:val="-4"/>
          <w:lang w:val="en-AU"/>
        </w:rPr>
        <w:t>registered establishments</w:t>
      </w:r>
      <w:r w:rsidR="003C47ED">
        <w:rPr>
          <w:rFonts w:ascii="Cambria" w:eastAsia="Cambria" w:hAnsi="Cambria"/>
          <w:color w:val="000000"/>
          <w:spacing w:val="-4"/>
          <w:lang w:val="en-AU"/>
        </w:rPr>
        <w:t xml:space="preserve">. </w:t>
      </w:r>
      <w:r w:rsidR="00D03391">
        <w:rPr>
          <w:rFonts w:ascii="Cambria" w:eastAsia="Cambria" w:hAnsi="Cambria"/>
          <w:color w:val="000000"/>
          <w:spacing w:val="-4"/>
          <w:lang w:val="en-AU"/>
        </w:rPr>
        <w:t>The purpose of the report is to provide information for</w:t>
      </w:r>
      <w:r>
        <w:rPr>
          <w:rFonts w:ascii="Cambria" w:eastAsia="Cambria" w:hAnsi="Cambria"/>
          <w:color w:val="000000"/>
          <w:spacing w:val="-4"/>
          <w:lang w:val="en-AU"/>
        </w:rPr>
        <w:t xml:space="preserve"> the relevant state/territory </w:t>
      </w:r>
      <w:r w:rsidR="000B019D">
        <w:rPr>
          <w:rFonts w:ascii="Cambria" w:eastAsia="Cambria" w:hAnsi="Cambria"/>
          <w:color w:val="000000"/>
          <w:spacing w:val="-4"/>
          <w:lang w:val="en-AU"/>
        </w:rPr>
        <w:t xml:space="preserve">authority </w:t>
      </w:r>
      <w:r>
        <w:rPr>
          <w:rFonts w:ascii="Cambria" w:eastAsia="Cambria" w:hAnsi="Cambria"/>
          <w:color w:val="000000"/>
          <w:spacing w:val="-4"/>
          <w:lang w:val="en-AU"/>
        </w:rPr>
        <w:t>with</w:t>
      </w:r>
      <w:r w:rsidR="00FE0B07">
        <w:rPr>
          <w:rFonts w:ascii="Cambria" w:eastAsia="Cambria" w:hAnsi="Cambria"/>
          <w:color w:val="000000"/>
          <w:spacing w:val="-4"/>
          <w:lang w:val="en-AU"/>
        </w:rPr>
        <w:t>in</w:t>
      </w:r>
      <w:r>
        <w:rPr>
          <w:rFonts w:ascii="Cambria" w:eastAsia="Cambria" w:hAnsi="Cambria"/>
          <w:color w:val="000000"/>
          <w:spacing w:val="-4"/>
          <w:lang w:val="en-AU"/>
        </w:rPr>
        <w:t xml:space="preserve"> the jurisdiction to investigate the cause of the animal welfare incident</w:t>
      </w:r>
      <w:r w:rsidR="00CE48D1">
        <w:rPr>
          <w:rStyle w:val="FootnoteReference"/>
          <w:rFonts w:ascii="Cambria" w:eastAsia="Cambria" w:hAnsi="Cambria"/>
          <w:color w:val="000000"/>
          <w:spacing w:val="-4"/>
          <w:lang w:val="en-AU"/>
        </w:rPr>
        <w:footnoteReference w:id="1"/>
      </w:r>
      <w:r>
        <w:rPr>
          <w:rFonts w:ascii="Cambria" w:eastAsia="Cambria" w:hAnsi="Cambria"/>
          <w:color w:val="000000"/>
          <w:spacing w:val="-4"/>
          <w:lang w:val="en-AU"/>
        </w:rPr>
        <w:t xml:space="preserve">. </w:t>
      </w:r>
    </w:p>
    <w:p w14:paraId="5083A941" w14:textId="77777777" w:rsidR="007E3AC5" w:rsidRDefault="00B95556" w:rsidP="007E3AC5">
      <w:pPr>
        <w:keepNext/>
        <w:spacing w:before="72" w:line="264" w:lineRule="exact"/>
        <w:ind w:left="1134" w:right="1152"/>
        <w:textAlignment w:val="baseline"/>
        <w:rPr>
          <w:rFonts w:ascii="Cambria" w:eastAsia="Cambria" w:hAnsi="Cambria"/>
          <w:spacing w:val="-4"/>
        </w:rPr>
      </w:pPr>
      <w:r>
        <w:rPr>
          <w:rFonts w:ascii="Cambria" w:eastAsia="Cambria" w:hAnsi="Cambria"/>
          <w:color w:val="000000"/>
          <w:spacing w:val="-4"/>
        </w:rPr>
        <w:t>Adequate evidence must be collected to ensure that an animal welfare incident can be effectively investigated.</w:t>
      </w:r>
    </w:p>
    <w:p w14:paraId="6600FED9" w14:textId="77777777" w:rsidR="007E3AC5" w:rsidRDefault="00B95556" w:rsidP="007E3AC5">
      <w:pPr>
        <w:pStyle w:val="Heading3"/>
        <w:keepNext/>
      </w:pPr>
      <w:bookmarkStart w:id="26" w:name="_Toc97043280"/>
      <w:bookmarkStart w:id="27" w:name="_Toc128493874"/>
      <w:r>
        <w:t>Review of animal welfare incident report</w:t>
      </w:r>
      <w:bookmarkEnd w:id="26"/>
      <w:bookmarkEnd w:id="27"/>
    </w:p>
    <w:p w14:paraId="4F3DBBAC" w14:textId="77777777" w:rsidR="007E3AC5" w:rsidRDefault="00B95556" w:rsidP="007E3AC5">
      <w:pPr>
        <w:keepNext/>
        <w:spacing w:before="72" w:line="264" w:lineRule="exact"/>
        <w:ind w:left="1134" w:right="1152"/>
        <w:textAlignment w:val="baseline"/>
        <w:rPr>
          <w:rFonts w:ascii="Cambria" w:eastAsia="Cambria" w:hAnsi="Cambria"/>
          <w:color w:val="000000"/>
          <w:spacing w:val="-4"/>
          <w:lang w:val="en-AU"/>
        </w:rPr>
      </w:pPr>
      <w:r>
        <w:rPr>
          <w:rFonts w:ascii="Cambria" w:eastAsia="Cambria" w:hAnsi="Cambria"/>
          <w:color w:val="000000"/>
          <w:spacing w:val="-4"/>
          <w:lang w:val="en-AU"/>
        </w:rPr>
        <w:t>Wherever possible, the OPV provides their professional statement and assistance to the establishment management in managing and filling out the animal welfare incident reports.</w:t>
      </w:r>
    </w:p>
    <w:p w14:paraId="0E55A475" w14:textId="77777777" w:rsidR="007E3AC5" w:rsidRDefault="00B95556" w:rsidP="007E3AC5">
      <w:pPr>
        <w:pStyle w:val="Heading3"/>
        <w:keepNext/>
      </w:pPr>
      <w:bookmarkStart w:id="28" w:name="_Submission_of_animal"/>
      <w:bookmarkStart w:id="29" w:name="_Toc97043281"/>
      <w:bookmarkStart w:id="30" w:name="_Toc128493875"/>
      <w:bookmarkEnd w:id="28"/>
      <w:r>
        <w:t>Submission of animal welfare incident reports</w:t>
      </w:r>
      <w:bookmarkEnd w:id="29"/>
      <w:bookmarkEnd w:id="30"/>
    </w:p>
    <w:p w14:paraId="4CC27727" w14:textId="77777777" w:rsidR="00495405" w:rsidRPr="00FD3CBB" w:rsidRDefault="00495405" w:rsidP="00495405">
      <w:pPr>
        <w:pStyle w:val="Bullet1"/>
        <w:numPr>
          <w:ilvl w:val="0"/>
          <w:numId w:val="0"/>
        </w:numPr>
        <w:ind w:left="1134"/>
      </w:pPr>
      <w:r w:rsidRPr="00FD3CBB">
        <w:t xml:space="preserve">For animal welfare incidents identified at </w:t>
      </w:r>
      <w:r w:rsidRPr="00FD3CBB">
        <w:rPr>
          <w:b/>
          <w:bCs/>
        </w:rPr>
        <w:t>export-registered abattoirs</w:t>
      </w:r>
      <w:r w:rsidRPr="00FD3CBB">
        <w:t>, the OPV submits the animal welfare incident report to the state/territory authority in which the animal welfare incident is raised and reported.</w:t>
      </w:r>
    </w:p>
    <w:p w14:paraId="4BDA182D" w14:textId="0FD10E64" w:rsidR="00495405" w:rsidRDefault="00495405" w:rsidP="00495405">
      <w:pPr>
        <w:pStyle w:val="Bullet1"/>
        <w:numPr>
          <w:ilvl w:val="0"/>
          <w:numId w:val="0"/>
        </w:numPr>
        <w:ind w:left="1134"/>
      </w:pPr>
      <w:r w:rsidRPr="00FD3CBB">
        <w:t xml:space="preserve">For macropod non-head shot incidents at </w:t>
      </w:r>
      <w:r w:rsidRPr="00FD3CBB">
        <w:rPr>
          <w:b/>
          <w:bCs/>
        </w:rPr>
        <w:t>export-registered wild game establishments</w:t>
      </w:r>
      <w:r w:rsidRPr="00FD3CBB">
        <w:t>, the OPV submits the report to the state/territory authority where the kangaroos were harvested and copies the report to the state/territory authority where the establishment is located.</w:t>
      </w:r>
    </w:p>
    <w:p w14:paraId="5ABD78F1" w14:textId="005B5BB6" w:rsidR="00495405" w:rsidRDefault="00495405" w:rsidP="00495405">
      <w:pPr>
        <w:pStyle w:val="Bullet1"/>
        <w:numPr>
          <w:ilvl w:val="0"/>
          <w:numId w:val="0"/>
        </w:numPr>
        <w:ind w:left="1134"/>
      </w:pPr>
      <w:r>
        <w:t>The OPV must also:</w:t>
      </w:r>
    </w:p>
    <w:p w14:paraId="1D4B3967" w14:textId="1E103DE5" w:rsidR="007E3AC5" w:rsidRDefault="00B95556" w:rsidP="008B58EC">
      <w:pPr>
        <w:pStyle w:val="Bullet1"/>
      </w:pPr>
      <w:r>
        <w:t>provide a copy of the report to the department</w:t>
      </w:r>
      <w:r w:rsidR="00B67835">
        <w:t>’</w:t>
      </w:r>
      <w:r>
        <w:t>s Food Safety Unit</w:t>
      </w:r>
    </w:p>
    <w:p w14:paraId="69E5F484" w14:textId="77777777" w:rsidR="007E3AC5" w:rsidRDefault="00B95556" w:rsidP="008B58EC">
      <w:pPr>
        <w:pStyle w:val="Bullet1"/>
      </w:pPr>
      <w:r>
        <w:t>provide a copy of the report to establishment management</w:t>
      </w:r>
    </w:p>
    <w:p w14:paraId="35E24C76" w14:textId="77777777" w:rsidR="007E3AC5" w:rsidRDefault="00B95556" w:rsidP="008B58EC">
      <w:pPr>
        <w:pStyle w:val="Bullet1"/>
      </w:pPr>
      <w:r>
        <w:t>provide a copy of the report to the Establishment ATM</w:t>
      </w:r>
    </w:p>
    <w:p w14:paraId="459C22E8" w14:textId="77777777" w:rsidR="007E3AC5" w:rsidRDefault="00B95556" w:rsidP="008B58EC">
      <w:pPr>
        <w:pStyle w:val="Bullet1"/>
      </w:pPr>
      <w:r>
        <w:t>upload a copy of the report to the National Standard Filing System (NSFS).</w:t>
      </w:r>
    </w:p>
    <w:p w14:paraId="11F40888" w14:textId="78BD13CC" w:rsidR="007E3AC5" w:rsidRDefault="00B95556" w:rsidP="007E3AC5">
      <w:pPr>
        <w:pStyle w:val="Heading3"/>
        <w:keepNext/>
      </w:pPr>
      <w:bookmarkStart w:id="31" w:name="_Toc97043282"/>
      <w:bookmarkStart w:id="32" w:name="_Toc128493876"/>
      <w:r>
        <w:t>Departmental records</w:t>
      </w:r>
      <w:bookmarkEnd w:id="31"/>
      <w:bookmarkEnd w:id="32"/>
    </w:p>
    <w:p w14:paraId="59F8129C" w14:textId="5358D3D2" w:rsidR="007E3AC5" w:rsidRDefault="00B95556" w:rsidP="007E3AC5">
      <w:pPr>
        <w:spacing w:before="72" w:line="264" w:lineRule="exact"/>
        <w:ind w:left="1134" w:right="1152"/>
        <w:textAlignment w:val="baseline"/>
        <w:rPr>
          <w:rFonts w:ascii="Cambria" w:hAnsi="Cambria"/>
          <w:color w:val="000000"/>
          <w:spacing w:val="-3"/>
        </w:rPr>
      </w:pPr>
      <w:r>
        <w:rPr>
          <w:rFonts w:ascii="Cambria" w:hAnsi="Cambria"/>
          <w:color w:val="000000"/>
          <w:spacing w:val="-3"/>
        </w:rPr>
        <w:t>The department keeps a central database of animal welfare incident reports from all export</w:t>
      </w:r>
      <w:r w:rsidR="008F4EF8">
        <w:rPr>
          <w:rFonts w:ascii="Cambria" w:hAnsi="Cambria"/>
          <w:color w:val="000000"/>
          <w:spacing w:val="-3"/>
        </w:rPr>
        <w:noBreakHyphen/>
      </w:r>
      <w:r>
        <w:rPr>
          <w:rFonts w:ascii="Cambria" w:hAnsi="Cambria"/>
          <w:color w:val="000000"/>
          <w:spacing w:val="-3"/>
        </w:rPr>
        <w:t>registered establishments.</w:t>
      </w:r>
    </w:p>
    <w:p w14:paraId="1CEED645" w14:textId="77777777" w:rsidR="007E3AC5" w:rsidRDefault="00B95556" w:rsidP="007E3AC5">
      <w:pPr>
        <w:pStyle w:val="Heading2"/>
        <w:keepNext/>
        <w:rPr>
          <w:b w:val="0"/>
        </w:rPr>
      </w:pPr>
      <w:bookmarkStart w:id="33" w:name="_Toc97043283"/>
      <w:bookmarkStart w:id="34" w:name="_Toc128493877"/>
      <w:r>
        <w:t>Review</w:t>
      </w:r>
      <w:bookmarkEnd w:id="33"/>
      <w:bookmarkEnd w:id="34"/>
    </w:p>
    <w:p w14:paraId="184E96D2" w14:textId="05776845" w:rsidR="007E3AC5" w:rsidRPr="00355FC6" w:rsidRDefault="00B95556" w:rsidP="00355FC6">
      <w:pPr>
        <w:spacing w:before="72" w:line="264" w:lineRule="exact"/>
        <w:ind w:left="1134" w:right="1152"/>
        <w:textAlignment w:val="baseline"/>
        <w:rPr>
          <w:rFonts w:ascii="Cambria" w:eastAsia="Cambria" w:hAnsi="Cambria"/>
          <w:color w:val="000000"/>
          <w:spacing w:val="-4"/>
        </w:rPr>
      </w:pPr>
      <w:r>
        <w:rPr>
          <w:rFonts w:ascii="Cambria" w:eastAsia="Cambria" w:hAnsi="Cambria"/>
          <w:color w:val="000000"/>
          <w:spacing w:val="-4"/>
        </w:rPr>
        <w:t xml:space="preserve">This document is to be reviewed </w:t>
      </w:r>
      <w:r w:rsidR="00532703">
        <w:rPr>
          <w:rFonts w:ascii="Cambria" w:eastAsia="Cambria" w:hAnsi="Cambria"/>
          <w:color w:val="000000"/>
          <w:spacing w:val="-4"/>
        </w:rPr>
        <w:t>at a minimum every two years</w:t>
      </w:r>
      <w:r>
        <w:rPr>
          <w:rFonts w:ascii="Cambria" w:eastAsia="Cambria" w:hAnsi="Cambria"/>
          <w:color w:val="000000"/>
          <w:spacing w:val="-4"/>
        </w:rPr>
        <w:t>, commencing 12 months from the initial rollout date for the systems-based audit.</w:t>
      </w:r>
      <w:bookmarkStart w:id="35" w:name="_Related_Material"/>
      <w:bookmarkStart w:id="36" w:name="_Related_Material_1"/>
      <w:bookmarkEnd w:id="35"/>
      <w:bookmarkEnd w:id="36"/>
    </w:p>
    <w:p w14:paraId="6F5407B6" w14:textId="77777777" w:rsidR="00F20E55" w:rsidRDefault="00B95556">
      <w:pPr>
        <w:rPr>
          <w:rFonts w:ascii="Cambria" w:eastAsia="Cambria" w:hAnsi="Cambria"/>
          <w:b/>
          <w:color w:val="165788"/>
          <w:spacing w:val="-1"/>
          <w:sz w:val="33"/>
        </w:rPr>
      </w:pPr>
      <w:bookmarkStart w:id="37" w:name="_Related_Material_2"/>
      <w:bookmarkEnd w:id="37"/>
      <w:r>
        <w:br w:type="page"/>
      </w:r>
    </w:p>
    <w:p w14:paraId="29D76E2E" w14:textId="778974D5" w:rsidR="00A0739E" w:rsidRPr="00C653A0" w:rsidRDefault="00B95556" w:rsidP="00A0739E">
      <w:pPr>
        <w:pStyle w:val="Heading2"/>
        <w:rPr>
          <w:color w:val="00588F"/>
          <w:spacing w:val="-3"/>
        </w:rPr>
      </w:pPr>
      <w:bookmarkStart w:id="38" w:name="_Related_material_3"/>
      <w:bookmarkStart w:id="39" w:name="_Toc128493878"/>
      <w:bookmarkEnd w:id="38"/>
      <w:r w:rsidRPr="00C03F16">
        <w:lastRenderedPageBreak/>
        <w:t xml:space="preserve">Related </w:t>
      </w:r>
      <w:r w:rsidR="0030477C">
        <w:t>m</w:t>
      </w:r>
      <w:r w:rsidRPr="00C03F16">
        <w:t>aterial</w:t>
      </w:r>
      <w:bookmarkEnd w:id="39"/>
      <w:r w:rsidRPr="00C03F16">
        <w:t xml:space="preserve"> </w:t>
      </w:r>
    </w:p>
    <w:p w14:paraId="7C856520" w14:textId="77777777" w:rsidR="00AA6662" w:rsidRDefault="00AA6662" w:rsidP="00AA6662">
      <w:pPr>
        <w:pStyle w:val="Documentbody-bodytext"/>
      </w:pPr>
      <w:r>
        <w:t>The following related material is available on the department’s website:</w:t>
      </w:r>
    </w:p>
    <w:p w14:paraId="248583F3" w14:textId="77777777" w:rsidR="00AA6662" w:rsidRDefault="00AA6662" w:rsidP="00AA6662">
      <w:pPr>
        <w:pStyle w:val="Bullet1"/>
      </w:pPr>
      <w:r>
        <w:t xml:space="preserve">Webpage: </w:t>
      </w:r>
      <w:hyperlink r:id="rId17" w:history="1">
        <w:r>
          <w:rPr>
            <w:rStyle w:val="Hyperlink"/>
          </w:rPr>
          <w:t>Approved arrangement guidelines – Meat</w:t>
        </w:r>
      </w:hyperlink>
      <w:r>
        <w:t xml:space="preserve"> </w:t>
      </w:r>
    </w:p>
    <w:p w14:paraId="3123B68D" w14:textId="77777777" w:rsidR="00AA6662" w:rsidRDefault="00AA6662" w:rsidP="00AA6662">
      <w:pPr>
        <w:pStyle w:val="Bullet1"/>
      </w:pPr>
      <w:r>
        <w:t xml:space="preserve">Webpage: </w:t>
      </w:r>
      <w:hyperlink r:id="rId18" w:history="1">
        <w:r>
          <w:rPr>
            <w:rStyle w:val="Hyperlink"/>
          </w:rPr>
          <w:t>Approved arrangement guidelines – Wild game meat</w:t>
        </w:r>
      </w:hyperlink>
      <w:r>
        <w:t xml:space="preserve"> </w:t>
      </w:r>
    </w:p>
    <w:p w14:paraId="3EE8E2C9" w14:textId="09DF18D0" w:rsidR="00AA6662" w:rsidRDefault="00AA6662" w:rsidP="00AA6662">
      <w:pPr>
        <w:pStyle w:val="Bullet1"/>
        <w:rPr>
          <w:rStyle w:val="Hyperlink"/>
        </w:rPr>
      </w:pPr>
      <w:r>
        <w:t xml:space="preserve">Webpage: </w:t>
      </w:r>
      <w:hyperlink r:id="rId19" w:history="1">
        <w:r>
          <w:rPr>
            <w:rStyle w:val="Hyperlink"/>
          </w:rPr>
          <w:t>Export</w:t>
        </w:r>
        <w:r w:rsidR="000B0B77">
          <w:rPr>
            <w:rStyle w:val="Hyperlink"/>
          </w:rPr>
          <w:t xml:space="preserve"> Meat</w:t>
        </w:r>
        <w:r>
          <w:rPr>
            <w:rStyle w:val="Hyperlink"/>
          </w:rPr>
          <w:t xml:space="preserve"> Regulatory Action and Sanctions Policy</w:t>
        </w:r>
      </w:hyperlink>
    </w:p>
    <w:p w14:paraId="0751103D" w14:textId="77777777" w:rsidR="00AA6662" w:rsidRPr="0048383B" w:rsidRDefault="00AA6662" w:rsidP="00AA6662">
      <w:pPr>
        <w:pStyle w:val="Bullet1"/>
      </w:pPr>
      <w:r w:rsidRPr="00CD0BC4">
        <w:t xml:space="preserve">Webpage: </w:t>
      </w:r>
      <w:hyperlink r:id="rId20" w:history="1">
        <w:r w:rsidRPr="00D517C7">
          <w:rPr>
            <w:rStyle w:val="Hyperlink"/>
          </w:rPr>
          <w:t>Guideline – Critical incident response</w:t>
        </w:r>
      </w:hyperlink>
    </w:p>
    <w:p w14:paraId="39EC4D70" w14:textId="5EDF9F2E" w:rsidR="00AA6662" w:rsidRPr="00985248" w:rsidRDefault="00AA6662" w:rsidP="00AA6662">
      <w:pPr>
        <w:pStyle w:val="Bullet1"/>
        <w:rPr>
          <w:rStyle w:val="Hyperlink"/>
          <w:color w:val="000000"/>
          <w:u w:val="none"/>
        </w:rPr>
      </w:pPr>
      <w:r>
        <w:t xml:space="preserve">Webpage: </w:t>
      </w:r>
      <w:hyperlink r:id="rId21" w:history="1">
        <w:r>
          <w:rPr>
            <w:rStyle w:val="Hyperlink"/>
          </w:rPr>
          <w:t>Quick Reference Card – Animal Welfare Regulatory Management</w:t>
        </w:r>
      </w:hyperlink>
    </w:p>
    <w:p w14:paraId="43EA8705" w14:textId="71190F01" w:rsidR="00985248" w:rsidRDefault="00985248" w:rsidP="00985248">
      <w:pPr>
        <w:pStyle w:val="Bullet1"/>
        <w:rPr>
          <w:rStyle w:val="Hyperlink"/>
          <w:color w:val="000000"/>
          <w:u w:val="none"/>
        </w:rPr>
      </w:pPr>
      <w:bookmarkStart w:id="40" w:name="_Hlk128563402"/>
      <w:r>
        <w:rPr>
          <w:rStyle w:val="Hyperlink"/>
          <w:color w:val="000000"/>
          <w:u w:val="none"/>
        </w:rPr>
        <w:t>Webpage: Export Meat Operational Policy 1.0 Animal welfare</w:t>
      </w:r>
      <w:r w:rsidR="00831BD8">
        <w:rPr>
          <w:rStyle w:val="Hyperlink"/>
          <w:color w:val="000000"/>
          <w:u w:val="none"/>
        </w:rPr>
        <w:t xml:space="preserve"> (pending publication)</w:t>
      </w:r>
    </w:p>
    <w:p w14:paraId="7360E385" w14:textId="2521835F" w:rsidR="00985248" w:rsidRPr="00985248" w:rsidRDefault="00985248" w:rsidP="00985248">
      <w:pPr>
        <w:pStyle w:val="Bullet1"/>
        <w:rPr>
          <w:rStyle w:val="Hyperlink"/>
          <w:color w:val="000000"/>
          <w:u w:val="none"/>
        </w:rPr>
      </w:pPr>
      <w:r>
        <w:rPr>
          <w:rStyle w:val="Hyperlink"/>
          <w:color w:val="000000"/>
          <w:u w:val="none"/>
        </w:rPr>
        <w:t xml:space="preserve">Webpage: Export Meat Operational Guideline 1.1 </w:t>
      </w:r>
      <w:r w:rsidRPr="00985248">
        <w:rPr>
          <w:rStyle w:val="Hyperlink"/>
          <w:color w:val="000000"/>
          <w:u w:val="none"/>
        </w:rPr>
        <w:t xml:space="preserve">Animal welfare </w:t>
      </w:r>
      <w:r w:rsidR="00975C93">
        <w:rPr>
          <w:rStyle w:val="Hyperlink"/>
          <w:color w:val="000000"/>
          <w:u w:val="none"/>
        </w:rPr>
        <w:t>–</w:t>
      </w:r>
      <w:r w:rsidRPr="00985248">
        <w:rPr>
          <w:rStyle w:val="Hyperlink"/>
          <w:color w:val="000000"/>
          <w:u w:val="none"/>
        </w:rPr>
        <w:t xml:space="preserve"> from arrival to completion of slaughter</w:t>
      </w:r>
      <w:r w:rsidR="00831BD8">
        <w:rPr>
          <w:rStyle w:val="Hyperlink"/>
          <w:color w:val="000000"/>
          <w:u w:val="none"/>
        </w:rPr>
        <w:t xml:space="preserve"> (pending publication)</w:t>
      </w:r>
    </w:p>
    <w:p w14:paraId="0855D956" w14:textId="1EC276FC" w:rsidR="00985248" w:rsidRPr="00985248" w:rsidRDefault="00985248" w:rsidP="00985248">
      <w:pPr>
        <w:pStyle w:val="Bullet1"/>
        <w:rPr>
          <w:rStyle w:val="Hyperlink"/>
          <w:color w:val="000000"/>
          <w:u w:val="none"/>
        </w:rPr>
      </w:pPr>
      <w:r>
        <w:rPr>
          <w:rStyle w:val="Hyperlink"/>
          <w:color w:val="000000"/>
          <w:u w:val="none"/>
        </w:rPr>
        <w:t>Webpage: Export Meat Operational Guideline 1.3</w:t>
      </w:r>
      <w:r w:rsidR="00831BD8">
        <w:rPr>
          <w:rStyle w:val="Hyperlink"/>
          <w:color w:val="000000"/>
          <w:u w:val="none"/>
        </w:rPr>
        <w:t xml:space="preserve"> </w:t>
      </w:r>
      <w:r w:rsidR="00831BD8" w:rsidRPr="00831BD8">
        <w:rPr>
          <w:rStyle w:val="Hyperlink"/>
          <w:color w:val="000000"/>
          <w:u w:val="none"/>
        </w:rPr>
        <w:t>Department-recognised animal welfare system</w:t>
      </w:r>
      <w:r w:rsidR="00831BD8">
        <w:rPr>
          <w:rStyle w:val="Hyperlink"/>
          <w:color w:val="000000"/>
          <w:u w:val="none"/>
        </w:rPr>
        <w:t xml:space="preserve"> (pending publication)</w:t>
      </w:r>
    </w:p>
    <w:bookmarkEnd w:id="40"/>
    <w:p w14:paraId="36670E87" w14:textId="77777777" w:rsidR="00AA6662" w:rsidRDefault="00AA6662" w:rsidP="00AA6662">
      <w:pPr>
        <w:pStyle w:val="Documentbody-bodytext"/>
      </w:pPr>
      <w:r>
        <w:t>The following related material is available on the internet:</w:t>
      </w:r>
    </w:p>
    <w:p w14:paraId="2AA50EEF" w14:textId="77777777" w:rsidR="00AA6662" w:rsidRDefault="00AA6662" w:rsidP="00AA6662">
      <w:pPr>
        <w:pStyle w:val="Bullet1"/>
        <w:rPr>
          <w:i/>
          <w:iCs/>
        </w:rPr>
      </w:pPr>
      <w:r>
        <w:t xml:space="preserve">Webpage: </w:t>
      </w:r>
      <w:hyperlink r:id="rId22" w:history="1">
        <w:r w:rsidRPr="00DE458F">
          <w:rPr>
            <w:rStyle w:val="Hyperlink"/>
          </w:rPr>
          <w:t>Export Control Act 2020</w:t>
        </w:r>
      </w:hyperlink>
    </w:p>
    <w:p w14:paraId="193AC204" w14:textId="77777777" w:rsidR="00AA6662" w:rsidRDefault="00AA6662" w:rsidP="00AA6662">
      <w:pPr>
        <w:pStyle w:val="Bullet1"/>
      </w:pPr>
      <w:r>
        <w:t xml:space="preserve">Webpage: </w:t>
      </w:r>
      <w:hyperlink r:id="rId23" w:history="1">
        <w:r>
          <w:rPr>
            <w:rStyle w:val="Hyperlink"/>
          </w:rPr>
          <w:t>Export Control (Meat and Meat Products) Rules 2021</w:t>
        </w:r>
      </w:hyperlink>
    </w:p>
    <w:p w14:paraId="7E31C919" w14:textId="77777777" w:rsidR="00AA6662" w:rsidRDefault="00AA6662" w:rsidP="00AA6662">
      <w:pPr>
        <w:pStyle w:val="Bullet1"/>
      </w:pPr>
      <w:r>
        <w:t xml:space="preserve">Webpage: </w:t>
      </w:r>
      <w:hyperlink r:id="rId24" w:history="1">
        <w:r>
          <w:rPr>
            <w:rStyle w:val="Hyperlink"/>
          </w:rPr>
          <w:t>Export Control (Wild Game Meat and Wild Game Meat Products) Rules 2021</w:t>
        </w:r>
      </w:hyperlink>
    </w:p>
    <w:p w14:paraId="56FCC662" w14:textId="77777777" w:rsidR="00AA6662" w:rsidRDefault="00AA6662" w:rsidP="00AA6662">
      <w:pPr>
        <w:pStyle w:val="Bullet1"/>
      </w:pPr>
      <w:r>
        <w:t xml:space="preserve">Webpage: </w:t>
      </w:r>
      <w:hyperlink r:id="rId25" w:history="1">
        <w:r>
          <w:rPr>
            <w:rStyle w:val="Hyperlink"/>
          </w:rPr>
          <w:t>Industry Animal Welfare Standards – Third Edition</w:t>
        </w:r>
      </w:hyperlink>
    </w:p>
    <w:p w14:paraId="3A5372A5" w14:textId="77777777" w:rsidR="00AA6662" w:rsidRDefault="00AA6662" w:rsidP="00AA6662">
      <w:pPr>
        <w:pStyle w:val="Bullet1"/>
      </w:pPr>
      <w:r>
        <w:t xml:space="preserve">PDF: </w:t>
      </w:r>
      <w:hyperlink r:id="rId26" w:history="1">
        <w:r w:rsidRPr="00E01AC5">
          <w:rPr>
            <w:rStyle w:val="Hyperlink"/>
          </w:rPr>
          <w:t>Australian standard for the hygienic production and transportation of meat and meat products for human consumption (AS4696)</w:t>
        </w:r>
      </w:hyperlink>
    </w:p>
    <w:p w14:paraId="2E620400" w14:textId="77777777" w:rsidR="00AA6662" w:rsidRDefault="00AA6662" w:rsidP="00AA6662">
      <w:pPr>
        <w:pStyle w:val="Bullet1"/>
      </w:pPr>
      <w:r>
        <w:t xml:space="preserve">PDF: </w:t>
      </w:r>
      <w:hyperlink r:id="rId27" w:history="1">
        <w:r w:rsidRPr="002A4E34">
          <w:rPr>
            <w:rStyle w:val="Hyperlink"/>
          </w:rPr>
          <w:t>Australian standard for the hygienic production of wild game meat for human consumption (AS4464)</w:t>
        </w:r>
      </w:hyperlink>
    </w:p>
    <w:p w14:paraId="01404899" w14:textId="77777777" w:rsidR="00AA6662" w:rsidRDefault="00AA6662" w:rsidP="00AA6662">
      <w:pPr>
        <w:pStyle w:val="Bullet1"/>
      </w:pPr>
      <w:r>
        <w:t xml:space="preserve">Webpage: </w:t>
      </w:r>
      <w:hyperlink r:id="rId28" w:history="1">
        <w:r>
          <w:rPr>
            <w:rStyle w:val="Hyperlink"/>
          </w:rPr>
          <w:t>The Australian Livestock Processing Industry Animal Welfare Certification System (AAWCS)</w:t>
        </w:r>
      </w:hyperlink>
      <w:r>
        <w:t xml:space="preserve"> </w:t>
      </w:r>
    </w:p>
    <w:p w14:paraId="1A2DCBD5" w14:textId="77777777" w:rsidR="00AA6662" w:rsidRDefault="00AA6662" w:rsidP="00AA6662">
      <w:pPr>
        <w:pStyle w:val="Bullet1"/>
      </w:pPr>
      <w:r>
        <w:t xml:space="preserve">Webpage: </w:t>
      </w:r>
      <w:hyperlink r:id="rId29" w:history="1">
        <w:r>
          <w:rPr>
            <w:rStyle w:val="Hyperlink"/>
          </w:rPr>
          <w:t>Land Transport</w:t>
        </w:r>
      </w:hyperlink>
    </w:p>
    <w:p w14:paraId="69F17156" w14:textId="77777777" w:rsidR="00AA6662" w:rsidRDefault="00AA6662" w:rsidP="00AA6662">
      <w:pPr>
        <w:pStyle w:val="Bullet1"/>
      </w:pPr>
      <w:r>
        <w:t xml:space="preserve">Webpage: </w:t>
      </w:r>
      <w:hyperlink r:id="rId30" w:history="1">
        <w:r>
          <w:rPr>
            <w:rStyle w:val="Hyperlink"/>
          </w:rPr>
          <w:t>Is the animal fit to load?</w:t>
        </w:r>
      </w:hyperlink>
    </w:p>
    <w:p w14:paraId="6E95D61B" w14:textId="77777777" w:rsidR="00AA6662" w:rsidRDefault="00AA6662" w:rsidP="00AA6662">
      <w:pPr>
        <w:pStyle w:val="Bullet1"/>
      </w:pPr>
      <w:r>
        <w:t xml:space="preserve">PDF: </w:t>
      </w:r>
      <w:hyperlink r:id="rId31" w:history="1">
        <w:r>
          <w:rPr>
            <w:rStyle w:val="Hyperlink"/>
          </w:rPr>
          <w:t>Is it fit for the intended journey?</w:t>
        </w:r>
      </w:hyperlink>
    </w:p>
    <w:p w14:paraId="0543B483" w14:textId="77777777" w:rsidR="00AA6662" w:rsidRDefault="00AA6662" w:rsidP="00AA6662">
      <w:pPr>
        <w:pStyle w:val="Bullet1"/>
      </w:pPr>
      <w:r>
        <w:t xml:space="preserve">Webpage: </w:t>
      </w:r>
      <w:hyperlink r:id="rId32" w:history="1">
        <w:r w:rsidRPr="00DE458F">
          <w:rPr>
            <w:rStyle w:val="Hyperlink"/>
          </w:rPr>
          <w:t>Work Health and Safety Act 2011</w:t>
        </w:r>
      </w:hyperlink>
    </w:p>
    <w:p w14:paraId="1170ABE2" w14:textId="77777777" w:rsidR="00AA6662" w:rsidRDefault="00AA6662" w:rsidP="00AA6662">
      <w:pPr>
        <w:pStyle w:val="Bullet1"/>
      </w:pPr>
      <w:r>
        <w:t xml:space="preserve">Webpage: </w:t>
      </w:r>
      <w:hyperlink r:id="rId33" w:history="1">
        <w:r>
          <w:rPr>
            <w:rStyle w:val="Hyperlink"/>
          </w:rPr>
          <w:t>APS Values and Code of Conduct in practice</w:t>
        </w:r>
      </w:hyperlink>
    </w:p>
    <w:p w14:paraId="3E5C95FB" w14:textId="77777777" w:rsidR="000216F3" w:rsidRDefault="00B95556">
      <w:pPr>
        <w:rPr>
          <w:rFonts w:ascii="Cambria" w:eastAsia="Cambria" w:hAnsi="Cambria"/>
          <w:b/>
          <w:color w:val="165788"/>
          <w:spacing w:val="-1"/>
          <w:sz w:val="33"/>
        </w:rPr>
      </w:pPr>
      <w:r>
        <w:br w:type="page"/>
      </w:r>
    </w:p>
    <w:p w14:paraId="68E71DF9" w14:textId="38C3F4F2" w:rsidR="00A0739E" w:rsidRDefault="00B95556" w:rsidP="00A0739E">
      <w:pPr>
        <w:pStyle w:val="Heading2"/>
      </w:pPr>
      <w:bookmarkStart w:id="41" w:name="_Toc128493879"/>
      <w:r>
        <w:lastRenderedPageBreak/>
        <w:t>A</w:t>
      </w:r>
      <w:r w:rsidR="00A207D5">
        <w:t>ppendix</w:t>
      </w:r>
      <w:r>
        <w:t xml:space="preserve"> 1: Roles and responsibilities</w:t>
      </w:r>
      <w:bookmarkEnd w:id="41"/>
    </w:p>
    <w:p w14:paraId="1E3E9F76" w14:textId="7C1B50EE" w:rsidR="007E3AC5" w:rsidRDefault="00B95556" w:rsidP="007E3AC5">
      <w:pPr>
        <w:pStyle w:val="Heading3"/>
      </w:pPr>
      <w:bookmarkStart w:id="42" w:name="_Toc97043286"/>
      <w:bookmarkStart w:id="43" w:name="_Toc128493880"/>
      <w:r>
        <w:t>On-Plant Veterinarian (OPV)</w:t>
      </w:r>
      <w:bookmarkEnd w:id="42"/>
      <w:bookmarkEnd w:id="43"/>
    </w:p>
    <w:p w14:paraId="63782BB6" w14:textId="4A1A26EE" w:rsidR="007E3AC5" w:rsidRDefault="00B95556" w:rsidP="008B58EC">
      <w:pPr>
        <w:pStyle w:val="Bullet1"/>
      </w:pPr>
      <w:r>
        <w:t xml:space="preserve">Verify </w:t>
      </w:r>
      <w:r w:rsidR="00B50BE8">
        <w:t xml:space="preserve">establishment </w:t>
      </w:r>
      <w:r>
        <w:t>compliance with the applicable animal welfare laws and standards as per the establishment</w:t>
      </w:r>
      <w:r w:rsidR="00EB6C17">
        <w:t>’</w:t>
      </w:r>
      <w:r>
        <w:t>s approved arrangement.</w:t>
      </w:r>
    </w:p>
    <w:p w14:paraId="1431C7A7" w14:textId="11356939" w:rsidR="007E3AC5" w:rsidRDefault="00B95556" w:rsidP="008B58EC">
      <w:pPr>
        <w:pStyle w:val="Bullet1"/>
      </w:pPr>
      <w:r>
        <w:t xml:space="preserve">Verify compliance of </w:t>
      </w:r>
      <w:r w:rsidR="00B50BE8">
        <w:t xml:space="preserve">establishment </w:t>
      </w:r>
      <w:r>
        <w:t>personnel and operations on establishment with all aspects of the establishment</w:t>
      </w:r>
      <w:r w:rsidR="00EB6C17">
        <w:t>’</w:t>
      </w:r>
      <w:r>
        <w:t>s animal welfare standard operating procedures.</w:t>
      </w:r>
    </w:p>
    <w:p w14:paraId="54C4FFAC" w14:textId="6D38F37E" w:rsidR="007E3AC5" w:rsidRDefault="00B95556" w:rsidP="008B58EC">
      <w:pPr>
        <w:pStyle w:val="Bullet1"/>
      </w:pPr>
      <w:r>
        <w:t>Monitor the condition of animals arriving for slaughter</w:t>
      </w:r>
      <w:r w:rsidR="00AE74DC">
        <w:t xml:space="preserve"> and condition of</w:t>
      </w:r>
      <w:r w:rsidR="00471F78">
        <w:t xml:space="preserve"> meat game</w:t>
      </w:r>
      <w:r w:rsidR="00AE74DC">
        <w:t xml:space="preserve"> carcasses arriving for processing</w:t>
      </w:r>
      <w:r>
        <w:t>.</w:t>
      </w:r>
    </w:p>
    <w:p w14:paraId="2491578E" w14:textId="77777777" w:rsidR="007E3AC5" w:rsidRDefault="00B95556" w:rsidP="008B58EC">
      <w:pPr>
        <w:pStyle w:val="Bullet1"/>
      </w:pPr>
      <w:r>
        <w:t>Verify that the establishment management is appropriately managing animals arriving with unfit to load conditions.</w:t>
      </w:r>
    </w:p>
    <w:p w14:paraId="76D8B5E7" w14:textId="415626E7" w:rsidR="007E3AC5" w:rsidRDefault="00B95556" w:rsidP="008B58EC">
      <w:pPr>
        <w:pStyle w:val="Bullet1"/>
      </w:pPr>
      <w:r>
        <w:t>Ensure all staff are handling animals appropriately from the point of unloading through to</w:t>
      </w:r>
      <w:r w:rsidR="00EE3B1F">
        <w:t>, and including, the point of slaughter.</w:t>
      </w:r>
    </w:p>
    <w:p w14:paraId="72C75E85" w14:textId="34B76DEF" w:rsidR="007E3AC5" w:rsidRDefault="00B95556" w:rsidP="008B58EC">
      <w:pPr>
        <w:pStyle w:val="Bullet1"/>
      </w:pPr>
      <w:r>
        <w:t>Directing establishment management to take immediate corrective action, as necessary, to rectify animal welfare concerns and prevent further undue pain and suffering of animals on</w:t>
      </w:r>
      <w:r w:rsidR="00EB6C17">
        <w:noBreakHyphen/>
      </w:r>
      <w:r>
        <w:t>plant (where the establishment has not identified animal welfare incidents and taken appropriate action).</w:t>
      </w:r>
    </w:p>
    <w:p w14:paraId="6581FB0B" w14:textId="77777777" w:rsidR="007E3AC5" w:rsidRDefault="00B95556" w:rsidP="008B58EC">
      <w:pPr>
        <w:pStyle w:val="Bullet1"/>
      </w:pPr>
      <w:r>
        <w:t>Verify that the establishment undertakes timely corrective action and is reporting animal welfare incidents to the relevant state/territory authority.</w:t>
      </w:r>
    </w:p>
    <w:p w14:paraId="4688B009" w14:textId="0E621C65" w:rsidR="007E3AC5" w:rsidRDefault="00B95556" w:rsidP="008B58EC">
      <w:pPr>
        <w:pStyle w:val="Bullet1"/>
      </w:pPr>
      <w:r>
        <w:t>Review the establishment</w:t>
      </w:r>
      <w:r w:rsidR="00EB6C17">
        <w:t>’</w:t>
      </w:r>
      <w:r>
        <w:t>s animal welfare incident report.</w:t>
      </w:r>
    </w:p>
    <w:p w14:paraId="64E802FD" w14:textId="17CB5485" w:rsidR="00550639" w:rsidRDefault="00550639" w:rsidP="008B58EC">
      <w:pPr>
        <w:pStyle w:val="Bullet1"/>
      </w:pPr>
      <w:r>
        <w:t>Raise an animal welfare report when the establishment fails to do so.</w:t>
      </w:r>
    </w:p>
    <w:p w14:paraId="04D61759" w14:textId="13BB7AFD" w:rsidR="007E3AC5" w:rsidRPr="00C45444" w:rsidRDefault="00B95556" w:rsidP="008B58EC">
      <w:pPr>
        <w:pStyle w:val="Bullet1"/>
      </w:pPr>
      <w:r w:rsidRPr="00495405">
        <w:t xml:space="preserve">Submit </w:t>
      </w:r>
      <w:r w:rsidR="00572832" w:rsidRPr="00495405">
        <w:t xml:space="preserve">the </w:t>
      </w:r>
      <w:r w:rsidRPr="00495405">
        <w:t xml:space="preserve">animal welfare incident report to the </w:t>
      </w:r>
      <w:r w:rsidR="00550639">
        <w:t xml:space="preserve">appropriate </w:t>
      </w:r>
      <w:r w:rsidRPr="00495405">
        <w:t>state/territory authority</w:t>
      </w:r>
      <w:r w:rsidR="00572832" w:rsidRPr="00862FED">
        <w:t xml:space="preserve"> </w:t>
      </w:r>
      <w:r w:rsidR="00550639" w:rsidRPr="00550639">
        <w:t>(</w:t>
      </w:r>
      <w:r w:rsidR="00B67835">
        <w:t xml:space="preserve">see section: </w:t>
      </w:r>
      <w:hyperlink w:anchor="_Submission_of_animal" w:history="1">
        <w:r w:rsidR="00550639" w:rsidRPr="00550639">
          <w:rPr>
            <w:rStyle w:val="Hyperlink"/>
          </w:rPr>
          <w:t>Submission of animal welfare incident reports</w:t>
        </w:r>
      </w:hyperlink>
      <w:r w:rsidR="00550639">
        <w:t>)</w:t>
      </w:r>
      <w:r w:rsidR="00C45444">
        <w:t xml:space="preserve"> and provide a copy to the department’s Food Safety Unit</w:t>
      </w:r>
      <w:r w:rsidR="00535354">
        <w:t xml:space="preserve"> (</w:t>
      </w:r>
      <w:r w:rsidR="00535354" w:rsidRPr="00535354">
        <w:t>FoodSafetyUnit@agriculture.gov.au</w:t>
      </w:r>
      <w:r w:rsidR="00535354">
        <w:t>)</w:t>
      </w:r>
      <w:r w:rsidR="00C45444">
        <w:t>, establishment management and the Establishment ATM</w:t>
      </w:r>
      <w:r w:rsidRPr="00C45444">
        <w:t>.</w:t>
      </w:r>
    </w:p>
    <w:p w14:paraId="244A6F26" w14:textId="793B8793" w:rsidR="007E3AC5" w:rsidRDefault="00B95556" w:rsidP="008B58EC">
      <w:pPr>
        <w:pStyle w:val="Bullet1"/>
      </w:pPr>
      <w:r>
        <w:t xml:space="preserve">Ensure carcases condemned due to gunshot wound are recorded in </w:t>
      </w:r>
      <w:r w:rsidR="00627D4A">
        <w:t>Meat Data Collection Systems (</w:t>
      </w:r>
      <w:r>
        <w:t>MEDC</w:t>
      </w:r>
      <w:r w:rsidR="00627D4A">
        <w:t>)</w:t>
      </w:r>
      <w:r>
        <w:t xml:space="preserve"> as a condemned </w:t>
      </w:r>
      <w:r w:rsidR="00B62291">
        <w:t>‘</w:t>
      </w:r>
      <w:r>
        <w:t>non-headshot</w:t>
      </w:r>
      <w:r w:rsidR="00B62291">
        <w:t>’</w:t>
      </w:r>
      <w:r>
        <w:t>.</w:t>
      </w:r>
    </w:p>
    <w:p w14:paraId="5696D906" w14:textId="0C56C72C" w:rsidR="007E3AC5" w:rsidRDefault="00B95556" w:rsidP="007E3AC5">
      <w:pPr>
        <w:pStyle w:val="Heading3"/>
      </w:pPr>
      <w:bookmarkStart w:id="44" w:name="_Toc97043287"/>
      <w:bookmarkStart w:id="45" w:name="_Toc128493881"/>
      <w:r>
        <w:t>The occupier</w:t>
      </w:r>
      <w:bookmarkEnd w:id="44"/>
      <w:bookmarkEnd w:id="45"/>
    </w:p>
    <w:p w14:paraId="74109B4F" w14:textId="2957914A" w:rsidR="007E3AC5" w:rsidRDefault="00B95556" w:rsidP="008B58EC">
      <w:pPr>
        <w:pStyle w:val="Bullet1"/>
      </w:pPr>
      <w:r>
        <w:t>Animal welfare at export-registered meat abattoirs is the responsibility of the abattoir management.</w:t>
      </w:r>
    </w:p>
    <w:p w14:paraId="3C2327A0" w14:textId="1F6D800D" w:rsidR="007E3AC5" w:rsidRDefault="00B95556" w:rsidP="008B58EC">
      <w:pPr>
        <w:pStyle w:val="Bullet1"/>
      </w:pPr>
      <w:r>
        <w:t>Export-registered abattoirs are responsible for animal welfare from the unloading of animals off the truck at the abattoir to, and including, the point of slaughter.</w:t>
      </w:r>
    </w:p>
    <w:p w14:paraId="1B9EC216" w14:textId="047114D3" w:rsidR="00703989" w:rsidRDefault="00B95556" w:rsidP="008B58EC">
      <w:pPr>
        <w:pStyle w:val="Bullet1"/>
      </w:pPr>
      <w:r w:rsidRPr="00E06F77">
        <w:t xml:space="preserve">Ensure that an animal welfare incident reporting system is documented in the establishment’s </w:t>
      </w:r>
      <w:r w:rsidR="00627D4A">
        <w:t>a</w:t>
      </w:r>
      <w:r w:rsidRPr="00E06F77">
        <w:t xml:space="preserve">pproved </w:t>
      </w:r>
      <w:r w:rsidR="00627D4A">
        <w:t>a</w:t>
      </w:r>
      <w:r w:rsidRPr="00E06F77">
        <w:t>rrangement</w:t>
      </w:r>
      <w:r w:rsidR="00E06F77">
        <w:t>.</w:t>
      </w:r>
    </w:p>
    <w:p w14:paraId="56D4D07F" w14:textId="491956BE" w:rsidR="00EE5470" w:rsidRDefault="00B95556" w:rsidP="008B58EC">
      <w:pPr>
        <w:pStyle w:val="Bullet1"/>
      </w:pPr>
      <w:r w:rsidRPr="00E06F77">
        <w:t>Take timely corrective actions to reduce further pain and suffering of affected animal(s)</w:t>
      </w:r>
      <w:r w:rsidR="00E06F77">
        <w:t>.</w:t>
      </w:r>
    </w:p>
    <w:p w14:paraId="470756BE" w14:textId="116917C7" w:rsidR="00EE5470" w:rsidRDefault="00B95556" w:rsidP="008B58EC">
      <w:pPr>
        <w:pStyle w:val="Bullet1"/>
      </w:pPr>
      <w:r>
        <w:t>N</w:t>
      </w:r>
      <w:r w:rsidRPr="00E06F77">
        <w:t>otify the On-Plant Veterinarian (OPV) of the animal welfare concern(s)</w:t>
      </w:r>
      <w:r>
        <w:t xml:space="preserve"> as soon as possible</w:t>
      </w:r>
      <w:r w:rsidR="00E06F77">
        <w:t>.</w:t>
      </w:r>
    </w:p>
    <w:p w14:paraId="7D620F2F" w14:textId="770078FE" w:rsidR="00EE5470" w:rsidRDefault="00B95556" w:rsidP="008B58EC">
      <w:pPr>
        <w:pStyle w:val="Bullet1"/>
      </w:pPr>
      <w:r w:rsidRPr="00E06F77">
        <w:t>Collect all relevant information/evidence as required for animal welfare incident reports</w:t>
      </w:r>
      <w:r w:rsidR="00E06F77">
        <w:t>.</w:t>
      </w:r>
    </w:p>
    <w:p w14:paraId="2996C7BC" w14:textId="75F93AAA" w:rsidR="00EE5470" w:rsidRPr="00E06F77" w:rsidRDefault="00104CD4" w:rsidP="00EE5470">
      <w:pPr>
        <w:pStyle w:val="Bullet1"/>
        <w:rPr>
          <w:lang w:val="en-AU" w:eastAsia="en-AU"/>
        </w:rPr>
      </w:pPr>
      <w:r>
        <w:rPr>
          <w:lang w:val="en-AU" w:eastAsia="en-AU"/>
        </w:rPr>
        <w:t>Raise</w:t>
      </w:r>
      <w:r w:rsidR="00B95556" w:rsidRPr="00EE5470">
        <w:rPr>
          <w:lang w:val="en-AU" w:eastAsia="en-AU"/>
        </w:rPr>
        <w:t xml:space="preserve"> an animal welfare incident report together with </w:t>
      </w:r>
      <w:r>
        <w:rPr>
          <w:lang w:val="en-AU" w:eastAsia="en-AU"/>
        </w:rPr>
        <w:t xml:space="preserve">the </w:t>
      </w:r>
      <w:r w:rsidR="00B95556" w:rsidRPr="00EE5470">
        <w:rPr>
          <w:lang w:val="en-AU" w:eastAsia="en-AU"/>
        </w:rPr>
        <w:t xml:space="preserve">supporting evidence and </w:t>
      </w:r>
      <w:r w:rsidR="00550639">
        <w:rPr>
          <w:lang w:val="en-AU" w:eastAsia="en-AU"/>
        </w:rPr>
        <w:t>provide</w:t>
      </w:r>
      <w:r w:rsidR="00B95556" w:rsidRPr="00EE5470">
        <w:rPr>
          <w:lang w:val="en-AU" w:eastAsia="en-AU"/>
        </w:rPr>
        <w:t xml:space="preserve"> to the OPV for submission to the </w:t>
      </w:r>
      <w:r w:rsidR="00550639">
        <w:rPr>
          <w:lang w:val="en-AU" w:eastAsia="en-AU"/>
        </w:rPr>
        <w:t>appropriate</w:t>
      </w:r>
      <w:r w:rsidR="00B95556" w:rsidRPr="00EE5470">
        <w:rPr>
          <w:lang w:val="en-AU" w:eastAsia="en-AU"/>
        </w:rPr>
        <w:t xml:space="preserve"> state</w:t>
      </w:r>
      <w:r w:rsidR="00B95556">
        <w:rPr>
          <w:lang w:val="en-AU" w:eastAsia="en-AU"/>
        </w:rPr>
        <w:t>/territory</w:t>
      </w:r>
      <w:r w:rsidR="00B95556" w:rsidRPr="00EE5470">
        <w:rPr>
          <w:lang w:val="en-AU" w:eastAsia="en-AU"/>
        </w:rPr>
        <w:t xml:space="preserve"> authority.</w:t>
      </w:r>
    </w:p>
    <w:p w14:paraId="2BB3FDC4" w14:textId="00416F80" w:rsidR="007E3AC5" w:rsidRDefault="00B95556" w:rsidP="007E3AC5">
      <w:pPr>
        <w:pStyle w:val="Heading3"/>
      </w:pPr>
      <w:bookmarkStart w:id="46" w:name="_Toc97043288"/>
      <w:bookmarkStart w:id="47" w:name="_Toc128493882"/>
      <w:r>
        <w:t>Field Operations Managers (FOM)</w:t>
      </w:r>
      <w:bookmarkEnd w:id="46"/>
      <w:bookmarkEnd w:id="47"/>
    </w:p>
    <w:p w14:paraId="331B1D79" w14:textId="77777777" w:rsidR="007E3AC5" w:rsidRDefault="00B95556" w:rsidP="008B58EC">
      <w:pPr>
        <w:pStyle w:val="Bullet1"/>
      </w:pPr>
      <w:bookmarkStart w:id="48" w:name="_Hlk94172781"/>
      <w:r>
        <w:t xml:space="preserve">A senior departmental veterinarian who has regional responsibility for export establishments and the supervision of Area Technical Managers within their region. </w:t>
      </w:r>
    </w:p>
    <w:p w14:paraId="3246798F" w14:textId="5C1827C7" w:rsidR="007E3AC5" w:rsidRDefault="00B95556" w:rsidP="007E3AC5">
      <w:pPr>
        <w:pStyle w:val="Heading3"/>
      </w:pPr>
      <w:bookmarkStart w:id="49" w:name="_Toc93052714"/>
      <w:bookmarkStart w:id="50" w:name="_Toc97043289"/>
      <w:bookmarkStart w:id="51" w:name="_Toc128493883"/>
      <w:bookmarkEnd w:id="48"/>
      <w:r>
        <w:t>Area Technical Manager (ATM)</w:t>
      </w:r>
      <w:bookmarkEnd w:id="49"/>
      <w:bookmarkEnd w:id="50"/>
      <w:bookmarkEnd w:id="51"/>
    </w:p>
    <w:p w14:paraId="54B22B2E" w14:textId="22DAB709" w:rsidR="007E3AC5" w:rsidRDefault="00B95556" w:rsidP="008B58EC">
      <w:pPr>
        <w:pStyle w:val="Bullet1"/>
      </w:pPr>
      <w:r>
        <w:t xml:space="preserve">A </w:t>
      </w:r>
      <w:r w:rsidR="0A7396BC">
        <w:t>senior departmental veterinarian</w:t>
      </w:r>
      <w:r>
        <w:t xml:space="preserve"> who has responsibility for the </w:t>
      </w:r>
      <w:r w:rsidR="00CE41CE">
        <w:t>technical support</w:t>
      </w:r>
      <w:r>
        <w:t>, assessment and verification of technical standards and operations in a defined group of export</w:t>
      </w:r>
      <w:r w:rsidR="005C54DE">
        <w:t xml:space="preserve"> </w:t>
      </w:r>
      <w:r w:rsidR="00CE41CE">
        <w:t xml:space="preserve">registered </w:t>
      </w:r>
      <w:r>
        <w:t>meat establishments.</w:t>
      </w:r>
    </w:p>
    <w:p w14:paraId="522F6172" w14:textId="3AA8ADEB" w:rsidR="007E3AC5" w:rsidRDefault="00B95556" w:rsidP="007E3AC5">
      <w:pPr>
        <w:pStyle w:val="Heading4"/>
        <w:ind w:left="1418"/>
      </w:pPr>
      <w:bookmarkStart w:id="52" w:name="_Establishment_ATM"/>
      <w:bookmarkStart w:id="53" w:name="_Toc97043290"/>
      <w:bookmarkStart w:id="54" w:name="_Toc128493884"/>
      <w:bookmarkEnd w:id="52"/>
      <w:r>
        <w:lastRenderedPageBreak/>
        <w:t>Establishment ATM</w:t>
      </w:r>
      <w:bookmarkEnd w:id="53"/>
      <w:bookmarkEnd w:id="54"/>
      <w:r>
        <w:t xml:space="preserve"> </w:t>
      </w:r>
    </w:p>
    <w:p w14:paraId="48969BE5" w14:textId="79F5EAB0" w:rsidR="007E3AC5" w:rsidRDefault="00B95556" w:rsidP="008B58EC">
      <w:pPr>
        <w:pStyle w:val="Bullet1"/>
      </w:pPr>
      <w:r>
        <w:t xml:space="preserve">ATM with day-to-day on-plant responsibilities, on-plant staff technical review responsibilities and an establishment </w:t>
      </w:r>
      <w:r w:rsidR="00B62291">
        <w:t>c</w:t>
      </w:r>
      <w:r>
        <w:t xml:space="preserve">ritical </w:t>
      </w:r>
      <w:r w:rsidR="00B62291">
        <w:t>i</w:t>
      </w:r>
      <w:r>
        <w:t xml:space="preserve">ncident </w:t>
      </w:r>
      <w:r w:rsidR="00B62291">
        <w:t>r</w:t>
      </w:r>
      <w:r>
        <w:t xml:space="preserve">esponse </w:t>
      </w:r>
      <w:r w:rsidR="00B62291">
        <w:t>a</w:t>
      </w:r>
      <w:r>
        <w:t>udit (CIRA) audit role.</w:t>
      </w:r>
      <w:r w:rsidR="00CE41CE">
        <w:t xml:space="preserve"> </w:t>
      </w:r>
      <w:r>
        <w:t>Approves the establishment</w:t>
      </w:r>
      <w:r w:rsidR="00B62291">
        <w:t>’</w:t>
      </w:r>
      <w:r>
        <w:t>s approved arrangement and/or any amendments made to it.</w:t>
      </w:r>
    </w:p>
    <w:p w14:paraId="54E781F9" w14:textId="7E89D7D0" w:rsidR="007E3AC5" w:rsidRDefault="00B95556" w:rsidP="007E3AC5">
      <w:pPr>
        <w:pStyle w:val="Heading4"/>
        <w:ind w:left="1418"/>
      </w:pPr>
      <w:bookmarkStart w:id="55" w:name="_EMSAP_ATM"/>
      <w:bookmarkStart w:id="56" w:name="_Toc97043291"/>
      <w:bookmarkStart w:id="57" w:name="_Toc128493885"/>
      <w:bookmarkEnd w:id="55"/>
      <w:r>
        <w:t>EMSAP ATM</w:t>
      </w:r>
      <w:bookmarkEnd w:id="56"/>
      <w:bookmarkEnd w:id="57"/>
    </w:p>
    <w:p w14:paraId="41CB1D91" w14:textId="2BCBCE7A" w:rsidR="007E3AC5" w:rsidRDefault="00B95556" w:rsidP="008B58EC">
      <w:pPr>
        <w:pStyle w:val="Bullet1"/>
      </w:pPr>
      <w:r>
        <w:t>ATM conducting the EMSAP audit at the establishment. This individual has not been the ATM with day-to-day on-plant responsibilities at the establishment being audited during the previous two years (</w:t>
      </w:r>
      <w:r w:rsidR="00F2715B">
        <w:t>i.e.,</w:t>
      </w:r>
      <w:r>
        <w:t xml:space="preserve"> held the </w:t>
      </w:r>
      <w:r w:rsidR="00B62291">
        <w:t>E</w:t>
      </w:r>
      <w:r>
        <w:t>stablishment ATM role). The scope of department animal welfare verification audits of AAWCS Certified establishments by the EMSAP ATM are limited to sighting evidence of:</w:t>
      </w:r>
    </w:p>
    <w:p w14:paraId="283A1340" w14:textId="255DE67D" w:rsidR="007E3AC5" w:rsidRDefault="00B95556" w:rsidP="008B58EC">
      <w:pPr>
        <w:pStyle w:val="Bullet2"/>
      </w:pPr>
      <w:r>
        <w:t xml:space="preserve">a current AAWCS </w:t>
      </w:r>
      <w:r w:rsidR="00AE474F">
        <w:t>c</w:t>
      </w:r>
      <w:r>
        <w:t>ertificate; and</w:t>
      </w:r>
    </w:p>
    <w:p w14:paraId="0FE066D1" w14:textId="5B0409D4" w:rsidR="007E3AC5" w:rsidRPr="00001DD9" w:rsidRDefault="00B95556" w:rsidP="00001DD9">
      <w:pPr>
        <w:pStyle w:val="Bullet2"/>
        <w:spacing w:before="72"/>
        <w:ind w:right="1152"/>
        <w:textAlignment w:val="baseline"/>
        <w:rPr>
          <w:spacing w:val="-4"/>
        </w:rPr>
        <w:sectPr w:rsidR="007E3AC5" w:rsidRPr="00001DD9" w:rsidSect="00B1456D">
          <w:headerReference w:type="default" r:id="rId34"/>
          <w:footerReference w:type="default" r:id="rId35"/>
          <w:pgSz w:w="11909" w:h="16838" w:code="9"/>
          <w:pgMar w:top="1304" w:right="238" w:bottom="567" w:left="567" w:header="0" w:footer="0" w:gutter="0"/>
          <w:cols w:space="720"/>
          <w:docGrid w:linePitch="299"/>
        </w:sectPr>
      </w:pPr>
      <w:r>
        <w:t>an acceptable audit outcome from the last AUS-MEAT verification audit.</w:t>
      </w:r>
      <w:r w:rsidR="000216F3">
        <w:br w:type="page"/>
      </w:r>
    </w:p>
    <w:p w14:paraId="11A3E8DB" w14:textId="4B61FDE0" w:rsidR="000216F3" w:rsidRPr="007E3AC5" w:rsidRDefault="00B95556" w:rsidP="000216F3">
      <w:pPr>
        <w:pStyle w:val="Heading2"/>
        <w:ind w:left="993"/>
        <w:rPr>
          <w:b w:val="0"/>
        </w:rPr>
      </w:pPr>
      <w:bookmarkStart w:id="58" w:name="_Toc128493886"/>
      <w:r w:rsidRPr="003B2B0E">
        <w:lastRenderedPageBreak/>
        <w:t>A</w:t>
      </w:r>
      <w:r w:rsidR="00A207D5">
        <w:t>ppendix</w:t>
      </w:r>
      <w:r w:rsidRPr="003B2B0E">
        <w:t xml:space="preserve"> </w:t>
      </w:r>
      <w:r>
        <w:t>2</w:t>
      </w:r>
      <w:r w:rsidRPr="003B2B0E">
        <w:t>: Definitions</w:t>
      </w:r>
      <w:bookmarkEnd w:id="58"/>
    </w:p>
    <w:p w14:paraId="5828D0A1" w14:textId="77777777" w:rsidR="000216F3" w:rsidRDefault="00B95556" w:rsidP="000216F3">
      <w:pPr>
        <w:spacing w:before="240" w:line="264" w:lineRule="exact"/>
        <w:ind w:left="1009" w:right="1151"/>
        <w:textAlignment w:val="baseline"/>
        <w:rPr>
          <w:rFonts w:ascii="Cambria" w:eastAsia="Cambria" w:hAnsi="Cambria"/>
          <w:b/>
          <w:bCs/>
          <w:color w:val="000000"/>
          <w:spacing w:val="-4"/>
        </w:rPr>
      </w:pPr>
      <w:r>
        <w:rPr>
          <w:rFonts w:ascii="Cambria" w:eastAsia="Cambria" w:hAnsi="Cambria"/>
          <w:b/>
          <w:bCs/>
          <w:color w:val="000000"/>
          <w:spacing w:val="-4"/>
        </w:rPr>
        <w:t>Approved arrangement (AA)</w:t>
      </w:r>
      <w:r>
        <w:rPr>
          <w:rFonts w:ascii="Cambria" w:eastAsia="Cambria" w:hAnsi="Cambria"/>
          <w:b/>
          <w:bCs/>
          <w:color w:val="000000"/>
          <w:spacing w:val="-4"/>
        </w:rPr>
        <w:tab/>
      </w:r>
    </w:p>
    <w:p w14:paraId="30D89DBC" w14:textId="77777777" w:rsidR="000216F3" w:rsidRDefault="00B95556" w:rsidP="000216F3">
      <w:pPr>
        <w:spacing w:before="72" w:line="264" w:lineRule="exact"/>
        <w:ind w:left="1008" w:right="1152"/>
        <w:textAlignment w:val="baseline"/>
        <w:rPr>
          <w:rFonts w:ascii="Cambria" w:eastAsia="Cambria" w:hAnsi="Cambria"/>
          <w:color w:val="000000"/>
          <w:spacing w:val="-4"/>
        </w:rPr>
      </w:pPr>
      <w:r>
        <w:rPr>
          <w:rFonts w:ascii="Cambria" w:eastAsia="Cambria" w:hAnsi="Cambria"/>
          <w:color w:val="000000"/>
          <w:spacing w:val="-4"/>
        </w:rPr>
        <w:t xml:space="preserve">An approved arrangement under Chapter 5 of the </w:t>
      </w:r>
      <w:r>
        <w:rPr>
          <w:rFonts w:ascii="Cambria" w:eastAsia="Cambria" w:hAnsi="Cambria"/>
          <w:i/>
          <w:iCs/>
          <w:color w:val="000000"/>
          <w:spacing w:val="-4"/>
        </w:rPr>
        <w:t>Export Control Act 2020</w:t>
      </w:r>
      <w:r>
        <w:rPr>
          <w:rFonts w:ascii="Cambria" w:eastAsia="Cambria" w:hAnsi="Cambria"/>
          <w:color w:val="000000"/>
          <w:spacing w:val="-4"/>
        </w:rPr>
        <w:t>.</w:t>
      </w:r>
    </w:p>
    <w:p w14:paraId="012808B2" w14:textId="77777777" w:rsidR="000216F3" w:rsidRDefault="00B95556" w:rsidP="000216F3">
      <w:pPr>
        <w:spacing w:before="72" w:line="264" w:lineRule="exact"/>
        <w:ind w:left="1008" w:right="1152"/>
        <w:textAlignment w:val="baseline"/>
        <w:rPr>
          <w:rFonts w:ascii="Cambria" w:eastAsia="Cambria" w:hAnsi="Cambria"/>
          <w:color w:val="000000"/>
          <w:spacing w:val="-4"/>
        </w:rPr>
      </w:pPr>
      <w:r>
        <w:rPr>
          <w:rFonts w:ascii="Cambria" w:eastAsia="Cambria" w:hAnsi="Cambria"/>
          <w:color w:val="000000"/>
          <w:spacing w:val="-4"/>
        </w:rPr>
        <w:t>An arrangement for a kind of export operations in relation to a kind of prescribed goods approved by the Secretary.</w:t>
      </w:r>
    </w:p>
    <w:p w14:paraId="77E24E81" w14:textId="77777777" w:rsidR="000216F3" w:rsidRDefault="00B95556" w:rsidP="000216F3">
      <w:pPr>
        <w:spacing w:before="72" w:line="264" w:lineRule="exact"/>
        <w:ind w:left="1008" w:right="1152"/>
        <w:textAlignment w:val="baseline"/>
        <w:rPr>
          <w:rFonts w:ascii="Cambria" w:eastAsia="Cambria" w:hAnsi="Cambria"/>
          <w:color w:val="000000"/>
          <w:spacing w:val="-4"/>
        </w:rPr>
      </w:pPr>
      <w:r>
        <w:rPr>
          <w:rFonts w:ascii="Cambria" w:eastAsia="Cambria" w:hAnsi="Cambria"/>
          <w:color w:val="000000"/>
          <w:spacing w:val="-4"/>
        </w:rPr>
        <w:t>An approved arrangement:</w:t>
      </w:r>
    </w:p>
    <w:p w14:paraId="3FEAB3C2" w14:textId="77777777" w:rsidR="000216F3" w:rsidRDefault="00B95556" w:rsidP="000216F3">
      <w:pPr>
        <w:pStyle w:val="Bullet1"/>
      </w:pPr>
      <w:r>
        <w:t>documents the controls and processes to be followed when undertaking export operations in relation to prescribed goods for export</w:t>
      </w:r>
    </w:p>
    <w:p w14:paraId="29FEF976" w14:textId="77777777" w:rsidR="000216F3" w:rsidRDefault="00B95556" w:rsidP="000216F3">
      <w:pPr>
        <w:pStyle w:val="Bullet1"/>
      </w:pPr>
      <w:r>
        <w:t>enables the secretary to have oversight of specific export operations.</w:t>
      </w:r>
    </w:p>
    <w:p w14:paraId="35B4F17E" w14:textId="77777777" w:rsidR="000216F3" w:rsidRDefault="00B95556" w:rsidP="000216F3">
      <w:pPr>
        <w:spacing w:before="240" w:line="264" w:lineRule="exact"/>
        <w:ind w:left="1009" w:right="1151"/>
        <w:textAlignment w:val="baseline"/>
        <w:rPr>
          <w:rFonts w:ascii="Cambria" w:eastAsia="Cambria" w:hAnsi="Cambria"/>
          <w:b/>
          <w:bCs/>
          <w:color w:val="000000"/>
          <w:spacing w:val="-4"/>
        </w:rPr>
      </w:pPr>
      <w:r>
        <w:rPr>
          <w:rFonts w:ascii="Cambria" w:eastAsia="Cambria" w:hAnsi="Cambria"/>
          <w:b/>
          <w:bCs/>
          <w:color w:val="000000"/>
          <w:spacing w:val="-4"/>
        </w:rPr>
        <w:t>Corrective action request (CAR)</w:t>
      </w:r>
    </w:p>
    <w:p w14:paraId="79A14F81" w14:textId="77777777" w:rsidR="000216F3" w:rsidRDefault="00B95556" w:rsidP="000216F3">
      <w:pPr>
        <w:spacing w:before="72" w:line="264" w:lineRule="exact"/>
        <w:ind w:left="1008" w:right="1152"/>
        <w:textAlignment w:val="baseline"/>
        <w:rPr>
          <w:rFonts w:ascii="Cambria" w:eastAsia="Cambria" w:hAnsi="Cambria"/>
          <w:color w:val="000000"/>
          <w:spacing w:val="-4"/>
        </w:rPr>
      </w:pPr>
      <w:r>
        <w:rPr>
          <w:rFonts w:ascii="Cambria" w:eastAsia="Cambria" w:hAnsi="Cambria"/>
          <w:color w:val="000000"/>
          <w:spacing w:val="-4"/>
        </w:rPr>
        <w:t>A written direction from the department to an establishment to correct non-compliance.</w:t>
      </w:r>
    </w:p>
    <w:p w14:paraId="3C73F4CF" w14:textId="77777777" w:rsidR="000216F3" w:rsidRDefault="00B95556" w:rsidP="000216F3">
      <w:pPr>
        <w:spacing w:before="240" w:line="264" w:lineRule="exact"/>
        <w:ind w:left="1009" w:right="1151"/>
        <w:textAlignment w:val="baseline"/>
        <w:rPr>
          <w:rFonts w:ascii="Cambria" w:eastAsia="Cambria" w:hAnsi="Cambria"/>
          <w:b/>
          <w:bCs/>
          <w:color w:val="000000"/>
          <w:spacing w:val="-4"/>
        </w:rPr>
      </w:pPr>
      <w:r>
        <w:rPr>
          <w:rFonts w:ascii="Cambria" w:eastAsia="Cambria" w:hAnsi="Cambria"/>
          <w:b/>
          <w:bCs/>
          <w:color w:val="000000"/>
          <w:spacing w:val="-4"/>
        </w:rPr>
        <w:t>Critical non-compliance</w:t>
      </w:r>
    </w:p>
    <w:p w14:paraId="4783873C" w14:textId="45EE38AC" w:rsidR="000216F3" w:rsidRDefault="00B95556" w:rsidP="000216F3">
      <w:pPr>
        <w:spacing w:before="72" w:line="264" w:lineRule="exact"/>
        <w:ind w:left="1008" w:right="1152"/>
        <w:textAlignment w:val="baseline"/>
        <w:rPr>
          <w:rFonts w:ascii="Cambria" w:eastAsia="Cambria" w:hAnsi="Cambria"/>
          <w:color w:val="000000"/>
          <w:spacing w:val="-4"/>
        </w:rPr>
      </w:pPr>
      <w:r>
        <w:rPr>
          <w:rFonts w:ascii="Cambria" w:eastAsia="Cambria" w:hAnsi="Cambria"/>
          <w:color w:val="000000"/>
          <w:spacing w:val="-4"/>
        </w:rPr>
        <w:t>When used in relation to the audit of operations, means a failure (or a combination of the failures) to comply with any applicable requirement referred to in the Export Control (Meat and Meat Products) Rule</w:t>
      </w:r>
      <w:r w:rsidR="004C0CC0">
        <w:rPr>
          <w:rFonts w:ascii="Cambria" w:eastAsia="Cambria" w:hAnsi="Cambria"/>
          <w:color w:val="000000"/>
          <w:spacing w:val="-4"/>
        </w:rPr>
        <w:t>s 2021</w:t>
      </w:r>
      <w:r>
        <w:rPr>
          <w:rFonts w:ascii="Cambria" w:eastAsia="Cambria" w:hAnsi="Cambria"/>
          <w:color w:val="000000"/>
          <w:spacing w:val="-4"/>
        </w:rPr>
        <w:t>, 9</w:t>
      </w:r>
      <w:r>
        <w:rPr>
          <w:rFonts w:ascii="Cambria" w:eastAsia="Cambria" w:hAnsi="Cambria"/>
          <w:color w:val="000000"/>
          <w:spacing w:val="-4"/>
        </w:rPr>
        <w:noBreakHyphen/>
        <w:t>4(3).</w:t>
      </w:r>
    </w:p>
    <w:p w14:paraId="1BE7E111" w14:textId="77777777" w:rsidR="000216F3" w:rsidRDefault="00B95556" w:rsidP="000216F3">
      <w:pPr>
        <w:keepNext/>
        <w:spacing w:before="240" w:line="264" w:lineRule="exact"/>
        <w:ind w:left="1009" w:right="1151"/>
        <w:textAlignment w:val="baseline"/>
        <w:rPr>
          <w:rFonts w:ascii="Cambria" w:eastAsia="Cambria" w:hAnsi="Cambria"/>
          <w:b/>
          <w:bCs/>
          <w:color w:val="000000"/>
          <w:spacing w:val="-4"/>
        </w:rPr>
      </w:pPr>
      <w:r>
        <w:rPr>
          <w:rFonts w:ascii="Cambria" w:eastAsia="Cambria" w:hAnsi="Cambria"/>
          <w:b/>
          <w:bCs/>
          <w:color w:val="000000"/>
          <w:spacing w:val="-4"/>
        </w:rPr>
        <w:t>Critical incident response audit (CIRA)</w:t>
      </w:r>
    </w:p>
    <w:p w14:paraId="29B1FB9B" w14:textId="77777777" w:rsidR="000216F3" w:rsidRDefault="00B95556" w:rsidP="000216F3">
      <w:pPr>
        <w:spacing w:before="72" w:line="264" w:lineRule="exact"/>
        <w:ind w:left="1008" w:right="1152"/>
        <w:textAlignment w:val="baseline"/>
        <w:rPr>
          <w:rFonts w:ascii="Cambria" w:eastAsia="Cambria" w:hAnsi="Cambria"/>
          <w:color w:val="000000"/>
          <w:spacing w:val="-4"/>
        </w:rPr>
      </w:pPr>
      <w:r>
        <w:rPr>
          <w:rFonts w:ascii="Cambria" w:eastAsia="Cambria" w:hAnsi="Cambria"/>
          <w:color w:val="000000"/>
          <w:spacing w:val="-4"/>
        </w:rPr>
        <w:t>An audit scheduled by the department’s Assistant Secretary Meat Exports Branch, in response to an identified critical incident triggered by non-compliance of export legislation, Australian standards, and/or importing country requirements</w:t>
      </w:r>
    </w:p>
    <w:p w14:paraId="2C0E2627" w14:textId="77777777" w:rsidR="000216F3" w:rsidRDefault="00B95556" w:rsidP="000216F3">
      <w:pPr>
        <w:spacing w:before="240" w:line="264" w:lineRule="exact"/>
        <w:ind w:left="1009" w:right="1151"/>
        <w:textAlignment w:val="baseline"/>
        <w:rPr>
          <w:rFonts w:ascii="Cambria" w:eastAsia="Cambria" w:hAnsi="Cambria"/>
          <w:b/>
          <w:bCs/>
          <w:color w:val="000000"/>
          <w:spacing w:val="-4"/>
        </w:rPr>
      </w:pPr>
      <w:r>
        <w:rPr>
          <w:rFonts w:ascii="Cambria" w:eastAsia="Cambria" w:hAnsi="Cambria"/>
          <w:b/>
          <w:bCs/>
          <w:color w:val="000000"/>
          <w:spacing w:val="-4"/>
        </w:rPr>
        <w:t>Non-compliance</w:t>
      </w:r>
    </w:p>
    <w:p w14:paraId="35DA6C87" w14:textId="77777777" w:rsidR="000216F3" w:rsidRDefault="00B95556" w:rsidP="000216F3">
      <w:pPr>
        <w:spacing w:before="72" w:line="264" w:lineRule="exact"/>
        <w:ind w:left="1008" w:right="1152"/>
        <w:textAlignment w:val="baseline"/>
        <w:rPr>
          <w:rFonts w:ascii="Cambria" w:eastAsia="Cambria" w:hAnsi="Cambria"/>
          <w:color w:val="000000"/>
          <w:spacing w:val="-4"/>
        </w:rPr>
      </w:pPr>
      <w:r>
        <w:rPr>
          <w:rFonts w:ascii="Cambria" w:eastAsia="Cambria" w:hAnsi="Cambria"/>
          <w:color w:val="000000"/>
          <w:spacing w:val="-4"/>
        </w:rPr>
        <w:t>Failure to comply with export legislation and/or importing country requirements.</w:t>
      </w:r>
    </w:p>
    <w:p w14:paraId="17824007" w14:textId="77777777" w:rsidR="000216F3" w:rsidRDefault="00B95556" w:rsidP="000216F3">
      <w:pPr>
        <w:spacing w:before="240" w:line="264" w:lineRule="exact"/>
        <w:ind w:left="1009" w:right="1151"/>
        <w:textAlignment w:val="baseline"/>
        <w:rPr>
          <w:rFonts w:ascii="Cambria" w:eastAsia="Cambria" w:hAnsi="Cambria"/>
          <w:b/>
          <w:bCs/>
          <w:color w:val="000000"/>
          <w:spacing w:val="-4"/>
        </w:rPr>
      </w:pPr>
      <w:r>
        <w:rPr>
          <w:rFonts w:ascii="Cambria" w:eastAsia="Cambria" w:hAnsi="Cambria"/>
          <w:b/>
          <w:bCs/>
          <w:color w:val="000000"/>
          <w:spacing w:val="-4"/>
        </w:rPr>
        <w:t>On-Plant Veterinarian (OPV)</w:t>
      </w:r>
    </w:p>
    <w:p w14:paraId="7ADEFCDE" w14:textId="77777777" w:rsidR="000216F3" w:rsidRDefault="00B95556" w:rsidP="000216F3">
      <w:pPr>
        <w:spacing w:before="72" w:line="264" w:lineRule="exact"/>
        <w:ind w:left="1008" w:right="1152"/>
        <w:textAlignment w:val="baseline"/>
        <w:rPr>
          <w:rFonts w:ascii="Cambria" w:eastAsia="Cambria" w:hAnsi="Cambria"/>
          <w:color w:val="000000"/>
          <w:spacing w:val="-4"/>
        </w:rPr>
      </w:pPr>
      <w:r>
        <w:rPr>
          <w:rFonts w:ascii="Cambria" w:eastAsia="Cambria" w:hAnsi="Cambria"/>
          <w:color w:val="000000"/>
          <w:spacing w:val="-4"/>
        </w:rPr>
        <w:t>A Commonwealth authorised officer (veterinarian) employed by the Department to conduct ante</w:t>
      </w:r>
      <w:r>
        <w:rPr>
          <w:rFonts w:ascii="Cambria" w:eastAsia="Cambria" w:hAnsi="Cambria"/>
          <w:color w:val="000000"/>
          <w:spacing w:val="-4"/>
        </w:rPr>
        <w:noBreakHyphen/>
        <w:t>mortem inspection and to provide daily supervision of post-mortem inspection and verification of the establishment’s approved arrangement.</w:t>
      </w:r>
    </w:p>
    <w:p w14:paraId="5797D6EB" w14:textId="77777777" w:rsidR="000216F3" w:rsidRDefault="00B95556" w:rsidP="000216F3">
      <w:pPr>
        <w:spacing w:before="240" w:line="264" w:lineRule="exact"/>
        <w:ind w:left="1009" w:right="1151"/>
        <w:textAlignment w:val="baseline"/>
        <w:rPr>
          <w:rFonts w:ascii="Cambria" w:eastAsia="Cambria" w:hAnsi="Cambria"/>
          <w:b/>
          <w:bCs/>
          <w:color w:val="000000"/>
          <w:spacing w:val="-4"/>
        </w:rPr>
      </w:pPr>
      <w:r>
        <w:rPr>
          <w:rFonts w:ascii="Cambria" w:eastAsia="Cambria" w:hAnsi="Cambria"/>
          <w:b/>
          <w:bCs/>
          <w:color w:val="000000"/>
          <w:spacing w:val="-4"/>
        </w:rPr>
        <w:t>Person conducting a business or undertaking (PCBU)</w:t>
      </w:r>
    </w:p>
    <w:p w14:paraId="771CE264" w14:textId="77777777" w:rsidR="000216F3" w:rsidRDefault="00B95556" w:rsidP="000216F3">
      <w:pPr>
        <w:spacing w:before="72" w:line="264" w:lineRule="exact"/>
        <w:ind w:left="1008" w:right="1152"/>
        <w:textAlignment w:val="baseline"/>
        <w:rPr>
          <w:rFonts w:ascii="Cambria" w:eastAsia="Cambria" w:hAnsi="Cambria"/>
          <w:color w:val="000000"/>
          <w:spacing w:val="-4"/>
        </w:rPr>
      </w:pPr>
      <w:r>
        <w:rPr>
          <w:rFonts w:ascii="Cambria" w:eastAsia="Cambria" w:hAnsi="Cambria"/>
          <w:color w:val="000000"/>
          <w:spacing w:val="-4"/>
        </w:rPr>
        <w:t xml:space="preserve">As defined in the </w:t>
      </w:r>
      <w:r w:rsidRPr="000216F3">
        <w:rPr>
          <w:rFonts w:ascii="Cambria" w:eastAsia="Cambria" w:hAnsi="Cambria"/>
          <w:i/>
          <w:iCs/>
          <w:color w:val="000000"/>
          <w:spacing w:val="-4"/>
        </w:rPr>
        <w:t>WHS Act 2011</w:t>
      </w:r>
      <w:r>
        <w:rPr>
          <w:rFonts w:ascii="Cambria" w:eastAsia="Cambria" w:hAnsi="Cambria"/>
          <w:color w:val="000000"/>
          <w:spacing w:val="-4"/>
        </w:rPr>
        <w:t>. A PCBU has a duty of care to ensure the health and safety of workers while they are at work in the business or undertaking and others who may be affected by the carrying out of work, such as visitors.</w:t>
      </w:r>
    </w:p>
    <w:p w14:paraId="289B7142" w14:textId="6E54AD84" w:rsidR="00A0739E" w:rsidRPr="00A0739E" w:rsidRDefault="00A0739E" w:rsidP="00A0739E">
      <w:pPr>
        <w:rPr>
          <w:rFonts w:ascii="Cambria" w:eastAsia="Cambria" w:hAnsi="Cambria"/>
        </w:rPr>
      </w:pPr>
    </w:p>
    <w:p w14:paraId="4191982A" w14:textId="09875CCD" w:rsidR="00A0739E" w:rsidRPr="00A0739E" w:rsidRDefault="00A0739E" w:rsidP="00A0739E">
      <w:pPr>
        <w:rPr>
          <w:rFonts w:ascii="Cambria" w:eastAsia="Cambria" w:hAnsi="Cambria"/>
        </w:rPr>
      </w:pPr>
    </w:p>
    <w:p w14:paraId="20F75448" w14:textId="77777777" w:rsidR="00A0739E" w:rsidRPr="00A0739E" w:rsidRDefault="00A0739E" w:rsidP="00A0739E">
      <w:pPr>
        <w:rPr>
          <w:rFonts w:ascii="Cambria" w:eastAsia="Cambria" w:hAnsi="Cambria"/>
        </w:rPr>
      </w:pPr>
    </w:p>
    <w:sectPr w:rsidR="00A0739E" w:rsidRPr="00A0739E" w:rsidSect="00703A75">
      <w:footerReference w:type="default" r:id="rId36"/>
      <w:pgSz w:w="11909" w:h="16838" w:code="9"/>
      <w:pgMar w:top="1304" w:right="238" w:bottom="567" w:left="567"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85DC4" w14:textId="77777777" w:rsidR="00D62E93" w:rsidRDefault="00B95556">
      <w:r>
        <w:separator/>
      </w:r>
    </w:p>
  </w:endnote>
  <w:endnote w:type="continuationSeparator" w:id="0">
    <w:p w14:paraId="0150E1D2" w14:textId="77777777" w:rsidR="00D62E93" w:rsidRDefault="00B95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474"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003150"/>
      <w:tblLook w:val="04A0" w:firstRow="1" w:lastRow="0" w:firstColumn="1" w:lastColumn="0" w:noHBand="0" w:noVBand="1"/>
    </w:tblPr>
    <w:tblGrid>
      <w:gridCol w:w="12474"/>
    </w:tblGrid>
    <w:tr w:rsidR="00A2476D" w14:paraId="0C6F9125" w14:textId="77777777" w:rsidTr="00C56C1B">
      <w:tc>
        <w:tcPr>
          <w:tcW w:w="12474" w:type="dxa"/>
          <w:shd w:val="clear" w:color="auto" w:fill="003150"/>
        </w:tcPr>
        <w:p w14:paraId="0E970FDF" w14:textId="2A2401C3" w:rsidR="00D444AC" w:rsidRDefault="00B95556" w:rsidP="00C56C1B">
          <w:pPr>
            <w:pStyle w:val="Footer"/>
            <w:tabs>
              <w:tab w:val="clear" w:pos="4513"/>
              <w:tab w:val="center" w:pos="3828"/>
            </w:tabs>
            <w:spacing w:before="60"/>
            <w:ind w:left="567" w:right="369"/>
            <w:rPr>
              <w:rFonts w:ascii="Calibri Light" w:hAnsi="Calibri Light" w:cs="Calibri Light"/>
            </w:rPr>
          </w:pPr>
          <w:r>
            <w:rPr>
              <w:rFonts w:ascii="Calibri Light" w:hAnsi="Calibri Light" w:cs="Calibri Light"/>
              <w:b/>
              <w:bCs/>
            </w:rPr>
            <w:t xml:space="preserve">Export </w:t>
          </w:r>
          <w:r w:rsidRPr="00532F12">
            <w:rPr>
              <w:rFonts w:ascii="Calibri Light" w:hAnsi="Calibri Light" w:cs="Calibri Light"/>
              <w:b/>
              <w:bCs/>
            </w:rPr>
            <w:t xml:space="preserve">Meat </w:t>
          </w:r>
          <w:r>
            <w:rPr>
              <w:rFonts w:ascii="Calibri Light" w:hAnsi="Calibri Light" w:cs="Calibri Light"/>
              <w:b/>
              <w:bCs/>
            </w:rPr>
            <w:t>Operational</w:t>
          </w:r>
          <w:r w:rsidRPr="00532F12">
            <w:rPr>
              <w:rFonts w:ascii="Calibri Light" w:hAnsi="Calibri Light" w:cs="Calibri Light"/>
              <w:b/>
              <w:bCs/>
            </w:rPr>
            <w:t xml:space="preserve"> </w:t>
          </w:r>
          <w:r>
            <w:rPr>
              <w:rFonts w:ascii="Calibri Light" w:hAnsi="Calibri Light" w:cs="Calibri Light"/>
              <w:b/>
              <w:bCs/>
            </w:rPr>
            <w:t>Guideline</w:t>
          </w:r>
          <w:r w:rsidRPr="00532F12">
            <w:rPr>
              <w:rFonts w:ascii="Calibri Light" w:hAnsi="Calibri Light" w:cs="Calibri Light"/>
              <w:b/>
              <w:bCs/>
            </w:rPr>
            <w:t>:</w:t>
          </w:r>
          <w:r w:rsidRPr="00B677B7">
            <w:rPr>
              <w:rFonts w:ascii="Calibri Light" w:hAnsi="Calibri Light" w:cs="Calibri Light"/>
            </w:rPr>
            <w:t xml:space="preserve"> </w:t>
          </w:r>
          <w:r>
            <w:rPr>
              <w:rFonts w:ascii="Calibri Light" w:hAnsi="Calibri Light" w:cs="Calibri Light"/>
            </w:rPr>
            <w:t>1.</w:t>
          </w:r>
          <w:r w:rsidR="00F23A8E">
            <w:rPr>
              <w:rFonts w:ascii="Calibri Light" w:hAnsi="Calibri Light" w:cs="Calibri Light"/>
            </w:rPr>
            <w:t>2</w:t>
          </w:r>
          <w:r>
            <w:rPr>
              <w:rFonts w:ascii="Calibri Light" w:hAnsi="Calibri Light" w:cs="Calibri Light"/>
            </w:rPr>
            <w:t xml:space="preserve"> Animal welfare</w:t>
          </w:r>
          <w:r w:rsidR="00F23A8E">
            <w:rPr>
              <w:rFonts w:ascii="Calibri Light" w:hAnsi="Calibri Light" w:cs="Calibri Light"/>
            </w:rPr>
            <w:t xml:space="preserve"> incident reporting</w:t>
          </w:r>
          <w:r>
            <w:rPr>
              <w:rFonts w:ascii="Calibri Light" w:hAnsi="Calibri Light" w:cs="Calibri Light"/>
            </w:rPr>
            <w:t xml:space="preserve">                                                                                              </w:t>
          </w:r>
          <w:r w:rsidRPr="00D444AC">
            <w:rPr>
              <w:rFonts w:ascii="Calibri Light" w:hAnsi="Calibri Light" w:cs="Calibri Light"/>
            </w:rPr>
            <w:fldChar w:fldCharType="begin"/>
          </w:r>
          <w:r w:rsidRPr="00D444AC">
            <w:rPr>
              <w:rFonts w:ascii="Calibri Light" w:hAnsi="Calibri Light" w:cs="Calibri Light"/>
            </w:rPr>
            <w:instrText xml:space="preserve"> PAGE   \* MERGEFORMAT </w:instrText>
          </w:r>
          <w:r w:rsidRPr="00D444AC">
            <w:rPr>
              <w:rFonts w:ascii="Calibri Light" w:hAnsi="Calibri Light" w:cs="Calibri Light"/>
            </w:rPr>
            <w:fldChar w:fldCharType="separate"/>
          </w:r>
          <w:r w:rsidRPr="00D444AC">
            <w:rPr>
              <w:rFonts w:ascii="Calibri Light" w:hAnsi="Calibri Light" w:cs="Calibri Light"/>
              <w:noProof/>
            </w:rPr>
            <w:t>2</w:t>
          </w:r>
          <w:r w:rsidRPr="00D444AC">
            <w:rPr>
              <w:rFonts w:ascii="Calibri Light" w:hAnsi="Calibri Light" w:cs="Calibri Light"/>
              <w:noProof/>
            </w:rPr>
            <w:fldChar w:fldCharType="end"/>
          </w:r>
        </w:p>
        <w:p w14:paraId="314703F5" w14:textId="77777777" w:rsidR="00D444AC" w:rsidRDefault="00D444AC" w:rsidP="00C56C1B">
          <w:pPr>
            <w:pStyle w:val="Footer"/>
            <w:tabs>
              <w:tab w:val="clear" w:pos="4513"/>
              <w:tab w:val="clear" w:pos="9026"/>
              <w:tab w:val="right" w:pos="10348"/>
            </w:tabs>
            <w:ind w:left="460" w:right="654"/>
            <w:rPr>
              <w:rFonts w:ascii="Calibri Light" w:hAnsi="Calibri Light" w:cs="Calibri Light"/>
            </w:rPr>
          </w:pPr>
        </w:p>
      </w:tc>
    </w:tr>
  </w:tbl>
  <w:p w14:paraId="61DE384D" w14:textId="2841E857" w:rsidR="00762664" w:rsidRPr="00B1456D" w:rsidRDefault="00B95556" w:rsidP="00D444AC">
    <w:pPr>
      <w:rPr>
        <w:rFonts w:ascii="Calibri Light" w:hAnsi="Calibri Light" w:cs="Calibri Light"/>
        <w:sz w:val="2"/>
        <w:szCs w:val="2"/>
        <w:lang w:val="en-AU"/>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907" w:type="dxa"/>
      <w:tblInd w:w="-5"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003150"/>
      <w:tblLook w:val="04A0" w:firstRow="1" w:lastRow="0" w:firstColumn="1" w:lastColumn="0" w:noHBand="0" w:noVBand="1"/>
    </w:tblPr>
    <w:tblGrid>
      <w:gridCol w:w="11907"/>
    </w:tblGrid>
    <w:tr w:rsidR="00A2476D" w14:paraId="67DDCBB4" w14:textId="77777777" w:rsidTr="00D444AC">
      <w:tc>
        <w:tcPr>
          <w:tcW w:w="11907" w:type="dxa"/>
          <w:shd w:val="clear" w:color="auto" w:fill="003150"/>
        </w:tcPr>
        <w:p w14:paraId="71801777" w14:textId="4C7E91F8" w:rsidR="00D444AC" w:rsidRDefault="00B95556" w:rsidP="00D444AC">
          <w:pPr>
            <w:pStyle w:val="Footer"/>
            <w:tabs>
              <w:tab w:val="clear" w:pos="4513"/>
              <w:tab w:val="center" w:pos="3828"/>
            </w:tabs>
            <w:spacing w:before="60"/>
            <w:ind w:left="567" w:right="369"/>
            <w:rPr>
              <w:rFonts w:ascii="Calibri Light" w:hAnsi="Calibri Light" w:cs="Calibri Light"/>
            </w:rPr>
          </w:pPr>
          <w:r>
            <w:rPr>
              <w:rFonts w:ascii="Calibri Light" w:hAnsi="Calibri Light" w:cs="Calibri Light"/>
              <w:b/>
              <w:bCs/>
            </w:rPr>
            <w:t xml:space="preserve">Export </w:t>
          </w:r>
          <w:r w:rsidRPr="00532F12">
            <w:rPr>
              <w:rFonts w:ascii="Calibri Light" w:hAnsi="Calibri Light" w:cs="Calibri Light"/>
              <w:b/>
              <w:bCs/>
            </w:rPr>
            <w:t xml:space="preserve">Meat </w:t>
          </w:r>
          <w:r>
            <w:rPr>
              <w:rFonts w:ascii="Calibri Light" w:hAnsi="Calibri Light" w:cs="Calibri Light"/>
              <w:b/>
              <w:bCs/>
            </w:rPr>
            <w:t>Operational</w:t>
          </w:r>
          <w:r w:rsidRPr="00532F12">
            <w:rPr>
              <w:rFonts w:ascii="Calibri Light" w:hAnsi="Calibri Light" w:cs="Calibri Light"/>
              <w:b/>
              <w:bCs/>
            </w:rPr>
            <w:t xml:space="preserve"> </w:t>
          </w:r>
          <w:r>
            <w:rPr>
              <w:rFonts w:ascii="Calibri Light" w:hAnsi="Calibri Light" w:cs="Calibri Light"/>
              <w:b/>
              <w:bCs/>
            </w:rPr>
            <w:t>Guideline</w:t>
          </w:r>
          <w:r w:rsidRPr="00532F12">
            <w:rPr>
              <w:rFonts w:ascii="Calibri Light" w:hAnsi="Calibri Light" w:cs="Calibri Light"/>
              <w:b/>
              <w:bCs/>
            </w:rPr>
            <w:t>:</w:t>
          </w:r>
          <w:r w:rsidRPr="00B677B7">
            <w:rPr>
              <w:rFonts w:ascii="Calibri Light" w:hAnsi="Calibri Light" w:cs="Calibri Light"/>
            </w:rPr>
            <w:t xml:space="preserve"> </w:t>
          </w:r>
          <w:r>
            <w:rPr>
              <w:rFonts w:ascii="Calibri Light" w:hAnsi="Calibri Light" w:cs="Calibri Light"/>
            </w:rPr>
            <w:t>1.</w:t>
          </w:r>
          <w:r w:rsidR="00F23A8E">
            <w:rPr>
              <w:rFonts w:ascii="Calibri Light" w:hAnsi="Calibri Light" w:cs="Calibri Light"/>
            </w:rPr>
            <w:t>2</w:t>
          </w:r>
          <w:r>
            <w:rPr>
              <w:rFonts w:ascii="Calibri Light" w:hAnsi="Calibri Light" w:cs="Calibri Light"/>
            </w:rPr>
            <w:t xml:space="preserve"> Animal welfare</w:t>
          </w:r>
          <w:r w:rsidR="0051045C">
            <w:rPr>
              <w:rFonts w:ascii="Calibri Light" w:hAnsi="Calibri Light" w:cs="Calibri Light"/>
            </w:rPr>
            <w:t xml:space="preserve"> incident reporting</w:t>
          </w:r>
        </w:p>
        <w:p w14:paraId="00E4E2CF" w14:textId="05463586" w:rsidR="00D444AC" w:rsidRDefault="00D444AC" w:rsidP="00D444AC">
          <w:pPr>
            <w:pStyle w:val="Footer"/>
            <w:tabs>
              <w:tab w:val="clear" w:pos="4513"/>
              <w:tab w:val="center" w:pos="3828"/>
            </w:tabs>
            <w:ind w:left="-540" w:right="370"/>
            <w:rPr>
              <w:rFonts w:ascii="Calibri Light" w:hAnsi="Calibri Light" w:cs="Calibri Light"/>
            </w:rPr>
          </w:pPr>
        </w:p>
      </w:tc>
    </w:tr>
  </w:tbl>
  <w:p w14:paraId="75E13AAF" w14:textId="3E0676F0" w:rsidR="00B677B7" w:rsidRPr="00D444AC" w:rsidRDefault="00B677B7" w:rsidP="00532F12">
    <w:pPr>
      <w:pStyle w:val="Footer"/>
      <w:tabs>
        <w:tab w:val="clear" w:pos="4513"/>
        <w:tab w:val="center" w:pos="3828"/>
      </w:tabs>
      <w:ind w:left="426" w:right="370"/>
      <w:jc w:val="right"/>
      <w:rPr>
        <w:rFonts w:ascii="Calibri Light" w:hAnsi="Calibri Light" w:cs="Calibri Light"/>
        <w:sz w:val="2"/>
        <w:szCs w:val="2"/>
        <w:lang w:val="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907" w:type="dxa"/>
      <w:tblInd w:w="-572"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003150"/>
      <w:tblLook w:val="04A0" w:firstRow="1" w:lastRow="0" w:firstColumn="1" w:lastColumn="0" w:noHBand="0" w:noVBand="1"/>
    </w:tblPr>
    <w:tblGrid>
      <w:gridCol w:w="11907"/>
    </w:tblGrid>
    <w:tr w:rsidR="00A2476D" w14:paraId="7026B0BE" w14:textId="77777777" w:rsidTr="00B1456D">
      <w:tc>
        <w:tcPr>
          <w:tcW w:w="11907" w:type="dxa"/>
          <w:shd w:val="clear" w:color="auto" w:fill="003150"/>
        </w:tcPr>
        <w:p w14:paraId="0D54C662" w14:textId="5820F32B" w:rsidR="00B1456D" w:rsidRDefault="00B95556" w:rsidP="00B1456D">
          <w:pPr>
            <w:pStyle w:val="Footer"/>
            <w:tabs>
              <w:tab w:val="clear" w:pos="4513"/>
              <w:tab w:val="center" w:pos="3828"/>
            </w:tabs>
            <w:spacing w:before="60"/>
            <w:ind w:left="567" w:right="369"/>
            <w:rPr>
              <w:rFonts w:ascii="Calibri Light" w:hAnsi="Calibri Light" w:cs="Calibri Light"/>
            </w:rPr>
          </w:pPr>
          <w:r w:rsidRPr="00532F12">
            <w:rPr>
              <w:rFonts w:ascii="Calibri Light" w:hAnsi="Calibri Light" w:cs="Calibri Light"/>
              <w:b/>
              <w:bCs/>
            </w:rPr>
            <w:t xml:space="preserve">Export </w:t>
          </w:r>
          <w:r w:rsidR="00674C06">
            <w:rPr>
              <w:rFonts w:ascii="Calibri Light" w:hAnsi="Calibri Light" w:cs="Calibri Light"/>
              <w:b/>
              <w:bCs/>
            </w:rPr>
            <w:t xml:space="preserve">Meat Operational </w:t>
          </w:r>
          <w:r>
            <w:rPr>
              <w:rFonts w:ascii="Calibri Light" w:hAnsi="Calibri Light" w:cs="Calibri Light"/>
              <w:b/>
              <w:bCs/>
            </w:rPr>
            <w:t>Guideline</w:t>
          </w:r>
          <w:r w:rsidRPr="00532F12">
            <w:rPr>
              <w:rFonts w:ascii="Calibri Light" w:hAnsi="Calibri Light" w:cs="Calibri Light"/>
              <w:b/>
              <w:bCs/>
            </w:rPr>
            <w:t>:</w:t>
          </w:r>
          <w:r w:rsidRPr="00B677B7">
            <w:rPr>
              <w:rFonts w:ascii="Calibri Light" w:hAnsi="Calibri Light" w:cs="Calibri Light"/>
            </w:rPr>
            <w:t xml:space="preserve"> </w:t>
          </w:r>
          <w:r w:rsidR="00674C06">
            <w:rPr>
              <w:rFonts w:ascii="Calibri Light" w:hAnsi="Calibri Light" w:cs="Calibri Light"/>
            </w:rPr>
            <w:t>1.</w:t>
          </w:r>
          <w:r w:rsidR="00E76539">
            <w:rPr>
              <w:rFonts w:ascii="Calibri Light" w:hAnsi="Calibri Light" w:cs="Calibri Light"/>
            </w:rPr>
            <w:t>2</w:t>
          </w:r>
          <w:r w:rsidR="00674C06">
            <w:rPr>
              <w:rFonts w:ascii="Calibri Light" w:hAnsi="Calibri Light" w:cs="Calibri Light"/>
            </w:rPr>
            <w:t xml:space="preserve"> Animal welfare</w:t>
          </w:r>
          <w:r w:rsidR="00E76539">
            <w:rPr>
              <w:rFonts w:ascii="Calibri Light" w:hAnsi="Calibri Light" w:cs="Calibri Light"/>
            </w:rPr>
            <w:t xml:space="preserve"> incident reporting</w:t>
          </w:r>
          <w:r w:rsidR="00674C06">
            <w:rPr>
              <w:rFonts w:ascii="Calibri Light" w:hAnsi="Calibri Light" w:cs="Calibri Light"/>
            </w:rPr>
            <w:t xml:space="preserve">                                                                                         </w:t>
          </w:r>
          <w:r>
            <w:rPr>
              <w:rFonts w:ascii="Calibri Light" w:hAnsi="Calibri Light" w:cs="Calibri Light"/>
            </w:rPr>
            <w:t xml:space="preserve">       </w:t>
          </w:r>
          <w:r w:rsidRPr="00D444AC">
            <w:rPr>
              <w:rFonts w:ascii="Calibri Light" w:hAnsi="Calibri Light" w:cs="Calibri Light"/>
            </w:rPr>
            <w:fldChar w:fldCharType="begin"/>
          </w:r>
          <w:r w:rsidRPr="00D444AC">
            <w:rPr>
              <w:rFonts w:ascii="Calibri Light" w:hAnsi="Calibri Light" w:cs="Calibri Light"/>
            </w:rPr>
            <w:instrText xml:space="preserve"> PAGE   \* MERGEFORMAT </w:instrText>
          </w:r>
          <w:r w:rsidRPr="00D444AC">
            <w:rPr>
              <w:rFonts w:ascii="Calibri Light" w:hAnsi="Calibri Light" w:cs="Calibri Light"/>
            </w:rPr>
            <w:fldChar w:fldCharType="separate"/>
          </w:r>
          <w:r>
            <w:rPr>
              <w:rFonts w:ascii="Calibri Light" w:hAnsi="Calibri Light" w:cs="Calibri Light"/>
            </w:rPr>
            <w:t>8</w:t>
          </w:r>
          <w:r w:rsidRPr="00D444AC">
            <w:rPr>
              <w:rFonts w:ascii="Calibri Light" w:hAnsi="Calibri Light" w:cs="Calibri Light"/>
              <w:noProof/>
            </w:rPr>
            <w:fldChar w:fldCharType="end"/>
          </w:r>
        </w:p>
        <w:p w14:paraId="707C6B20" w14:textId="77777777" w:rsidR="00B1456D" w:rsidRDefault="00B1456D" w:rsidP="00167C47">
          <w:pPr>
            <w:pStyle w:val="Footer"/>
            <w:rPr>
              <w:rFonts w:asciiTheme="majorHAnsi" w:hAnsiTheme="majorHAnsi" w:cstheme="majorHAnsi"/>
            </w:rPr>
          </w:pPr>
        </w:p>
      </w:tc>
    </w:tr>
  </w:tbl>
  <w:p w14:paraId="384C87FF" w14:textId="78F6FE94" w:rsidR="00AF7FC8" w:rsidRPr="0066347E" w:rsidRDefault="00AF7FC8" w:rsidP="00167C47">
    <w:pPr>
      <w:pStyle w:val="Footer"/>
      <w:rPr>
        <w:rFonts w:asciiTheme="majorHAnsi" w:hAnsiTheme="majorHAnsi" w:cstheme="majorHAnsi"/>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715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3150"/>
      <w:tblLook w:val="04A0" w:firstRow="1" w:lastRow="0" w:firstColumn="1" w:lastColumn="0" w:noHBand="0" w:noVBand="1"/>
    </w:tblPr>
    <w:tblGrid>
      <w:gridCol w:w="7938"/>
      <w:gridCol w:w="9214"/>
    </w:tblGrid>
    <w:tr w:rsidR="00A2476D" w14:paraId="48B7869E" w14:textId="77777777" w:rsidTr="0078506A">
      <w:trPr>
        <w:trHeight w:val="4247"/>
      </w:trPr>
      <w:tc>
        <w:tcPr>
          <w:tcW w:w="7938" w:type="dxa"/>
          <w:shd w:val="clear" w:color="auto" w:fill="003150"/>
        </w:tcPr>
        <w:p w14:paraId="4F8C7F7E" w14:textId="77777777" w:rsidR="004F6606" w:rsidRDefault="004F6606" w:rsidP="007521D0">
          <w:pPr>
            <w:rPr>
              <w:rFonts w:ascii="Calibri Light" w:hAnsi="Calibri Light" w:cs="Calibri Light"/>
              <w:color w:val="FFFFFF" w:themeColor="background1"/>
              <w:sz w:val="18"/>
              <w:szCs w:val="18"/>
              <w:lang w:eastAsia="ja-JP"/>
            </w:rPr>
          </w:pPr>
        </w:p>
        <w:p w14:paraId="26926AE2" w14:textId="52D4F325" w:rsidR="006C00F1" w:rsidRDefault="00B95556" w:rsidP="006C00F1">
          <w:pPr>
            <w:pStyle w:val="Footer"/>
            <w:ind w:left="1134"/>
            <w:rPr>
              <w:rFonts w:ascii="Calibri Light" w:hAnsi="Calibri Light" w:cs="Calibri Light"/>
              <w:color w:val="FFFFFF" w:themeColor="background1"/>
            </w:rPr>
          </w:pPr>
          <w:r w:rsidRPr="00C03F16">
            <w:rPr>
              <w:rFonts w:ascii="Calibri Light" w:hAnsi="Calibri Light" w:cs="Calibri Light"/>
              <w:b/>
              <w:bCs/>
              <w:color w:val="FFFFFF" w:themeColor="background1"/>
            </w:rPr>
            <w:t>Export</w:t>
          </w:r>
          <w:r w:rsidR="00B911CC">
            <w:rPr>
              <w:rFonts w:ascii="Calibri Light" w:hAnsi="Calibri Light" w:cs="Calibri Light"/>
              <w:b/>
              <w:bCs/>
              <w:color w:val="FFFFFF" w:themeColor="background1"/>
            </w:rPr>
            <w:t xml:space="preserve"> Meat</w:t>
          </w:r>
          <w:r w:rsidRPr="00C03F16">
            <w:rPr>
              <w:rFonts w:ascii="Calibri Light" w:hAnsi="Calibri Light" w:cs="Calibri Light"/>
              <w:b/>
              <w:bCs/>
              <w:color w:val="FFFFFF" w:themeColor="background1"/>
            </w:rPr>
            <w:t xml:space="preserve"> </w:t>
          </w:r>
          <w:r w:rsidR="00E76539">
            <w:rPr>
              <w:rFonts w:ascii="Calibri Light" w:hAnsi="Calibri Light" w:cs="Calibri Light"/>
              <w:b/>
              <w:bCs/>
              <w:color w:val="FFFFFF" w:themeColor="background1"/>
            </w:rPr>
            <w:t xml:space="preserve">Operational </w:t>
          </w:r>
          <w:r w:rsidR="0078506A">
            <w:rPr>
              <w:rFonts w:ascii="Calibri Light" w:hAnsi="Calibri Light" w:cs="Calibri Light"/>
              <w:b/>
              <w:bCs/>
              <w:color w:val="FFFFFF" w:themeColor="background1"/>
            </w:rPr>
            <w:t>Guideline</w:t>
          </w:r>
          <w:r w:rsidRPr="00C03F16">
            <w:rPr>
              <w:rFonts w:ascii="Calibri Light" w:hAnsi="Calibri Light" w:cs="Calibri Light"/>
              <w:b/>
              <w:bCs/>
              <w:color w:val="FFFFFF" w:themeColor="background1"/>
            </w:rPr>
            <w:t>:</w:t>
          </w:r>
          <w:r w:rsidRPr="00C03F16">
            <w:rPr>
              <w:rFonts w:ascii="Calibri Light" w:hAnsi="Calibri Light" w:cs="Calibri Light"/>
              <w:color w:val="FFFFFF" w:themeColor="background1"/>
            </w:rPr>
            <w:t xml:space="preserve"> </w:t>
          </w:r>
          <w:r w:rsidR="00E76539">
            <w:rPr>
              <w:rFonts w:ascii="Calibri Light" w:hAnsi="Calibri Light" w:cs="Calibri Light"/>
              <w:color w:val="FFFFFF" w:themeColor="background1"/>
            </w:rPr>
            <w:t>1.2 Animal welfare incident reporting</w:t>
          </w:r>
          <w:r w:rsidR="0012266B" w:rsidRPr="0012266B">
            <w:rPr>
              <w:rFonts w:ascii="Calibri Light" w:hAnsi="Calibri Light" w:cs="Calibri Light"/>
              <w:color w:val="FFFFFF" w:themeColor="background1"/>
            </w:rPr>
            <w:t xml:space="preserve"> </w:t>
          </w:r>
        </w:p>
        <w:p w14:paraId="39A9833E" w14:textId="34E7195F" w:rsidR="0045670C" w:rsidRPr="00C03F16" w:rsidRDefault="000B0B77" w:rsidP="006C00F1">
          <w:pPr>
            <w:pStyle w:val="Footer"/>
            <w:ind w:left="1134"/>
            <w:rPr>
              <w:rFonts w:ascii="Calibri Light" w:hAnsi="Calibri Light" w:cs="Calibri Light"/>
              <w:color w:val="FFFFFF" w:themeColor="background1"/>
            </w:rPr>
          </w:pPr>
          <w:r>
            <w:rPr>
              <w:rFonts w:ascii="Calibri Light" w:hAnsi="Calibri Light" w:cs="Calibri Light"/>
              <w:color w:val="FFFFFF" w:themeColor="background1"/>
            </w:rPr>
            <w:t>23</w:t>
          </w:r>
          <w:r w:rsidR="004C6A69" w:rsidRPr="00C03F16">
            <w:rPr>
              <w:rFonts w:ascii="Calibri Light" w:hAnsi="Calibri Light" w:cs="Calibri Light"/>
              <w:color w:val="FFFFFF" w:themeColor="background1"/>
            </w:rPr>
            <w:t xml:space="preserve"> </w:t>
          </w:r>
          <w:r w:rsidR="007F7A63">
            <w:rPr>
              <w:rFonts w:ascii="Calibri Light" w:hAnsi="Calibri Light" w:cs="Calibri Light"/>
              <w:color w:val="FFFFFF" w:themeColor="background1"/>
            </w:rPr>
            <w:t>March</w:t>
          </w:r>
          <w:r w:rsidR="00B95556" w:rsidRPr="00C03F16">
            <w:rPr>
              <w:rFonts w:ascii="Calibri Light" w:hAnsi="Calibri Light" w:cs="Calibri Light"/>
              <w:color w:val="FFFFFF" w:themeColor="background1"/>
            </w:rPr>
            <w:t xml:space="preserve"> 202</w:t>
          </w:r>
          <w:r w:rsidR="00001DD9">
            <w:rPr>
              <w:rFonts w:ascii="Calibri Light" w:hAnsi="Calibri Light" w:cs="Calibri Light"/>
              <w:color w:val="FFFFFF" w:themeColor="background1"/>
            </w:rPr>
            <w:t>3</w:t>
          </w:r>
        </w:p>
        <w:p w14:paraId="3CE95F46" w14:textId="5FF8C4D6" w:rsidR="001122AC" w:rsidRDefault="001122AC" w:rsidP="006C00F1">
          <w:pPr>
            <w:pStyle w:val="Footer"/>
            <w:ind w:left="1134"/>
            <w:rPr>
              <w:rFonts w:ascii="Calibri Light" w:hAnsi="Calibri Light" w:cs="Calibri Light"/>
              <w:color w:val="FFFFFF" w:themeColor="background1"/>
            </w:rPr>
          </w:pPr>
        </w:p>
        <w:p w14:paraId="65A43FB9" w14:textId="77A5CE36" w:rsidR="001122AC" w:rsidRPr="00C03F16" w:rsidRDefault="00B95556" w:rsidP="006C00F1">
          <w:pPr>
            <w:pStyle w:val="Footer"/>
            <w:ind w:left="1134"/>
            <w:rPr>
              <w:rFonts w:ascii="Calibri Light" w:hAnsi="Calibri Light" w:cs="Calibri Light"/>
              <w:color w:val="FFFFFF" w:themeColor="background1"/>
            </w:rPr>
          </w:pPr>
          <w:r>
            <w:rPr>
              <w:rFonts w:ascii="Calibri Light" w:hAnsi="Calibri Light" w:cs="Calibri Light"/>
              <w:color w:val="FFFFFF" w:themeColor="background1"/>
            </w:rPr>
            <w:t xml:space="preserve">Published on </w:t>
          </w:r>
          <w:r w:rsidRPr="00DA7A68">
            <w:rPr>
              <w:color w:val="FFFFFF" w:themeColor="background1"/>
            </w:rPr>
            <w:t>ELMER 3 – Electronic legislation, manuals and essential refer</w:t>
          </w:r>
          <w:r w:rsidR="00E53ECD" w:rsidRPr="00DA7A68">
            <w:rPr>
              <w:color w:val="FFFFFF" w:themeColor="background1"/>
            </w:rPr>
            <w:t>e</w:t>
          </w:r>
          <w:r w:rsidRPr="00DA7A68">
            <w:rPr>
              <w:color w:val="FFFFFF" w:themeColor="background1"/>
            </w:rPr>
            <w:t>nces</w:t>
          </w:r>
        </w:p>
        <w:p w14:paraId="1CCD6FB5" w14:textId="77777777" w:rsidR="004F6606" w:rsidRDefault="00B95556" w:rsidP="007521D0">
          <w:pPr>
            <w:rPr>
              <w:rFonts w:ascii="Calibri Light" w:hAnsi="Calibri Light" w:cs="Calibri Light"/>
              <w:b/>
              <w:bCs/>
              <w:color w:val="FFFFFF" w:themeColor="background1"/>
              <w:sz w:val="28"/>
              <w:szCs w:val="28"/>
              <w:lang w:eastAsia="ja-JP"/>
            </w:rPr>
          </w:pPr>
          <w:r>
            <w:rPr>
              <w:rFonts w:ascii="Calibri Light" w:hAnsi="Calibri Light" w:cs="Calibri Light"/>
              <w:color w:val="FFFFFF" w:themeColor="background1"/>
              <w:sz w:val="18"/>
              <w:szCs w:val="18"/>
              <w:lang w:eastAsia="ja-JP"/>
            </w:rPr>
            <w:t xml:space="preserve">                            </w:t>
          </w:r>
          <w:r w:rsidRPr="004C6968">
            <w:rPr>
              <w:rFonts w:ascii="Calibri Light" w:hAnsi="Calibri Light" w:cs="Calibri Light"/>
              <w:b/>
              <w:bCs/>
              <w:color w:val="FFFFFF" w:themeColor="background1"/>
              <w:sz w:val="28"/>
              <w:szCs w:val="28"/>
              <w:lang w:eastAsia="ja-JP"/>
            </w:rPr>
            <w:t>_________________________________</w:t>
          </w:r>
        </w:p>
        <w:p w14:paraId="10433A77" w14:textId="4C4C09AF" w:rsidR="004F6606" w:rsidRDefault="00B95556" w:rsidP="007521D0">
          <w:pPr>
            <w:spacing w:before="160"/>
            <w:rPr>
              <w:rFonts w:ascii="Calibri Light" w:hAnsi="Calibri Light" w:cs="Calibri Light"/>
              <w:b/>
              <w:bCs/>
              <w:color w:val="FFFFFF" w:themeColor="background1"/>
              <w:sz w:val="18"/>
              <w:szCs w:val="18"/>
              <w:lang w:eastAsia="ja-JP"/>
            </w:rPr>
          </w:pPr>
          <w:r>
            <w:rPr>
              <w:rFonts w:ascii="Calibri Light" w:hAnsi="Calibri Light" w:cs="Calibri Light"/>
              <w:b/>
              <w:bCs/>
              <w:color w:val="FFFFFF" w:themeColor="background1"/>
              <w:sz w:val="18"/>
              <w:szCs w:val="18"/>
              <w:lang w:eastAsia="ja-JP"/>
            </w:rPr>
            <w:t xml:space="preserve">                            </w:t>
          </w:r>
          <w:r w:rsidR="00001DD9">
            <w:rPr>
              <w:rFonts w:ascii="Calibri Light" w:hAnsi="Calibri Light" w:cs="Calibri Light"/>
              <w:b/>
              <w:bCs/>
              <w:color w:val="FFFFFF" w:themeColor="background1"/>
              <w:sz w:val="18"/>
              <w:szCs w:val="18"/>
              <w:lang w:eastAsia="ja-JP"/>
            </w:rPr>
            <w:t>www.agriculture</w:t>
          </w:r>
          <w:r>
            <w:rPr>
              <w:rFonts w:ascii="Calibri Light" w:hAnsi="Calibri Light" w:cs="Calibri Light"/>
              <w:b/>
              <w:bCs/>
              <w:color w:val="FFFFFF" w:themeColor="background1"/>
              <w:sz w:val="18"/>
              <w:szCs w:val="18"/>
              <w:lang w:eastAsia="ja-JP"/>
            </w:rPr>
            <w:t>.gov.au</w:t>
          </w:r>
        </w:p>
        <w:p w14:paraId="3526CDAB" w14:textId="77777777" w:rsidR="00B8782D" w:rsidRDefault="00B8782D">
          <w:pPr>
            <w:tabs>
              <w:tab w:val="left" w:pos="1725"/>
            </w:tabs>
            <w:rPr>
              <w:rFonts w:ascii="Calibri Light" w:hAnsi="Calibri Light" w:cs="Calibri Light"/>
              <w:sz w:val="18"/>
              <w:szCs w:val="18"/>
              <w:lang w:eastAsia="ja-JP"/>
            </w:rPr>
          </w:pPr>
        </w:p>
        <w:p w14:paraId="560E475D" w14:textId="1A366E01" w:rsidR="004F6606" w:rsidRPr="00C03F16" w:rsidRDefault="00B95556" w:rsidP="00C03F16">
          <w:pPr>
            <w:tabs>
              <w:tab w:val="left" w:pos="1725"/>
            </w:tabs>
            <w:rPr>
              <w:rFonts w:ascii="Calibri Light" w:hAnsi="Calibri Light" w:cs="Calibri Light"/>
              <w:sz w:val="18"/>
              <w:szCs w:val="18"/>
              <w:lang w:eastAsia="ja-JP"/>
            </w:rPr>
          </w:pPr>
          <w:r>
            <w:rPr>
              <w:rFonts w:ascii="Calibri Light" w:hAnsi="Calibri Light" w:cs="Calibri Light"/>
              <w:sz w:val="18"/>
              <w:szCs w:val="18"/>
              <w:lang w:eastAsia="ja-JP"/>
            </w:rPr>
            <w:tab/>
          </w:r>
        </w:p>
        <w:p w14:paraId="7CD4A841" w14:textId="77777777" w:rsidR="004F6606" w:rsidRPr="00C03F16" w:rsidRDefault="004F6606" w:rsidP="00C03F16">
          <w:pPr>
            <w:rPr>
              <w:rFonts w:ascii="Calibri Light" w:hAnsi="Calibri Light" w:cs="Calibri Light"/>
              <w:sz w:val="18"/>
              <w:szCs w:val="18"/>
              <w:lang w:eastAsia="ja-JP"/>
            </w:rPr>
          </w:pPr>
        </w:p>
        <w:p w14:paraId="0547ADEB" w14:textId="77777777" w:rsidR="004F6606" w:rsidRPr="00C03F16" w:rsidRDefault="004F6606" w:rsidP="00C03F16">
          <w:pPr>
            <w:rPr>
              <w:rFonts w:ascii="Calibri Light" w:hAnsi="Calibri Light" w:cs="Calibri Light"/>
              <w:sz w:val="18"/>
              <w:szCs w:val="18"/>
              <w:lang w:eastAsia="ja-JP"/>
            </w:rPr>
          </w:pPr>
        </w:p>
        <w:p w14:paraId="29E7BDDB" w14:textId="77777777" w:rsidR="004F6606" w:rsidRPr="00C03F16" w:rsidRDefault="004F6606" w:rsidP="00C03F16">
          <w:pPr>
            <w:rPr>
              <w:rFonts w:ascii="Calibri Light" w:hAnsi="Calibri Light" w:cs="Calibri Light"/>
              <w:sz w:val="18"/>
              <w:szCs w:val="18"/>
              <w:lang w:eastAsia="ja-JP"/>
            </w:rPr>
          </w:pPr>
        </w:p>
        <w:p w14:paraId="3A6B37DA" w14:textId="77777777" w:rsidR="004F6606" w:rsidRPr="00C03F16" w:rsidRDefault="004F6606" w:rsidP="00C03F16">
          <w:pPr>
            <w:jc w:val="center"/>
            <w:rPr>
              <w:rFonts w:ascii="Calibri Light" w:hAnsi="Calibri Light" w:cs="Calibri Light"/>
              <w:sz w:val="18"/>
              <w:szCs w:val="18"/>
              <w:lang w:eastAsia="ja-JP"/>
            </w:rPr>
          </w:pPr>
        </w:p>
      </w:tc>
      <w:tc>
        <w:tcPr>
          <w:tcW w:w="9214" w:type="dxa"/>
          <w:shd w:val="clear" w:color="auto" w:fill="003150"/>
        </w:tcPr>
        <w:p w14:paraId="3E4A7000" w14:textId="77777777" w:rsidR="004F6606" w:rsidRPr="00FE186D" w:rsidRDefault="004F6606" w:rsidP="007521D0">
          <w:pPr>
            <w:rPr>
              <w:rFonts w:ascii="Calibri Light" w:hAnsi="Calibri Light" w:cs="Calibri Light"/>
              <w:color w:val="FFFFFF" w:themeColor="background1"/>
              <w:sz w:val="18"/>
              <w:szCs w:val="18"/>
              <w:lang w:eastAsia="ja-JP"/>
            </w:rPr>
          </w:pPr>
        </w:p>
      </w:tc>
    </w:tr>
  </w:tbl>
  <w:p w14:paraId="43B43457" w14:textId="77777777" w:rsidR="004F6606" w:rsidRPr="00167C47" w:rsidRDefault="004F6606" w:rsidP="00167C47">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E98C0" w14:textId="77777777" w:rsidR="00D62E93" w:rsidRDefault="00B95556">
      <w:r>
        <w:separator/>
      </w:r>
    </w:p>
  </w:footnote>
  <w:footnote w:type="continuationSeparator" w:id="0">
    <w:p w14:paraId="0A7E0E2F" w14:textId="77777777" w:rsidR="00D62E93" w:rsidRDefault="00B95556">
      <w:r>
        <w:continuationSeparator/>
      </w:r>
    </w:p>
  </w:footnote>
  <w:footnote w:id="1">
    <w:p w14:paraId="45824C30" w14:textId="70234CD6" w:rsidR="00CE48D1" w:rsidRPr="00A75A2E" w:rsidRDefault="00CE48D1">
      <w:pPr>
        <w:pStyle w:val="FootnoteText"/>
        <w:rPr>
          <w:lang w:val="en-AU"/>
        </w:rPr>
      </w:pPr>
      <w:r>
        <w:rPr>
          <w:rStyle w:val="FootnoteReference"/>
        </w:rPr>
        <w:footnoteRef/>
      </w:r>
      <w:r w:rsidR="00D651BC">
        <w:rPr>
          <w:lang w:val="en-AU"/>
        </w:rPr>
        <w:t>For animal welfare incidents identified in export-registered abattoirs, t</w:t>
      </w:r>
      <w:r w:rsidR="000B019D">
        <w:rPr>
          <w:lang w:val="en-AU"/>
        </w:rPr>
        <w:t xml:space="preserve">he relevant state/territory authority is not necessarily the state or territory in which the animal </w:t>
      </w:r>
      <w:r w:rsidR="00D14703">
        <w:rPr>
          <w:lang w:val="en-AU"/>
        </w:rPr>
        <w:t xml:space="preserve">welfare case is </w:t>
      </w:r>
      <w:r w:rsidR="00D651BC">
        <w:rPr>
          <w:lang w:val="en-AU"/>
        </w:rPr>
        <w:t>submitted</w:t>
      </w:r>
      <w:r w:rsidR="00ED0599">
        <w:rPr>
          <w:lang w:val="en-AU"/>
        </w:rPr>
        <w:t xml:space="preserve">, but that which holds the jurisdiction for investigation and </w:t>
      </w:r>
      <w:r w:rsidR="00862FED">
        <w:rPr>
          <w:lang w:val="en-AU"/>
        </w:rPr>
        <w:t>prosecution</w:t>
      </w:r>
      <w:r w:rsidR="000B019D">
        <w:rPr>
          <w:lang w:val="en-AU"/>
        </w:rPr>
        <w:t>.</w:t>
      </w:r>
      <w:r w:rsidR="004B12CC">
        <w:rPr>
          <w:lang w:val="en-AU"/>
        </w:rPr>
        <w:t xml:space="preserve"> Reports</w:t>
      </w:r>
      <w:r w:rsidR="000B019D">
        <w:rPr>
          <w:lang w:val="en-AU"/>
        </w:rPr>
        <w:t xml:space="preserve"> </w:t>
      </w:r>
      <w:r w:rsidR="004B12CC">
        <w:rPr>
          <w:lang w:val="en-AU"/>
        </w:rPr>
        <w:t>are</w:t>
      </w:r>
      <w:r w:rsidR="000B019D">
        <w:rPr>
          <w:lang w:val="en-AU"/>
        </w:rPr>
        <w:t xml:space="preserve"> </w:t>
      </w:r>
      <w:r w:rsidR="00572832">
        <w:rPr>
          <w:lang w:val="en-AU"/>
        </w:rPr>
        <w:t>referred</w:t>
      </w:r>
      <w:r w:rsidR="000B019D">
        <w:rPr>
          <w:lang w:val="en-AU"/>
        </w:rPr>
        <w:t xml:space="preserve"> </w:t>
      </w:r>
      <w:r w:rsidR="004B12CC">
        <w:rPr>
          <w:lang w:val="en-AU"/>
        </w:rPr>
        <w:t xml:space="preserve">to the relevant jurisdiction </w:t>
      </w:r>
      <w:r w:rsidR="000B019D">
        <w:rPr>
          <w:lang w:val="en-AU"/>
        </w:rPr>
        <w:t xml:space="preserve">at </w:t>
      </w:r>
      <w:r w:rsidR="00D651BC">
        <w:rPr>
          <w:lang w:val="en-AU"/>
        </w:rPr>
        <w:t xml:space="preserve">the </w:t>
      </w:r>
      <w:r w:rsidR="000B019D">
        <w:rPr>
          <w:lang w:val="en-AU"/>
        </w:rPr>
        <w:t>state</w:t>
      </w:r>
      <w:r w:rsidR="00572832">
        <w:rPr>
          <w:lang w:val="en-AU"/>
        </w:rPr>
        <w:t>/territory</w:t>
      </w:r>
      <w:r w:rsidR="000B019D">
        <w:rPr>
          <w:lang w:val="en-AU"/>
        </w:rPr>
        <w:t xml:space="preserve"> level </w:t>
      </w:r>
      <w:r w:rsidR="00D651BC">
        <w:rPr>
          <w:lang w:val="en-AU"/>
        </w:rPr>
        <w:t>after</w:t>
      </w:r>
      <w:r w:rsidR="000B019D">
        <w:rPr>
          <w:lang w:val="en-AU"/>
        </w:rPr>
        <w:t xml:space="preserve"> submi</w:t>
      </w:r>
      <w:r w:rsidR="00D651BC">
        <w:rPr>
          <w:lang w:val="en-AU"/>
        </w:rPr>
        <w:t>ssion</w:t>
      </w:r>
      <w:r w:rsidR="000B019D">
        <w:rPr>
          <w:lang w:val="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ED6B" w14:textId="224BB55E" w:rsidR="00B13F49" w:rsidRDefault="00B13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84FBE"/>
    <w:multiLevelType w:val="multilevel"/>
    <w:tmpl w:val="D3C23FCE"/>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62E6986"/>
    <w:multiLevelType w:val="hybridMultilevel"/>
    <w:tmpl w:val="8342E99A"/>
    <w:lvl w:ilvl="0" w:tplc="8884A796">
      <w:start w:val="1"/>
      <w:numFmt w:val="bullet"/>
      <w:pStyle w:val="Bullet2"/>
      <w:lvlText w:val="-"/>
      <w:lvlJc w:val="left"/>
      <w:pPr>
        <w:ind w:left="4635" w:hanging="360"/>
      </w:pPr>
      <w:rPr>
        <w:rFonts w:ascii="Courier New" w:hAnsi="Courier New" w:hint="default"/>
        <w:color w:val="165788"/>
      </w:rPr>
    </w:lvl>
    <w:lvl w:ilvl="1" w:tplc="CDC6D944">
      <w:start w:val="1"/>
      <w:numFmt w:val="bullet"/>
      <w:lvlText w:val="o"/>
      <w:lvlJc w:val="left"/>
      <w:pPr>
        <w:ind w:left="5355" w:hanging="360"/>
      </w:pPr>
      <w:rPr>
        <w:rFonts w:ascii="Courier New" w:hAnsi="Courier New" w:cs="Courier New" w:hint="default"/>
      </w:rPr>
    </w:lvl>
    <w:lvl w:ilvl="2" w:tplc="99E684EC" w:tentative="1">
      <w:start w:val="1"/>
      <w:numFmt w:val="bullet"/>
      <w:lvlText w:val=""/>
      <w:lvlJc w:val="left"/>
      <w:pPr>
        <w:ind w:left="6075" w:hanging="360"/>
      </w:pPr>
      <w:rPr>
        <w:rFonts w:ascii="Wingdings" w:hAnsi="Wingdings" w:hint="default"/>
      </w:rPr>
    </w:lvl>
    <w:lvl w:ilvl="3" w:tplc="C9D0EBDC" w:tentative="1">
      <w:start w:val="1"/>
      <w:numFmt w:val="bullet"/>
      <w:lvlText w:val=""/>
      <w:lvlJc w:val="left"/>
      <w:pPr>
        <w:ind w:left="6795" w:hanging="360"/>
      </w:pPr>
      <w:rPr>
        <w:rFonts w:ascii="Symbol" w:hAnsi="Symbol" w:hint="default"/>
      </w:rPr>
    </w:lvl>
    <w:lvl w:ilvl="4" w:tplc="104A3CE2" w:tentative="1">
      <w:start w:val="1"/>
      <w:numFmt w:val="bullet"/>
      <w:lvlText w:val="o"/>
      <w:lvlJc w:val="left"/>
      <w:pPr>
        <w:ind w:left="7515" w:hanging="360"/>
      </w:pPr>
      <w:rPr>
        <w:rFonts w:ascii="Courier New" w:hAnsi="Courier New" w:cs="Courier New" w:hint="default"/>
      </w:rPr>
    </w:lvl>
    <w:lvl w:ilvl="5" w:tplc="0E006678" w:tentative="1">
      <w:start w:val="1"/>
      <w:numFmt w:val="bullet"/>
      <w:lvlText w:val=""/>
      <w:lvlJc w:val="left"/>
      <w:pPr>
        <w:ind w:left="8235" w:hanging="360"/>
      </w:pPr>
      <w:rPr>
        <w:rFonts w:ascii="Wingdings" w:hAnsi="Wingdings" w:hint="default"/>
      </w:rPr>
    </w:lvl>
    <w:lvl w:ilvl="6" w:tplc="81AE57BC" w:tentative="1">
      <w:start w:val="1"/>
      <w:numFmt w:val="bullet"/>
      <w:lvlText w:val=""/>
      <w:lvlJc w:val="left"/>
      <w:pPr>
        <w:ind w:left="8955" w:hanging="360"/>
      </w:pPr>
      <w:rPr>
        <w:rFonts w:ascii="Symbol" w:hAnsi="Symbol" w:hint="default"/>
      </w:rPr>
    </w:lvl>
    <w:lvl w:ilvl="7" w:tplc="534A9CF8" w:tentative="1">
      <w:start w:val="1"/>
      <w:numFmt w:val="bullet"/>
      <w:lvlText w:val="o"/>
      <w:lvlJc w:val="left"/>
      <w:pPr>
        <w:ind w:left="9675" w:hanging="360"/>
      </w:pPr>
      <w:rPr>
        <w:rFonts w:ascii="Courier New" w:hAnsi="Courier New" w:cs="Courier New" w:hint="default"/>
      </w:rPr>
    </w:lvl>
    <w:lvl w:ilvl="8" w:tplc="6A0A9248" w:tentative="1">
      <w:start w:val="1"/>
      <w:numFmt w:val="bullet"/>
      <w:lvlText w:val=""/>
      <w:lvlJc w:val="left"/>
      <w:pPr>
        <w:ind w:left="10395" w:hanging="360"/>
      </w:pPr>
      <w:rPr>
        <w:rFonts w:ascii="Wingdings" w:hAnsi="Wingdings" w:hint="default"/>
      </w:rPr>
    </w:lvl>
  </w:abstractNum>
  <w:abstractNum w:abstractNumId="2" w15:restartNumberingAfterBreak="0">
    <w:nsid w:val="38710EC6"/>
    <w:multiLevelType w:val="hybridMultilevel"/>
    <w:tmpl w:val="E86ADA3A"/>
    <w:lvl w:ilvl="0" w:tplc="7D50E98A">
      <w:start w:val="1"/>
      <w:numFmt w:val="bullet"/>
      <w:lvlText w:val=""/>
      <w:lvlJc w:val="left"/>
      <w:pPr>
        <w:ind w:left="2705" w:hanging="360"/>
      </w:pPr>
      <w:rPr>
        <w:rFonts w:ascii="Symbol" w:hAnsi="Symbol" w:hint="default"/>
      </w:rPr>
    </w:lvl>
    <w:lvl w:ilvl="1" w:tplc="007E5EA4" w:tentative="1">
      <w:start w:val="1"/>
      <w:numFmt w:val="bullet"/>
      <w:lvlText w:val="o"/>
      <w:lvlJc w:val="left"/>
      <w:pPr>
        <w:ind w:left="3425" w:hanging="360"/>
      </w:pPr>
      <w:rPr>
        <w:rFonts w:ascii="Courier New" w:hAnsi="Courier New" w:cs="Courier New" w:hint="default"/>
      </w:rPr>
    </w:lvl>
    <w:lvl w:ilvl="2" w:tplc="1BFAA62C" w:tentative="1">
      <w:start w:val="1"/>
      <w:numFmt w:val="bullet"/>
      <w:lvlText w:val=""/>
      <w:lvlJc w:val="left"/>
      <w:pPr>
        <w:ind w:left="4145" w:hanging="360"/>
      </w:pPr>
      <w:rPr>
        <w:rFonts w:ascii="Wingdings" w:hAnsi="Wingdings" w:hint="default"/>
      </w:rPr>
    </w:lvl>
    <w:lvl w:ilvl="3" w:tplc="64FA2A62" w:tentative="1">
      <w:start w:val="1"/>
      <w:numFmt w:val="bullet"/>
      <w:lvlText w:val=""/>
      <w:lvlJc w:val="left"/>
      <w:pPr>
        <w:ind w:left="4865" w:hanging="360"/>
      </w:pPr>
      <w:rPr>
        <w:rFonts w:ascii="Symbol" w:hAnsi="Symbol" w:hint="default"/>
      </w:rPr>
    </w:lvl>
    <w:lvl w:ilvl="4" w:tplc="4F827FF6" w:tentative="1">
      <w:start w:val="1"/>
      <w:numFmt w:val="bullet"/>
      <w:lvlText w:val="o"/>
      <w:lvlJc w:val="left"/>
      <w:pPr>
        <w:ind w:left="5585" w:hanging="360"/>
      </w:pPr>
      <w:rPr>
        <w:rFonts w:ascii="Courier New" w:hAnsi="Courier New" w:cs="Courier New" w:hint="default"/>
      </w:rPr>
    </w:lvl>
    <w:lvl w:ilvl="5" w:tplc="903A83C0" w:tentative="1">
      <w:start w:val="1"/>
      <w:numFmt w:val="bullet"/>
      <w:lvlText w:val=""/>
      <w:lvlJc w:val="left"/>
      <w:pPr>
        <w:ind w:left="6305" w:hanging="360"/>
      </w:pPr>
      <w:rPr>
        <w:rFonts w:ascii="Wingdings" w:hAnsi="Wingdings" w:hint="default"/>
      </w:rPr>
    </w:lvl>
    <w:lvl w:ilvl="6" w:tplc="D09A281E" w:tentative="1">
      <w:start w:val="1"/>
      <w:numFmt w:val="bullet"/>
      <w:lvlText w:val=""/>
      <w:lvlJc w:val="left"/>
      <w:pPr>
        <w:ind w:left="7025" w:hanging="360"/>
      </w:pPr>
      <w:rPr>
        <w:rFonts w:ascii="Symbol" w:hAnsi="Symbol" w:hint="default"/>
      </w:rPr>
    </w:lvl>
    <w:lvl w:ilvl="7" w:tplc="4D7633FE" w:tentative="1">
      <w:start w:val="1"/>
      <w:numFmt w:val="bullet"/>
      <w:lvlText w:val="o"/>
      <w:lvlJc w:val="left"/>
      <w:pPr>
        <w:ind w:left="7745" w:hanging="360"/>
      </w:pPr>
      <w:rPr>
        <w:rFonts w:ascii="Courier New" w:hAnsi="Courier New" w:cs="Courier New" w:hint="default"/>
      </w:rPr>
    </w:lvl>
    <w:lvl w:ilvl="8" w:tplc="EA904128" w:tentative="1">
      <w:start w:val="1"/>
      <w:numFmt w:val="bullet"/>
      <w:lvlText w:val=""/>
      <w:lvlJc w:val="left"/>
      <w:pPr>
        <w:ind w:left="8465" w:hanging="360"/>
      </w:pPr>
      <w:rPr>
        <w:rFonts w:ascii="Wingdings" w:hAnsi="Wingdings" w:hint="default"/>
      </w:rPr>
    </w:lvl>
  </w:abstractNum>
  <w:abstractNum w:abstractNumId="3" w15:restartNumberingAfterBreak="0">
    <w:nsid w:val="517E1ED6"/>
    <w:multiLevelType w:val="multilevel"/>
    <w:tmpl w:val="576C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83518C"/>
    <w:multiLevelType w:val="multilevel"/>
    <w:tmpl w:val="4530B4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607F2747"/>
    <w:multiLevelType w:val="hybridMultilevel"/>
    <w:tmpl w:val="78DE8206"/>
    <w:lvl w:ilvl="0" w:tplc="0CC670D2">
      <w:start w:val="1"/>
      <w:numFmt w:val="bullet"/>
      <w:pStyle w:val="Bullet1"/>
      <w:lvlText w:val=""/>
      <w:lvlJc w:val="left"/>
      <w:pPr>
        <w:ind w:left="2345" w:hanging="360"/>
      </w:pPr>
      <w:rPr>
        <w:rFonts w:ascii="Symbol" w:hAnsi="Symbol" w:hint="default"/>
        <w:color w:val="165788"/>
      </w:rPr>
    </w:lvl>
    <w:lvl w:ilvl="1" w:tplc="A84E4EAE">
      <w:start w:val="1"/>
      <w:numFmt w:val="bullet"/>
      <w:lvlText w:val="o"/>
      <w:lvlJc w:val="left"/>
      <w:pPr>
        <w:ind w:left="2072" w:hanging="360"/>
      </w:pPr>
      <w:rPr>
        <w:rFonts w:ascii="Courier New" w:hAnsi="Courier New" w:cs="Courier New" w:hint="default"/>
      </w:rPr>
    </w:lvl>
    <w:lvl w:ilvl="2" w:tplc="C062F8C0">
      <w:start w:val="1"/>
      <w:numFmt w:val="bullet"/>
      <w:lvlText w:val=""/>
      <w:lvlJc w:val="left"/>
      <w:pPr>
        <w:ind w:left="2792" w:hanging="360"/>
      </w:pPr>
      <w:rPr>
        <w:rFonts w:ascii="Wingdings" w:hAnsi="Wingdings" w:hint="default"/>
      </w:rPr>
    </w:lvl>
    <w:lvl w:ilvl="3" w:tplc="5F2471B6">
      <w:start w:val="1"/>
      <w:numFmt w:val="bullet"/>
      <w:lvlText w:val=""/>
      <w:lvlJc w:val="left"/>
      <w:pPr>
        <w:ind w:left="3512" w:hanging="360"/>
      </w:pPr>
      <w:rPr>
        <w:rFonts w:ascii="Symbol" w:hAnsi="Symbol" w:hint="default"/>
      </w:rPr>
    </w:lvl>
    <w:lvl w:ilvl="4" w:tplc="F7DEBE70">
      <w:start w:val="1"/>
      <w:numFmt w:val="bullet"/>
      <w:lvlText w:val="o"/>
      <w:lvlJc w:val="left"/>
      <w:pPr>
        <w:ind w:left="4232" w:hanging="360"/>
      </w:pPr>
      <w:rPr>
        <w:rFonts w:ascii="Courier New" w:hAnsi="Courier New" w:cs="Courier New" w:hint="default"/>
      </w:rPr>
    </w:lvl>
    <w:lvl w:ilvl="5" w:tplc="492A4492" w:tentative="1">
      <w:start w:val="1"/>
      <w:numFmt w:val="bullet"/>
      <w:lvlText w:val=""/>
      <w:lvlJc w:val="left"/>
      <w:pPr>
        <w:ind w:left="4952" w:hanging="360"/>
      </w:pPr>
      <w:rPr>
        <w:rFonts w:ascii="Wingdings" w:hAnsi="Wingdings" w:hint="default"/>
      </w:rPr>
    </w:lvl>
    <w:lvl w:ilvl="6" w:tplc="F5822056" w:tentative="1">
      <w:start w:val="1"/>
      <w:numFmt w:val="bullet"/>
      <w:lvlText w:val=""/>
      <w:lvlJc w:val="left"/>
      <w:pPr>
        <w:ind w:left="5672" w:hanging="360"/>
      </w:pPr>
      <w:rPr>
        <w:rFonts w:ascii="Symbol" w:hAnsi="Symbol" w:hint="default"/>
      </w:rPr>
    </w:lvl>
    <w:lvl w:ilvl="7" w:tplc="0B16B3B0" w:tentative="1">
      <w:start w:val="1"/>
      <w:numFmt w:val="bullet"/>
      <w:lvlText w:val="o"/>
      <w:lvlJc w:val="left"/>
      <w:pPr>
        <w:ind w:left="6392" w:hanging="360"/>
      </w:pPr>
      <w:rPr>
        <w:rFonts w:ascii="Courier New" w:hAnsi="Courier New" w:cs="Courier New" w:hint="default"/>
      </w:rPr>
    </w:lvl>
    <w:lvl w:ilvl="8" w:tplc="E0FA8C90" w:tentative="1">
      <w:start w:val="1"/>
      <w:numFmt w:val="bullet"/>
      <w:lvlText w:val=""/>
      <w:lvlJc w:val="left"/>
      <w:pPr>
        <w:ind w:left="7112" w:hanging="360"/>
      </w:pPr>
      <w:rPr>
        <w:rFonts w:ascii="Wingdings" w:hAnsi="Wingdings" w:hint="default"/>
      </w:rPr>
    </w:lvl>
  </w:abstractNum>
  <w:abstractNum w:abstractNumId="6" w15:restartNumberingAfterBreak="0">
    <w:nsid w:val="60D060AF"/>
    <w:multiLevelType w:val="multilevel"/>
    <w:tmpl w:val="E05485D0"/>
    <w:lvl w:ilvl="0">
      <w:start w:val="1"/>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16cid:durableId="988243448">
    <w:abstractNumId w:val="5"/>
  </w:num>
  <w:num w:numId="2" w16cid:durableId="623778996">
    <w:abstractNumId w:val="1"/>
  </w:num>
  <w:num w:numId="3" w16cid:durableId="1546985622">
    <w:abstractNumId w:val="0"/>
  </w:num>
  <w:num w:numId="4" w16cid:durableId="1404062651">
    <w:abstractNumId w:val="5"/>
  </w:num>
  <w:num w:numId="5" w16cid:durableId="1836073476">
    <w:abstractNumId w:val="1"/>
  </w:num>
  <w:num w:numId="6" w16cid:durableId="97794194">
    <w:abstractNumId w:val="6"/>
  </w:num>
  <w:num w:numId="7" w16cid:durableId="1431195855">
    <w:abstractNumId w:val="2"/>
  </w:num>
  <w:num w:numId="8" w16cid:durableId="834684244">
    <w:abstractNumId w:val="4"/>
  </w:num>
  <w:num w:numId="9" w16cid:durableId="31052048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7E8"/>
    <w:rsid w:val="00001DD9"/>
    <w:rsid w:val="0000371E"/>
    <w:rsid w:val="00005716"/>
    <w:rsid w:val="00005D08"/>
    <w:rsid w:val="00014181"/>
    <w:rsid w:val="00014EF2"/>
    <w:rsid w:val="00015B2F"/>
    <w:rsid w:val="000216F3"/>
    <w:rsid w:val="00023ECD"/>
    <w:rsid w:val="00024658"/>
    <w:rsid w:val="00025281"/>
    <w:rsid w:val="00025518"/>
    <w:rsid w:val="00037281"/>
    <w:rsid w:val="000412C3"/>
    <w:rsid w:val="0005195E"/>
    <w:rsid w:val="00055D84"/>
    <w:rsid w:val="000609AA"/>
    <w:rsid w:val="00065766"/>
    <w:rsid w:val="00071DE3"/>
    <w:rsid w:val="00072DAC"/>
    <w:rsid w:val="000736BC"/>
    <w:rsid w:val="00073788"/>
    <w:rsid w:val="00073F22"/>
    <w:rsid w:val="00076C83"/>
    <w:rsid w:val="00076ED5"/>
    <w:rsid w:val="000773F8"/>
    <w:rsid w:val="00084A77"/>
    <w:rsid w:val="0008672D"/>
    <w:rsid w:val="000932F5"/>
    <w:rsid w:val="0009408F"/>
    <w:rsid w:val="000A048C"/>
    <w:rsid w:val="000A0D24"/>
    <w:rsid w:val="000A212F"/>
    <w:rsid w:val="000A253E"/>
    <w:rsid w:val="000A3E5E"/>
    <w:rsid w:val="000B019D"/>
    <w:rsid w:val="000B0B77"/>
    <w:rsid w:val="000B26F5"/>
    <w:rsid w:val="000B355E"/>
    <w:rsid w:val="000B57A6"/>
    <w:rsid w:val="000B6B8A"/>
    <w:rsid w:val="000D002C"/>
    <w:rsid w:val="000D0AB9"/>
    <w:rsid w:val="000D1EBD"/>
    <w:rsid w:val="000D2F4E"/>
    <w:rsid w:val="000E13CB"/>
    <w:rsid w:val="000E22B1"/>
    <w:rsid w:val="000E2D2C"/>
    <w:rsid w:val="000F14CA"/>
    <w:rsid w:val="000F1778"/>
    <w:rsid w:val="000F3376"/>
    <w:rsid w:val="00100021"/>
    <w:rsid w:val="00104669"/>
    <w:rsid w:val="00104CD4"/>
    <w:rsid w:val="001072B0"/>
    <w:rsid w:val="001122AC"/>
    <w:rsid w:val="001122EC"/>
    <w:rsid w:val="00114145"/>
    <w:rsid w:val="00120069"/>
    <w:rsid w:val="00122572"/>
    <w:rsid w:val="0012266B"/>
    <w:rsid w:val="0012341E"/>
    <w:rsid w:val="00123642"/>
    <w:rsid w:val="00126735"/>
    <w:rsid w:val="00130B13"/>
    <w:rsid w:val="001356F9"/>
    <w:rsid w:val="00135CEA"/>
    <w:rsid w:val="001373B2"/>
    <w:rsid w:val="0014257C"/>
    <w:rsid w:val="001439FE"/>
    <w:rsid w:val="00147C0D"/>
    <w:rsid w:val="00150C35"/>
    <w:rsid w:val="00151182"/>
    <w:rsid w:val="0015543B"/>
    <w:rsid w:val="0016353C"/>
    <w:rsid w:val="00163C3C"/>
    <w:rsid w:val="00167C47"/>
    <w:rsid w:val="00171585"/>
    <w:rsid w:val="00172506"/>
    <w:rsid w:val="00173294"/>
    <w:rsid w:val="0017600F"/>
    <w:rsid w:val="00176F6E"/>
    <w:rsid w:val="001803D4"/>
    <w:rsid w:val="00180E96"/>
    <w:rsid w:val="001845DA"/>
    <w:rsid w:val="0019752B"/>
    <w:rsid w:val="001A6F4D"/>
    <w:rsid w:val="001A7659"/>
    <w:rsid w:val="001A7C38"/>
    <w:rsid w:val="001B06F5"/>
    <w:rsid w:val="001B1356"/>
    <w:rsid w:val="001B367F"/>
    <w:rsid w:val="001C3B71"/>
    <w:rsid w:val="001C53BB"/>
    <w:rsid w:val="001C5CAA"/>
    <w:rsid w:val="001D00ED"/>
    <w:rsid w:val="001D01B9"/>
    <w:rsid w:val="001D1171"/>
    <w:rsid w:val="001D2711"/>
    <w:rsid w:val="001D6E1C"/>
    <w:rsid w:val="001E23F5"/>
    <w:rsid w:val="001E4DCE"/>
    <w:rsid w:val="001E7F3D"/>
    <w:rsid w:val="00205C06"/>
    <w:rsid w:val="00206368"/>
    <w:rsid w:val="0021076B"/>
    <w:rsid w:val="002110A9"/>
    <w:rsid w:val="00212E99"/>
    <w:rsid w:val="00213D52"/>
    <w:rsid w:val="0022724E"/>
    <w:rsid w:val="002333C3"/>
    <w:rsid w:val="002356BF"/>
    <w:rsid w:val="00235991"/>
    <w:rsid w:val="00235CC0"/>
    <w:rsid w:val="002415BC"/>
    <w:rsid w:val="00247EEF"/>
    <w:rsid w:val="00254C00"/>
    <w:rsid w:val="00255BD2"/>
    <w:rsid w:val="0026334C"/>
    <w:rsid w:val="00263429"/>
    <w:rsid w:val="00271C24"/>
    <w:rsid w:val="00273687"/>
    <w:rsid w:val="00274312"/>
    <w:rsid w:val="002764E4"/>
    <w:rsid w:val="00285A55"/>
    <w:rsid w:val="00285ACA"/>
    <w:rsid w:val="002A08A1"/>
    <w:rsid w:val="002A1589"/>
    <w:rsid w:val="002A19B4"/>
    <w:rsid w:val="002A517F"/>
    <w:rsid w:val="002A7CAB"/>
    <w:rsid w:val="002B2AD9"/>
    <w:rsid w:val="002C2C2E"/>
    <w:rsid w:val="002C72EC"/>
    <w:rsid w:val="002D02B5"/>
    <w:rsid w:val="002D5D80"/>
    <w:rsid w:val="002D74EA"/>
    <w:rsid w:val="002E09CB"/>
    <w:rsid w:val="002E0FD6"/>
    <w:rsid w:val="002E3096"/>
    <w:rsid w:val="002E3AC0"/>
    <w:rsid w:val="002E5439"/>
    <w:rsid w:val="002E6415"/>
    <w:rsid w:val="002E7DC7"/>
    <w:rsid w:val="002F0A06"/>
    <w:rsid w:val="003008BD"/>
    <w:rsid w:val="003014CE"/>
    <w:rsid w:val="00301D55"/>
    <w:rsid w:val="00302231"/>
    <w:rsid w:val="003043DC"/>
    <w:rsid w:val="0030477C"/>
    <w:rsid w:val="003201C0"/>
    <w:rsid w:val="003205FF"/>
    <w:rsid w:val="003328AE"/>
    <w:rsid w:val="00333ABC"/>
    <w:rsid w:val="00334AAB"/>
    <w:rsid w:val="003355F4"/>
    <w:rsid w:val="00335D7D"/>
    <w:rsid w:val="00345D1B"/>
    <w:rsid w:val="003474BF"/>
    <w:rsid w:val="00347BE7"/>
    <w:rsid w:val="00347F23"/>
    <w:rsid w:val="00355FC6"/>
    <w:rsid w:val="003571A1"/>
    <w:rsid w:val="00357E09"/>
    <w:rsid w:val="00360FDD"/>
    <w:rsid w:val="00361037"/>
    <w:rsid w:val="00365B71"/>
    <w:rsid w:val="003734B1"/>
    <w:rsid w:val="00381253"/>
    <w:rsid w:val="00381256"/>
    <w:rsid w:val="0038139F"/>
    <w:rsid w:val="003824C6"/>
    <w:rsid w:val="003825E5"/>
    <w:rsid w:val="00383727"/>
    <w:rsid w:val="0038473A"/>
    <w:rsid w:val="00391F21"/>
    <w:rsid w:val="00395435"/>
    <w:rsid w:val="0039736E"/>
    <w:rsid w:val="003A0704"/>
    <w:rsid w:val="003A1785"/>
    <w:rsid w:val="003A21DF"/>
    <w:rsid w:val="003A2769"/>
    <w:rsid w:val="003A6AB2"/>
    <w:rsid w:val="003A7B8E"/>
    <w:rsid w:val="003B2B0E"/>
    <w:rsid w:val="003B3338"/>
    <w:rsid w:val="003B7908"/>
    <w:rsid w:val="003C0AC7"/>
    <w:rsid w:val="003C47ED"/>
    <w:rsid w:val="003D400F"/>
    <w:rsid w:val="003D4188"/>
    <w:rsid w:val="003E1E4C"/>
    <w:rsid w:val="003E45EB"/>
    <w:rsid w:val="003E4670"/>
    <w:rsid w:val="003E6353"/>
    <w:rsid w:val="003E6A3F"/>
    <w:rsid w:val="003F0562"/>
    <w:rsid w:val="003F0909"/>
    <w:rsid w:val="003F0CF8"/>
    <w:rsid w:val="003F17C2"/>
    <w:rsid w:val="003F3405"/>
    <w:rsid w:val="003F3E68"/>
    <w:rsid w:val="00401730"/>
    <w:rsid w:val="00403BEF"/>
    <w:rsid w:val="004043A8"/>
    <w:rsid w:val="00411DA4"/>
    <w:rsid w:val="00412132"/>
    <w:rsid w:val="0041274F"/>
    <w:rsid w:val="00416A6D"/>
    <w:rsid w:val="00420193"/>
    <w:rsid w:val="004241DE"/>
    <w:rsid w:val="00431284"/>
    <w:rsid w:val="004314B3"/>
    <w:rsid w:val="0043488E"/>
    <w:rsid w:val="00436F25"/>
    <w:rsid w:val="00440609"/>
    <w:rsid w:val="00447A52"/>
    <w:rsid w:val="00447DBD"/>
    <w:rsid w:val="00450B04"/>
    <w:rsid w:val="00455642"/>
    <w:rsid w:val="0045670C"/>
    <w:rsid w:val="004602E8"/>
    <w:rsid w:val="00462774"/>
    <w:rsid w:val="00463A8F"/>
    <w:rsid w:val="00465F6F"/>
    <w:rsid w:val="004667EC"/>
    <w:rsid w:val="00470F4B"/>
    <w:rsid w:val="00471DC1"/>
    <w:rsid w:val="00471F78"/>
    <w:rsid w:val="004735FC"/>
    <w:rsid w:val="00476C36"/>
    <w:rsid w:val="004850B6"/>
    <w:rsid w:val="00487B32"/>
    <w:rsid w:val="00490EC5"/>
    <w:rsid w:val="0049146D"/>
    <w:rsid w:val="00491B6F"/>
    <w:rsid w:val="00494FF4"/>
    <w:rsid w:val="00495405"/>
    <w:rsid w:val="00496370"/>
    <w:rsid w:val="00496692"/>
    <w:rsid w:val="004966E5"/>
    <w:rsid w:val="004A11F0"/>
    <w:rsid w:val="004A30B4"/>
    <w:rsid w:val="004B0441"/>
    <w:rsid w:val="004B12CC"/>
    <w:rsid w:val="004B52A8"/>
    <w:rsid w:val="004B5B58"/>
    <w:rsid w:val="004B6D16"/>
    <w:rsid w:val="004C0CC0"/>
    <w:rsid w:val="004C20C9"/>
    <w:rsid w:val="004C2F53"/>
    <w:rsid w:val="004C3E5C"/>
    <w:rsid w:val="004C51ED"/>
    <w:rsid w:val="004C5569"/>
    <w:rsid w:val="004C5D99"/>
    <w:rsid w:val="004C662C"/>
    <w:rsid w:val="004C6968"/>
    <w:rsid w:val="004C6A69"/>
    <w:rsid w:val="004C6BE8"/>
    <w:rsid w:val="004C6C9B"/>
    <w:rsid w:val="004D0353"/>
    <w:rsid w:val="004D6FD6"/>
    <w:rsid w:val="004E2C73"/>
    <w:rsid w:val="004E4AB3"/>
    <w:rsid w:val="004E60C8"/>
    <w:rsid w:val="004E7DD7"/>
    <w:rsid w:val="004F3F12"/>
    <w:rsid w:val="004F4D26"/>
    <w:rsid w:val="004F6606"/>
    <w:rsid w:val="00502743"/>
    <w:rsid w:val="0051045C"/>
    <w:rsid w:val="00513414"/>
    <w:rsid w:val="0051348B"/>
    <w:rsid w:val="00513D15"/>
    <w:rsid w:val="0052108C"/>
    <w:rsid w:val="00522D87"/>
    <w:rsid w:val="00523EBB"/>
    <w:rsid w:val="00524613"/>
    <w:rsid w:val="00526975"/>
    <w:rsid w:val="00526B16"/>
    <w:rsid w:val="005279C0"/>
    <w:rsid w:val="00532703"/>
    <w:rsid w:val="00532F12"/>
    <w:rsid w:val="00534759"/>
    <w:rsid w:val="00534E7B"/>
    <w:rsid w:val="00535354"/>
    <w:rsid w:val="005368EF"/>
    <w:rsid w:val="00543304"/>
    <w:rsid w:val="0054453C"/>
    <w:rsid w:val="00544737"/>
    <w:rsid w:val="00550639"/>
    <w:rsid w:val="00552D81"/>
    <w:rsid w:val="0056256F"/>
    <w:rsid w:val="0056325F"/>
    <w:rsid w:val="00565A95"/>
    <w:rsid w:val="00571D6A"/>
    <w:rsid w:val="00572832"/>
    <w:rsid w:val="0057370F"/>
    <w:rsid w:val="00574523"/>
    <w:rsid w:val="0057616D"/>
    <w:rsid w:val="0057670D"/>
    <w:rsid w:val="00582DB8"/>
    <w:rsid w:val="00584F33"/>
    <w:rsid w:val="00585FA9"/>
    <w:rsid w:val="00593200"/>
    <w:rsid w:val="00593DCE"/>
    <w:rsid w:val="005A03C6"/>
    <w:rsid w:val="005A06CC"/>
    <w:rsid w:val="005A35DA"/>
    <w:rsid w:val="005A3A3D"/>
    <w:rsid w:val="005A67FB"/>
    <w:rsid w:val="005B1F46"/>
    <w:rsid w:val="005C156E"/>
    <w:rsid w:val="005C4642"/>
    <w:rsid w:val="005C54DE"/>
    <w:rsid w:val="005C6C7A"/>
    <w:rsid w:val="005D4667"/>
    <w:rsid w:val="005D686C"/>
    <w:rsid w:val="005E38B7"/>
    <w:rsid w:val="00601914"/>
    <w:rsid w:val="00606AA8"/>
    <w:rsid w:val="00611F8A"/>
    <w:rsid w:val="006160ED"/>
    <w:rsid w:val="0061642D"/>
    <w:rsid w:val="006176DC"/>
    <w:rsid w:val="00622589"/>
    <w:rsid w:val="00627D4A"/>
    <w:rsid w:val="006313CD"/>
    <w:rsid w:val="0063142B"/>
    <w:rsid w:val="00637988"/>
    <w:rsid w:val="00645AA3"/>
    <w:rsid w:val="00653533"/>
    <w:rsid w:val="00653C6F"/>
    <w:rsid w:val="00656750"/>
    <w:rsid w:val="0065725B"/>
    <w:rsid w:val="006578CD"/>
    <w:rsid w:val="006601F6"/>
    <w:rsid w:val="00661EEB"/>
    <w:rsid w:val="00662688"/>
    <w:rsid w:val="00662EEF"/>
    <w:rsid w:val="0066347E"/>
    <w:rsid w:val="00663C39"/>
    <w:rsid w:val="00664E36"/>
    <w:rsid w:val="00665914"/>
    <w:rsid w:val="00674C06"/>
    <w:rsid w:val="00675E66"/>
    <w:rsid w:val="00684152"/>
    <w:rsid w:val="00684E20"/>
    <w:rsid w:val="00685C88"/>
    <w:rsid w:val="00696FD7"/>
    <w:rsid w:val="006972AE"/>
    <w:rsid w:val="006979E2"/>
    <w:rsid w:val="006A6788"/>
    <w:rsid w:val="006A6A64"/>
    <w:rsid w:val="006B77CF"/>
    <w:rsid w:val="006C00F1"/>
    <w:rsid w:val="006C2578"/>
    <w:rsid w:val="006C54F9"/>
    <w:rsid w:val="006C5922"/>
    <w:rsid w:val="006C6159"/>
    <w:rsid w:val="006D2933"/>
    <w:rsid w:val="006D4665"/>
    <w:rsid w:val="006E2DD7"/>
    <w:rsid w:val="006F1EC3"/>
    <w:rsid w:val="006F27B4"/>
    <w:rsid w:val="006F32EC"/>
    <w:rsid w:val="006F4334"/>
    <w:rsid w:val="007017B2"/>
    <w:rsid w:val="00703989"/>
    <w:rsid w:val="00703A75"/>
    <w:rsid w:val="0070505D"/>
    <w:rsid w:val="00716204"/>
    <w:rsid w:val="00727B1A"/>
    <w:rsid w:val="0073088B"/>
    <w:rsid w:val="007332A5"/>
    <w:rsid w:val="0073388E"/>
    <w:rsid w:val="00741718"/>
    <w:rsid w:val="00741818"/>
    <w:rsid w:val="007433E5"/>
    <w:rsid w:val="007453F6"/>
    <w:rsid w:val="00745D78"/>
    <w:rsid w:val="00746E56"/>
    <w:rsid w:val="007474E5"/>
    <w:rsid w:val="00747EF6"/>
    <w:rsid w:val="007521D0"/>
    <w:rsid w:val="007533A1"/>
    <w:rsid w:val="00753B94"/>
    <w:rsid w:val="00756D76"/>
    <w:rsid w:val="007623BC"/>
    <w:rsid w:val="00762664"/>
    <w:rsid w:val="00763C18"/>
    <w:rsid w:val="00764423"/>
    <w:rsid w:val="0078429A"/>
    <w:rsid w:val="0078506A"/>
    <w:rsid w:val="0078793F"/>
    <w:rsid w:val="00791371"/>
    <w:rsid w:val="00793186"/>
    <w:rsid w:val="007968E7"/>
    <w:rsid w:val="00796B7E"/>
    <w:rsid w:val="007A13F6"/>
    <w:rsid w:val="007A461E"/>
    <w:rsid w:val="007B18F0"/>
    <w:rsid w:val="007B5214"/>
    <w:rsid w:val="007B6686"/>
    <w:rsid w:val="007B7380"/>
    <w:rsid w:val="007B7A36"/>
    <w:rsid w:val="007C2271"/>
    <w:rsid w:val="007D02F7"/>
    <w:rsid w:val="007D1693"/>
    <w:rsid w:val="007D4160"/>
    <w:rsid w:val="007E35FF"/>
    <w:rsid w:val="007E3AC5"/>
    <w:rsid w:val="007E46BF"/>
    <w:rsid w:val="007E6F6E"/>
    <w:rsid w:val="007E7F57"/>
    <w:rsid w:val="007F2B34"/>
    <w:rsid w:val="007F7A63"/>
    <w:rsid w:val="00801751"/>
    <w:rsid w:val="00805700"/>
    <w:rsid w:val="00805D8E"/>
    <w:rsid w:val="00810834"/>
    <w:rsid w:val="008136E8"/>
    <w:rsid w:val="0081600D"/>
    <w:rsid w:val="008164B6"/>
    <w:rsid w:val="00816F3B"/>
    <w:rsid w:val="00817ED9"/>
    <w:rsid w:val="0082037F"/>
    <w:rsid w:val="0082105E"/>
    <w:rsid w:val="00821744"/>
    <w:rsid w:val="00823E06"/>
    <w:rsid w:val="00824BA4"/>
    <w:rsid w:val="00831757"/>
    <w:rsid w:val="00831BD8"/>
    <w:rsid w:val="00845DAF"/>
    <w:rsid w:val="0085146B"/>
    <w:rsid w:val="00856B1C"/>
    <w:rsid w:val="00861F30"/>
    <w:rsid w:val="00862B64"/>
    <w:rsid w:val="00862FED"/>
    <w:rsid w:val="00864C72"/>
    <w:rsid w:val="00867E90"/>
    <w:rsid w:val="008746BF"/>
    <w:rsid w:val="00885D8B"/>
    <w:rsid w:val="00891663"/>
    <w:rsid w:val="008A3C57"/>
    <w:rsid w:val="008A512B"/>
    <w:rsid w:val="008A55F6"/>
    <w:rsid w:val="008B07B5"/>
    <w:rsid w:val="008B1D98"/>
    <w:rsid w:val="008B58EC"/>
    <w:rsid w:val="008B6669"/>
    <w:rsid w:val="008B76E7"/>
    <w:rsid w:val="008D12DD"/>
    <w:rsid w:val="008D1FB3"/>
    <w:rsid w:val="008D289E"/>
    <w:rsid w:val="008D4A84"/>
    <w:rsid w:val="008D698B"/>
    <w:rsid w:val="008D75E8"/>
    <w:rsid w:val="008D76E0"/>
    <w:rsid w:val="008E01DB"/>
    <w:rsid w:val="008E5C4E"/>
    <w:rsid w:val="008F4EF8"/>
    <w:rsid w:val="008F74A3"/>
    <w:rsid w:val="008F7F1A"/>
    <w:rsid w:val="0090213E"/>
    <w:rsid w:val="00903922"/>
    <w:rsid w:val="00905928"/>
    <w:rsid w:val="009206D4"/>
    <w:rsid w:val="0092238A"/>
    <w:rsid w:val="009255B8"/>
    <w:rsid w:val="00930253"/>
    <w:rsid w:val="00933761"/>
    <w:rsid w:val="00934451"/>
    <w:rsid w:val="00946B3B"/>
    <w:rsid w:val="00946FCF"/>
    <w:rsid w:val="009505BD"/>
    <w:rsid w:val="00956212"/>
    <w:rsid w:val="00957238"/>
    <w:rsid w:val="00960BE6"/>
    <w:rsid w:val="0096166A"/>
    <w:rsid w:val="009629F8"/>
    <w:rsid w:val="009650F9"/>
    <w:rsid w:val="00967FCE"/>
    <w:rsid w:val="0097023A"/>
    <w:rsid w:val="00975C93"/>
    <w:rsid w:val="00980C1D"/>
    <w:rsid w:val="00982FBF"/>
    <w:rsid w:val="00984C80"/>
    <w:rsid w:val="00985248"/>
    <w:rsid w:val="00987132"/>
    <w:rsid w:val="00987CBC"/>
    <w:rsid w:val="009916E0"/>
    <w:rsid w:val="0099177E"/>
    <w:rsid w:val="00992173"/>
    <w:rsid w:val="0099290E"/>
    <w:rsid w:val="00992A38"/>
    <w:rsid w:val="0099767D"/>
    <w:rsid w:val="009A287B"/>
    <w:rsid w:val="009A2975"/>
    <w:rsid w:val="009A7184"/>
    <w:rsid w:val="009B27DE"/>
    <w:rsid w:val="009B2AB9"/>
    <w:rsid w:val="009C1ADA"/>
    <w:rsid w:val="009C34DC"/>
    <w:rsid w:val="009C4F86"/>
    <w:rsid w:val="009D2A0D"/>
    <w:rsid w:val="009D66B3"/>
    <w:rsid w:val="009E0631"/>
    <w:rsid w:val="009E1FB6"/>
    <w:rsid w:val="009E2176"/>
    <w:rsid w:val="009E2A07"/>
    <w:rsid w:val="009E309E"/>
    <w:rsid w:val="009E6E1A"/>
    <w:rsid w:val="009F3243"/>
    <w:rsid w:val="009F3ED1"/>
    <w:rsid w:val="009F41F7"/>
    <w:rsid w:val="009F4589"/>
    <w:rsid w:val="00A00FD7"/>
    <w:rsid w:val="00A022D1"/>
    <w:rsid w:val="00A051BA"/>
    <w:rsid w:val="00A06A12"/>
    <w:rsid w:val="00A0739E"/>
    <w:rsid w:val="00A10422"/>
    <w:rsid w:val="00A1109D"/>
    <w:rsid w:val="00A1109E"/>
    <w:rsid w:val="00A11A4C"/>
    <w:rsid w:val="00A207D5"/>
    <w:rsid w:val="00A20B15"/>
    <w:rsid w:val="00A22673"/>
    <w:rsid w:val="00A243A9"/>
    <w:rsid w:val="00A245E1"/>
    <w:rsid w:val="00A2476D"/>
    <w:rsid w:val="00A275AF"/>
    <w:rsid w:val="00A3102D"/>
    <w:rsid w:val="00A319F1"/>
    <w:rsid w:val="00A34968"/>
    <w:rsid w:val="00A34C80"/>
    <w:rsid w:val="00A3672F"/>
    <w:rsid w:val="00A36FDF"/>
    <w:rsid w:val="00A4244A"/>
    <w:rsid w:val="00A42ED6"/>
    <w:rsid w:val="00A45064"/>
    <w:rsid w:val="00A5229B"/>
    <w:rsid w:val="00A57A9F"/>
    <w:rsid w:val="00A62860"/>
    <w:rsid w:val="00A75985"/>
    <w:rsid w:val="00A75A2E"/>
    <w:rsid w:val="00A80E5F"/>
    <w:rsid w:val="00A86CBE"/>
    <w:rsid w:val="00A87D5C"/>
    <w:rsid w:val="00A93FE9"/>
    <w:rsid w:val="00A94E93"/>
    <w:rsid w:val="00AA0E3C"/>
    <w:rsid w:val="00AA6047"/>
    <w:rsid w:val="00AA6662"/>
    <w:rsid w:val="00AB10BF"/>
    <w:rsid w:val="00AB45AC"/>
    <w:rsid w:val="00AB531A"/>
    <w:rsid w:val="00AB6791"/>
    <w:rsid w:val="00AC01ED"/>
    <w:rsid w:val="00AC0FA5"/>
    <w:rsid w:val="00AC5E14"/>
    <w:rsid w:val="00AD11CE"/>
    <w:rsid w:val="00AD1670"/>
    <w:rsid w:val="00AD29C6"/>
    <w:rsid w:val="00AD3FF1"/>
    <w:rsid w:val="00AD7991"/>
    <w:rsid w:val="00AE268A"/>
    <w:rsid w:val="00AE4418"/>
    <w:rsid w:val="00AE474F"/>
    <w:rsid w:val="00AE74DC"/>
    <w:rsid w:val="00AF0064"/>
    <w:rsid w:val="00AF4AE6"/>
    <w:rsid w:val="00AF6F5D"/>
    <w:rsid w:val="00AF7FC8"/>
    <w:rsid w:val="00B10A99"/>
    <w:rsid w:val="00B12894"/>
    <w:rsid w:val="00B13F49"/>
    <w:rsid w:val="00B1456D"/>
    <w:rsid w:val="00B21158"/>
    <w:rsid w:val="00B22D3B"/>
    <w:rsid w:val="00B2460B"/>
    <w:rsid w:val="00B257EF"/>
    <w:rsid w:val="00B259FF"/>
    <w:rsid w:val="00B2658B"/>
    <w:rsid w:val="00B265DF"/>
    <w:rsid w:val="00B305F7"/>
    <w:rsid w:val="00B30BF6"/>
    <w:rsid w:val="00B31CB1"/>
    <w:rsid w:val="00B36559"/>
    <w:rsid w:val="00B408CA"/>
    <w:rsid w:val="00B4179A"/>
    <w:rsid w:val="00B42D9D"/>
    <w:rsid w:val="00B50BE8"/>
    <w:rsid w:val="00B52B89"/>
    <w:rsid w:val="00B52D44"/>
    <w:rsid w:val="00B554ED"/>
    <w:rsid w:val="00B57645"/>
    <w:rsid w:val="00B62291"/>
    <w:rsid w:val="00B677B7"/>
    <w:rsid w:val="00B67835"/>
    <w:rsid w:val="00B76C6E"/>
    <w:rsid w:val="00B83678"/>
    <w:rsid w:val="00B85440"/>
    <w:rsid w:val="00B8782D"/>
    <w:rsid w:val="00B9079A"/>
    <w:rsid w:val="00B911CC"/>
    <w:rsid w:val="00B93064"/>
    <w:rsid w:val="00B93FCE"/>
    <w:rsid w:val="00B95556"/>
    <w:rsid w:val="00B96353"/>
    <w:rsid w:val="00BA1BFE"/>
    <w:rsid w:val="00BA4182"/>
    <w:rsid w:val="00BB15A1"/>
    <w:rsid w:val="00BB1C0D"/>
    <w:rsid w:val="00BB2702"/>
    <w:rsid w:val="00BB4417"/>
    <w:rsid w:val="00BC4AC6"/>
    <w:rsid w:val="00BC5399"/>
    <w:rsid w:val="00BC6793"/>
    <w:rsid w:val="00BC75C9"/>
    <w:rsid w:val="00BD7B10"/>
    <w:rsid w:val="00BE08B8"/>
    <w:rsid w:val="00BE2230"/>
    <w:rsid w:val="00BE7822"/>
    <w:rsid w:val="00BF4059"/>
    <w:rsid w:val="00C01A5A"/>
    <w:rsid w:val="00C03F16"/>
    <w:rsid w:val="00C05E8F"/>
    <w:rsid w:val="00C13CAE"/>
    <w:rsid w:val="00C14FCD"/>
    <w:rsid w:val="00C17116"/>
    <w:rsid w:val="00C17C66"/>
    <w:rsid w:val="00C20E3A"/>
    <w:rsid w:val="00C21945"/>
    <w:rsid w:val="00C27EC9"/>
    <w:rsid w:val="00C300B3"/>
    <w:rsid w:val="00C3177D"/>
    <w:rsid w:val="00C31AA1"/>
    <w:rsid w:val="00C32A6A"/>
    <w:rsid w:val="00C34D43"/>
    <w:rsid w:val="00C35AC8"/>
    <w:rsid w:val="00C37E9D"/>
    <w:rsid w:val="00C4150A"/>
    <w:rsid w:val="00C45444"/>
    <w:rsid w:val="00C50336"/>
    <w:rsid w:val="00C538E1"/>
    <w:rsid w:val="00C53A26"/>
    <w:rsid w:val="00C56C1B"/>
    <w:rsid w:val="00C56DEE"/>
    <w:rsid w:val="00C631FE"/>
    <w:rsid w:val="00C653A0"/>
    <w:rsid w:val="00C67817"/>
    <w:rsid w:val="00C7586E"/>
    <w:rsid w:val="00C75F0E"/>
    <w:rsid w:val="00C76DA2"/>
    <w:rsid w:val="00C8048B"/>
    <w:rsid w:val="00C80D71"/>
    <w:rsid w:val="00C851A5"/>
    <w:rsid w:val="00C86A80"/>
    <w:rsid w:val="00C94530"/>
    <w:rsid w:val="00C951FB"/>
    <w:rsid w:val="00C96D4A"/>
    <w:rsid w:val="00C9757D"/>
    <w:rsid w:val="00CB1CA1"/>
    <w:rsid w:val="00CB3610"/>
    <w:rsid w:val="00CB3BC2"/>
    <w:rsid w:val="00CC445E"/>
    <w:rsid w:val="00CD00BC"/>
    <w:rsid w:val="00CD054A"/>
    <w:rsid w:val="00CD1218"/>
    <w:rsid w:val="00CD19C3"/>
    <w:rsid w:val="00CD2E59"/>
    <w:rsid w:val="00CD5005"/>
    <w:rsid w:val="00CE016D"/>
    <w:rsid w:val="00CE41CE"/>
    <w:rsid w:val="00CE48D1"/>
    <w:rsid w:val="00CE6D6F"/>
    <w:rsid w:val="00CF266F"/>
    <w:rsid w:val="00D03391"/>
    <w:rsid w:val="00D121DB"/>
    <w:rsid w:val="00D14703"/>
    <w:rsid w:val="00D14E71"/>
    <w:rsid w:val="00D177DF"/>
    <w:rsid w:val="00D20969"/>
    <w:rsid w:val="00D27DDF"/>
    <w:rsid w:val="00D34283"/>
    <w:rsid w:val="00D35595"/>
    <w:rsid w:val="00D35A65"/>
    <w:rsid w:val="00D36493"/>
    <w:rsid w:val="00D444AC"/>
    <w:rsid w:val="00D469D1"/>
    <w:rsid w:val="00D47E99"/>
    <w:rsid w:val="00D52426"/>
    <w:rsid w:val="00D52F05"/>
    <w:rsid w:val="00D62C0C"/>
    <w:rsid w:val="00D62E93"/>
    <w:rsid w:val="00D647D2"/>
    <w:rsid w:val="00D651BC"/>
    <w:rsid w:val="00D6799B"/>
    <w:rsid w:val="00D75231"/>
    <w:rsid w:val="00D76506"/>
    <w:rsid w:val="00D80040"/>
    <w:rsid w:val="00D80620"/>
    <w:rsid w:val="00D920E6"/>
    <w:rsid w:val="00DA11AE"/>
    <w:rsid w:val="00DA4B45"/>
    <w:rsid w:val="00DA7A68"/>
    <w:rsid w:val="00DB0936"/>
    <w:rsid w:val="00DB0AA8"/>
    <w:rsid w:val="00DB120F"/>
    <w:rsid w:val="00DB46C9"/>
    <w:rsid w:val="00DB5BB9"/>
    <w:rsid w:val="00DB7132"/>
    <w:rsid w:val="00DC00C1"/>
    <w:rsid w:val="00DC073E"/>
    <w:rsid w:val="00DC5690"/>
    <w:rsid w:val="00DD1607"/>
    <w:rsid w:val="00DD4176"/>
    <w:rsid w:val="00DD59DE"/>
    <w:rsid w:val="00DE0574"/>
    <w:rsid w:val="00DE7E0B"/>
    <w:rsid w:val="00DF0178"/>
    <w:rsid w:val="00DF3D10"/>
    <w:rsid w:val="00DF47E8"/>
    <w:rsid w:val="00DF5613"/>
    <w:rsid w:val="00E00B74"/>
    <w:rsid w:val="00E03663"/>
    <w:rsid w:val="00E04DED"/>
    <w:rsid w:val="00E06F77"/>
    <w:rsid w:val="00E104F3"/>
    <w:rsid w:val="00E14A21"/>
    <w:rsid w:val="00E2290A"/>
    <w:rsid w:val="00E25D21"/>
    <w:rsid w:val="00E2638D"/>
    <w:rsid w:val="00E31B38"/>
    <w:rsid w:val="00E31EED"/>
    <w:rsid w:val="00E34005"/>
    <w:rsid w:val="00E343C9"/>
    <w:rsid w:val="00E34449"/>
    <w:rsid w:val="00E363BB"/>
    <w:rsid w:val="00E37243"/>
    <w:rsid w:val="00E4431F"/>
    <w:rsid w:val="00E52B93"/>
    <w:rsid w:val="00E53390"/>
    <w:rsid w:val="00E53ECD"/>
    <w:rsid w:val="00E561DF"/>
    <w:rsid w:val="00E60372"/>
    <w:rsid w:val="00E608EC"/>
    <w:rsid w:val="00E62A71"/>
    <w:rsid w:val="00E65CCD"/>
    <w:rsid w:val="00E71985"/>
    <w:rsid w:val="00E72CC1"/>
    <w:rsid w:val="00E75D14"/>
    <w:rsid w:val="00E76539"/>
    <w:rsid w:val="00E87802"/>
    <w:rsid w:val="00E9080A"/>
    <w:rsid w:val="00E9135C"/>
    <w:rsid w:val="00E9258D"/>
    <w:rsid w:val="00E9307A"/>
    <w:rsid w:val="00E93C03"/>
    <w:rsid w:val="00E94C62"/>
    <w:rsid w:val="00EA1122"/>
    <w:rsid w:val="00EB0DAF"/>
    <w:rsid w:val="00EB24B2"/>
    <w:rsid w:val="00EB6C17"/>
    <w:rsid w:val="00EB6C8D"/>
    <w:rsid w:val="00EB7751"/>
    <w:rsid w:val="00EC0822"/>
    <w:rsid w:val="00EC2C8C"/>
    <w:rsid w:val="00EC4DDF"/>
    <w:rsid w:val="00ED0599"/>
    <w:rsid w:val="00ED0636"/>
    <w:rsid w:val="00ED4491"/>
    <w:rsid w:val="00ED6B1F"/>
    <w:rsid w:val="00ED77E8"/>
    <w:rsid w:val="00EE1B95"/>
    <w:rsid w:val="00EE2507"/>
    <w:rsid w:val="00EE2C69"/>
    <w:rsid w:val="00EE3B1F"/>
    <w:rsid w:val="00EE5470"/>
    <w:rsid w:val="00EF06CD"/>
    <w:rsid w:val="00EF5EA0"/>
    <w:rsid w:val="00F00127"/>
    <w:rsid w:val="00F0014A"/>
    <w:rsid w:val="00F007AF"/>
    <w:rsid w:val="00F01D0A"/>
    <w:rsid w:val="00F02A12"/>
    <w:rsid w:val="00F040E8"/>
    <w:rsid w:val="00F11F65"/>
    <w:rsid w:val="00F1271F"/>
    <w:rsid w:val="00F20E55"/>
    <w:rsid w:val="00F21DA3"/>
    <w:rsid w:val="00F23A8E"/>
    <w:rsid w:val="00F25380"/>
    <w:rsid w:val="00F26B0F"/>
    <w:rsid w:val="00F2715B"/>
    <w:rsid w:val="00F33822"/>
    <w:rsid w:val="00F416B3"/>
    <w:rsid w:val="00F4340F"/>
    <w:rsid w:val="00F441FF"/>
    <w:rsid w:val="00F47A55"/>
    <w:rsid w:val="00F5154F"/>
    <w:rsid w:val="00F52ABD"/>
    <w:rsid w:val="00F548A1"/>
    <w:rsid w:val="00F5606F"/>
    <w:rsid w:val="00F56483"/>
    <w:rsid w:val="00F57554"/>
    <w:rsid w:val="00F66D47"/>
    <w:rsid w:val="00F7367A"/>
    <w:rsid w:val="00F7448D"/>
    <w:rsid w:val="00F75B3C"/>
    <w:rsid w:val="00F77E0A"/>
    <w:rsid w:val="00F936BE"/>
    <w:rsid w:val="00F93EB5"/>
    <w:rsid w:val="00F9408A"/>
    <w:rsid w:val="00F97A21"/>
    <w:rsid w:val="00FA3E60"/>
    <w:rsid w:val="00FA7FE1"/>
    <w:rsid w:val="00FB1404"/>
    <w:rsid w:val="00FB7263"/>
    <w:rsid w:val="00FB7D53"/>
    <w:rsid w:val="00FC0411"/>
    <w:rsid w:val="00FC3F33"/>
    <w:rsid w:val="00FD19AB"/>
    <w:rsid w:val="00FD1A88"/>
    <w:rsid w:val="00FD2218"/>
    <w:rsid w:val="00FD3CBB"/>
    <w:rsid w:val="00FE00D1"/>
    <w:rsid w:val="00FE0B07"/>
    <w:rsid w:val="00FE17AA"/>
    <w:rsid w:val="00FE186D"/>
    <w:rsid w:val="00FE3BDA"/>
    <w:rsid w:val="00FF2785"/>
    <w:rsid w:val="00FF548B"/>
    <w:rsid w:val="00FF6B2C"/>
    <w:rsid w:val="016F30EE"/>
    <w:rsid w:val="01EE2C8B"/>
    <w:rsid w:val="020EA1EB"/>
    <w:rsid w:val="027FE1BA"/>
    <w:rsid w:val="03AA724C"/>
    <w:rsid w:val="06E2130E"/>
    <w:rsid w:val="06F25A40"/>
    <w:rsid w:val="077E0511"/>
    <w:rsid w:val="0A7396BC"/>
    <w:rsid w:val="0B4FF7D4"/>
    <w:rsid w:val="0BF94C30"/>
    <w:rsid w:val="0CD7CCAA"/>
    <w:rsid w:val="0D9198CC"/>
    <w:rsid w:val="115C42E7"/>
    <w:rsid w:val="11994440"/>
    <w:rsid w:val="11C6AA8F"/>
    <w:rsid w:val="125B38C1"/>
    <w:rsid w:val="153FCEEB"/>
    <w:rsid w:val="16A5F7AE"/>
    <w:rsid w:val="18CBBCC9"/>
    <w:rsid w:val="1D400A05"/>
    <w:rsid w:val="1EE071FD"/>
    <w:rsid w:val="24E9B20A"/>
    <w:rsid w:val="2643347B"/>
    <w:rsid w:val="2B703163"/>
    <w:rsid w:val="2D0C01C4"/>
    <w:rsid w:val="2E123916"/>
    <w:rsid w:val="3205AD47"/>
    <w:rsid w:val="339966E3"/>
    <w:rsid w:val="34191D56"/>
    <w:rsid w:val="37538515"/>
    <w:rsid w:val="3AEF108C"/>
    <w:rsid w:val="3B4983E6"/>
    <w:rsid w:val="3E59B080"/>
    <w:rsid w:val="41169EA5"/>
    <w:rsid w:val="453958D0"/>
    <w:rsid w:val="45973F71"/>
    <w:rsid w:val="45B204EA"/>
    <w:rsid w:val="47CAF89F"/>
    <w:rsid w:val="48C36E16"/>
    <w:rsid w:val="4BBD0C92"/>
    <w:rsid w:val="4BCF061F"/>
    <w:rsid w:val="4C05F378"/>
    <w:rsid w:val="4C25427D"/>
    <w:rsid w:val="4C9E69C2"/>
    <w:rsid w:val="50774D16"/>
    <w:rsid w:val="53AEF61A"/>
    <w:rsid w:val="554AC67B"/>
    <w:rsid w:val="597CADF1"/>
    <w:rsid w:val="5C7BFC80"/>
    <w:rsid w:val="5CAC9EA9"/>
    <w:rsid w:val="5E584B73"/>
    <w:rsid w:val="5EC7C7D5"/>
    <w:rsid w:val="5FB39D42"/>
    <w:rsid w:val="5FF41BD4"/>
    <w:rsid w:val="614F6DA3"/>
    <w:rsid w:val="63189E33"/>
    <w:rsid w:val="6772D98F"/>
    <w:rsid w:val="71191D27"/>
    <w:rsid w:val="722E3276"/>
    <w:rsid w:val="73759F89"/>
    <w:rsid w:val="763198E7"/>
    <w:rsid w:val="765B59BC"/>
    <w:rsid w:val="77FB479F"/>
    <w:rsid w:val="7CF7E93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68A43B96"/>
  <w15:docId w15:val="{914AE1E8-04D9-434A-8068-0FCEF5D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B04"/>
  </w:style>
  <w:style w:type="paragraph" w:styleId="Heading1">
    <w:name w:val="heading 1"/>
    <w:basedOn w:val="Normal"/>
    <w:next w:val="Normal"/>
    <w:link w:val="Heading1Char"/>
    <w:uiPriority w:val="9"/>
    <w:qFormat/>
    <w:rsid w:val="00F007AF"/>
    <w:pPr>
      <w:spacing w:before="158"/>
      <w:textAlignment w:val="baseline"/>
      <w:outlineLvl w:val="0"/>
    </w:pPr>
    <w:rPr>
      <w:rFonts w:asciiTheme="majorHAnsi" w:eastAsia="Arial Narrow" w:hAnsiTheme="majorHAnsi" w:cstheme="majorHAnsi"/>
      <w:color w:val="FFFFFF"/>
      <w:w w:val="110"/>
      <w:sz w:val="40"/>
      <w:szCs w:val="40"/>
    </w:rPr>
  </w:style>
  <w:style w:type="paragraph" w:styleId="Heading2">
    <w:name w:val="heading 2"/>
    <w:basedOn w:val="Normal"/>
    <w:next w:val="Normal"/>
    <w:link w:val="Heading2Char"/>
    <w:uiPriority w:val="9"/>
    <w:unhideWhenUsed/>
    <w:qFormat/>
    <w:rsid w:val="00A245E1"/>
    <w:pPr>
      <w:spacing w:before="200" w:line="355" w:lineRule="exact"/>
      <w:ind w:left="1134"/>
      <w:textAlignment w:val="baseline"/>
      <w:outlineLvl w:val="1"/>
    </w:pPr>
    <w:rPr>
      <w:rFonts w:ascii="Cambria" w:eastAsia="Cambria" w:hAnsi="Cambria"/>
      <w:b/>
      <w:color w:val="165788"/>
      <w:spacing w:val="-1"/>
      <w:sz w:val="33"/>
    </w:rPr>
  </w:style>
  <w:style w:type="paragraph" w:styleId="Heading3">
    <w:name w:val="heading 3"/>
    <w:basedOn w:val="Normal"/>
    <w:next w:val="Normal"/>
    <w:link w:val="Heading3Char"/>
    <w:uiPriority w:val="9"/>
    <w:unhideWhenUsed/>
    <w:qFormat/>
    <w:rsid w:val="00F007AF"/>
    <w:pPr>
      <w:spacing w:before="120" w:line="298" w:lineRule="exact"/>
      <w:ind w:left="1134"/>
      <w:textAlignment w:val="baseline"/>
      <w:outlineLvl w:val="2"/>
    </w:pPr>
    <w:rPr>
      <w:rFonts w:ascii="Cambria" w:eastAsia="Cambria" w:hAnsi="Cambria"/>
      <w:b/>
      <w:color w:val="88B7D7"/>
      <w:spacing w:val="-5"/>
      <w:sz w:val="28"/>
    </w:rPr>
  </w:style>
  <w:style w:type="paragraph" w:styleId="Heading4">
    <w:name w:val="heading 4"/>
    <w:basedOn w:val="Normal"/>
    <w:next w:val="Normal"/>
    <w:link w:val="Heading4Char"/>
    <w:uiPriority w:val="9"/>
    <w:unhideWhenUsed/>
    <w:qFormat/>
    <w:rsid w:val="00C951FB"/>
    <w:pPr>
      <w:keepNext/>
      <w:keepLines/>
      <w:spacing w:before="40"/>
      <w:ind w:left="113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951F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61037"/>
    <w:pPr>
      <w:ind w:left="720"/>
      <w:contextualSpacing/>
    </w:pPr>
  </w:style>
  <w:style w:type="paragraph" w:styleId="Header">
    <w:name w:val="header"/>
    <w:basedOn w:val="Normal"/>
    <w:link w:val="HeaderChar"/>
    <w:uiPriority w:val="99"/>
    <w:unhideWhenUsed/>
    <w:rsid w:val="009D66B3"/>
    <w:pPr>
      <w:tabs>
        <w:tab w:val="center" w:pos="4513"/>
        <w:tab w:val="right" w:pos="9026"/>
      </w:tabs>
    </w:pPr>
  </w:style>
  <w:style w:type="character" w:customStyle="1" w:styleId="HeaderChar">
    <w:name w:val="Header Char"/>
    <w:basedOn w:val="DefaultParagraphFont"/>
    <w:link w:val="Header"/>
    <w:uiPriority w:val="99"/>
    <w:rsid w:val="009D66B3"/>
  </w:style>
  <w:style w:type="paragraph" w:styleId="Footer">
    <w:name w:val="footer"/>
    <w:basedOn w:val="Normal"/>
    <w:link w:val="FooterChar"/>
    <w:uiPriority w:val="99"/>
    <w:unhideWhenUsed/>
    <w:rsid w:val="009D66B3"/>
    <w:pPr>
      <w:tabs>
        <w:tab w:val="center" w:pos="4513"/>
        <w:tab w:val="right" w:pos="9026"/>
      </w:tabs>
    </w:pPr>
  </w:style>
  <w:style w:type="character" w:customStyle="1" w:styleId="FooterChar">
    <w:name w:val="Footer Char"/>
    <w:basedOn w:val="DefaultParagraphFont"/>
    <w:link w:val="Footer"/>
    <w:uiPriority w:val="99"/>
    <w:rsid w:val="009D66B3"/>
  </w:style>
  <w:style w:type="table" w:styleId="TableGrid">
    <w:name w:val="Table Grid"/>
    <w:basedOn w:val="TableNormal"/>
    <w:uiPriority w:val="59"/>
    <w:rsid w:val="00662EEF"/>
    <w:rPr>
      <w:rFonts w:ascii="Calibri" w:eastAsia="Calibri" w:hAnsi="Calibri"/>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ub">
    <w:name w:val="paragraph(sub)"/>
    <w:aliases w:val="aa"/>
    <w:basedOn w:val="Normal"/>
    <w:rsid w:val="00662EEF"/>
    <w:pPr>
      <w:tabs>
        <w:tab w:val="right" w:pos="1985"/>
      </w:tabs>
      <w:spacing w:before="40"/>
      <w:ind w:left="2098" w:hanging="2098"/>
    </w:pPr>
    <w:rPr>
      <w:rFonts w:eastAsia="Times New Roman"/>
      <w:szCs w:val="20"/>
      <w:lang w:val="en-AU" w:eastAsia="en-AU"/>
    </w:rPr>
  </w:style>
  <w:style w:type="paragraph" w:customStyle="1" w:styleId="paragraph">
    <w:name w:val="paragraph"/>
    <w:aliases w:val="a"/>
    <w:basedOn w:val="Normal"/>
    <w:link w:val="paragraphChar"/>
    <w:rsid w:val="00662EEF"/>
    <w:pPr>
      <w:tabs>
        <w:tab w:val="right" w:pos="1531"/>
      </w:tabs>
      <w:spacing w:before="40"/>
      <w:ind w:left="1644" w:hanging="1644"/>
    </w:pPr>
    <w:rPr>
      <w:rFonts w:eastAsia="Times New Roman"/>
      <w:szCs w:val="20"/>
      <w:lang w:val="en-AU" w:eastAsia="en-AU"/>
    </w:rPr>
  </w:style>
  <w:style w:type="character" w:customStyle="1" w:styleId="paragraphChar">
    <w:name w:val="paragraph Char"/>
    <w:aliases w:val="a Char"/>
    <w:link w:val="paragraph"/>
    <w:rsid w:val="00662EEF"/>
    <w:rPr>
      <w:rFonts w:eastAsia="Times New Roman"/>
      <w:szCs w:val="20"/>
      <w:lang w:val="en-AU" w:eastAsia="en-AU"/>
    </w:rPr>
  </w:style>
  <w:style w:type="character" w:styleId="Hyperlink">
    <w:name w:val="Hyperlink"/>
    <w:basedOn w:val="DefaultParagraphFont"/>
    <w:uiPriority w:val="99"/>
    <w:unhideWhenUsed/>
    <w:rsid w:val="00345D1B"/>
    <w:rPr>
      <w:color w:val="0563C1" w:themeColor="hyperlink"/>
      <w:u w:val="single"/>
    </w:rPr>
  </w:style>
  <w:style w:type="character" w:customStyle="1" w:styleId="UnresolvedMention1">
    <w:name w:val="Unresolved Mention1"/>
    <w:basedOn w:val="DefaultParagraphFont"/>
    <w:uiPriority w:val="99"/>
    <w:semiHidden/>
    <w:unhideWhenUsed/>
    <w:rsid w:val="00345D1B"/>
    <w:rPr>
      <w:color w:val="605E5C"/>
      <w:shd w:val="clear" w:color="auto" w:fill="E1DFDD"/>
    </w:rPr>
  </w:style>
  <w:style w:type="character" w:styleId="CommentReference">
    <w:name w:val="annotation reference"/>
    <w:basedOn w:val="DefaultParagraphFont"/>
    <w:uiPriority w:val="99"/>
    <w:semiHidden/>
    <w:unhideWhenUsed/>
    <w:rsid w:val="002C72EC"/>
    <w:rPr>
      <w:sz w:val="16"/>
      <w:szCs w:val="16"/>
    </w:rPr>
  </w:style>
  <w:style w:type="paragraph" w:styleId="CommentText">
    <w:name w:val="annotation text"/>
    <w:basedOn w:val="Normal"/>
    <w:link w:val="CommentTextChar"/>
    <w:uiPriority w:val="99"/>
    <w:unhideWhenUsed/>
    <w:rsid w:val="002C72EC"/>
    <w:rPr>
      <w:sz w:val="20"/>
      <w:szCs w:val="20"/>
    </w:rPr>
  </w:style>
  <w:style w:type="character" w:customStyle="1" w:styleId="CommentTextChar">
    <w:name w:val="Comment Text Char"/>
    <w:basedOn w:val="DefaultParagraphFont"/>
    <w:link w:val="CommentText"/>
    <w:uiPriority w:val="99"/>
    <w:rsid w:val="002C72EC"/>
    <w:rPr>
      <w:sz w:val="20"/>
      <w:szCs w:val="20"/>
    </w:rPr>
  </w:style>
  <w:style w:type="paragraph" w:styleId="CommentSubject">
    <w:name w:val="annotation subject"/>
    <w:basedOn w:val="CommentText"/>
    <w:next w:val="CommentText"/>
    <w:link w:val="CommentSubjectChar"/>
    <w:uiPriority w:val="99"/>
    <w:semiHidden/>
    <w:unhideWhenUsed/>
    <w:rsid w:val="002C72EC"/>
    <w:rPr>
      <w:b/>
      <w:bCs/>
    </w:rPr>
  </w:style>
  <w:style w:type="character" w:customStyle="1" w:styleId="CommentSubjectChar">
    <w:name w:val="Comment Subject Char"/>
    <w:basedOn w:val="CommentTextChar"/>
    <w:link w:val="CommentSubject"/>
    <w:uiPriority w:val="99"/>
    <w:semiHidden/>
    <w:rsid w:val="002C72EC"/>
    <w:rPr>
      <w:b/>
      <w:bCs/>
      <w:sz w:val="20"/>
      <w:szCs w:val="20"/>
    </w:rPr>
  </w:style>
  <w:style w:type="paragraph" w:styleId="BalloonText">
    <w:name w:val="Balloon Text"/>
    <w:basedOn w:val="Normal"/>
    <w:link w:val="BalloonTextChar"/>
    <w:uiPriority w:val="99"/>
    <w:semiHidden/>
    <w:unhideWhenUsed/>
    <w:rsid w:val="009C1A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ADA"/>
    <w:rPr>
      <w:rFonts w:ascii="Segoe UI" w:hAnsi="Segoe UI" w:cs="Segoe UI"/>
      <w:sz w:val="18"/>
      <w:szCs w:val="18"/>
    </w:rPr>
  </w:style>
  <w:style w:type="character" w:customStyle="1" w:styleId="UnresolvedMention2">
    <w:name w:val="Unresolved Mention2"/>
    <w:basedOn w:val="DefaultParagraphFont"/>
    <w:uiPriority w:val="99"/>
    <w:semiHidden/>
    <w:unhideWhenUsed/>
    <w:rsid w:val="00903922"/>
    <w:rPr>
      <w:color w:val="605E5C"/>
      <w:shd w:val="clear" w:color="auto" w:fill="E1DFDD"/>
    </w:rPr>
  </w:style>
  <w:style w:type="character" w:styleId="FollowedHyperlink">
    <w:name w:val="FollowedHyperlink"/>
    <w:basedOn w:val="DefaultParagraphFont"/>
    <w:uiPriority w:val="99"/>
    <w:semiHidden/>
    <w:unhideWhenUsed/>
    <w:rsid w:val="00903922"/>
    <w:rPr>
      <w:color w:val="954F72" w:themeColor="followedHyperlink"/>
      <w:u w:val="single"/>
    </w:rPr>
  </w:style>
  <w:style w:type="paragraph" w:styleId="Revision">
    <w:name w:val="Revision"/>
    <w:hidden/>
    <w:uiPriority w:val="99"/>
    <w:semiHidden/>
    <w:rsid w:val="003C0AC7"/>
  </w:style>
  <w:style w:type="paragraph" w:customStyle="1" w:styleId="Default">
    <w:name w:val="Default"/>
    <w:rsid w:val="00DD1607"/>
    <w:pPr>
      <w:autoSpaceDE w:val="0"/>
      <w:autoSpaceDN w:val="0"/>
      <w:adjustRightInd w:val="0"/>
    </w:pPr>
    <w:rPr>
      <w:rFonts w:ascii="Calibri" w:hAnsi="Calibri" w:cs="Calibri"/>
      <w:color w:val="000000"/>
      <w:sz w:val="24"/>
      <w:szCs w:val="24"/>
      <w:lang w:val="en-AU"/>
    </w:rPr>
  </w:style>
  <w:style w:type="paragraph" w:customStyle="1" w:styleId="paragraphsub0">
    <w:name w:val="paragraphsub"/>
    <w:basedOn w:val="Normal"/>
    <w:rsid w:val="00F00127"/>
    <w:pPr>
      <w:spacing w:before="100" w:beforeAutospacing="1" w:after="100" w:afterAutospacing="1"/>
    </w:pPr>
    <w:rPr>
      <w:rFonts w:eastAsia="Times New Roman"/>
      <w:sz w:val="24"/>
      <w:szCs w:val="24"/>
      <w:lang w:val="en-AU" w:eastAsia="en-AU"/>
    </w:rPr>
  </w:style>
  <w:style w:type="paragraph" w:customStyle="1" w:styleId="subsection">
    <w:name w:val="subsection"/>
    <w:basedOn w:val="Normal"/>
    <w:rsid w:val="00763C18"/>
    <w:pPr>
      <w:spacing w:before="100" w:beforeAutospacing="1" w:after="100" w:afterAutospacing="1"/>
    </w:pPr>
    <w:rPr>
      <w:rFonts w:eastAsia="Times New Roman"/>
      <w:sz w:val="24"/>
      <w:szCs w:val="24"/>
      <w:lang w:val="en-AU" w:eastAsia="en-AU"/>
    </w:rPr>
  </w:style>
  <w:style w:type="character" w:customStyle="1" w:styleId="Heading1Char">
    <w:name w:val="Heading 1 Char"/>
    <w:basedOn w:val="DefaultParagraphFont"/>
    <w:link w:val="Heading1"/>
    <w:uiPriority w:val="9"/>
    <w:rsid w:val="00F007AF"/>
    <w:rPr>
      <w:rFonts w:asciiTheme="majorHAnsi" w:eastAsia="Arial Narrow" w:hAnsiTheme="majorHAnsi" w:cstheme="majorHAnsi"/>
      <w:color w:val="FFFFFF"/>
      <w:w w:val="110"/>
      <w:sz w:val="40"/>
      <w:szCs w:val="40"/>
    </w:rPr>
  </w:style>
  <w:style w:type="character" w:customStyle="1" w:styleId="Heading2Char">
    <w:name w:val="Heading 2 Char"/>
    <w:basedOn w:val="DefaultParagraphFont"/>
    <w:link w:val="Heading2"/>
    <w:uiPriority w:val="9"/>
    <w:rsid w:val="00A245E1"/>
    <w:rPr>
      <w:rFonts w:ascii="Cambria" w:eastAsia="Cambria" w:hAnsi="Cambria"/>
      <w:b/>
      <w:color w:val="165788"/>
      <w:spacing w:val="-1"/>
      <w:sz w:val="33"/>
    </w:rPr>
  </w:style>
  <w:style w:type="character" w:customStyle="1" w:styleId="Heading3Char">
    <w:name w:val="Heading 3 Char"/>
    <w:basedOn w:val="DefaultParagraphFont"/>
    <w:link w:val="Heading3"/>
    <w:uiPriority w:val="9"/>
    <w:rsid w:val="00F007AF"/>
    <w:rPr>
      <w:rFonts w:ascii="Cambria" w:eastAsia="Cambria" w:hAnsi="Cambria"/>
      <w:b/>
      <w:color w:val="88B7D7"/>
      <w:spacing w:val="-5"/>
      <w:sz w:val="28"/>
    </w:rPr>
  </w:style>
  <w:style w:type="paragraph" w:customStyle="1" w:styleId="Bullet1">
    <w:name w:val="Bullet 1"/>
    <w:basedOn w:val="Normal"/>
    <w:qFormat/>
    <w:rsid w:val="008B58EC"/>
    <w:pPr>
      <w:numPr>
        <w:numId w:val="1"/>
      </w:numPr>
      <w:tabs>
        <w:tab w:val="left" w:pos="216"/>
        <w:tab w:val="left" w:pos="1418"/>
      </w:tabs>
      <w:spacing w:before="68" w:line="264" w:lineRule="exact"/>
      <w:ind w:left="1713" w:right="994"/>
    </w:pPr>
    <w:rPr>
      <w:rFonts w:ascii="Cambria" w:hAnsi="Cambria"/>
      <w:color w:val="000000"/>
      <w:spacing w:val="-3"/>
    </w:rPr>
  </w:style>
  <w:style w:type="paragraph" w:customStyle="1" w:styleId="Bullet2">
    <w:name w:val="Bullet 2"/>
    <w:basedOn w:val="ListParagraph"/>
    <w:qFormat/>
    <w:rsid w:val="00DD4176"/>
    <w:pPr>
      <w:numPr>
        <w:numId w:val="2"/>
      </w:numPr>
      <w:tabs>
        <w:tab w:val="left" w:pos="216"/>
        <w:tab w:val="left" w:pos="1276"/>
      </w:tabs>
      <w:spacing w:before="68" w:line="264" w:lineRule="exact"/>
      <w:ind w:left="2127" w:right="1418"/>
    </w:pPr>
    <w:rPr>
      <w:rFonts w:ascii="Cambria" w:eastAsia="Cambria" w:hAnsi="Cambria"/>
      <w:color w:val="000000"/>
      <w:spacing w:val="-3"/>
    </w:rPr>
  </w:style>
  <w:style w:type="paragraph" w:styleId="TOC1">
    <w:name w:val="toc 1"/>
    <w:basedOn w:val="Normal"/>
    <w:next w:val="Normal"/>
    <w:autoRedefine/>
    <w:uiPriority w:val="39"/>
    <w:unhideWhenUsed/>
    <w:rsid w:val="003D400F"/>
    <w:pPr>
      <w:tabs>
        <w:tab w:val="left" w:pos="2552"/>
        <w:tab w:val="right" w:leader="dot" w:pos="10773"/>
      </w:tabs>
      <w:ind w:left="1985"/>
    </w:pPr>
    <w:rPr>
      <w:rFonts w:ascii="Cambria" w:hAnsi="Cambria"/>
      <w:sz w:val="20"/>
    </w:rPr>
  </w:style>
  <w:style w:type="paragraph" w:styleId="TOC2">
    <w:name w:val="toc 2"/>
    <w:basedOn w:val="Normal"/>
    <w:next w:val="Normal"/>
    <w:autoRedefine/>
    <w:uiPriority w:val="39"/>
    <w:unhideWhenUsed/>
    <w:rsid w:val="00805D8E"/>
    <w:pPr>
      <w:tabs>
        <w:tab w:val="right" w:leader="dot" w:pos="10773"/>
        <w:tab w:val="right" w:leader="dot" w:pos="11899"/>
      </w:tabs>
      <w:ind w:left="2098"/>
    </w:pPr>
    <w:rPr>
      <w:rFonts w:ascii="Cambria" w:hAnsi="Cambria"/>
      <w:sz w:val="20"/>
    </w:rPr>
  </w:style>
  <w:style w:type="paragraph" w:styleId="TOC3">
    <w:name w:val="toc 3"/>
    <w:basedOn w:val="Normal"/>
    <w:next w:val="Normal"/>
    <w:autoRedefine/>
    <w:uiPriority w:val="39"/>
    <w:unhideWhenUsed/>
    <w:rsid w:val="00235991"/>
    <w:pPr>
      <w:tabs>
        <w:tab w:val="right" w:leader="dot" w:pos="10773"/>
        <w:tab w:val="right" w:leader="dot" w:pos="11899"/>
      </w:tabs>
      <w:ind w:left="2268"/>
    </w:pPr>
    <w:rPr>
      <w:rFonts w:ascii="Cambria" w:hAnsi="Cambria"/>
      <w:sz w:val="20"/>
    </w:rPr>
  </w:style>
  <w:style w:type="paragraph" w:customStyle="1" w:styleId="definition">
    <w:name w:val="definition"/>
    <w:basedOn w:val="Normal"/>
    <w:rsid w:val="00496370"/>
    <w:pPr>
      <w:spacing w:before="80" w:line="260" w:lineRule="exact"/>
      <w:ind w:left="964"/>
      <w:jc w:val="both"/>
    </w:pPr>
    <w:rPr>
      <w:rFonts w:eastAsia="Times New Roman"/>
      <w:sz w:val="24"/>
      <w:szCs w:val="24"/>
      <w:lang w:val="en-AU"/>
    </w:rPr>
  </w:style>
  <w:style w:type="character" w:customStyle="1" w:styleId="Heading4Char">
    <w:name w:val="Heading 4 Char"/>
    <w:basedOn w:val="DefaultParagraphFont"/>
    <w:link w:val="Heading4"/>
    <w:uiPriority w:val="9"/>
    <w:rsid w:val="00C951FB"/>
    <w:rPr>
      <w:rFonts w:asciiTheme="majorHAnsi" w:eastAsiaTheme="majorEastAsia" w:hAnsiTheme="majorHAnsi" w:cstheme="majorBidi"/>
      <w:i/>
      <w:iCs/>
      <w:color w:val="2F5496" w:themeColor="accent1" w:themeShade="BF"/>
    </w:rPr>
  </w:style>
  <w:style w:type="paragraph" w:styleId="TOC4">
    <w:name w:val="toc 4"/>
    <w:basedOn w:val="Normal"/>
    <w:next w:val="Normal"/>
    <w:autoRedefine/>
    <w:uiPriority w:val="39"/>
    <w:unhideWhenUsed/>
    <w:rsid w:val="00235991"/>
    <w:pPr>
      <w:ind w:left="2552"/>
    </w:pPr>
    <w:rPr>
      <w:rFonts w:ascii="Cambria" w:hAnsi="Cambria"/>
      <w:sz w:val="20"/>
    </w:rPr>
  </w:style>
  <w:style w:type="character" w:customStyle="1" w:styleId="Heading5Char">
    <w:name w:val="Heading 5 Char"/>
    <w:basedOn w:val="DefaultParagraphFont"/>
    <w:link w:val="Heading5"/>
    <w:uiPriority w:val="9"/>
    <w:rsid w:val="00C951FB"/>
    <w:rPr>
      <w:rFonts w:asciiTheme="majorHAnsi" w:eastAsiaTheme="majorEastAsia" w:hAnsiTheme="majorHAnsi" w:cstheme="majorBidi"/>
      <w:color w:val="2F5496" w:themeColor="accent1" w:themeShade="BF"/>
    </w:rPr>
  </w:style>
  <w:style w:type="paragraph" w:styleId="FootnoteText">
    <w:name w:val="footnote text"/>
    <w:basedOn w:val="Normal"/>
    <w:link w:val="FootnoteTextChar"/>
    <w:uiPriority w:val="99"/>
    <w:semiHidden/>
    <w:unhideWhenUsed/>
    <w:rsid w:val="00CE48D1"/>
    <w:rPr>
      <w:sz w:val="20"/>
      <w:szCs w:val="20"/>
    </w:rPr>
  </w:style>
  <w:style w:type="character" w:customStyle="1" w:styleId="FootnoteTextChar">
    <w:name w:val="Footnote Text Char"/>
    <w:basedOn w:val="DefaultParagraphFont"/>
    <w:link w:val="FootnoteText"/>
    <w:uiPriority w:val="99"/>
    <w:semiHidden/>
    <w:rsid w:val="00CE48D1"/>
    <w:rPr>
      <w:sz w:val="20"/>
      <w:szCs w:val="20"/>
    </w:rPr>
  </w:style>
  <w:style w:type="character" w:styleId="FootnoteReference">
    <w:name w:val="footnote reference"/>
    <w:basedOn w:val="DefaultParagraphFont"/>
    <w:uiPriority w:val="99"/>
    <w:semiHidden/>
    <w:unhideWhenUsed/>
    <w:rsid w:val="00CE48D1"/>
    <w:rPr>
      <w:vertAlign w:val="superscript"/>
    </w:rPr>
  </w:style>
  <w:style w:type="paragraph" w:styleId="Title">
    <w:name w:val="Title"/>
    <w:basedOn w:val="Normal"/>
    <w:next w:val="Normal"/>
    <w:link w:val="TitleChar"/>
    <w:uiPriority w:val="10"/>
    <w:qFormat/>
    <w:rsid w:val="00365B71"/>
    <w:pPr>
      <w:spacing w:before="23" w:line="610" w:lineRule="exact"/>
      <w:ind w:left="1985" w:right="3827"/>
      <w:textAlignment w:val="baseline"/>
    </w:pPr>
    <w:rPr>
      <w:rFonts w:ascii="Tahoma" w:eastAsia="Tahoma" w:hAnsi="Tahoma"/>
      <w:b/>
      <w:color w:val="FFFFFF"/>
      <w:spacing w:val="19"/>
      <w:w w:val="85"/>
      <w:sz w:val="48"/>
      <w:szCs w:val="48"/>
    </w:rPr>
  </w:style>
  <w:style w:type="character" w:customStyle="1" w:styleId="TitleChar">
    <w:name w:val="Title Char"/>
    <w:basedOn w:val="DefaultParagraphFont"/>
    <w:link w:val="Title"/>
    <w:uiPriority w:val="10"/>
    <w:rsid w:val="00365B71"/>
    <w:rPr>
      <w:rFonts w:ascii="Tahoma" w:eastAsia="Tahoma" w:hAnsi="Tahoma"/>
      <w:b/>
      <w:color w:val="FFFFFF"/>
      <w:spacing w:val="19"/>
      <w:w w:val="85"/>
      <w:sz w:val="48"/>
      <w:szCs w:val="48"/>
    </w:rPr>
  </w:style>
  <w:style w:type="character" w:styleId="UnresolvedMention">
    <w:name w:val="Unresolved Mention"/>
    <w:basedOn w:val="DefaultParagraphFont"/>
    <w:uiPriority w:val="99"/>
    <w:rsid w:val="00495405"/>
    <w:rPr>
      <w:color w:val="605E5C"/>
      <w:shd w:val="clear" w:color="auto" w:fill="E1DFDD"/>
    </w:rPr>
  </w:style>
  <w:style w:type="paragraph" w:customStyle="1" w:styleId="Frontpage-bulletlist">
    <w:name w:val="Front page - bullet list"/>
    <w:basedOn w:val="Normal"/>
    <w:qFormat/>
    <w:rsid w:val="00AA6662"/>
    <w:pPr>
      <w:tabs>
        <w:tab w:val="left" w:pos="216"/>
        <w:tab w:val="left" w:pos="1418"/>
      </w:tabs>
      <w:spacing w:before="68" w:line="264" w:lineRule="exact"/>
      <w:ind w:left="1713" w:right="994" w:hanging="360"/>
      <w:textAlignment w:val="baseline"/>
    </w:pPr>
    <w:rPr>
      <w:rFonts w:ascii="Cambria" w:hAnsi="Cambria"/>
      <w:color w:val="000000"/>
      <w:spacing w:val="-3"/>
    </w:rPr>
  </w:style>
  <w:style w:type="paragraph" w:customStyle="1" w:styleId="Documentbody-bodytext">
    <w:name w:val="Document body - body text"/>
    <w:basedOn w:val="Normal"/>
    <w:qFormat/>
    <w:rsid w:val="00AA6662"/>
    <w:pPr>
      <w:spacing w:before="72" w:line="264" w:lineRule="exact"/>
      <w:ind w:left="1134" w:right="1152"/>
      <w:textAlignment w:val="baseline"/>
    </w:pPr>
    <w:rPr>
      <w:rFonts w:ascii="Cambria" w:eastAsia="Cambria" w:hAnsi="Cambria"/>
      <w:color w:val="000000"/>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18" Type="http://schemas.openxmlformats.org/officeDocument/2006/relationships/hyperlink" Target="https://www.awe.gov.au/biosecurity-trade/export/controlled-goods/meat/elmer-3/aa-wildgame" TargetMode="External"/><Relationship Id="rId26" Type="http://schemas.openxmlformats.org/officeDocument/2006/relationships/hyperlink" Target="https://www.publish.csiro.au/ebook/download/pdf/5553" TargetMode="External"/><Relationship Id="rId3" Type="http://schemas.openxmlformats.org/officeDocument/2006/relationships/customXml" Target="../customXml/item3.xml"/><Relationship Id="rId21" Type="http://schemas.openxmlformats.org/officeDocument/2006/relationships/hyperlink" Target="https://www.awe.gov.au/biosecurity-trade/export/controlled-goods/meat/elmer-3/reference-card"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we.gov.au/biosecurity-trade/export/controlled-goods/meat/elmer-3/aa-guidelines-meat" TargetMode="External"/><Relationship Id="rId25" Type="http://schemas.openxmlformats.org/officeDocument/2006/relationships/hyperlink" Target="https://aawcs.com.au/standards/" TargetMode="External"/><Relationship Id="rId33" Type="http://schemas.openxmlformats.org/officeDocument/2006/relationships/hyperlink" Target="https://www.apsc.gov.au/publication/aps-values-and-code-conduct-practic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agriculture.gov.au/biosecurity-trade/export/controlled-goods/meat/elmer-3/guideline-critical-incident-response" TargetMode="External"/><Relationship Id="rId29" Type="http://schemas.openxmlformats.org/officeDocument/2006/relationships/hyperlink" Target="http://www.animalwelfarestandards.net.au/land-trans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gislation.gov.au/Series/F2021L00313" TargetMode="External"/><Relationship Id="rId32" Type="http://schemas.openxmlformats.org/officeDocument/2006/relationships/hyperlink" Target="https://www.legislation.gov.au/Series/C2011A00137"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legislation.gov.au/Series/F2021L00334" TargetMode="External"/><Relationship Id="rId28" Type="http://schemas.openxmlformats.org/officeDocument/2006/relationships/hyperlink" Target="https://amic.org.au/policy-agenda/animal-welfare/"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awe.gov.au/biosecurity-trade/export/controlled-goods/meat/elmer-3/export-meat-reg" TargetMode="External"/><Relationship Id="rId31" Type="http://schemas.openxmlformats.org/officeDocument/2006/relationships/hyperlink" Target="https://australianpork.com.au/sites/default/files/2021-06/2020-10_Is_it_fit_for_the_intended_journe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www.legislation.gov.au/Series/C2020A00012" TargetMode="External"/><Relationship Id="rId27" Type="http://schemas.openxmlformats.org/officeDocument/2006/relationships/hyperlink" Target="https://www.primesafe.vic.gov.au/uploads/Australian%20Standards/AS%204464-2007.pdf" TargetMode="External"/><Relationship Id="rId30" Type="http://schemas.openxmlformats.org/officeDocument/2006/relationships/hyperlink" Target="https://coxinall.us7.list-manage.com/track/click?u=87f4462512400a53a67349d86&amp;id=6238d30b0f&amp;e=e6458a2911" TargetMode="Externa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6D6206-3DC9-42F2-AFF9-569EE52292F9}">
  <ds:schemaRefs>
    <ds:schemaRef ds:uri="http://schemas.microsoft.com/sharepoint/v3/contenttype/forms"/>
  </ds:schemaRefs>
</ds:datastoreItem>
</file>

<file path=customXml/itemProps2.xml><?xml version="1.0" encoding="utf-8"?>
<ds:datastoreItem xmlns:ds="http://schemas.openxmlformats.org/officeDocument/2006/customXml" ds:itemID="{55CB67E8-315F-45AE-8CA3-E0DFC157BB46}">
  <ds:schemaRefs>
    <ds:schemaRef ds:uri="http://schemas.microsoft.com/office/2006/metadata/properties"/>
    <ds:schemaRef ds:uri="http://schemas.microsoft.com/office/2006/documentManagement/types"/>
    <ds:schemaRef ds:uri="c95b51c2-b2ac-4224-a5b5-069909057829"/>
    <ds:schemaRef ds:uri="81c01dc6-2c49-4730-b140-874c95cac377"/>
    <ds:schemaRef ds:uri="http://purl.org/dc/elements/1.1/"/>
    <ds:schemaRef ds:uri="http://www.w3.org/XML/1998/namespace"/>
    <ds:schemaRef ds:uri="http://schemas.microsoft.com/office/infopath/2007/PartnerControls"/>
    <ds:schemaRef ds:uri="http://purl.org/dc/terms/"/>
    <ds:schemaRef ds:uri="http://schemas.openxmlformats.org/package/2006/metadata/core-properties"/>
    <ds:schemaRef ds:uri="2b53c995-2120-4bc0-8922-c25044d37f65"/>
    <ds:schemaRef ds:uri="http://purl.org/dc/dcmitype/"/>
  </ds:schemaRefs>
</ds:datastoreItem>
</file>

<file path=customXml/itemProps3.xml><?xml version="1.0" encoding="utf-8"?>
<ds:datastoreItem xmlns:ds="http://schemas.openxmlformats.org/officeDocument/2006/customXml" ds:itemID="{2861A363-EB2E-4FB7-B47D-380B240865D9}">
  <ds:schemaRefs>
    <ds:schemaRef ds:uri="http://schemas.openxmlformats.org/officeDocument/2006/bibliography"/>
  </ds:schemaRefs>
</ds:datastoreItem>
</file>

<file path=customXml/itemProps4.xml><?xml version="1.0" encoding="utf-8"?>
<ds:datastoreItem xmlns:ds="http://schemas.openxmlformats.org/officeDocument/2006/customXml" ds:itemID="{0F5FB76D-C3F7-489B-BCC5-B25A40957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3083</Words>
  <Characters>17579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Export Meat Operational Guideline 1.2 - Animal welfare incident reporting</vt:lpstr>
    </vt:vector>
  </TitlesOfParts>
  <Company/>
  <LinksUpToDate>false</LinksUpToDate>
  <CharactersWithSpaces>20621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Meat Operational Guideline 1.2 - Animal welfare incident reporting</dc:title>
  <dc:creator>Department of Agriculture, Fisheries and Forestry</dc:creator>
  <cp:lastModifiedBy>Porteous, Fiona</cp:lastModifiedBy>
  <cp:revision>5</cp:revision>
  <cp:lastPrinted>1899-12-31T14:00:00Z</cp:lastPrinted>
  <dcterms:created xsi:type="dcterms:W3CDTF">2023-03-21T05:57:00Z</dcterms:created>
  <dcterms:modified xsi:type="dcterms:W3CDTF">2023-03-22T05:20:00Z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