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C3" w:rsidRPr="005C0CB7" w:rsidRDefault="007725BD" w:rsidP="002756C3">
      <w:pPr>
        <w:jc w:val="center"/>
        <w:rPr>
          <w:rFonts w:ascii="Times New Roman" w:hAnsi="Times New Roman"/>
        </w:rPr>
      </w:pPr>
      <w:r w:rsidRPr="007725BD">
        <w:rPr>
          <w:rFonts w:ascii="Times New Roman" w:hAnsi="Times New Roman"/>
          <w:noProof/>
        </w:rPr>
        <w:drawing>
          <wp:inline distT="0" distB="0" distL="0" distR="0">
            <wp:extent cx="3172888" cy="540000"/>
            <wp:effectExtent l="19050" t="0" r="8462" b="0"/>
            <wp:docPr id="3" name="Picture 1" descr="H:\intranet tasks\templates\Word Templates\Dept the Environment 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tranet tasks\templates\Word Templates\Dept the Environment inline.png"/>
                    <pic:cNvPicPr>
                      <a:picLocks noChangeAspect="1" noChangeArrowheads="1"/>
                    </pic:cNvPicPr>
                  </pic:nvPicPr>
                  <pic:blipFill>
                    <a:blip r:embed="rId13" cstate="print"/>
                    <a:stretch>
                      <a:fillRect/>
                    </a:stretch>
                  </pic:blipFill>
                  <pic:spPr bwMode="auto">
                    <a:xfrm>
                      <a:off x="0" y="0"/>
                      <a:ext cx="3172888" cy="540000"/>
                    </a:xfrm>
                    <a:prstGeom prst="rect">
                      <a:avLst/>
                    </a:prstGeom>
                    <a:noFill/>
                    <a:ln w="9525">
                      <a:noFill/>
                      <a:miter lim="800000"/>
                      <a:headEnd/>
                      <a:tailEnd/>
                    </a:ln>
                  </pic:spPr>
                </pic:pic>
              </a:graphicData>
            </a:graphic>
          </wp:inline>
        </w:drawing>
      </w:r>
    </w:p>
    <w:p w:rsidR="002756C3" w:rsidRPr="005C0CB7" w:rsidRDefault="002756C3" w:rsidP="00FE6E9E">
      <w:pPr>
        <w:jc w:val="center"/>
        <w:rPr>
          <w:rFonts w:ascii="Times New Roman" w:hAnsi="Times New Roman"/>
        </w:rPr>
      </w:pPr>
    </w:p>
    <w:p w:rsidR="002756C3" w:rsidRPr="005C0CB7" w:rsidRDefault="002756C3" w:rsidP="00FE6E9E">
      <w:pPr>
        <w:jc w:val="center"/>
        <w:rPr>
          <w:rFonts w:ascii="Times New Roman" w:hAnsi="Times New Roman"/>
        </w:rPr>
      </w:pPr>
    </w:p>
    <w:p w:rsidR="002756C3" w:rsidRPr="005C0CB7" w:rsidRDefault="002756C3" w:rsidP="00FE6E9E">
      <w:pPr>
        <w:jc w:val="center"/>
        <w:rPr>
          <w:rFonts w:ascii="Times New Roman" w:hAnsi="Times New Roman"/>
        </w:rPr>
      </w:pPr>
    </w:p>
    <w:p w:rsidR="002756C3" w:rsidRPr="005C0CB7" w:rsidRDefault="002756C3" w:rsidP="00FE6E9E">
      <w:pPr>
        <w:jc w:val="center"/>
        <w:rPr>
          <w:rFonts w:ascii="Times New Roman" w:hAnsi="Times New Roman"/>
        </w:rPr>
      </w:pPr>
    </w:p>
    <w:p w:rsidR="002756C3" w:rsidRPr="005C0CB7" w:rsidRDefault="002756C3" w:rsidP="00FE6E9E">
      <w:pPr>
        <w:jc w:val="center"/>
        <w:rPr>
          <w:rFonts w:ascii="Times New Roman" w:hAnsi="Times New Roman"/>
        </w:rPr>
      </w:pPr>
    </w:p>
    <w:p w:rsidR="002756C3" w:rsidRPr="005C0CB7" w:rsidRDefault="002756C3" w:rsidP="00FE6E9E">
      <w:pPr>
        <w:jc w:val="center"/>
        <w:rPr>
          <w:rFonts w:ascii="Times New Roman" w:hAnsi="Times New Roman"/>
        </w:rPr>
      </w:pPr>
    </w:p>
    <w:p w:rsidR="004403F1" w:rsidRPr="005C0CB7" w:rsidRDefault="004403F1" w:rsidP="00FE6E9E">
      <w:pPr>
        <w:jc w:val="center"/>
        <w:rPr>
          <w:rFonts w:ascii="Times New Roman" w:hAnsi="Times New Roman"/>
        </w:rPr>
      </w:pPr>
    </w:p>
    <w:p w:rsidR="004403F1" w:rsidRPr="005C0CB7" w:rsidRDefault="004403F1" w:rsidP="00FE6E9E">
      <w:pPr>
        <w:jc w:val="center"/>
        <w:rPr>
          <w:rFonts w:ascii="Times New Roman" w:hAnsi="Times New Roman"/>
        </w:rPr>
      </w:pPr>
    </w:p>
    <w:p w:rsidR="004403F1" w:rsidRPr="005C0CB7" w:rsidRDefault="004403F1" w:rsidP="00FE6E9E">
      <w:pPr>
        <w:jc w:val="center"/>
        <w:rPr>
          <w:rFonts w:ascii="Times New Roman" w:hAnsi="Times New Roman"/>
        </w:rPr>
      </w:pPr>
    </w:p>
    <w:p w:rsidR="004403F1" w:rsidRPr="005C0CB7" w:rsidRDefault="004403F1" w:rsidP="00FE6E9E">
      <w:pPr>
        <w:jc w:val="center"/>
        <w:rPr>
          <w:rFonts w:ascii="Times New Roman" w:hAnsi="Times New Roman"/>
        </w:rPr>
      </w:pPr>
    </w:p>
    <w:p w:rsidR="004403F1" w:rsidRPr="005C0CB7" w:rsidRDefault="004403F1" w:rsidP="00FE6E9E">
      <w:pPr>
        <w:jc w:val="center"/>
        <w:rPr>
          <w:rFonts w:ascii="Times New Roman" w:hAnsi="Times New Roman"/>
        </w:rPr>
      </w:pPr>
    </w:p>
    <w:p w:rsidR="004403F1" w:rsidRPr="005C0CB7" w:rsidRDefault="004403F1" w:rsidP="00FE6E9E">
      <w:pPr>
        <w:jc w:val="center"/>
        <w:rPr>
          <w:rFonts w:ascii="Times New Roman" w:hAnsi="Times New Roman"/>
        </w:rPr>
      </w:pPr>
    </w:p>
    <w:p w:rsidR="004403F1" w:rsidRPr="005C0CB7" w:rsidRDefault="004403F1" w:rsidP="00FE6E9E">
      <w:pPr>
        <w:jc w:val="center"/>
        <w:rPr>
          <w:rFonts w:ascii="Times New Roman" w:hAnsi="Times New Roman"/>
        </w:rPr>
      </w:pPr>
    </w:p>
    <w:p w:rsidR="002756C3" w:rsidRPr="005C0CB7" w:rsidRDefault="002756C3" w:rsidP="00FE6E9E">
      <w:pPr>
        <w:jc w:val="center"/>
        <w:rPr>
          <w:rFonts w:ascii="Times New Roman" w:hAnsi="Times New Roman"/>
        </w:rPr>
      </w:pPr>
    </w:p>
    <w:p w:rsidR="002756C3" w:rsidRPr="005C0CB7" w:rsidRDefault="002756C3" w:rsidP="00FE6E9E">
      <w:pPr>
        <w:jc w:val="center"/>
        <w:rPr>
          <w:rFonts w:ascii="Times New Roman" w:hAnsi="Times New Roman"/>
        </w:rPr>
      </w:pPr>
    </w:p>
    <w:p w:rsidR="002756C3" w:rsidRPr="005C0CB7" w:rsidRDefault="00B64626" w:rsidP="00FE6E9E">
      <w:pPr>
        <w:jc w:val="center"/>
        <w:rPr>
          <w:rFonts w:ascii="Times New Roman" w:hAnsi="Times New Roman"/>
        </w:rPr>
      </w:pPr>
      <w:r>
        <w:rPr>
          <w:rFonts w:ascii="Times New Roman" w:hAnsi="Times New Roman"/>
          <w:noProof/>
        </w:rPr>
        <w:drawing>
          <wp:inline distT="0" distB="0" distL="0" distR="0">
            <wp:extent cx="2514600" cy="12096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514600" cy="1209675"/>
                    </a:xfrm>
                    <a:prstGeom prst="rect">
                      <a:avLst/>
                    </a:prstGeom>
                    <a:noFill/>
                    <a:ln w="9525">
                      <a:noFill/>
                      <a:miter lim="800000"/>
                      <a:headEnd/>
                      <a:tailEnd/>
                    </a:ln>
                  </pic:spPr>
                </pic:pic>
              </a:graphicData>
            </a:graphic>
          </wp:inline>
        </w:drawing>
      </w:r>
    </w:p>
    <w:p w:rsidR="002756C3" w:rsidRPr="005C0CB7" w:rsidRDefault="002756C3" w:rsidP="004A7356">
      <w:pPr>
        <w:pStyle w:val="NPIFronttitle"/>
        <w:rPr>
          <w:rFonts w:ascii="Times New Roman" w:hAnsi="Times New Roman"/>
        </w:rPr>
      </w:pPr>
      <w:r w:rsidRPr="005C0CB7">
        <w:rPr>
          <w:rFonts w:ascii="Times New Roman" w:hAnsi="Times New Roman"/>
        </w:rPr>
        <w:t>National Pollutant Inventory</w:t>
      </w:r>
    </w:p>
    <w:p w:rsidR="002756C3" w:rsidRPr="005C0CB7" w:rsidRDefault="002756C3" w:rsidP="004A7356">
      <w:pPr>
        <w:pStyle w:val="NPIFronttitle"/>
        <w:rPr>
          <w:rFonts w:ascii="Times New Roman" w:hAnsi="Times New Roman"/>
        </w:rPr>
      </w:pPr>
    </w:p>
    <w:p w:rsidR="002756C3" w:rsidRPr="005C0CB7" w:rsidRDefault="002756C3" w:rsidP="004A7356">
      <w:pPr>
        <w:pStyle w:val="NPIFronttitle"/>
        <w:rPr>
          <w:rFonts w:ascii="Times New Roman" w:hAnsi="Times New Roman"/>
        </w:rPr>
      </w:pPr>
      <w:r w:rsidRPr="005C0CB7">
        <w:rPr>
          <w:rFonts w:ascii="Times New Roman" w:hAnsi="Times New Roman"/>
        </w:rPr>
        <w:t>Emission estimation technique manual</w:t>
      </w:r>
    </w:p>
    <w:p w:rsidR="002756C3" w:rsidRPr="005C0CB7" w:rsidRDefault="002756C3" w:rsidP="004A7356">
      <w:pPr>
        <w:pStyle w:val="NPIFronttitle"/>
        <w:rPr>
          <w:rFonts w:ascii="Times New Roman" w:hAnsi="Times New Roman"/>
        </w:rPr>
      </w:pPr>
      <w:proofErr w:type="gramStart"/>
      <w:r w:rsidRPr="005C0CB7">
        <w:rPr>
          <w:rFonts w:ascii="Times New Roman" w:hAnsi="Times New Roman"/>
        </w:rPr>
        <w:t>for</w:t>
      </w:r>
      <w:proofErr w:type="gramEnd"/>
    </w:p>
    <w:p w:rsidR="002756C3" w:rsidRPr="005C0CB7" w:rsidRDefault="002756C3" w:rsidP="004A7356">
      <w:pPr>
        <w:pStyle w:val="NPIFronttitle"/>
        <w:rPr>
          <w:rFonts w:ascii="Times New Roman" w:hAnsi="Times New Roman"/>
        </w:rPr>
      </w:pPr>
    </w:p>
    <w:p w:rsidR="002756C3" w:rsidRPr="005C0CB7" w:rsidRDefault="002756C3" w:rsidP="004A7356">
      <w:pPr>
        <w:pStyle w:val="NPIFronttitle"/>
        <w:rPr>
          <w:rFonts w:ascii="Times New Roman" w:hAnsi="Times New Roman"/>
        </w:rPr>
      </w:pPr>
    </w:p>
    <w:p w:rsidR="002756C3" w:rsidRPr="005C0CB7" w:rsidRDefault="002756C3" w:rsidP="004A7356">
      <w:pPr>
        <w:pStyle w:val="NPIFronttitle"/>
        <w:rPr>
          <w:rFonts w:ascii="Times New Roman" w:hAnsi="Times New Roman"/>
        </w:rPr>
      </w:pPr>
    </w:p>
    <w:p w:rsidR="00663107" w:rsidRPr="005C0CB7" w:rsidRDefault="0086772D" w:rsidP="004A7356">
      <w:pPr>
        <w:pStyle w:val="NPIFronttitle"/>
        <w:rPr>
          <w:rFonts w:ascii="Times New Roman" w:hAnsi="Times New Roman"/>
        </w:rPr>
      </w:pPr>
      <w:r w:rsidRPr="005C0CB7">
        <w:rPr>
          <w:rFonts w:ascii="Times New Roman" w:hAnsi="Times New Roman"/>
        </w:rPr>
        <w:t>Explosives detonation and firing ranges</w:t>
      </w:r>
    </w:p>
    <w:p w:rsidR="002756C3" w:rsidRPr="005C0CB7" w:rsidRDefault="002756C3" w:rsidP="004A7356">
      <w:pPr>
        <w:pStyle w:val="NPIFronttitle"/>
        <w:rPr>
          <w:rFonts w:ascii="Times New Roman" w:hAnsi="Times New Roman"/>
        </w:rPr>
      </w:pPr>
      <w:r w:rsidRPr="005C0CB7">
        <w:rPr>
          <w:rFonts w:ascii="Times New Roman" w:hAnsi="Times New Roman"/>
        </w:rPr>
        <w:t xml:space="preserve">Version </w:t>
      </w:r>
      <w:r w:rsidR="00AE0EA9" w:rsidRPr="005C0CB7">
        <w:rPr>
          <w:rFonts w:ascii="Times New Roman" w:hAnsi="Times New Roman"/>
        </w:rPr>
        <w:t>3.</w:t>
      </w:r>
      <w:r w:rsidR="003F4723">
        <w:rPr>
          <w:rFonts w:ascii="Times New Roman" w:hAnsi="Times New Roman"/>
        </w:rPr>
        <w:t>1</w:t>
      </w:r>
    </w:p>
    <w:p w:rsidR="002756C3" w:rsidRPr="005C0CB7" w:rsidRDefault="002756C3" w:rsidP="004A7356">
      <w:pPr>
        <w:pStyle w:val="NPIFronttitle"/>
        <w:rPr>
          <w:rFonts w:ascii="Times New Roman" w:hAnsi="Times New Roman"/>
        </w:rPr>
      </w:pPr>
    </w:p>
    <w:p w:rsidR="002756C3" w:rsidRPr="005C0CB7" w:rsidRDefault="006F14DF" w:rsidP="004A7356">
      <w:pPr>
        <w:pStyle w:val="NPIFronttitle"/>
        <w:rPr>
          <w:rFonts w:ascii="Times New Roman" w:hAnsi="Times New Roman"/>
        </w:rPr>
      </w:pPr>
      <w:r>
        <w:rPr>
          <w:rFonts w:ascii="Times New Roman" w:hAnsi="Times New Roman"/>
        </w:rPr>
        <w:t>August</w:t>
      </w:r>
      <w:r w:rsidR="003F4723">
        <w:rPr>
          <w:rFonts w:ascii="Times New Roman" w:hAnsi="Times New Roman"/>
        </w:rPr>
        <w:t xml:space="preserve"> </w:t>
      </w:r>
      <w:r w:rsidR="00412538">
        <w:rPr>
          <w:rFonts w:ascii="Times New Roman" w:hAnsi="Times New Roman"/>
        </w:rPr>
        <w:t>201</w:t>
      </w:r>
      <w:r w:rsidR="003F4723">
        <w:rPr>
          <w:rFonts w:ascii="Times New Roman" w:hAnsi="Times New Roman"/>
        </w:rPr>
        <w:t>6</w:t>
      </w:r>
    </w:p>
    <w:p w:rsidR="002756C3" w:rsidRPr="005C0CB7" w:rsidRDefault="002756C3" w:rsidP="004A7356">
      <w:pPr>
        <w:pStyle w:val="NPIFronttitle"/>
        <w:rPr>
          <w:rFonts w:ascii="Times New Roman" w:hAnsi="Times New Roman"/>
        </w:rPr>
      </w:pPr>
    </w:p>
    <w:p w:rsidR="002756C3" w:rsidRPr="005C0CB7" w:rsidRDefault="002756C3" w:rsidP="00D53E60">
      <w:pPr>
        <w:rPr>
          <w:rFonts w:ascii="Times New Roman" w:hAnsi="Times New Roman"/>
        </w:rPr>
        <w:sectPr w:rsidR="002756C3" w:rsidRPr="005C0CB7" w:rsidSect="008932FD">
          <w:headerReference w:type="even" r:id="rId15"/>
          <w:headerReference w:type="default" r:id="rId16"/>
          <w:footerReference w:type="even" r:id="rId17"/>
          <w:footerReference w:type="default" r:id="rId18"/>
          <w:headerReference w:type="first" r:id="rId19"/>
          <w:footerReference w:type="first" r:id="rId20"/>
          <w:pgSz w:w="11907" w:h="16840" w:code="9"/>
          <w:pgMar w:top="1134" w:right="1418" w:bottom="1134" w:left="1418" w:header="567" w:footer="567" w:gutter="0"/>
          <w:pgNumType w:fmt="lowerRoman" w:start="1"/>
          <w:cols w:space="720"/>
        </w:sectPr>
      </w:pPr>
    </w:p>
    <w:p w:rsidR="002756C3" w:rsidRPr="005C0CB7" w:rsidRDefault="002756C3" w:rsidP="002756C3">
      <w:pPr>
        <w:rPr>
          <w:rStyle w:val="Emphasis"/>
          <w:rFonts w:ascii="Times New Roman" w:hAnsi="Times New Roman"/>
        </w:rPr>
      </w:pPr>
    </w:p>
    <w:p w:rsidR="002756C3" w:rsidRPr="005C0CB7" w:rsidRDefault="002756C3"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4506BB" w:rsidRPr="005C0CB7" w:rsidRDefault="004506BB" w:rsidP="002756C3">
      <w:pPr>
        <w:rPr>
          <w:rStyle w:val="Emphasis"/>
          <w:rFonts w:ascii="Times New Roman" w:hAnsi="Times New Roman"/>
        </w:rPr>
      </w:pPr>
    </w:p>
    <w:p w:rsidR="002756C3" w:rsidRPr="005C0CB7" w:rsidRDefault="002756C3" w:rsidP="002756C3">
      <w:pPr>
        <w:rPr>
          <w:rStyle w:val="Emphasis"/>
          <w:rFonts w:ascii="Times New Roman" w:hAnsi="Times New Roman"/>
        </w:rPr>
      </w:pPr>
    </w:p>
    <w:p w:rsidR="002756C3" w:rsidRPr="005C0CB7" w:rsidRDefault="002756C3" w:rsidP="00CF716C">
      <w:pPr>
        <w:pStyle w:val="Footer"/>
        <w:tabs>
          <w:tab w:val="clear" w:pos="4153"/>
          <w:tab w:val="clear" w:pos="8306"/>
        </w:tabs>
        <w:jc w:val="left"/>
        <w:rPr>
          <w:rFonts w:ascii="Times New Roman" w:hAnsi="Times New Roman"/>
        </w:rPr>
      </w:pPr>
    </w:p>
    <w:p w:rsidR="002756C3" w:rsidRPr="005C0CB7" w:rsidRDefault="002756C3" w:rsidP="00CF716C">
      <w:pPr>
        <w:pStyle w:val="Footer"/>
        <w:tabs>
          <w:tab w:val="clear" w:pos="4153"/>
          <w:tab w:val="clear" w:pos="8306"/>
        </w:tabs>
        <w:jc w:val="left"/>
        <w:rPr>
          <w:rFonts w:ascii="Times New Roman" w:hAnsi="Times New Roman"/>
        </w:rPr>
      </w:pPr>
    </w:p>
    <w:p w:rsidR="002756C3" w:rsidRPr="005C0CB7" w:rsidRDefault="002756C3" w:rsidP="00CF716C">
      <w:pPr>
        <w:pStyle w:val="Footer"/>
        <w:tabs>
          <w:tab w:val="clear" w:pos="4153"/>
          <w:tab w:val="clear" w:pos="8306"/>
        </w:tabs>
        <w:jc w:val="left"/>
        <w:rPr>
          <w:rFonts w:ascii="Times New Roman" w:hAnsi="Times New Roman"/>
        </w:rPr>
      </w:pPr>
    </w:p>
    <w:p w:rsidR="002756C3" w:rsidRPr="005C0CB7" w:rsidRDefault="002756C3" w:rsidP="002756C3">
      <w:pPr>
        <w:rPr>
          <w:rFonts w:ascii="Times New Roman" w:hAnsi="Times New Roman"/>
        </w:rPr>
      </w:pPr>
      <w:r w:rsidRPr="005C0CB7">
        <w:rPr>
          <w:rFonts w:ascii="Times New Roman" w:hAnsi="Times New Roman"/>
          <w:b/>
        </w:rPr>
        <w:t>ISBN:</w:t>
      </w:r>
      <w:r w:rsidRPr="005C0CB7">
        <w:rPr>
          <w:rFonts w:ascii="Times New Roman" w:hAnsi="Times New Roman"/>
        </w:rPr>
        <w:t xml:space="preserve"> </w:t>
      </w:r>
      <w:r w:rsidR="00CF716C" w:rsidRPr="005C0CB7">
        <w:rPr>
          <w:rFonts w:ascii="Times New Roman" w:hAnsi="Times New Roman"/>
        </w:rPr>
        <w:t>978-0-642-55384-3</w:t>
      </w:r>
    </w:p>
    <w:p w:rsidR="002756C3" w:rsidRPr="005C0CB7" w:rsidRDefault="002756C3" w:rsidP="002756C3">
      <w:pPr>
        <w:rPr>
          <w:rFonts w:ascii="Times New Roman" w:hAnsi="Times New Roman"/>
        </w:rPr>
      </w:pPr>
    </w:p>
    <w:p w:rsidR="002756C3" w:rsidRPr="005C0CB7" w:rsidRDefault="002756C3" w:rsidP="002756C3">
      <w:pPr>
        <w:rPr>
          <w:rFonts w:ascii="Times New Roman" w:hAnsi="Times New Roman"/>
        </w:rPr>
      </w:pPr>
      <w:bookmarkStart w:id="0" w:name="_Hlt507911842"/>
      <w:bookmarkEnd w:id="0"/>
      <w:r w:rsidRPr="005C0CB7">
        <w:rPr>
          <w:rFonts w:ascii="Times New Roman" w:hAnsi="Times New Roman"/>
        </w:rPr>
        <w:sym w:font="Symbol" w:char="F0E3"/>
      </w:r>
      <w:r w:rsidRPr="005C0CB7">
        <w:rPr>
          <w:rFonts w:ascii="Times New Roman" w:hAnsi="Times New Roman"/>
        </w:rPr>
        <w:t xml:space="preserve"> Commonwealth of Australia </w:t>
      </w:r>
      <w:r w:rsidR="00FD62A5" w:rsidRPr="005C0CB7">
        <w:rPr>
          <w:rFonts w:ascii="Times New Roman" w:hAnsi="Times New Roman"/>
        </w:rPr>
        <w:t>201</w:t>
      </w:r>
      <w:r w:rsidR="00FD62A5">
        <w:rPr>
          <w:rFonts w:ascii="Times New Roman" w:hAnsi="Times New Roman"/>
        </w:rPr>
        <w:t>6</w:t>
      </w:r>
    </w:p>
    <w:p w:rsidR="002756C3" w:rsidRPr="005C0CB7" w:rsidRDefault="002756C3" w:rsidP="002756C3">
      <w:pPr>
        <w:rPr>
          <w:rFonts w:ascii="Times New Roman" w:hAnsi="Times New Roman"/>
        </w:rPr>
      </w:pPr>
    </w:p>
    <w:p w:rsidR="004A7356" w:rsidRPr="005C0CB7" w:rsidRDefault="002756C3" w:rsidP="002756C3">
      <w:pPr>
        <w:rPr>
          <w:rFonts w:ascii="Times New Roman" w:hAnsi="Times New Roman"/>
        </w:rPr>
      </w:pPr>
      <w:r w:rsidRPr="005C0CB7">
        <w:rPr>
          <w:rFonts w:ascii="Times New Roman" w:hAnsi="Times New Roman"/>
        </w:rPr>
        <w:t xml:space="preserve">This </w:t>
      </w:r>
      <w:r w:rsidR="0060371E" w:rsidRPr="005C0CB7">
        <w:rPr>
          <w:rFonts w:ascii="Times New Roman" w:hAnsi="Times New Roman"/>
        </w:rPr>
        <w:t>guidance material</w:t>
      </w:r>
      <w:r w:rsidRPr="005C0CB7">
        <w:rPr>
          <w:rFonts w:ascii="Times New Roman" w:hAnsi="Times New Roman"/>
        </w:rPr>
        <w:t xml:space="preserve"> may be reproduced in whole or part for study or training purposes subject to the inclusion of an acknowledgment of the source. It may be reproduced in whole or part by those involved in estimating the emissions of substances for the purpose of National Pollutant Inventory (NPI) reporting. The </w:t>
      </w:r>
      <w:r w:rsidR="0060371E" w:rsidRPr="005C0CB7">
        <w:rPr>
          <w:rFonts w:ascii="Times New Roman" w:hAnsi="Times New Roman"/>
        </w:rPr>
        <w:t>guidance material</w:t>
      </w:r>
      <w:r w:rsidRPr="005C0CB7">
        <w:rPr>
          <w:rFonts w:ascii="Times New Roman" w:hAnsi="Times New Roman"/>
        </w:rPr>
        <w:t xml:space="preserve"> may be updated at any time. </w:t>
      </w:r>
    </w:p>
    <w:p w:rsidR="004A7356" w:rsidRPr="005C0CB7" w:rsidRDefault="004A7356" w:rsidP="002756C3">
      <w:pPr>
        <w:rPr>
          <w:rFonts w:ascii="Times New Roman" w:hAnsi="Times New Roman"/>
        </w:rPr>
      </w:pPr>
    </w:p>
    <w:p w:rsidR="004A7356" w:rsidRPr="005C0CB7" w:rsidRDefault="002756C3" w:rsidP="002756C3">
      <w:pPr>
        <w:rPr>
          <w:rFonts w:ascii="Times New Roman" w:hAnsi="Times New Roman"/>
        </w:rPr>
      </w:pPr>
      <w:r w:rsidRPr="005C0CB7">
        <w:rPr>
          <w:rFonts w:ascii="Times New Roman" w:hAnsi="Times New Roman"/>
        </w:rPr>
        <w:t xml:space="preserve">Reproduction for other purposes requires the written permission of the </w:t>
      </w:r>
      <w:r w:rsidR="0086772D" w:rsidRPr="005C0CB7">
        <w:rPr>
          <w:rFonts w:ascii="Times New Roman" w:hAnsi="Times New Roman"/>
        </w:rPr>
        <w:t xml:space="preserve">Department of </w:t>
      </w:r>
      <w:r w:rsidR="007725BD">
        <w:rPr>
          <w:rFonts w:ascii="Times New Roman" w:hAnsi="Times New Roman"/>
        </w:rPr>
        <w:t>the Environment and Energy</w:t>
      </w:r>
      <w:r w:rsidRPr="005C0CB7">
        <w:rPr>
          <w:rFonts w:ascii="Times New Roman" w:hAnsi="Times New Roman"/>
        </w:rPr>
        <w:t xml:space="preserve">, </w:t>
      </w:r>
    </w:p>
    <w:p w:rsidR="004A7356" w:rsidRPr="005C0CB7" w:rsidRDefault="002756C3" w:rsidP="002756C3">
      <w:pPr>
        <w:rPr>
          <w:rFonts w:ascii="Times New Roman" w:hAnsi="Times New Roman"/>
        </w:rPr>
      </w:pPr>
      <w:r w:rsidRPr="005C0CB7">
        <w:rPr>
          <w:rFonts w:ascii="Times New Roman" w:hAnsi="Times New Roman"/>
        </w:rPr>
        <w:t xml:space="preserve">GPO Box 787, Canberra, ACT 2601, </w:t>
      </w:r>
    </w:p>
    <w:p w:rsidR="004A7356" w:rsidRPr="005C0CB7" w:rsidRDefault="002756C3" w:rsidP="002756C3">
      <w:pPr>
        <w:rPr>
          <w:rFonts w:ascii="Times New Roman" w:hAnsi="Times New Roman"/>
        </w:rPr>
      </w:pPr>
      <w:proofErr w:type="gramStart"/>
      <w:r w:rsidRPr="005C0CB7">
        <w:rPr>
          <w:rFonts w:ascii="Times New Roman" w:hAnsi="Times New Roman"/>
        </w:rPr>
        <w:t>e-mail</w:t>
      </w:r>
      <w:proofErr w:type="gramEnd"/>
      <w:r w:rsidRPr="005C0CB7">
        <w:rPr>
          <w:rFonts w:ascii="Times New Roman" w:hAnsi="Times New Roman"/>
        </w:rPr>
        <w:t xml:space="preserve">: </w:t>
      </w:r>
      <w:hyperlink r:id="rId21" w:history="1">
        <w:r w:rsidR="004A7356" w:rsidRPr="005C0CB7">
          <w:rPr>
            <w:rStyle w:val="Hyperlink"/>
            <w:rFonts w:ascii="Times New Roman" w:hAnsi="Times New Roman"/>
          </w:rPr>
          <w:t>npi@environment.gov.au</w:t>
        </w:r>
      </w:hyperlink>
      <w:r w:rsidR="004A7356" w:rsidRPr="005C0CB7">
        <w:rPr>
          <w:rFonts w:ascii="Times New Roman" w:hAnsi="Times New Roman"/>
        </w:rPr>
        <w:t xml:space="preserve"> </w:t>
      </w:r>
    </w:p>
    <w:p w:rsidR="004A7356" w:rsidRPr="005C0CB7" w:rsidRDefault="002756C3" w:rsidP="002756C3">
      <w:pPr>
        <w:rPr>
          <w:rFonts w:ascii="Times New Roman" w:hAnsi="Times New Roman"/>
        </w:rPr>
      </w:pPr>
      <w:proofErr w:type="gramStart"/>
      <w:r w:rsidRPr="005C0CB7">
        <w:rPr>
          <w:rFonts w:ascii="Times New Roman" w:hAnsi="Times New Roman"/>
        </w:rPr>
        <w:t>web</w:t>
      </w:r>
      <w:proofErr w:type="gramEnd"/>
      <w:r w:rsidR="004A7356" w:rsidRPr="005C0CB7">
        <w:rPr>
          <w:rFonts w:ascii="Times New Roman" w:hAnsi="Times New Roman"/>
        </w:rPr>
        <w:t xml:space="preserve">: </w:t>
      </w:r>
      <w:hyperlink r:id="rId22" w:history="1">
        <w:r w:rsidR="004A7356" w:rsidRPr="005C0CB7">
          <w:rPr>
            <w:rStyle w:val="Hyperlink"/>
            <w:rFonts w:ascii="Times New Roman" w:hAnsi="Times New Roman"/>
          </w:rPr>
          <w:t>www.npi.gov.au</w:t>
        </w:r>
      </w:hyperlink>
      <w:r w:rsidR="001605A7">
        <w:rPr>
          <w:rFonts w:ascii="Times New Roman" w:hAnsi="Times New Roman"/>
        </w:rPr>
        <w:t xml:space="preserve"> </w:t>
      </w:r>
    </w:p>
    <w:p w:rsidR="002756C3" w:rsidRPr="005C0CB7" w:rsidRDefault="002756C3" w:rsidP="002756C3">
      <w:pPr>
        <w:rPr>
          <w:rFonts w:ascii="Times New Roman" w:hAnsi="Times New Roman"/>
        </w:rPr>
      </w:pPr>
      <w:proofErr w:type="gramStart"/>
      <w:r w:rsidRPr="005C0CB7">
        <w:rPr>
          <w:rFonts w:ascii="Times New Roman" w:hAnsi="Times New Roman"/>
        </w:rPr>
        <w:t>phone</w:t>
      </w:r>
      <w:proofErr w:type="gramEnd"/>
      <w:r w:rsidRPr="005C0CB7">
        <w:rPr>
          <w:rFonts w:ascii="Times New Roman" w:hAnsi="Times New Roman"/>
        </w:rPr>
        <w:t xml:space="preserve">: 1800 </w:t>
      </w:r>
      <w:r w:rsidR="00FD62A5">
        <w:rPr>
          <w:rFonts w:ascii="Times New Roman" w:hAnsi="Times New Roman"/>
        </w:rPr>
        <w:t>803 772</w:t>
      </w:r>
      <w:r w:rsidRPr="005C0CB7">
        <w:rPr>
          <w:rFonts w:ascii="Times New Roman" w:hAnsi="Times New Roman"/>
        </w:rPr>
        <w:t>.</w:t>
      </w:r>
    </w:p>
    <w:p w:rsidR="002756C3" w:rsidRPr="005C0CB7" w:rsidRDefault="002756C3" w:rsidP="002756C3">
      <w:pPr>
        <w:rPr>
          <w:rFonts w:ascii="Times New Roman" w:hAnsi="Times New Roman"/>
        </w:rPr>
      </w:pPr>
    </w:p>
    <w:p w:rsidR="002756C3" w:rsidRPr="005C0CB7" w:rsidRDefault="002756C3" w:rsidP="002756C3">
      <w:pPr>
        <w:rPr>
          <w:rFonts w:ascii="Times New Roman" w:hAnsi="Times New Roman"/>
          <w:b/>
        </w:rPr>
      </w:pPr>
      <w:bookmarkStart w:id="1" w:name="_Hlt535561091"/>
      <w:bookmarkStart w:id="2" w:name="_Toc260973"/>
      <w:bookmarkEnd w:id="1"/>
      <w:r w:rsidRPr="005C0CB7">
        <w:rPr>
          <w:rFonts w:ascii="Times New Roman" w:hAnsi="Times New Roman"/>
          <w:b/>
        </w:rPr>
        <w:t>Disclaimer</w:t>
      </w:r>
      <w:bookmarkEnd w:id="2"/>
    </w:p>
    <w:p w:rsidR="002756C3" w:rsidRPr="005C0CB7" w:rsidRDefault="002756C3" w:rsidP="002756C3">
      <w:pPr>
        <w:rPr>
          <w:rFonts w:ascii="Times New Roman" w:hAnsi="Times New Roman"/>
          <w:b/>
        </w:rPr>
      </w:pPr>
    </w:p>
    <w:p w:rsidR="002756C3" w:rsidRPr="005C0CB7" w:rsidRDefault="002756C3" w:rsidP="00D53E60">
      <w:pPr>
        <w:rPr>
          <w:rFonts w:ascii="Times New Roman" w:hAnsi="Times New Roman"/>
        </w:rPr>
      </w:pPr>
      <w:r w:rsidRPr="005C0CB7">
        <w:rPr>
          <w:rFonts w:ascii="Times New Roman" w:hAnsi="Times New Roman"/>
        </w:rPr>
        <w:t xml:space="preserve">The </w:t>
      </w:r>
      <w:r w:rsidR="0060371E" w:rsidRPr="005C0CB7">
        <w:rPr>
          <w:rFonts w:ascii="Times New Roman" w:hAnsi="Times New Roman"/>
        </w:rPr>
        <w:t>guidance material</w:t>
      </w:r>
      <w:r w:rsidRPr="005C0CB7">
        <w:rPr>
          <w:rFonts w:ascii="Times New Roman" w:hAnsi="Times New Roman"/>
        </w:rPr>
        <w:t xml:space="preserve"> was prepared in conjunction with Australian states and territories according to the </w:t>
      </w:r>
      <w:r w:rsidRPr="005C0CB7">
        <w:rPr>
          <w:rStyle w:val="Emphasis"/>
          <w:rFonts w:ascii="Times New Roman" w:hAnsi="Times New Roman"/>
        </w:rPr>
        <w:t>National Environment Protection (National Pollutant Inventory) Measure</w:t>
      </w:r>
      <w:r w:rsidRPr="005C0CB7">
        <w:rPr>
          <w:rFonts w:ascii="Times New Roman" w:hAnsi="Times New Roman"/>
        </w:rPr>
        <w:t>.</w:t>
      </w:r>
    </w:p>
    <w:p w:rsidR="004A7356" w:rsidRPr="005C0CB7" w:rsidRDefault="004A7356" w:rsidP="002756C3">
      <w:pPr>
        <w:rPr>
          <w:rFonts w:ascii="Times New Roman" w:hAnsi="Times New Roman"/>
        </w:rPr>
      </w:pPr>
    </w:p>
    <w:p w:rsidR="002756C3" w:rsidRPr="005C0CB7" w:rsidRDefault="002756C3" w:rsidP="002756C3">
      <w:pPr>
        <w:rPr>
          <w:rFonts w:ascii="Times New Roman" w:hAnsi="Times New Roman"/>
        </w:rPr>
      </w:pPr>
      <w:r w:rsidRPr="005C0CB7">
        <w:rPr>
          <w:rFonts w:ascii="Times New Roman" w:hAnsi="Times New Roman"/>
        </w:rPr>
        <w:t xml:space="preserve">While reasonable efforts have been made to ensure the contents of this </w:t>
      </w:r>
      <w:r w:rsidR="004A7356" w:rsidRPr="005C0CB7">
        <w:rPr>
          <w:rFonts w:ascii="Times New Roman" w:hAnsi="Times New Roman"/>
        </w:rPr>
        <w:t>guidance material</w:t>
      </w:r>
      <w:r w:rsidRPr="005C0CB7">
        <w:rPr>
          <w:rFonts w:ascii="Times New Roman" w:hAnsi="Times New Roman"/>
        </w:rPr>
        <w:t xml:space="preserve"> are factually correct, the Australian Government does not accept responsibility for the accuracy or completeness of the contents and shall not be liable for any loss or damage that may be occasioned directly or indirectly through the use of, or reliance on, the contents of this </w:t>
      </w:r>
      <w:r w:rsidR="0060371E" w:rsidRPr="005C0CB7">
        <w:rPr>
          <w:rFonts w:ascii="Times New Roman" w:hAnsi="Times New Roman"/>
        </w:rPr>
        <w:t>guidance material</w:t>
      </w:r>
      <w:r w:rsidRPr="005C0CB7">
        <w:rPr>
          <w:rFonts w:ascii="Times New Roman" w:hAnsi="Times New Roman"/>
        </w:rPr>
        <w:t xml:space="preserve">. </w:t>
      </w:r>
    </w:p>
    <w:p w:rsidR="002756C3" w:rsidRPr="005C0CB7" w:rsidRDefault="002756C3" w:rsidP="002756C3">
      <w:pPr>
        <w:rPr>
          <w:rFonts w:ascii="Times New Roman" w:hAnsi="Times New Roman"/>
        </w:rPr>
      </w:pPr>
    </w:p>
    <w:p w:rsidR="002756C3" w:rsidRPr="005C0CB7" w:rsidRDefault="002756C3" w:rsidP="002756C3">
      <w:pPr>
        <w:rPr>
          <w:rFonts w:ascii="Times New Roman" w:hAnsi="Times New Roman"/>
        </w:rPr>
      </w:pPr>
    </w:p>
    <w:p w:rsidR="002756C3" w:rsidRPr="005C0CB7" w:rsidRDefault="002756C3" w:rsidP="002926E3">
      <w:pPr>
        <w:rPr>
          <w:rFonts w:ascii="Times New Roman" w:hAnsi="Times New Roman"/>
        </w:rPr>
        <w:sectPr w:rsidR="002756C3" w:rsidRPr="005C0CB7" w:rsidSect="008932FD">
          <w:footerReference w:type="default" r:id="rId23"/>
          <w:pgSz w:w="11907" w:h="16840" w:code="9"/>
          <w:pgMar w:top="1134" w:right="1418" w:bottom="1134" w:left="1418" w:header="567" w:footer="567" w:gutter="0"/>
          <w:pgNumType w:fmt="lowerRoman" w:start="1"/>
          <w:cols w:space="720"/>
        </w:sectPr>
      </w:pPr>
    </w:p>
    <w:p w:rsidR="002756C3" w:rsidRPr="005C0CB7" w:rsidRDefault="002756C3" w:rsidP="004E589E">
      <w:pPr>
        <w:pStyle w:val="TITLESmall"/>
        <w:rPr>
          <w:rFonts w:ascii="Times New Roman" w:hAnsi="Times New Roman"/>
          <w:bCs/>
        </w:rPr>
      </w:pPr>
      <w:r w:rsidRPr="005C0CB7">
        <w:rPr>
          <w:rFonts w:ascii="Times New Roman" w:hAnsi="Times New Roman"/>
        </w:rPr>
        <w:lastRenderedPageBreak/>
        <w:t xml:space="preserve">Emission Estimation Techniques </w:t>
      </w:r>
      <w:proofErr w:type="gramStart"/>
      <w:r w:rsidRPr="005C0CB7">
        <w:rPr>
          <w:rFonts w:ascii="Times New Roman" w:hAnsi="Times New Roman"/>
        </w:rPr>
        <w:t>For</w:t>
      </w:r>
      <w:proofErr w:type="gramEnd"/>
      <w:r w:rsidR="004506BB" w:rsidRPr="005C0CB7">
        <w:rPr>
          <w:rFonts w:ascii="Times New Roman" w:hAnsi="Times New Roman"/>
        </w:rPr>
        <w:t xml:space="preserve"> </w:t>
      </w:r>
      <w:r w:rsidR="00332CA8" w:rsidRPr="005C0CB7">
        <w:rPr>
          <w:rFonts w:ascii="Times New Roman" w:hAnsi="Times New Roman"/>
        </w:rPr>
        <w:br/>
      </w:r>
      <w:r w:rsidR="00B13342">
        <w:t>Explosives detonation and firing ranges</w:t>
      </w:r>
    </w:p>
    <w:p w:rsidR="002756C3" w:rsidRPr="005C0CB7" w:rsidRDefault="002756C3" w:rsidP="004E589E">
      <w:pPr>
        <w:pStyle w:val="TITLESmall"/>
        <w:rPr>
          <w:rFonts w:ascii="Times New Roman" w:hAnsi="Times New Roman"/>
        </w:rPr>
      </w:pPr>
      <w:r w:rsidRPr="005C0CB7">
        <w:rPr>
          <w:rFonts w:ascii="Times New Roman" w:hAnsi="Times New Roman"/>
        </w:rPr>
        <w:t>Table of Contents</w:t>
      </w:r>
    </w:p>
    <w:p w:rsidR="002756C3" w:rsidRPr="005C0CB7" w:rsidRDefault="002756C3" w:rsidP="002926E3">
      <w:pPr>
        <w:rPr>
          <w:rFonts w:ascii="Times New Roman" w:hAnsi="Times New Roman"/>
        </w:rPr>
      </w:pPr>
    </w:p>
    <w:p w:rsidR="002612C0" w:rsidRDefault="00BA3197">
      <w:pPr>
        <w:pStyle w:val="TOC1"/>
        <w:tabs>
          <w:tab w:val="left" w:pos="400"/>
          <w:tab w:val="right" w:leader="dot" w:pos="9061"/>
        </w:tabs>
        <w:rPr>
          <w:rFonts w:asciiTheme="minorHAnsi" w:eastAsiaTheme="minorEastAsia" w:hAnsiTheme="minorHAnsi" w:cstheme="minorBidi"/>
          <w:b w:val="0"/>
          <w:bCs w:val="0"/>
          <w:caps w:val="0"/>
          <w:noProof/>
          <w:sz w:val="22"/>
          <w:szCs w:val="22"/>
        </w:rPr>
      </w:pPr>
      <w:r w:rsidRPr="00BA3197">
        <w:rPr>
          <w:sz w:val="24"/>
        </w:rPr>
        <w:fldChar w:fldCharType="begin"/>
      </w:r>
      <w:r w:rsidR="004506BB" w:rsidRPr="005C0CB7">
        <w:rPr>
          <w:sz w:val="24"/>
        </w:rPr>
        <w:instrText xml:space="preserve"> TOC \o "1-3" \h \z \u </w:instrText>
      </w:r>
      <w:r w:rsidRPr="00BA3197">
        <w:rPr>
          <w:sz w:val="24"/>
        </w:rPr>
        <w:fldChar w:fldCharType="separate"/>
      </w:r>
      <w:hyperlink w:anchor="_Toc459044031" w:history="1">
        <w:r w:rsidR="002612C0" w:rsidRPr="00F814D2">
          <w:rPr>
            <w:rStyle w:val="Hyperlink"/>
            <w:rFonts w:ascii="Times New Roman" w:hAnsi="Times New Roman"/>
            <w:noProof/>
          </w:rPr>
          <w:t>1</w:t>
        </w:r>
        <w:r w:rsidR="002612C0">
          <w:rPr>
            <w:rFonts w:asciiTheme="minorHAnsi" w:eastAsiaTheme="minorEastAsia" w:hAnsiTheme="minorHAnsi" w:cstheme="minorBidi"/>
            <w:b w:val="0"/>
            <w:bCs w:val="0"/>
            <w:caps w:val="0"/>
            <w:noProof/>
            <w:sz w:val="22"/>
            <w:szCs w:val="22"/>
          </w:rPr>
          <w:tab/>
        </w:r>
        <w:r w:rsidR="002612C0" w:rsidRPr="00F814D2">
          <w:rPr>
            <w:rStyle w:val="Hyperlink"/>
            <w:rFonts w:ascii="Times New Roman" w:hAnsi="Times New Roman"/>
            <w:noProof/>
          </w:rPr>
          <w:t>Introduction</w:t>
        </w:r>
        <w:r w:rsidR="002612C0">
          <w:rPr>
            <w:noProof/>
            <w:webHidden/>
          </w:rPr>
          <w:tab/>
        </w:r>
        <w:r>
          <w:rPr>
            <w:noProof/>
            <w:webHidden/>
          </w:rPr>
          <w:fldChar w:fldCharType="begin"/>
        </w:r>
        <w:r w:rsidR="002612C0">
          <w:rPr>
            <w:noProof/>
            <w:webHidden/>
          </w:rPr>
          <w:instrText xml:space="preserve"> PAGEREF _Toc459044031 \h </w:instrText>
        </w:r>
        <w:r>
          <w:rPr>
            <w:noProof/>
            <w:webHidden/>
          </w:rPr>
        </w:r>
        <w:r>
          <w:rPr>
            <w:noProof/>
            <w:webHidden/>
          </w:rPr>
          <w:fldChar w:fldCharType="separate"/>
        </w:r>
        <w:r w:rsidR="002612C0">
          <w:rPr>
            <w:noProof/>
            <w:webHidden/>
          </w:rPr>
          <w:t>1</w:t>
        </w:r>
        <w:r>
          <w:rPr>
            <w:noProof/>
            <w:webHidden/>
          </w:rPr>
          <w:fldChar w:fldCharType="end"/>
        </w:r>
      </w:hyperlink>
    </w:p>
    <w:p w:rsidR="002612C0" w:rsidRDefault="00BA3197">
      <w:pPr>
        <w:pStyle w:val="TOC2"/>
        <w:tabs>
          <w:tab w:val="left" w:pos="800"/>
          <w:tab w:val="right" w:leader="dot" w:pos="9061"/>
        </w:tabs>
        <w:rPr>
          <w:rFonts w:asciiTheme="minorHAnsi" w:eastAsiaTheme="minorEastAsia" w:hAnsiTheme="minorHAnsi" w:cstheme="minorBidi"/>
          <w:smallCaps w:val="0"/>
          <w:noProof/>
          <w:sz w:val="22"/>
          <w:szCs w:val="22"/>
        </w:rPr>
      </w:pPr>
      <w:hyperlink w:anchor="_Toc459044032" w:history="1">
        <w:r w:rsidR="002612C0" w:rsidRPr="00F814D2">
          <w:rPr>
            <w:rStyle w:val="Hyperlink"/>
            <w:rFonts w:ascii="Times New Roman" w:hAnsi="Times New Roman"/>
            <w:noProof/>
          </w:rPr>
          <w:t>1.1</w:t>
        </w:r>
        <w:r w:rsidR="002612C0">
          <w:rPr>
            <w:rFonts w:asciiTheme="minorHAnsi" w:eastAsiaTheme="minorEastAsia" w:hAnsiTheme="minorHAnsi" w:cstheme="minorBidi"/>
            <w:smallCaps w:val="0"/>
            <w:noProof/>
            <w:sz w:val="22"/>
            <w:szCs w:val="22"/>
          </w:rPr>
          <w:tab/>
        </w:r>
        <w:r w:rsidR="002612C0" w:rsidRPr="00F814D2">
          <w:rPr>
            <w:rStyle w:val="Hyperlink"/>
            <w:rFonts w:ascii="Times New Roman" w:hAnsi="Times New Roman"/>
            <w:noProof/>
          </w:rPr>
          <w:t>The process for NPI reporting</w:t>
        </w:r>
        <w:r w:rsidR="002612C0">
          <w:rPr>
            <w:noProof/>
            <w:webHidden/>
          </w:rPr>
          <w:tab/>
        </w:r>
        <w:r>
          <w:rPr>
            <w:noProof/>
            <w:webHidden/>
          </w:rPr>
          <w:fldChar w:fldCharType="begin"/>
        </w:r>
        <w:r w:rsidR="002612C0">
          <w:rPr>
            <w:noProof/>
            <w:webHidden/>
          </w:rPr>
          <w:instrText xml:space="preserve"> PAGEREF _Toc459044032 \h </w:instrText>
        </w:r>
        <w:r>
          <w:rPr>
            <w:noProof/>
            <w:webHidden/>
          </w:rPr>
        </w:r>
        <w:r>
          <w:rPr>
            <w:noProof/>
            <w:webHidden/>
          </w:rPr>
          <w:fldChar w:fldCharType="separate"/>
        </w:r>
        <w:r w:rsidR="002612C0">
          <w:rPr>
            <w:noProof/>
            <w:webHidden/>
          </w:rPr>
          <w:t>2</w:t>
        </w:r>
        <w:r>
          <w:rPr>
            <w:noProof/>
            <w:webHidden/>
          </w:rPr>
          <w:fldChar w:fldCharType="end"/>
        </w:r>
      </w:hyperlink>
    </w:p>
    <w:p w:rsidR="002612C0" w:rsidRDefault="00BA3197">
      <w:pPr>
        <w:pStyle w:val="TOC2"/>
        <w:tabs>
          <w:tab w:val="left" w:pos="800"/>
          <w:tab w:val="right" w:leader="dot" w:pos="9061"/>
        </w:tabs>
        <w:rPr>
          <w:rFonts w:asciiTheme="minorHAnsi" w:eastAsiaTheme="minorEastAsia" w:hAnsiTheme="minorHAnsi" w:cstheme="minorBidi"/>
          <w:smallCaps w:val="0"/>
          <w:noProof/>
          <w:sz w:val="22"/>
          <w:szCs w:val="22"/>
        </w:rPr>
      </w:pPr>
      <w:hyperlink w:anchor="_Toc459044033" w:history="1">
        <w:r w:rsidR="002612C0" w:rsidRPr="00F814D2">
          <w:rPr>
            <w:rStyle w:val="Hyperlink"/>
            <w:rFonts w:ascii="Times New Roman" w:hAnsi="Times New Roman"/>
            <w:noProof/>
          </w:rPr>
          <w:t>1.2</w:t>
        </w:r>
        <w:r w:rsidR="002612C0">
          <w:rPr>
            <w:rFonts w:asciiTheme="minorHAnsi" w:eastAsiaTheme="minorEastAsia" w:hAnsiTheme="minorHAnsi" w:cstheme="minorBidi"/>
            <w:smallCaps w:val="0"/>
            <w:noProof/>
            <w:sz w:val="22"/>
            <w:szCs w:val="22"/>
          </w:rPr>
          <w:tab/>
        </w:r>
        <w:r w:rsidR="002612C0" w:rsidRPr="00F814D2">
          <w:rPr>
            <w:rStyle w:val="Hyperlink"/>
            <w:rFonts w:ascii="Times New Roman" w:hAnsi="Times New Roman"/>
            <w:noProof/>
          </w:rPr>
          <w:t>Information required to produce an annual NPI report</w:t>
        </w:r>
        <w:r w:rsidR="002612C0">
          <w:rPr>
            <w:noProof/>
            <w:webHidden/>
          </w:rPr>
          <w:tab/>
        </w:r>
        <w:r>
          <w:rPr>
            <w:noProof/>
            <w:webHidden/>
          </w:rPr>
          <w:fldChar w:fldCharType="begin"/>
        </w:r>
        <w:r w:rsidR="002612C0">
          <w:rPr>
            <w:noProof/>
            <w:webHidden/>
          </w:rPr>
          <w:instrText xml:space="preserve"> PAGEREF _Toc459044033 \h </w:instrText>
        </w:r>
        <w:r>
          <w:rPr>
            <w:noProof/>
            <w:webHidden/>
          </w:rPr>
        </w:r>
        <w:r>
          <w:rPr>
            <w:noProof/>
            <w:webHidden/>
          </w:rPr>
          <w:fldChar w:fldCharType="separate"/>
        </w:r>
        <w:r w:rsidR="002612C0">
          <w:rPr>
            <w:noProof/>
            <w:webHidden/>
          </w:rPr>
          <w:t>2</w:t>
        </w:r>
        <w:r>
          <w:rPr>
            <w:noProof/>
            <w:webHidden/>
          </w:rPr>
          <w:fldChar w:fldCharType="end"/>
        </w:r>
      </w:hyperlink>
    </w:p>
    <w:p w:rsidR="002612C0" w:rsidRDefault="00BA3197">
      <w:pPr>
        <w:pStyle w:val="TOC2"/>
        <w:tabs>
          <w:tab w:val="left" w:pos="800"/>
          <w:tab w:val="right" w:leader="dot" w:pos="9061"/>
        </w:tabs>
        <w:rPr>
          <w:rFonts w:asciiTheme="minorHAnsi" w:eastAsiaTheme="minorEastAsia" w:hAnsiTheme="minorHAnsi" w:cstheme="minorBidi"/>
          <w:smallCaps w:val="0"/>
          <w:noProof/>
          <w:sz w:val="22"/>
          <w:szCs w:val="22"/>
        </w:rPr>
      </w:pPr>
      <w:hyperlink w:anchor="_Toc459044034" w:history="1">
        <w:r w:rsidR="002612C0" w:rsidRPr="00F814D2">
          <w:rPr>
            <w:rStyle w:val="Hyperlink"/>
            <w:rFonts w:ascii="Times New Roman" w:hAnsi="Times New Roman"/>
            <w:noProof/>
          </w:rPr>
          <w:t>1.3</w:t>
        </w:r>
        <w:r w:rsidR="002612C0">
          <w:rPr>
            <w:rFonts w:asciiTheme="minorHAnsi" w:eastAsiaTheme="minorEastAsia" w:hAnsiTheme="minorHAnsi" w:cstheme="minorBidi"/>
            <w:smallCaps w:val="0"/>
            <w:noProof/>
            <w:sz w:val="22"/>
            <w:szCs w:val="22"/>
          </w:rPr>
          <w:tab/>
        </w:r>
        <w:r w:rsidR="002612C0" w:rsidRPr="00F814D2">
          <w:rPr>
            <w:rStyle w:val="Hyperlink"/>
            <w:rFonts w:ascii="Times New Roman" w:hAnsi="Times New Roman"/>
            <w:noProof/>
          </w:rPr>
          <w:t>Additional reporting materials</w:t>
        </w:r>
        <w:r w:rsidR="002612C0">
          <w:rPr>
            <w:noProof/>
            <w:webHidden/>
          </w:rPr>
          <w:tab/>
        </w:r>
        <w:r>
          <w:rPr>
            <w:noProof/>
            <w:webHidden/>
          </w:rPr>
          <w:fldChar w:fldCharType="begin"/>
        </w:r>
        <w:r w:rsidR="002612C0">
          <w:rPr>
            <w:noProof/>
            <w:webHidden/>
          </w:rPr>
          <w:instrText xml:space="preserve"> PAGEREF _Toc459044034 \h </w:instrText>
        </w:r>
        <w:r>
          <w:rPr>
            <w:noProof/>
            <w:webHidden/>
          </w:rPr>
        </w:r>
        <w:r>
          <w:rPr>
            <w:noProof/>
            <w:webHidden/>
          </w:rPr>
          <w:fldChar w:fldCharType="separate"/>
        </w:r>
        <w:r w:rsidR="002612C0">
          <w:rPr>
            <w:noProof/>
            <w:webHidden/>
          </w:rPr>
          <w:t>3</w:t>
        </w:r>
        <w:r>
          <w:rPr>
            <w:noProof/>
            <w:webHidden/>
          </w:rPr>
          <w:fldChar w:fldCharType="end"/>
        </w:r>
      </w:hyperlink>
    </w:p>
    <w:p w:rsidR="002612C0" w:rsidRDefault="00BA3197">
      <w:pPr>
        <w:pStyle w:val="TOC1"/>
        <w:tabs>
          <w:tab w:val="left" w:pos="400"/>
          <w:tab w:val="right" w:leader="dot" w:pos="9061"/>
        </w:tabs>
        <w:rPr>
          <w:rFonts w:asciiTheme="minorHAnsi" w:eastAsiaTheme="minorEastAsia" w:hAnsiTheme="minorHAnsi" w:cstheme="minorBidi"/>
          <w:b w:val="0"/>
          <w:bCs w:val="0"/>
          <w:caps w:val="0"/>
          <w:noProof/>
          <w:sz w:val="22"/>
          <w:szCs w:val="22"/>
        </w:rPr>
      </w:pPr>
      <w:hyperlink w:anchor="_Toc459044035" w:history="1">
        <w:r w:rsidR="002612C0" w:rsidRPr="00F814D2">
          <w:rPr>
            <w:rStyle w:val="Hyperlink"/>
            <w:rFonts w:ascii="Times New Roman" w:hAnsi="Times New Roman"/>
            <w:noProof/>
          </w:rPr>
          <w:t>2</w:t>
        </w:r>
        <w:r w:rsidR="002612C0">
          <w:rPr>
            <w:rFonts w:asciiTheme="minorHAnsi" w:eastAsiaTheme="minorEastAsia" w:hAnsiTheme="minorHAnsi" w:cstheme="minorBidi"/>
            <w:b w:val="0"/>
            <w:bCs w:val="0"/>
            <w:caps w:val="0"/>
            <w:noProof/>
            <w:sz w:val="22"/>
            <w:szCs w:val="22"/>
          </w:rPr>
          <w:tab/>
        </w:r>
        <w:r w:rsidR="002612C0" w:rsidRPr="00F814D2">
          <w:rPr>
            <w:rStyle w:val="Hyperlink"/>
            <w:rFonts w:ascii="Times New Roman" w:hAnsi="Times New Roman"/>
            <w:noProof/>
          </w:rPr>
          <w:t>Process description</w:t>
        </w:r>
        <w:r w:rsidR="002612C0">
          <w:rPr>
            <w:noProof/>
            <w:webHidden/>
          </w:rPr>
          <w:tab/>
        </w:r>
        <w:r>
          <w:rPr>
            <w:noProof/>
            <w:webHidden/>
          </w:rPr>
          <w:fldChar w:fldCharType="begin"/>
        </w:r>
        <w:r w:rsidR="002612C0">
          <w:rPr>
            <w:noProof/>
            <w:webHidden/>
          </w:rPr>
          <w:instrText xml:space="preserve"> PAGEREF _Toc459044035 \h </w:instrText>
        </w:r>
        <w:r>
          <w:rPr>
            <w:noProof/>
            <w:webHidden/>
          </w:rPr>
        </w:r>
        <w:r>
          <w:rPr>
            <w:noProof/>
            <w:webHidden/>
          </w:rPr>
          <w:fldChar w:fldCharType="separate"/>
        </w:r>
        <w:r w:rsidR="002612C0">
          <w:rPr>
            <w:noProof/>
            <w:webHidden/>
          </w:rPr>
          <w:t>4</w:t>
        </w:r>
        <w:r>
          <w:rPr>
            <w:noProof/>
            <w:webHidden/>
          </w:rPr>
          <w:fldChar w:fldCharType="end"/>
        </w:r>
      </w:hyperlink>
    </w:p>
    <w:p w:rsidR="002612C0" w:rsidRDefault="00BA3197">
      <w:pPr>
        <w:pStyle w:val="TOC2"/>
        <w:tabs>
          <w:tab w:val="left" w:pos="800"/>
          <w:tab w:val="right" w:leader="dot" w:pos="9061"/>
        </w:tabs>
        <w:rPr>
          <w:rFonts w:asciiTheme="minorHAnsi" w:eastAsiaTheme="minorEastAsia" w:hAnsiTheme="minorHAnsi" w:cstheme="minorBidi"/>
          <w:smallCaps w:val="0"/>
          <w:noProof/>
          <w:sz w:val="22"/>
          <w:szCs w:val="22"/>
        </w:rPr>
      </w:pPr>
      <w:hyperlink w:anchor="_Toc459044036" w:history="1">
        <w:r w:rsidR="002612C0" w:rsidRPr="00F814D2">
          <w:rPr>
            <w:rStyle w:val="Hyperlink"/>
            <w:rFonts w:ascii="Times New Roman" w:hAnsi="Times New Roman"/>
            <w:noProof/>
          </w:rPr>
          <w:t>2.1</w:t>
        </w:r>
        <w:r w:rsidR="002612C0">
          <w:rPr>
            <w:rFonts w:asciiTheme="minorHAnsi" w:eastAsiaTheme="minorEastAsia" w:hAnsiTheme="minorHAnsi" w:cstheme="minorBidi"/>
            <w:smallCaps w:val="0"/>
            <w:noProof/>
            <w:sz w:val="22"/>
            <w:szCs w:val="22"/>
          </w:rPr>
          <w:tab/>
        </w:r>
        <w:r w:rsidR="002612C0" w:rsidRPr="00F814D2">
          <w:rPr>
            <w:rStyle w:val="Hyperlink"/>
            <w:rFonts w:ascii="Times New Roman" w:hAnsi="Times New Roman"/>
            <w:noProof/>
          </w:rPr>
          <w:t>Mining operations</w:t>
        </w:r>
        <w:r w:rsidR="002612C0">
          <w:rPr>
            <w:noProof/>
            <w:webHidden/>
          </w:rPr>
          <w:tab/>
        </w:r>
        <w:r>
          <w:rPr>
            <w:noProof/>
            <w:webHidden/>
          </w:rPr>
          <w:fldChar w:fldCharType="begin"/>
        </w:r>
        <w:r w:rsidR="002612C0">
          <w:rPr>
            <w:noProof/>
            <w:webHidden/>
          </w:rPr>
          <w:instrText xml:space="preserve"> PAGEREF _Toc459044036 \h </w:instrText>
        </w:r>
        <w:r>
          <w:rPr>
            <w:noProof/>
            <w:webHidden/>
          </w:rPr>
        </w:r>
        <w:r>
          <w:rPr>
            <w:noProof/>
            <w:webHidden/>
          </w:rPr>
          <w:fldChar w:fldCharType="separate"/>
        </w:r>
        <w:r w:rsidR="002612C0">
          <w:rPr>
            <w:noProof/>
            <w:webHidden/>
          </w:rPr>
          <w:t>4</w:t>
        </w:r>
        <w:r>
          <w:rPr>
            <w:noProof/>
            <w:webHidden/>
          </w:rPr>
          <w:fldChar w:fldCharType="end"/>
        </w:r>
      </w:hyperlink>
    </w:p>
    <w:p w:rsidR="002612C0" w:rsidRDefault="00BA3197">
      <w:pPr>
        <w:pStyle w:val="TOC2"/>
        <w:tabs>
          <w:tab w:val="left" w:pos="800"/>
          <w:tab w:val="right" w:leader="dot" w:pos="9061"/>
        </w:tabs>
        <w:rPr>
          <w:rFonts w:asciiTheme="minorHAnsi" w:eastAsiaTheme="minorEastAsia" w:hAnsiTheme="minorHAnsi" w:cstheme="minorBidi"/>
          <w:smallCaps w:val="0"/>
          <w:noProof/>
          <w:sz w:val="22"/>
          <w:szCs w:val="22"/>
        </w:rPr>
      </w:pPr>
      <w:hyperlink w:anchor="_Toc459044037" w:history="1">
        <w:r w:rsidR="002612C0" w:rsidRPr="00F814D2">
          <w:rPr>
            <w:rStyle w:val="Hyperlink"/>
            <w:rFonts w:ascii="Times New Roman" w:hAnsi="Times New Roman"/>
            <w:noProof/>
          </w:rPr>
          <w:t>2.2</w:t>
        </w:r>
        <w:r w:rsidR="002612C0">
          <w:rPr>
            <w:rFonts w:asciiTheme="minorHAnsi" w:eastAsiaTheme="minorEastAsia" w:hAnsiTheme="minorHAnsi" w:cstheme="minorBidi"/>
            <w:smallCaps w:val="0"/>
            <w:noProof/>
            <w:sz w:val="22"/>
            <w:szCs w:val="22"/>
          </w:rPr>
          <w:tab/>
        </w:r>
        <w:r w:rsidR="002612C0" w:rsidRPr="00F814D2">
          <w:rPr>
            <w:rStyle w:val="Hyperlink"/>
            <w:rFonts w:ascii="Times New Roman" w:hAnsi="Times New Roman"/>
            <w:noProof/>
          </w:rPr>
          <w:t>Firing ranges</w:t>
        </w:r>
        <w:r w:rsidR="002612C0">
          <w:rPr>
            <w:noProof/>
            <w:webHidden/>
          </w:rPr>
          <w:tab/>
        </w:r>
        <w:r>
          <w:rPr>
            <w:noProof/>
            <w:webHidden/>
          </w:rPr>
          <w:fldChar w:fldCharType="begin"/>
        </w:r>
        <w:r w:rsidR="002612C0">
          <w:rPr>
            <w:noProof/>
            <w:webHidden/>
          </w:rPr>
          <w:instrText xml:space="preserve"> PAGEREF _Toc459044037 \h </w:instrText>
        </w:r>
        <w:r>
          <w:rPr>
            <w:noProof/>
            <w:webHidden/>
          </w:rPr>
        </w:r>
        <w:r>
          <w:rPr>
            <w:noProof/>
            <w:webHidden/>
          </w:rPr>
          <w:fldChar w:fldCharType="separate"/>
        </w:r>
        <w:r w:rsidR="002612C0">
          <w:rPr>
            <w:noProof/>
            <w:webHidden/>
          </w:rPr>
          <w:t>4</w:t>
        </w:r>
        <w:r>
          <w:rPr>
            <w:noProof/>
            <w:webHidden/>
          </w:rPr>
          <w:fldChar w:fldCharType="end"/>
        </w:r>
      </w:hyperlink>
    </w:p>
    <w:p w:rsidR="002612C0" w:rsidRDefault="00BA3197">
      <w:pPr>
        <w:pStyle w:val="TOC1"/>
        <w:tabs>
          <w:tab w:val="left" w:pos="400"/>
          <w:tab w:val="right" w:leader="dot" w:pos="9061"/>
        </w:tabs>
        <w:rPr>
          <w:rFonts w:asciiTheme="minorHAnsi" w:eastAsiaTheme="minorEastAsia" w:hAnsiTheme="minorHAnsi" w:cstheme="minorBidi"/>
          <w:b w:val="0"/>
          <w:bCs w:val="0"/>
          <w:caps w:val="0"/>
          <w:noProof/>
          <w:sz w:val="22"/>
          <w:szCs w:val="22"/>
        </w:rPr>
      </w:pPr>
      <w:hyperlink w:anchor="_Toc459044038" w:history="1">
        <w:r w:rsidR="002612C0" w:rsidRPr="00F814D2">
          <w:rPr>
            <w:rStyle w:val="Hyperlink"/>
            <w:rFonts w:ascii="Times New Roman" w:hAnsi="Times New Roman"/>
            <w:noProof/>
          </w:rPr>
          <w:t>3</w:t>
        </w:r>
        <w:r w:rsidR="002612C0">
          <w:rPr>
            <w:rFonts w:asciiTheme="minorHAnsi" w:eastAsiaTheme="minorEastAsia" w:hAnsiTheme="minorHAnsi" w:cstheme="minorBidi"/>
            <w:b w:val="0"/>
            <w:bCs w:val="0"/>
            <w:caps w:val="0"/>
            <w:noProof/>
            <w:sz w:val="22"/>
            <w:szCs w:val="22"/>
          </w:rPr>
          <w:tab/>
        </w:r>
        <w:r w:rsidR="002612C0" w:rsidRPr="00F814D2">
          <w:rPr>
            <w:rStyle w:val="Hyperlink"/>
            <w:rFonts w:ascii="Times New Roman" w:hAnsi="Times New Roman"/>
            <w:noProof/>
          </w:rPr>
          <w:t>Emission Sources</w:t>
        </w:r>
        <w:r w:rsidR="002612C0">
          <w:rPr>
            <w:noProof/>
            <w:webHidden/>
          </w:rPr>
          <w:tab/>
        </w:r>
        <w:r>
          <w:rPr>
            <w:noProof/>
            <w:webHidden/>
          </w:rPr>
          <w:fldChar w:fldCharType="begin"/>
        </w:r>
        <w:r w:rsidR="002612C0">
          <w:rPr>
            <w:noProof/>
            <w:webHidden/>
          </w:rPr>
          <w:instrText xml:space="preserve"> PAGEREF _Toc459044038 \h </w:instrText>
        </w:r>
        <w:r>
          <w:rPr>
            <w:noProof/>
            <w:webHidden/>
          </w:rPr>
        </w:r>
        <w:r>
          <w:rPr>
            <w:noProof/>
            <w:webHidden/>
          </w:rPr>
          <w:fldChar w:fldCharType="separate"/>
        </w:r>
        <w:r w:rsidR="002612C0">
          <w:rPr>
            <w:noProof/>
            <w:webHidden/>
          </w:rPr>
          <w:t>6</w:t>
        </w:r>
        <w:r>
          <w:rPr>
            <w:noProof/>
            <w:webHidden/>
          </w:rPr>
          <w:fldChar w:fldCharType="end"/>
        </w:r>
      </w:hyperlink>
    </w:p>
    <w:p w:rsidR="002612C0" w:rsidRDefault="00BA3197">
      <w:pPr>
        <w:pStyle w:val="TOC2"/>
        <w:tabs>
          <w:tab w:val="left" w:pos="800"/>
          <w:tab w:val="right" w:leader="dot" w:pos="9061"/>
        </w:tabs>
        <w:rPr>
          <w:rFonts w:asciiTheme="minorHAnsi" w:eastAsiaTheme="minorEastAsia" w:hAnsiTheme="minorHAnsi" w:cstheme="minorBidi"/>
          <w:smallCaps w:val="0"/>
          <w:noProof/>
          <w:sz w:val="22"/>
          <w:szCs w:val="22"/>
        </w:rPr>
      </w:pPr>
      <w:hyperlink w:anchor="_Toc459044039" w:history="1">
        <w:r w:rsidR="002612C0" w:rsidRPr="00F814D2">
          <w:rPr>
            <w:rStyle w:val="Hyperlink"/>
            <w:rFonts w:ascii="Times New Roman" w:hAnsi="Times New Roman"/>
            <w:noProof/>
          </w:rPr>
          <w:t>3.1</w:t>
        </w:r>
        <w:r w:rsidR="002612C0">
          <w:rPr>
            <w:rFonts w:asciiTheme="minorHAnsi" w:eastAsiaTheme="minorEastAsia" w:hAnsiTheme="minorHAnsi" w:cstheme="minorBidi"/>
            <w:smallCaps w:val="0"/>
            <w:noProof/>
            <w:sz w:val="22"/>
            <w:szCs w:val="22"/>
          </w:rPr>
          <w:tab/>
        </w:r>
        <w:r w:rsidR="002612C0" w:rsidRPr="00F814D2">
          <w:rPr>
            <w:rStyle w:val="Hyperlink"/>
            <w:rFonts w:ascii="Times New Roman" w:hAnsi="Times New Roman"/>
            <w:noProof/>
          </w:rPr>
          <w:t>Emissions to air for explosive detonation</w:t>
        </w:r>
        <w:r w:rsidR="002612C0">
          <w:rPr>
            <w:noProof/>
            <w:webHidden/>
          </w:rPr>
          <w:tab/>
        </w:r>
        <w:r>
          <w:rPr>
            <w:noProof/>
            <w:webHidden/>
          </w:rPr>
          <w:fldChar w:fldCharType="begin"/>
        </w:r>
        <w:r w:rsidR="002612C0">
          <w:rPr>
            <w:noProof/>
            <w:webHidden/>
          </w:rPr>
          <w:instrText xml:space="preserve"> PAGEREF _Toc459044039 \h </w:instrText>
        </w:r>
        <w:r>
          <w:rPr>
            <w:noProof/>
            <w:webHidden/>
          </w:rPr>
        </w:r>
        <w:r>
          <w:rPr>
            <w:noProof/>
            <w:webHidden/>
          </w:rPr>
          <w:fldChar w:fldCharType="separate"/>
        </w:r>
        <w:r w:rsidR="002612C0">
          <w:rPr>
            <w:noProof/>
            <w:webHidden/>
          </w:rPr>
          <w:t>6</w:t>
        </w:r>
        <w:r>
          <w:rPr>
            <w:noProof/>
            <w:webHidden/>
          </w:rPr>
          <w:fldChar w:fldCharType="end"/>
        </w:r>
      </w:hyperlink>
    </w:p>
    <w:p w:rsidR="002612C0" w:rsidRDefault="00BA3197">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59044040" w:history="1">
        <w:r w:rsidR="002612C0" w:rsidRPr="00F814D2">
          <w:rPr>
            <w:rStyle w:val="Hyperlink"/>
            <w:rFonts w:ascii="Times New Roman" w:hAnsi="Times New Roman"/>
            <w:noProof/>
          </w:rPr>
          <w:t>3.1.1</w:t>
        </w:r>
        <w:r w:rsidR="002612C0">
          <w:rPr>
            <w:rFonts w:asciiTheme="minorHAnsi" w:eastAsiaTheme="minorEastAsia" w:hAnsiTheme="minorHAnsi" w:cstheme="minorBidi"/>
            <w:i w:val="0"/>
            <w:iCs w:val="0"/>
            <w:noProof/>
            <w:sz w:val="22"/>
            <w:szCs w:val="22"/>
          </w:rPr>
          <w:tab/>
        </w:r>
        <w:r w:rsidR="002612C0" w:rsidRPr="00F814D2">
          <w:rPr>
            <w:rStyle w:val="Hyperlink"/>
            <w:rFonts w:ascii="Times New Roman" w:hAnsi="Times New Roman"/>
            <w:noProof/>
          </w:rPr>
          <w:t>Point source emissions to air</w:t>
        </w:r>
        <w:r w:rsidR="002612C0">
          <w:rPr>
            <w:noProof/>
            <w:webHidden/>
          </w:rPr>
          <w:tab/>
        </w:r>
        <w:r>
          <w:rPr>
            <w:noProof/>
            <w:webHidden/>
          </w:rPr>
          <w:fldChar w:fldCharType="begin"/>
        </w:r>
        <w:r w:rsidR="002612C0">
          <w:rPr>
            <w:noProof/>
            <w:webHidden/>
          </w:rPr>
          <w:instrText xml:space="preserve"> PAGEREF _Toc459044040 \h </w:instrText>
        </w:r>
        <w:r>
          <w:rPr>
            <w:noProof/>
            <w:webHidden/>
          </w:rPr>
        </w:r>
        <w:r>
          <w:rPr>
            <w:noProof/>
            <w:webHidden/>
          </w:rPr>
          <w:fldChar w:fldCharType="separate"/>
        </w:r>
        <w:r w:rsidR="002612C0">
          <w:rPr>
            <w:noProof/>
            <w:webHidden/>
          </w:rPr>
          <w:t>6</w:t>
        </w:r>
        <w:r>
          <w:rPr>
            <w:noProof/>
            <w:webHidden/>
          </w:rPr>
          <w:fldChar w:fldCharType="end"/>
        </w:r>
      </w:hyperlink>
    </w:p>
    <w:p w:rsidR="002612C0" w:rsidRDefault="00BA3197">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59044041" w:history="1">
        <w:r w:rsidR="002612C0" w:rsidRPr="00F814D2">
          <w:rPr>
            <w:rStyle w:val="Hyperlink"/>
            <w:rFonts w:ascii="Times New Roman" w:hAnsi="Times New Roman"/>
            <w:noProof/>
          </w:rPr>
          <w:t>3.1.2</w:t>
        </w:r>
        <w:r w:rsidR="002612C0">
          <w:rPr>
            <w:rFonts w:asciiTheme="minorHAnsi" w:eastAsiaTheme="minorEastAsia" w:hAnsiTheme="minorHAnsi" w:cstheme="minorBidi"/>
            <w:i w:val="0"/>
            <w:iCs w:val="0"/>
            <w:noProof/>
            <w:sz w:val="22"/>
            <w:szCs w:val="22"/>
          </w:rPr>
          <w:tab/>
        </w:r>
        <w:r w:rsidR="002612C0" w:rsidRPr="00F814D2">
          <w:rPr>
            <w:rStyle w:val="Hyperlink"/>
            <w:rFonts w:ascii="Times New Roman" w:hAnsi="Times New Roman"/>
            <w:noProof/>
          </w:rPr>
          <w:t>Fugitive source emissions to air</w:t>
        </w:r>
        <w:r w:rsidR="002612C0">
          <w:rPr>
            <w:noProof/>
            <w:webHidden/>
          </w:rPr>
          <w:tab/>
        </w:r>
        <w:r>
          <w:rPr>
            <w:noProof/>
            <w:webHidden/>
          </w:rPr>
          <w:fldChar w:fldCharType="begin"/>
        </w:r>
        <w:r w:rsidR="002612C0">
          <w:rPr>
            <w:noProof/>
            <w:webHidden/>
          </w:rPr>
          <w:instrText xml:space="preserve"> PAGEREF _Toc459044041 \h </w:instrText>
        </w:r>
        <w:r>
          <w:rPr>
            <w:noProof/>
            <w:webHidden/>
          </w:rPr>
        </w:r>
        <w:r>
          <w:rPr>
            <w:noProof/>
            <w:webHidden/>
          </w:rPr>
          <w:fldChar w:fldCharType="separate"/>
        </w:r>
        <w:r w:rsidR="002612C0">
          <w:rPr>
            <w:noProof/>
            <w:webHidden/>
          </w:rPr>
          <w:t>6</w:t>
        </w:r>
        <w:r>
          <w:rPr>
            <w:noProof/>
            <w:webHidden/>
          </w:rPr>
          <w:fldChar w:fldCharType="end"/>
        </w:r>
      </w:hyperlink>
    </w:p>
    <w:p w:rsidR="002612C0" w:rsidRDefault="00BA3197">
      <w:pPr>
        <w:pStyle w:val="TOC2"/>
        <w:tabs>
          <w:tab w:val="left" w:pos="800"/>
          <w:tab w:val="right" w:leader="dot" w:pos="9061"/>
        </w:tabs>
        <w:rPr>
          <w:rFonts w:asciiTheme="minorHAnsi" w:eastAsiaTheme="minorEastAsia" w:hAnsiTheme="minorHAnsi" w:cstheme="minorBidi"/>
          <w:smallCaps w:val="0"/>
          <w:noProof/>
          <w:sz w:val="22"/>
          <w:szCs w:val="22"/>
        </w:rPr>
      </w:pPr>
      <w:hyperlink w:anchor="_Toc459044042" w:history="1">
        <w:r w:rsidR="002612C0" w:rsidRPr="00F814D2">
          <w:rPr>
            <w:rStyle w:val="Hyperlink"/>
            <w:rFonts w:ascii="Times New Roman" w:hAnsi="Times New Roman"/>
            <w:noProof/>
          </w:rPr>
          <w:t>3.2</w:t>
        </w:r>
        <w:r w:rsidR="002612C0">
          <w:rPr>
            <w:rFonts w:asciiTheme="minorHAnsi" w:eastAsiaTheme="minorEastAsia" w:hAnsiTheme="minorHAnsi" w:cstheme="minorBidi"/>
            <w:smallCaps w:val="0"/>
            <w:noProof/>
            <w:sz w:val="22"/>
            <w:szCs w:val="22"/>
          </w:rPr>
          <w:tab/>
        </w:r>
        <w:r w:rsidR="002612C0" w:rsidRPr="00F814D2">
          <w:rPr>
            <w:rStyle w:val="Hyperlink"/>
            <w:rFonts w:ascii="Times New Roman" w:hAnsi="Times New Roman"/>
            <w:noProof/>
          </w:rPr>
          <w:t>Emissions to air for firing ranges</w:t>
        </w:r>
        <w:r w:rsidR="002612C0">
          <w:rPr>
            <w:noProof/>
            <w:webHidden/>
          </w:rPr>
          <w:tab/>
        </w:r>
        <w:r>
          <w:rPr>
            <w:noProof/>
            <w:webHidden/>
          </w:rPr>
          <w:fldChar w:fldCharType="begin"/>
        </w:r>
        <w:r w:rsidR="002612C0">
          <w:rPr>
            <w:noProof/>
            <w:webHidden/>
          </w:rPr>
          <w:instrText xml:space="preserve"> PAGEREF _Toc459044042 \h </w:instrText>
        </w:r>
        <w:r>
          <w:rPr>
            <w:noProof/>
            <w:webHidden/>
          </w:rPr>
        </w:r>
        <w:r>
          <w:rPr>
            <w:noProof/>
            <w:webHidden/>
          </w:rPr>
          <w:fldChar w:fldCharType="separate"/>
        </w:r>
        <w:r w:rsidR="002612C0">
          <w:rPr>
            <w:noProof/>
            <w:webHidden/>
          </w:rPr>
          <w:t>6</w:t>
        </w:r>
        <w:r>
          <w:rPr>
            <w:noProof/>
            <w:webHidden/>
          </w:rPr>
          <w:fldChar w:fldCharType="end"/>
        </w:r>
      </w:hyperlink>
    </w:p>
    <w:p w:rsidR="002612C0" w:rsidRDefault="00BA3197">
      <w:pPr>
        <w:pStyle w:val="TOC2"/>
        <w:tabs>
          <w:tab w:val="left" w:pos="800"/>
          <w:tab w:val="right" w:leader="dot" w:pos="9061"/>
        </w:tabs>
        <w:rPr>
          <w:rFonts w:asciiTheme="minorHAnsi" w:eastAsiaTheme="minorEastAsia" w:hAnsiTheme="minorHAnsi" w:cstheme="minorBidi"/>
          <w:smallCaps w:val="0"/>
          <w:noProof/>
          <w:sz w:val="22"/>
          <w:szCs w:val="22"/>
        </w:rPr>
      </w:pPr>
      <w:hyperlink w:anchor="_Toc459044043" w:history="1">
        <w:r w:rsidR="002612C0" w:rsidRPr="00F814D2">
          <w:rPr>
            <w:rStyle w:val="Hyperlink"/>
            <w:rFonts w:ascii="Times New Roman" w:hAnsi="Times New Roman"/>
            <w:noProof/>
          </w:rPr>
          <w:t>3.3</w:t>
        </w:r>
        <w:r w:rsidR="002612C0">
          <w:rPr>
            <w:rFonts w:asciiTheme="minorHAnsi" w:eastAsiaTheme="minorEastAsia" w:hAnsiTheme="minorHAnsi" w:cstheme="minorBidi"/>
            <w:smallCaps w:val="0"/>
            <w:noProof/>
            <w:sz w:val="22"/>
            <w:szCs w:val="22"/>
          </w:rPr>
          <w:tab/>
        </w:r>
        <w:r w:rsidR="002612C0" w:rsidRPr="00F814D2">
          <w:rPr>
            <w:rStyle w:val="Hyperlink"/>
            <w:rFonts w:ascii="Times New Roman" w:hAnsi="Times New Roman"/>
            <w:noProof/>
          </w:rPr>
          <w:t>Water emissions</w:t>
        </w:r>
        <w:r w:rsidR="002612C0">
          <w:rPr>
            <w:noProof/>
            <w:webHidden/>
          </w:rPr>
          <w:tab/>
        </w:r>
        <w:r>
          <w:rPr>
            <w:noProof/>
            <w:webHidden/>
          </w:rPr>
          <w:fldChar w:fldCharType="begin"/>
        </w:r>
        <w:r w:rsidR="002612C0">
          <w:rPr>
            <w:noProof/>
            <w:webHidden/>
          </w:rPr>
          <w:instrText xml:space="preserve"> PAGEREF _Toc459044043 \h </w:instrText>
        </w:r>
        <w:r>
          <w:rPr>
            <w:noProof/>
            <w:webHidden/>
          </w:rPr>
        </w:r>
        <w:r>
          <w:rPr>
            <w:noProof/>
            <w:webHidden/>
          </w:rPr>
          <w:fldChar w:fldCharType="separate"/>
        </w:r>
        <w:r w:rsidR="002612C0">
          <w:rPr>
            <w:noProof/>
            <w:webHidden/>
          </w:rPr>
          <w:t>6</w:t>
        </w:r>
        <w:r>
          <w:rPr>
            <w:noProof/>
            <w:webHidden/>
          </w:rPr>
          <w:fldChar w:fldCharType="end"/>
        </w:r>
      </w:hyperlink>
    </w:p>
    <w:p w:rsidR="002612C0" w:rsidRDefault="00BA3197">
      <w:pPr>
        <w:pStyle w:val="TOC2"/>
        <w:tabs>
          <w:tab w:val="left" w:pos="800"/>
          <w:tab w:val="right" w:leader="dot" w:pos="9061"/>
        </w:tabs>
        <w:rPr>
          <w:rFonts w:asciiTheme="minorHAnsi" w:eastAsiaTheme="minorEastAsia" w:hAnsiTheme="minorHAnsi" w:cstheme="minorBidi"/>
          <w:smallCaps w:val="0"/>
          <w:noProof/>
          <w:sz w:val="22"/>
          <w:szCs w:val="22"/>
        </w:rPr>
      </w:pPr>
      <w:hyperlink w:anchor="_Toc459044044" w:history="1">
        <w:r w:rsidR="002612C0" w:rsidRPr="00F814D2">
          <w:rPr>
            <w:rStyle w:val="Hyperlink"/>
            <w:rFonts w:ascii="Times New Roman" w:hAnsi="Times New Roman"/>
            <w:noProof/>
          </w:rPr>
          <w:t>3.4</w:t>
        </w:r>
        <w:r w:rsidR="002612C0">
          <w:rPr>
            <w:rFonts w:asciiTheme="minorHAnsi" w:eastAsiaTheme="minorEastAsia" w:hAnsiTheme="minorHAnsi" w:cstheme="minorBidi"/>
            <w:smallCaps w:val="0"/>
            <w:noProof/>
            <w:sz w:val="22"/>
            <w:szCs w:val="22"/>
          </w:rPr>
          <w:tab/>
        </w:r>
        <w:r w:rsidR="002612C0" w:rsidRPr="00F814D2">
          <w:rPr>
            <w:rStyle w:val="Hyperlink"/>
            <w:rFonts w:ascii="Times New Roman" w:hAnsi="Times New Roman"/>
            <w:noProof/>
          </w:rPr>
          <w:t>Land emissions</w:t>
        </w:r>
        <w:r w:rsidR="002612C0">
          <w:rPr>
            <w:noProof/>
            <w:webHidden/>
          </w:rPr>
          <w:tab/>
        </w:r>
        <w:r>
          <w:rPr>
            <w:noProof/>
            <w:webHidden/>
          </w:rPr>
          <w:fldChar w:fldCharType="begin"/>
        </w:r>
        <w:r w:rsidR="002612C0">
          <w:rPr>
            <w:noProof/>
            <w:webHidden/>
          </w:rPr>
          <w:instrText xml:space="preserve"> PAGEREF _Toc459044044 \h </w:instrText>
        </w:r>
        <w:r>
          <w:rPr>
            <w:noProof/>
            <w:webHidden/>
          </w:rPr>
        </w:r>
        <w:r>
          <w:rPr>
            <w:noProof/>
            <w:webHidden/>
          </w:rPr>
          <w:fldChar w:fldCharType="separate"/>
        </w:r>
        <w:r w:rsidR="002612C0">
          <w:rPr>
            <w:noProof/>
            <w:webHidden/>
          </w:rPr>
          <w:t>6</w:t>
        </w:r>
        <w:r>
          <w:rPr>
            <w:noProof/>
            <w:webHidden/>
          </w:rPr>
          <w:fldChar w:fldCharType="end"/>
        </w:r>
      </w:hyperlink>
    </w:p>
    <w:p w:rsidR="002612C0" w:rsidRDefault="00BA3197">
      <w:pPr>
        <w:pStyle w:val="TOC1"/>
        <w:tabs>
          <w:tab w:val="left" w:pos="400"/>
          <w:tab w:val="right" w:leader="dot" w:pos="9061"/>
        </w:tabs>
        <w:rPr>
          <w:rFonts w:asciiTheme="minorHAnsi" w:eastAsiaTheme="minorEastAsia" w:hAnsiTheme="minorHAnsi" w:cstheme="minorBidi"/>
          <w:b w:val="0"/>
          <w:bCs w:val="0"/>
          <w:caps w:val="0"/>
          <w:noProof/>
          <w:sz w:val="22"/>
          <w:szCs w:val="22"/>
        </w:rPr>
      </w:pPr>
      <w:hyperlink w:anchor="_Toc459044045" w:history="1">
        <w:r w:rsidR="002612C0" w:rsidRPr="00F814D2">
          <w:rPr>
            <w:rStyle w:val="Hyperlink"/>
            <w:rFonts w:ascii="Times New Roman" w:hAnsi="Times New Roman"/>
            <w:noProof/>
          </w:rPr>
          <w:t>4</w:t>
        </w:r>
        <w:r w:rsidR="002612C0">
          <w:rPr>
            <w:rFonts w:asciiTheme="minorHAnsi" w:eastAsiaTheme="minorEastAsia" w:hAnsiTheme="minorHAnsi" w:cstheme="minorBidi"/>
            <w:b w:val="0"/>
            <w:bCs w:val="0"/>
            <w:caps w:val="0"/>
            <w:noProof/>
            <w:sz w:val="22"/>
            <w:szCs w:val="22"/>
          </w:rPr>
          <w:tab/>
        </w:r>
        <w:r w:rsidR="002612C0" w:rsidRPr="00F814D2">
          <w:rPr>
            <w:rStyle w:val="Hyperlink"/>
            <w:rFonts w:ascii="Times New Roman" w:hAnsi="Times New Roman"/>
            <w:noProof/>
          </w:rPr>
          <w:t>Threshold calculations</w:t>
        </w:r>
        <w:r w:rsidR="002612C0">
          <w:rPr>
            <w:noProof/>
            <w:webHidden/>
          </w:rPr>
          <w:tab/>
        </w:r>
        <w:r>
          <w:rPr>
            <w:noProof/>
            <w:webHidden/>
          </w:rPr>
          <w:fldChar w:fldCharType="begin"/>
        </w:r>
        <w:r w:rsidR="002612C0">
          <w:rPr>
            <w:noProof/>
            <w:webHidden/>
          </w:rPr>
          <w:instrText xml:space="preserve"> PAGEREF _Toc459044045 \h </w:instrText>
        </w:r>
        <w:r>
          <w:rPr>
            <w:noProof/>
            <w:webHidden/>
          </w:rPr>
        </w:r>
        <w:r>
          <w:rPr>
            <w:noProof/>
            <w:webHidden/>
          </w:rPr>
          <w:fldChar w:fldCharType="separate"/>
        </w:r>
        <w:r w:rsidR="002612C0">
          <w:rPr>
            <w:noProof/>
            <w:webHidden/>
          </w:rPr>
          <w:t>8</w:t>
        </w:r>
        <w:r>
          <w:rPr>
            <w:noProof/>
            <w:webHidden/>
          </w:rPr>
          <w:fldChar w:fldCharType="end"/>
        </w:r>
      </w:hyperlink>
    </w:p>
    <w:p w:rsidR="002612C0" w:rsidRDefault="00BA3197">
      <w:pPr>
        <w:pStyle w:val="TOC1"/>
        <w:tabs>
          <w:tab w:val="left" w:pos="400"/>
          <w:tab w:val="right" w:leader="dot" w:pos="9061"/>
        </w:tabs>
        <w:rPr>
          <w:rFonts w:asciiTheme="minorHAnsi" w:eastAsiaTheme="minorEastAsia" w:hAnsiTheme="minorHAnsi" w:cstheme="minorBidi"/>
          <w:b w:val="0"/>
          <w:bCs w:val="0"/>
          <w:caps w:val="0"/>
          <w:noProof/>
          <w:sz w:val="22"/>
          <w:szCs w:val="22"/>
        </w:rPr>
      </w:pPr>
      <w:hyperlink w:anchor="_Toc459044046" w:history="1">
        <w:r w:rsidR="002612C0" w:rsidRPr="00F814D2">
          <w:rPr>
            <w:rStyle w:val="Hyperlink"/>
            <w:rFonts w:ascii="Times New Roman" w:hAnsi="Times New Roman"/>
            <w:noProof/>
          </w:rPr>
          <w:t>5</w:t>
        </w:r>
        <w:r w:rsidR="002612C0">
          <w:rPr>
            <w:rFonts w:asciiTheme="minorHAnsi" w:eastAsiaTheme="minorEastAsia" w:hAnsiTheme="minorHAnsi" w:cstheme="minorBidi"/>
            <w:b w:val="0"/>
            <w:bCs w:val="0"/>
            <w:caps w:val="0"/>
            <w:noProof/>
            <w:sz w:val="22"/>
            <w:szCs w:val="22"/>
          </w:rPr>
          <w:tab/>
        </w:r>
        <w:r w:rsidR="002612C0" w:rsidRPr="00F814D2">
          <w:rPr>
            <w:rStyle w:val="Hyperlink"/>
            <w:rFonts w:ascii="Times New Roman" w:hAnsi="Times New Roman"/>
            <w:noProof/>
          </w:rPr>
          <w:t>Emission estimation techniques</w:t>
        </w:r>
        <w:r w:rsidR="002612C0">
          <w:rPr>
            <w:noProof/>
            <w:webHidden/>
          </w:rPr>
          <w:tab/>
        </w:r>
        <w:r>
          <w:rPr>
            <w:noProof/>
            <w:webHidden/>
          </w:rPr>
          <w:fldChar w:fldCharType="begin"/>
        </w:r>
        <w:r w:rsidR="002612C0">
          <w:rPr>
            <w:noProof/>
            <w:webHidden/>
          </w:rPr>
          <w:instrText xml:space="preserve"> PAGEREF _Toc459044046 \h </w:instrText>
        </w:r>
        <w:r>
          <w:rPr>
            <w:noProof/>
            <w:webHidden/>
          </w:rPr>
        </w:r>
        <w:r>
          <w:rPr>
            <w:noProof/>
            <w:webHidden/>
          </w:rPr>
          <w:fldChar w:fldCharType="separate"/>
        </w:r>
        <w:r w:rsidR="002612C0">
          <w:rPr>
            <w:noProof/>
            <w:webHidden/>
          </w:rPr>
          <w:t>9</w:t>
        </w:r>
        <w:r>
          <w:rPr>
            <w:noProof/>
            <w:webHidden/>
          </w:rPr>
          <w:fldChar w:fldCharType="end"/>
        </w:r>
      </w:hyperlink>
    </w:p>
    <w:p w:rsidR="002612C0" w:rsidRDefault="00BA3197">
      <w:pPr>
        <w:pStyle w:val="TOC2"/>
        <w:tabs>
          <w:tab w:val="left" w:pos="800"/>
          <w:tab w:val="right" w:leader="dot" w:pos="9061"/>
        </w:tabs>
        <w:rPr>
          <w:rFonts w:asciiTheme="minorHAnsi" w:eastAsiaTheme="minorEastAsia" w:hAnsiTheme="minorHAnsi" w:cstheme="minorBidi"/>
          <w:smallCaps w:val="0"/>
          <w:noProof/>
          <w:sz w:val="22"/>
          <w:szCs w:val="22"/>
        </w:rPr>
      </w:pPr>
      <w:hyperlink w:anchor="_Toc459044047" w:history="1">
        <w:r w:rsidR="002612C0" w:rsidRPr="00F814D2">
          <w:rPr>
            <w:rStyle w:val="Hyperlink"/>
            <w:rFonts w:ascii="Times New Roman" w:hAnsi="Times New Roman"/>
            <w:noProof/>
          </w:rPr>
          <w:t>5.1</w:t>
        </w:r>
        <w:r w:rsidR="002612C0">
          <w:rPr>
            <w:rFonts w:asciiTheme="minorHAnsi" w:eastAsiaTheme="minorEastAsia" w:hAnsiTheme="minorHAnsi" w:cstheme="minorBidi"/>
            <w:smallCaps w:val="0"/>
            <w:noProof/>
            <w:sz w:val="22"/>
            <w:szCs w:val="22"/>
          </w:rPr>
          <w:tab/>
        </w:r>
        <w:r w:rsidR="002612C0" w:rsidRPr="00F814D2">
          <w:rPr>
            <w:rStyle w:val="Hyperlink"/>
            <w:rFonts w:ascii="Times New Roman" w:hAnsi="Times New Roman"/>
            <w:noProof/>
          </w:rPr>
          <w:t>Emission factors</w:t>
        </w:r>
        <w:r w:rsidR="002612C0">
          <w:rPr>
            <w:noProof/>
            <w:webHidden/>
          </w:rPr>
          <w:tab/>
        </w:r>
        <w:r>
          <w:rPr>
            <w:noProof/>
            <w:webHidden/>
          </w:rPr>
          <w:fldChar w:fldCharType="begin"/>
        </w:r>
        <w:r w:rsidR="002612C0">
          <w:rPr>
            <w:noProof/>
            <w:webHidden/>
          </w:rPr>
          <w:instrText xml:space="preserve"> PAGEREF _Toc459044047 \h </w:instrText>
        </w:r>
        <w:r>
          <w:rPr>
            <w:noProof/>
            <w:webHidden/>
          </w:rPr>
        </w:r>
        <w:r>
          <w:rPr>
            <w:noProof/>
            <w:webHidden/>
          </w:rPr>
          <w:fldChar w:fldCharType="separate"/>
        </w:r>
        <w:r w:rsidR="002612C0">
          <w:rPr>
            <w:noProof/>
            <w:webHidden/>
          </w:rPr>
          <w:t>9</w:t>
        </w:r>
        <w:r>
          <w:rPr>
            <w:noProof/>
            <w:webHidden/>
          </w:rPr>
          <w:fldChar w:fldCharType="end"/>
        </w:r>
      </w:hyperlink>
    </w:p>
    <w:p w:rsidR="002612C0" w:rsidRDefault="00BA3197">
      <w:pPr>
        <w:pStyle w:val="TOC2"/>
        <w:tabs>
          <w:tab w:val="left" w:pos="800"/>
          <w:tab w:val="right" w:leader="dot" w:pos="9061"/>
        </w:tabs>
        <w:rPr>
          <w:rFonts w:asciiTheme="minorHAnsi" w:eastAsiaTheme="minorEastAsia" w:hAnsiTheme="minorHAnsi" w:cstheme="minorBidi"/>
          <w:smallCaps w:val="0"/>
          <w:noProof/>
          <w:sz w:val="22"/>
          <w:szCs w:val="22"/>
        </w:rPr>
      </w:pPr>
      <w:hyperlink w:anchor="_Toc459044048" w:history="1">
        <w:r w:rsidR="002612C0" w:rsidRPr="00F814D2">
          <w:rPr>
            <w:rStyle w:val="Hyperlink"/>
            <w:rFonts w:ascii="Times New Roman" w:hAnsi="Times New Roman"/>
            <w:noProof/>
          </w:rPr>
          <w:t>5.2</w:t>
        </w:r>
        <w:r w:rsidR="002612C0">
          <w:rPr>
            <w:rFonts w:asciiTheme="minorHAnsi" w:eastAsiaTheme="minorEastAsia" w:hAnsiTheme="minorHAnsi" w:cstheme="minorBidi"/>
            <w:smallCaps w:val="0"/>
            <w:noProof/>
            <w:sz w:val="22"/>
            <w:szCs w:val="22"/>
          </w:rPr>
          <w:tab/>
        </w:r>
        <w:r w:rsidR="002612C0" w:rsidRPr="00F814D2">
          <w:rPr>
            <w:rStyle w:val="Hyperlink"/>
            <w:rFonts w:ascii="Times New Roman" w:hAnsi="Times New Roman"/>
            <w:noProof/>
          </w:rPr>
          <w:t>Emissions for explosives detonation</w:t>
        </w:r>
        <w:r w:rsidR="002612C0">
          <w:rPr>
            <w:noProof/>
            <w:webHidden/>
          </w:rPr>
          <w:tab/>
        </w:r>
        <w:r>
          <w:rPr>
            <w:noProof/>
            <w:webHidden/>
          </w:rPr>
          <w:fldChar w:fldCharType="begin"/>
        </w:r>
        <w:r w:rsidR="002612C0">
          <w:rPr>
            <w:noProof/>
            <w:webHidden/>
          </w:rPr>
          <w:instrText xml:space="preserve"> PAGEREF _Toc459044048 \h </w:instrText>
        </w:r>
        <w:r>
          <w:rPr>
            <w:noProof/>
            <w:webHidden/>
          </w:rPr>
        </w:r>
        <w:r>
          <w:rPr>
            <w:noProof/>
            <w:webHidden/>
          </w:rPr>
          <w:fldChar w:fldCharType="separate"/>
        </w:r>
        <w:r w:rsidR="002612C0">
          <w:rPr>
            <w:noProof/>
            <w:webHidden/>
          </w:rPr>
          <w:t>10</w:t>
        </w:r>
        <w:r>
          <w:rPr>
            <w:noProof/>
            <w:webHidden/>
          </w:rPr>
          <w:fldChar w:fldCharType="end"/>
        </w:r>
      </w:hyperlink>
    </w:p>
    <w:p w:rsidR="002612C0" w:rsidRDefault="00BA3197">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59044049" w:history="1">
        <w:r w:rsidR="002612C0" w:rsidRPr="00F814D2">
          <w:rPr>
            <w:rStyle w:val="Hyperlink"/>
            <w:rFonts w:ascii="Times New Roman" w:hAnsi="Times New Roman"/>
            <w:noProof/>
          </w:rPr>
          <w:t>5.2.1</w:t>
        </w:r>
        <w:r w:rsidR="002612C0">
          <w:rPr>
            <w:rFonts w:asciiTheme="minorHAnsi" w:eastAsiaTheme="minorEastAsia" w:hAnsiTheme="minorHAnsi" w:cstheme="minorBidi"/>
            <w:i w:val="0"/>
            <w:iCs w:val="0"/>
            <w:noProof/>
            <w:sz w:val="22"/>
            <w:szCs w:val="22"/>
          </w:rPr>
          <w:tab/>
        </w:r>
        <w:r w:rsidR="002612C0" w:rsidRPr="00F814D2">
          <w:rPr>
            <w:rStyle w:val="Hyperlink"/>
            <w:rFonts w:ascii="Times New Roman" w:hAnsi="Times New Roman"/>
            <w:noProof/>
          </w:rPr>
          <w:t>Emission factors for explosives</w:t>
        </w:r>
        <w:r w:rsidR="002612C0">
          <w:rPr>
            <w:noProof/>
            <w:webHidden/>
          </w:rPr>
          <w:tab/>
        </w:r>
        <w:r>
          <w:rPr>
            <w:noProof/>
            <w:webHidden/>
          </w:rPr>
          <w:fldChar w:fldCharType="begin"/>
        </w:r>
        <w:r w:rsidR="002612C0">
          <w:rPr>
            <w:noProof/>
            <w:webHidden/>
          </w:rPr>
          <w:instrText xml:space="preserve"> PAGEREF _Toc459044049 \h </w:instrText>
        </w:r>
        <w:r>
          <w:rPr>
            <w:noProof/>
            <w:webHidden/>
          </w:rPr>
        </w:r>
        <w:r>
          <w:rPr>
            <w:noProof/>
            <w:webHidden/>
          </w:rPr>
          <w:fldChar w:fldCharType="separate"/>
        </w:r>
        <w:r w:rsidR="002612C0">
          <w:rPr>
            <w:noProof/>
            <w:webHidden/>
          </w:rPr>
          <w:t>10</w:t>
        </w:r>
        <w:r>
          <w:rPr>
            <w:noProof/>
            <w:webHidden/>
          </w:rPr>
          <w:fldChar w:fldCharType="end"/>
        </w:r>
      </w:hyperlink>
    </w:p>
    <w:p w:rsidR="002612C0" w:rsidRDefault="00BA3197">
      <w:pPr>
        <w:pStyle w:val="TOC3"/>
        <w:tabs>
          <w:tab w:val="left" w:pos="1200"/>
          <w:tab w:val="right" w:leader="dot" w:pos="9061"/>
        </w:tabs>
        <w:rPr>
          <w:rFonts w:asciiTheme="minorHAnsi" w:eastAsiaTheme="minorEastAsia" w:hAnsiTheme="minorHAnsi" w:cstheme="minorBidi"/>
          <w:i w:val="0"/>
          <w:iCs w:val="0"/>
          <w:noProof/>
          <w:sz w:val="22"/>
          <w:szCs w:val="22"/>
        </w:rPr>
      </w:pPr>
      <w:hyperlink w:anchor="_Toc459044050" w:history="1">
        <w:r w:rsidR="002612C0" w:rsidRPr="00F814D2">
          <w:rPr>
            <w:rStyle w:val="Hyperlink"/>
            <w:rFonts w:ascii="Times New Roman" w:hAnsi="Times New Roman"/>
            <w:noProof/>
          </w:rPr>
          <w:t>5.2.2</w:t>
        </w:r>
        <w:r w:rsidR="002612C0">
          <w:rPr>
            <w:rFonts w:asciiTheme="minorHAnsi" w:eastAsiaTheme="minorEastAsia" w:hAnsiTheme="minorHAnsi" w:cstheme="minorBidi"/>
            <w:i w:val="0"/>
            <w:iCs w:val="0"/>
            <w:noProof/>
            <w:sz w:val="22"/>
            <w:szCs w:val="22"/>
          </w:rPr>
          <w:tab/>
        </w:r>
        <w:r w:rsidR="002612C0" w:rsidRPr="00F814D2">
          <w:rPr>
            <w:rStyle w:val="Hyperlink"/>
            <w:rFonts w:ascii="Times New Roman" w:hAnsi="Times New Roman"/>
            <w:noProof/>
          </w:rPr>
          <w:t>Adjustments for additives and rock type</w:t>
        </w:r>
        <w:r w:rsidR="002612C0">
          <w:rPr>
            <w:noProof/>
            <w:webHidden/>
          </w:rPr>
          <w:tab/>
        </w:r>
        <w:r>
          <w:rPr>
            <w:noProof/>
            <w:webHidden/>
          </w:rPr>
          <w:fldChar w:fldCharType="begin"/>
        </w:r>
        <w:r w:rsidR="002612C0">
          <w:rPr>
            <w:noProof/>
            <w:webHidden/>
          </w:rPr>
          <w:instrText xml:space="preserve"> PAGEREF _Toc459044050 \h </w:instrText>
        </w:r>
        <w:r>
          <w:rPr>
            <w:noProof/>
            <w:webHidden/>
          </w:rPr>
        </w:r>
        <w:r>
          <w:rPr>
            <w:noProof/>
            <w:webHidden/>
          </w:rPr>
          <w:fldChar w:fldCharType="separate"/>
        </w:r>
        <w:r w:rsidR="002612C0">
          <w:rPr>
            <w:noProof/>
            <w:webHidden/>
          </w:rPr>
          <w:t>10</w:t>
        </w:r>
        <w:r>
          <w:rPr>
            <w:noProof/>
            <w:webHidden/>
          </w:rPr>
          <w:fldChar w:fldCharType="end"/>
        </w:r>
      </w:hyperlink>
    </w:p>
    <w:p w:rsidR="002612C0" w:rsidRDefault="00BA3197">
      <w:pPr>
        <w:pStyle w:val="TOC2"/>
        <w:tabs>
          <w:tab w:val="left" w:pos="800"/>
          <w:tab w:val="right" w:leader="dot" w:pos="9061"/>
        </w:tabs>
        <w:rPr>
          <w:rFonts w:asciiTheme="minorHAnsi" w:eastAsiaTheme="minorEastAsia" w:hAnsiTheme="minorHAnsi" w:cstheme="minorBidi"/>
          <w:smallCaps w:val="0"/>
          <w:noProof/>
          <w:sz w:val="22"/>
          <w:szCs w:val="22"/>
        </w:rPr>
      </w:pPr>
      <w:hyperlink w:anchor="_Toc459044051" w:history="1">
        <w:r w:rsidR="002612C0" w:rsidRPr="00F814D2">
          <w:rPr>
            <w:rStyle w:val="Hyperlink"/>
            <w:rFonts w:ascii="Times New Roman" w:hAnsi="Times New Roman"/>
            <w:noProof/>
          </w:rPr>
          <w:t>5.3</w:t>
        </w:r>
        <w:r w:rsidR="002612C0">
          <w:rPr>
            <w:rFonts w:asciiTheme="minorHAnsi" w:eastAsiaTheme="minorEastAsia" w:hAnsiTheme="minorHAnsi" w:cstheme="minorBidi"/>
            <w:smallCaps w:val="0"/>
            <w:noProof/>
            <w:sz w:val="22"/>
            <w:szCs w:val="22"/>
          </w:rPr>
          <w:tab/>
        </w:r>
        <w:r w:rsidR="002612C0" w:rsidRPr="00F814D2">
          <w:rPr>
            <w:rStyle w:val="Hyperlink"/>
            <w:rFonts w:ascii="Times New Roman" w:hAnsi="Times New Roman"/>
            <w:noProof/>
          </w:rPr>
          <w:t>Emissions factors for ammunition</w:t>
        </w:r>
        <w:r w:rsidR="002612C0">
          <w:rPr>
            <w:noProof/>
            <w:webHidden/>
          </w:rPr>
          <w:tab/>
        </w:r>
        <w:r>
          <w:rPr>
            <w:noProof/>
            <w:webHidden/>
          </w:rPr>
          <w:fldChar w:fldCharType="begin"/>
        </w:r>
        <w:r w:rsidR="002612C0">
          <w:rPr>
            <w:noProof/>
            <w:webHidden/>
          </w:rPr>
          <w:instrText xml:space="preserve"> PAGEREF _Toc459044051 \h </w:instrText>
        </w:r>
        <w:r>
          <w:rPr>
            <w:noProof/>
            <w:webHidden/>
          </w:rPr>
        </w:r>
        <w:r>
          <w:rPr>
            <w:noProof/>
            <w:webHidden/>
          </w:rPr>
          <w:fldChar w:fldCharType="separate"/>
        </w:r>
        <w:r w:rsidR="002612C0">
          <w:rPr>
            <w:noProof/>
            <w:webHidden/>
          </w:rPr>
          <w:t>11</w:t>
        </w:r>
        <w:r>
          <w:rPr>
            <w:noProof/>
            <w:webHidden/>
          </w:rPr>
          <w:fldChar w:fldCharType="end"/>
        </w:r>
      </w:hyperlink>
    </w:p>
    <w:p w:rsidR="002612C0" w:rsidRDefault="00BA3197">
      <w:pPr>
        <w:pStyle w:val="TOC1"/>
        <w:tabs>
          <w:tab w:val="left" w:pos="400"/>
          <w:tab w:val="right" w:leader="dot" w:pos="9061"/>
        </w:tabs>
        <w:rPr>
          <w:rFonts w:asciiTheme="minorHAnsi" w:eastAsiaTheme="minorEastAsia" w:hAnsiTheme="minorHAnsi" w:cstheme="minorBidi"/>
          <w:b w:val="0"/>
          <w:bCs w:val="0"/>
          <w:caps w:val="0"/>
          <w:noProof/>
          <w:sz w:val="22"/>
          <w:szCs w:val="22"/>
        </w:rPr>
      </w:pPr>
      <w:hyperlink w:anchor="_Toc459044052" w:history="1">
        <w:r w:rsidR="002612C0" w:rsidRPr="00F814D2">
          <w:rPr>
            <w:rStyle w:val="Hyperlink"/>
            <w:rFonts w:ascii="Times New Roman" w:hAnsi="Times New Roman"/>
            <w:noProof/>
          </w:rPr>
          <w:t>6</w:t>
        </w:r>
        <w:r w:rsidR="002612C0">
          <w:rPr>
            <w:rFonts w:asciiTheme="minorHAnsi" w:eastAsiaTheme="minorEastAsia" w:hAnsiTheme="minorHAnsi" w:cstheme="minorBidi"/>
            <w:b w:val="0"/>
            <w:bCs w:val="0"/>
            <w:caps w:val="0"/>
            <w:noProof/>
            <w:sz w:val="22"/>
            <w:szCs w:val="22"/>
          </w:rPr>
          <w:tab/>
        </w:r>
        <w:r w:rsidR="002612C0" w:rsidRPr="00F814D2">
          <w:rPr>
            <w:rStyle w:val="Hyperlink"/>
            <w:rFonts w:ascii="Times New Roman" w:hAnsi="Times New Roman"/>
            <w:noProof/>
          </w:rPr>
          <w:t>Transfers of NPI substances in waste</w:t>
        </w:r>
        <w:r w:rsidR="002612C0">
          <w:rPr>
            <w:noProof/>
            <w:webHidden/>
          </w:rPr>
          <w:tab/>
        </w:r>
        <w:r>
          <w:rPr>
            <w:noProof/>
            <w:webHidden/>
          </w:rPr>
          <w:fldChar w:fldCharType="begin"/>
        </w:r>
        <w:r w:rsidR="002612C0">
          <w:rPr>
            <w:noProof/>
            <w:webHidden/>
          </w:rPr>
          <w:instrText xml:space="preserve"> PAGEREF _Toc459044052 \h </w:instrText>
        </w:r>
        <w:r>
          <w:rPr>
            <w:noProof/>
            <w:webHidden/>
          </w:rPr>
        </w:r>
        <w:r>
          <w:rPr>
            <w:noProof/>
            <w:webHidden/>
          </w:rPr>
          <w:fldChar w:fldCharType="separate"/>
        </w:r>
        <w:r w:rsidR="002612C0">
          <w:rPr>
            <w:noProof/>
            <w:webHidden/>
          </w:rPr>
          <w:t>14</w:t>
        </w:r>
        <w:r>
          <w:rPr>
            <w:noProof/>
            <w:webHidden/>
          </w:rPr>
          <w:fldChar w:fldCharType="end"/>
        </w:r>
      </w:hyperlink>
    </w:p>
    <w:p w:rsidR="002612C0" w:rsidRDefault="00BA3197">
      <w:pPr>
        <w:pStyle w:val="TOC1"/>
        <w:tabs>
          <w:tab w:val="left" w:pos="400"/>
          <w:tab w:val="right" w:leader="dot" w:pos="9061"/>
        </w:tabs>
        <w:rPr>
          <w:rFonts w:asciiTheme="minorHAnsi" w:eastAsiaTheme="minorEastAsia" w:hAnsiTheme="minorHAnsi" w:cstheme="minorBidi"/>
          <w:b w:val="0"/>
          <w:bCs w:val="0"/>
          <w:caps w:val="0"/>
          <w:noProof/>
          <w:sz w:val="22"/>
          <w:szCs w:val="22"/>
        </w:rPr>
      </w:pPr>
      <w:hyperlink w:anchor="_Toc459044053" w:history="1">
        <w:r w:rsidR="002612C0" w:rsidRPr="00F814D2">
          <w:rPr>
            <w:rStyle w:val="Hyperlink"/>
            <w:rFonts w:ascii="Times New Roman" w:hAnsi="Times New Roman"/>
            <w:noProof/>
          </w:rPr>
          <w:t>7</w:t>
        </w:r>
        <w:r w:rsidR="002612C0">
          <w:rPr>
            <w:rFonts w:asciiTheme="minorHAnsi" w:eastAsiaTheme="minorEastAsia" w:hAnsiTheme="minorHAnsi" w:cstheme="minorBidi"/>
            <w:b w:val="0"/>
            <w:bCs w:val="0"/>
            <w:caps w:val="0"/>
            <w:noProof/>
            <w:sz w:val="22"/>
            <w:szCs w:val="22"/>
          </w:rPr>
          <w:tab/>
        </w:r>
        <w:r w:rsidR="002612C0" w:rsidRPr="00F814D2">
          <w:rPr>
            <w:rStyle w:val="Hyperlink"/>
            <w:rFonts w:ascii="Times New Roman" w:hAnsi="Times New Roman"/>
            <w:noProof/>
          </w:rPr>
          <w:t>Next steps for reporting</w:t>
        </w:r>
        <w:r w:rsidR="002612C0">
          <w:rPr>
            <w:noProof/>
            <w:webHidden/>
          </w:rPr>
          <w:tab/>
        </w:r>
        <w:r>
          <w:rPr>
            <w:noProof/>
            <w:webHidden/>
          </w:rPr>
          <w:fldChar w:fldCharType="begin"/>
        </w:r>
        <w:r w:rsidR="002612C0">
          <w:rPr>
            <w:noProof/>
            <w:webHidden/>
          </w:rPr>
          <w:instrText xml:space="preserve"> PAGEREF _Toc459044053 \h </w:instrText>
        </w:r>
        <w:r>
          <w:rPr>
            <w:noProof/>
            <w:webHidden/>
          </w:rPr>
        </w:r>
        <w:r>
          <w:rPr>
            <w:noProof/>
            <w:webHidden/>
          </w:rPr>
          <w:fldChar w:fldCharType="separate"/>
        </w:r>
        <w:r w:rsidR="002612C0">
          <w:rPr>
            <w:noProof/>
            <w:webHidden/>
          </w:rPr>
          <w:t>15</w:t>
        </w:r>
        <w:r>
          <w:rPr>
            <w:noProof/>
            <w:webHidden/>
          </w:rPr>
          <w:fldChar w:fldCharType="end"/>
        </w:r>
      </w:hyperlink>
    </w:p>
    <w:p w:rsidR="002612C0" w:rsidRDefault="00BA3197">
      <w:pPr>
        <w:pStyle w:val="TOC1"/>
        <w:tabs>
          <w:tab w:val="left" w:pos="400"/>
          <w:tab w:val="right" w:leader="dot" w:pos="9061"/>
        </w:tabs>
        <w:rPr>
          <w:rFonts w:asciiTheme="minorHAnsi" w:eastAsiaTheme="minorEastAsia" w:hAnsiTheme="minorHAnsi" w:cstheme="minorBidi"/>
          <w:b w:val="0"/>
          <w:bCs w:val="0"/>
          <w:caps w:val="0"/>
          <w:noProof/>
          <w:sz w:val="22"/>
          <w:szCs w:val="22"/>
        </w:rPr>
      </w:pPr>
      <w:hyperlink w:anchor="_Toc459044054" w:history="1">
        <w:r w:rsidR="002612C0" w:rsidRPr="00F814D2">
          <w:rPr>
            <w:rStyle w:val="Hyperlink"/>
            <w:rFonts w:ascii="Times New Roman" w:hAnsi="Times New Roman"/>
            <w:noProof/>
          </w:rPr>
          <w:t>8</w:t>
        </w:r>
        <w:r w:rsidR="002612C0">
          <w:rPr>
            <w:rFonts w:asciiTheme="minorHAnsi" w:eastAsiaTheme="minorEastAsia" w:hAnsiTheme="minorHAnsi" w:cstheme="minorBidi"/>
            <w:b w:val="0"/>
            <w:bCs w:val="0"/>
            <w:caps w:val="0"/>
            <w:noProof/>
            <w:sz w:val="22"/>
            <w:szCs w:val="22"/>
          </w:rPr>
          <w:tab/>
        </w:r>
        <w:r w:rsidR="002612C0" w:rsidRPr="00F814D2">
          <w:rPr>
            <w:rStyle w:val="Hyperlink"/>
            <w:rFonts w:ascii="Times New Roman" w:hAnsi="Times New Roman"/>
            <w:noProof/>
          </w:rPr>
          <w:t>References</w:t>
        </w:r>
        <w:r w:rsidR="002612C0">
          <w:rPr>
            <w:noProof/>
            <w:webHidden/>
          </w:rPr>
          <w:tab/>
        </w:r>
        <w:r>
          <w:rPr>
            <w:noProof/>
            <w:webHidden/>
          </w:rPr>
          <w:fldChar w:fldCharType="begin"/>
        </w:r>
        <w:r w:rsidR="002612C0">
          <w:rPr>
            <w:noProof/>
            <w:webHidden/>
          </w:rPr>
          <w:instrText xml:space="preserve"> PAGEREF _Toc459044054 \h </w:instrText>
        </w:r>
        <w:r>
          <w:rPr>
            <w:noProof/>
            <w:webHidden/>
          </w:rPr>
        </w:r>
        <w:r>
          <w:rPr>
            <w:noProof/>
            <w:webHidden/>
          </w:rPr>
          <w:fldChar w:fldCharType="separate"/>
        </w:r>
        <w:r w:rsidR="002612C0">
          <w:rPr>
            <w:noProof/>
            <w:webHidden/>
          </w:rPr>
          <w:t>16</w:t>
        </w:r>
        <w:r>
          <w:rPr>
            <w:noProof/>
            <w:webHidden/>
          </w:rPr>
          <w:fldChar w:fldCharType="end"/>
        </w:r>
      </w:hyperlink>
    </w:p>
    <w:p w:rsidR="002612C0" w:rsidRDefault="00BA3197">
      <w:pPr>
        <w:pStyle w:val="TOC1"/>
        <w:tabs>
          <w:tab w:val="right" w:leader="dot" w:pos="9061"/>
        </w:tabs>
        <w:rPr>
          <w:rFonts w:asciiTheme="minorHAnsi" w:eastAsiaTheme="minorEastAsia" w:hAnsiTheme="minorHAnsi" w:cstheme="minorBidi"/>
          <w:b w:val="0"/>
          <w:bCs w:val="0"/>
          <w:caps w:val="0"/>
          <w:noProof/>
          <w:sz w:val="22"/>
          <w:szCs w:val="22"/>
        </w:rPr>
      </w:pPr>
      <w:hyperlink w:anchor="_Toc459044055" w:history="1">
        <w:r w:rsidR="002612C0" w:rsidRPr="00F814D2">
          <w:rPr>
            <w:rStyle w:val="Hyperlink"/>
            <w:rFonts w:ascii="Times New Roman" w:hAnsi="Times New Roman"/>
            <w:noProof/>
          </w:rPr>
          <w:t>Appendix A: Definitions and abbreviations</w:t>
        </w:r>
        <w:r w:rsidR="002612C0">
          <w:rPr>
            <w:noProof/>
            <w:webHidden/>
          </w:rPr>
          <w:tab/>
        </w:r>
        <w:r>
          <w:rPr>
            <w:noProof/>
            <w:webHidden/>
          </w:rPr>
          <w:fldChar w:fldCharType="begin"/>
        </w:r>
        <w:r w:rsidR="002612C0">
          <w:rPr>
            <w:noProof/>
            <w:webHidden/>
          </w:rPr>
          <w:instrText xml:space="preserve"> PAGEREF _Toc459044055 \h </w:instrText>
        </w:r>
        <w:r>
          <w:rPr>
            <w:noProof/>
            <w:webHidden/>
          </w:rPr>
        </w:r>
        <w:r>
          <w:rPr>
            <w:noProof/>
            <w:webHidden/>
          </w:rPr>
          <w:fldChar w:fldCharType="separate"/>
        </w:r>
        <w:r w:rsidR="002612C0">
          <w:rPr>
            <w:noProof/>
            <w:webHidden/>
          </w:rPr>
          <w:t>17</w:t>
        </w:r>
        <w:r>
          <w:rPr>
            <w:noProof/>
            <w:webHidden/>
          </w:rPr>
          <w:fldChar w:fldCharType="end"/>
        </w:r>
      </w:hyperlink>
    </w:p>
    <w:p w:rsidR="002612C0" w:rsidRDefault="00BA3197">
      <w:pPr>
        <w:pStyle w:val="TOC1"/>
        <w:tabs>
          <w:tab w:val="right" w:leader="dot" w:pos="9061"/>
        </w:tabs>
        <w:rPr>
          <w:rFonts w:asciiTheme="minorHAnsi" w:eastAsiaTheme="minorEastAsia" w:hAnsiTheme="minorHAnsi" w:cstheme="minorBidi"/>
          <w:b w:val="0"/>
          <w:bCs w:val="0"/>
          <w:caps w:val="0"/>
          <w:noProof/>
          <w:sz w:val="22"/>
          <w:szCs w:val="22"/>
        </w:rPr>
      </w:pPr>
      <w:hyperlink w:anchor="_Toc459044056" w:history="1">
        <w:r w:rsidR="002612C0" w:rsidRPr="00F814D2">
          <w:rPr>
            <w:rStyle w:val="Hyperlink"/>
            <w:rFonts w:ascii="Times New Roman" w:hAnsi="Times New Roman"/>
            <w:noProof/>
          </w:rPr>
          <w:t>Appendix B: Threshold assessment tables</w:t>
        </w:r>
        <w:r w:rsidR="002612C0">
          <w:rPr>
            <w:noProof/>
            <w:webHidden/>
          </w:rPr>
          <w:tab/>
        </w:r>
        <w:r>
          <w:rPr>
            <w:noProof/>
            <w:webHidden/>
          </w:rPr>
          <w:fldChar w:fldCharType="begin"/>
        </w:r>
        <w:r w:rsidR="002612C0">
          <w:rPr>
            <w:noProof/>
            <w:webHidden/>
          </w:rPr>
          <w:instrText xml:space="preserve"> PAGEREF _Toc459044056 \h </w:instrText>
        </w:r>
        <w:r>
          <w:rPr>
            <w:noProof/>
            <w:webHidden/>
          </w:rPr>
        </w:r>
        <w:r>
          <w:rPr>
            <w:noProof/>
            <w:webHidden/>
          </w:rPr>
          <w:fldChar w:fldCharType="separate"/>
        </w:r>
        <w:r w:rsidR="002612C0">
          <w:rPr>
            <w:noProof/>
            <w:webHidden/>
          </w:rPr>
          <w:t>18</w:t>
        </w:r>
        <w:r>
          <w:rPr>
            <w:noProof/>
            <w:webHidden/>
          </w:rPr>
          <w:fldChar w:fldCharType="end"/>
        </w:r>
      </w:hyperlink>
    </w:p>
    <w:p w:rsidR="002612C0" w:rsidRDefault="00BA3197">
      <w:pPr>
        <w:pStyle w:val="TOC1"/>
        <w:tabs>
          <w:tab w:val="right" w:leader="dot" w:pos="9061"/>
        </w:tabs>
        <w:rPr>
          <w:rFonts w:asciiTheme="minorHAnsi" w:eastAsiaTheme="minorEastAsia" w:hAnsiTheme="minorHAnsi" w:cstheme="minorBidi"/>
          <w:b w:val="0"/>
          <w:bCs w:val="0"/>
          <w:caps w:val="0"/>
          <w:noProof/>
          <w:sz w:val="22"/>
          <w:szCs w:val="22"/>
        </w:rPr>
      </w:pPr>
      <w:hyperlink w:anchor="_Toc459044057" w:history="1">
        <w:r w:rsidR="002612C0" w:rsidRPr="00F814D2">
          <w:rPr>
            <w:rStyle w:val="Hyperlink"/>
            <w:rFonts w:ascii="Times New Roman" w:hAnsi="Times New Roman"/>
            <w:noProof/>
          </w:rPr>
          <w:t>Appendix C: Emission estimation tables</w:t>
        </w:r>
        <w:r w:rsidR="002612C0">
          <w:rPr>
            <w:noProof/>
            <w:webHidden/>
          </w:rPr>
          <w:tab/>
        </w:r>
        <w:r>
          <w:rPr>
            <w:noProof/>
            <w:webHidden/>
          </w:rPr>
          <w:fldChar w:fldCharType="begin"/>
        </w:r>
        <w:r w:rsidR="002612C0">
          <w:rPr>
            <w:noProof/>
            <w:webHidden/>
          </w:rPr>
          <w:instrText xml:space="preserve"> PAGEREF _Toc459044057 \h </w:instrText>
        </w:r>
        <w:r>
          <w:rPr>
            <w:noProof/>
            <w:webHidden/>
          </w:rPr>
        </w:r>
        <w:r>
          <w:rPr>
            <w:noProof/>
            <w:webHidden/>
          </w:rPr>
          <w:fldChar w:fldCharType="separate"/>
        </w:r>
        <w:r w:rsidR="002612C0">
          <w:rPr>
            <w:noProof/>
            <w:webHidden/>
          </w:rPr>
          <w:t>20</w:t>
        </w:r>
        <w:r>
          <w:rPr>
            <w:noProof/>
            <w:webHidden/>
          </w:rPr>
          <w:fldChar w:fldCharType="end"/>
        </w:r>
      </w:hyperlink>
    </w:p>
    <w:p w:rsidR="002612C0" w:rsidRDefault="00BA3197">
      <w:pPr>
        <w:pStyle w:val="TOC1"/>
        <w:tabs>
          <w:tab w:val="right" w:leader="dot" w:pos="9061"/>
        </w:tabs>
        <w:rPr>
          <w:rFonts w:asciiTheme="minorHAnsi" w:eastAsiaTheme="minorEastAsia" w:hAnsiTheme="minorHAnsi" w:cstheme="minorBidi"/>
          <w:b w:val="0"/>
          <w:bCs w:val="0"/>
          <w:caps w:val="0"/>
          <w:noProof/>
          <w:sz w:val="22"/>
          <w:szCs w:val="22"/>
        </w:rPr>
      </w:pPr>
      <w:hyperlink w:anchor="_Toc459044058" w:history="1">
        <w:r w:rsidR="002612C0" w:rsidRPr="00F814D2">
          <w:rPr>
            <w:rStyle w:val="Hyperlink"/>
            <w:rFonts w:ascii="Times New Roman" w:hAnsi="Times New Roman"/>
            <w:noProof/>
          </w:rPr>
          <w:t>Appendix D: Modifications to the industry manual manufacturing emission estimation technique (EET) manual</w:t>
        </w:r>
        <w:r w:rsidR="002612C0">
          <w:rPr>
            <w:noProof/>
            <w:webHidden/>
          </w:rPr>
          <w:tab/>
        </w:r>
        <w:r>
          <w:rPr>
            <w:noProof/>
            <w:webHidden/>
          </w:rPr>
          <w:fldChar w:fldCharType="begin"/>
        </w:r>
        <w:r w:rsidR="002612C0">
          <w:rPr>
            <w:noProof/>
            <w:webHidden/>
          </w:rPr>
          <w:instrText xml:space="preserve"> PAGEREF _Toc459044058 \h </w:instrText>
        </w:r>
        <w:r>
          <w:rPr>
            <w:noProof/>
            <w:webHidden/>
          </w:rPr>
        </w:r>
        <w:r>
          <w:rPr>
            <w:noProof/>
            <w:webHidden/>
          </w:rPr>
          <w:fldChar w:fldCharType="separate"/>
        </w:r>
        <w:r w:rsidR="002612C0">
          <w:rPr>
            <w:noProof/>
            <w:webHidden/>
          </w:rPr>
          <w:t>23</w:t>
        </w:r>
        <w:r>
          <w:rPr>
            <w:noProof/>
            <w:webHidden/>
          </w:rPr>
          <w:fldChar w:fldCharType="end"/>
        </w:r>
      </w:hyperlink>
    </w:p>
    <w:p w:rsidR="004506BB" w:rsidRPr="005C0CB7" w:rsidRDefault="00BA3197" w:rsidP="004506BB">
      <w:pPr>
        <w:rPr>
          <w:rFonts w:ascii="Times New Roman" w:hAnsi="Times New Roman"/>
        </w:rPr>
      </w:pPr>
      <w:r w:rsidRPr="005C0CB7">
        <w:rPr>
          <w:rFonts w:ascii="Times New Roman" w:hAnsi="Times New Roman"/>
        </w:rPr>
        <w:fldChar w:fldCharType="end"/>
      </w:r>
    </w:p>
    <w:p w:rsidR="002756C3" w:rsidRPr="005C0CB7" w:rsidRDefault="002756C3" w:rsidP="004E589E">
      <w:pPr>
        <w:pStyle w:val="TITLESmall"/>
        <w:rPr>
          <w:rFonts w:ascii="Times New Roman" w:hAnsi="Times New Roman"/>
        </w:rPr>
      </w:pPr>
      <w:r w:rsidRPr="005C0CB7">
        <w:rPr>
          <w:rFonts w:ascii="Times New Roman" w:hAnsi="Times New Roman"/>
        </w:rPr>
        <w:t>List of Figures, Tables, Equations and Examples</w:t>
      </w:r>
    </w:p>
    <w:p w:rsidR="002756C3" w:rsidRPr="005C0CB7" w:rsidRDefault="002756C3" w:rsidP="002926E3">
      <w:pPr>
        <w:rPr>
          <w:rFonts w:ascii="Times New Roman" w:hAnsi="Times New Roman"/>
        </w:rPr>
      </w:pPr>
    </w:p>
    <w:p w:rsidR="00A80D87" w:rsidRPr="00DB6888" w:rsidRDefault="00BA3197">
      <w:pPr>
        <w:pStyle w:val="TableofFigures"/>
        <w:tabs>
          <w:tab w:val="right" w:leader="dot" w:pos="9061"/>
        </w:tabs>
        <w:rPr>
          <w:rFonts w:ascii="Calibri" w:hAnsi="Calibri"/>
          <w:noProof/>
          <w:sz w:val="22"/>
          <w:szCs w:val="22"/>
        </w:rPr>
      </w:pPr>
      <w:r w:rsidRPr="005C0CB7">
        <w:rPr>
          <w:rFonts w:ascii="Times New Roman" w:hAnsi="Times New Roman"/>
        </w:rPr>
        <w:fldChar w:fldCharType="begin"/>
      </w:r>
      <w:r w:rsidR="001344F2" w:rsidRPr="005C0CB7">
        <w:rPr>
          <w:rFonts w:ascii="Times New Roman" w:hAnsi="Times New Roman"/>
        </w:rPr>
        <w:instrText xml:space="preserve"> TOC \h \z \c "Figure" </w:instrText>
      </w:r>
      <w:r w:rsidRPr="005C0CB7">
        <w:rPr>
          <w:rFonts w:ascii="Times New Roman" w:hAnsi="Times New Roman"/>
        </w:rPr>
        <w:fldChar w:fldCharType="separate"/>
      </w:r>
      <w:hyperlink w:anchor="_Toc454289690" w:history="1">
        <w:r w:rsidR="00F731E6" w:rsidRPr="00F731E6">
          <w:rPr>
            <w:rStyle w:val="Hyperlink"/>
            <w:rFonts w:ascii="Times New Roman" w:hAnsi="Times New Roman"/>
            <w:noProof/>
          </w:rPr>
          <w:t>Figure 1: Process for NPI Reporting</w:t>
        </w:r>
        <w:r w:rsidR="00A80D87">
          <w:rPr>
            <w:noProof/>
            <w:webHidden/>
          </w:rPr>
          <w:tab/>
        </w:r>
        <w:r>
          <w:rPr>
            <w:noProof/>
            <w:webHidden/>
          </w:rPr>
          <w:fldChar w:fldCharType="begin"/>
        </w:r>
        <w:r w:rsidR="00A80D87">
          <w:rPr>
            <w:noProof/>
            <w:webHidden/>
          </w:rPr>
          <w:instrText xml:space="preserve"> PAGEREF _Toc454289690 \h </w:instrText>
        </w:r>
        <w:r>
          <w:rPr>
            <w:noProof/>
            <w:webHidden/>
          </w:rPr>
        </w:r>
        <w:r>
          <w:rPr>
            <w:noProof/>
            <w:webHidden/>
          </w:rPr>
          <w:fldChar w:fldCharType="separate"/>
        </w:r>
        <w:r w:rsidR="00A80D87">
          <w:rPr>
            <w:noProof/>
            <w:webHidden/>
          </w:rPr>
          <w:t>2</w:t>
        </w:r>
        <w:r>
          <w:rPr>
            <w:noProof/>
            <w:webHidden/>
          </w:rPr>
          <w:fldChar w:fldCharType="end"/>
        </w:r>
      </w:hyperlink>
    </w:p>
    <w:p w:rsidR="00A80D87" w:rsidRPr="00DB6888" w:rsidRDefault="00BA3197">
      <w:pPr>
        <w:pStyle w:val="TableofFigures"/>
        <w:tabs>
          <w:tab w:val="right" w:leader="dot" w:pos="9061"/>
        </w:tabs>
        <w:rPr>
          <w:rFonts w:ascii="Calibri" w:hAnsi="Calibri"/>
          <w:noProof/>
          <w:sz w:val="22"/>
          <w:szCs w:val="22"/>
        </w:rPr>
      </w:pPr>
      <w:hyperlink w:anchor="_Toc454289691" w:history="1">
        <w:r w:rsidR="00A80D87" w:rsidRPr="00B54E81">
          <w:rPr>
            <w:rStyle w:val="Hyperlink"/>
            <w:rFonts w:ascii="Times New Roman" w:hAnsi="Times New Roman"/>
            <w:noProof/>
          </w:rPr>
          <w:t>Figure 2: Emission adjustment factor for percentage fuel oil</w:t>
        </w:r>
        <w:r w:rsidR="00A80D87">
          <w:rPr>
            <w:noProof/>
            <w:webHidden/>
          </w:rPr>
          <w:tab/>
        </w:r>
        <w:r>
          <w:rPr>
            <w:noProof/>
            <w:webHidden/>
          </w:rPr>
          <w:fldChar w:fldCharType="begin"/>
        </w:r>
        <w:r w:rsidR="00A80D87">
          <w:rPr>
            <w:noProof/>
            <w:webHidden/>
          </w:rPr>
          <w:instrText xml:space="preserve"> PAGEREF _Toc454289691 \h </w:instrText>
        </w:r>
        <w:r>
          <w:rPr>
            <w:noProof/>
            <w:webHidden/>
          </w:rPr>
        </w:r>
        <w:r>
          <w:rPr>
            <w:noProof/>
            <w:webHidden/>
          </w:rPr>
          <w:fldChar w:fldCharType="separate"/>
        </w:r>
        <w:r w:rsidR="00A80D87">
          <w:rPr>
            <w:noProof/>
            <w:webHidden/>
          </w:rPr>
          <w:t>10</w:t>
        </w:r>
        <w:r>
          <w:rPr>
            <w:noProof/>
            <w:webHidden/>
          </w:rPr>
          <w:fldChar w:fldCharType="end"/>
        </w:r>
      </w:hyperlink>
    </w:p>
    <w:p w:rsidR="002756C3" w:rsidRPr="005C0CB7" w:rsidRDefault="00BA3197" w:rsidP="002756C3">
      <w:pPr>
        <w:rPr>
          <w:rFonts w:ascii="Times New Roman" w:hAnsi="Times New Roman"/>
        </w:rPr>
      </w:pPr>
      <w:r w:rsidRPr="005C0CB7">
        <w:rPr>
          <w:rFonts w:ascii="Times New Roman" w:hAnsi="Times New Roman"/>
        </w:rPr>
        <w:fldChar w:fldCharType="end"/>
      </w:r>
    </w:p>
    <w:p w:rsidR="002612C0" w:rsidRDefault="00BA3197">
      <w:pPr>
        <w:pStyle w:val="TableofFigures"/>
        <w:tabs>
          <w:tab w:val="right" w:leader="dot" w:pos="9061"/>
        </w:tabs>
        <w:rPr>
          <w:rFonts w:asciiTheme="minorHAnsi" w:eastAsiaTheme="minorEastAsia" w:hAnsiTheme="minorHAnsi" w:cstheme="minorBidi"/>
          <w:noProof/>
          <w:sz w:val="22"/>
          <w:szCs w:val="22"/>
        </w:rPr>
      </w:pPr>
      <w:r w:rsidRPr="005C0CB7">
        <w:rPr>
          <w:rFonts w:ascii="Times New Roman" w:hAnsi="Times New Roman"/>
        </w:rPr>
        <w:fldChar w:fldCharType="begin"/>
      </w:r>
      <w:r w:rsidR="001344F2" w:rsidRPr="005C0CB7">
        <w:rPr>
          <w:rFonts w:ascii="Times New Roman" w:hAnsi="Times New Roman"/>
        </w:rPr>
        <w:instrText xml:space="preserve"> TOC \h \z \c "Table" </w:instrText>
      </w:r>
      <w:r w:rsidRPr="005C0CB7">
        <w:rPr>
          <w:rFonts w:ascii="Times New Roman" w:hAnsi="Times New Roman"/>
        </w:rPr>
        <w:fldChar w:fldCharType="separate"/>
      </w:r>
      <w:hyperlink w:anchor="_Toc459043959" w:history="1">
        <w:r w:rsidR="002612C0" w:rsidRPr="001D0FFE">
          <w:rPr>
            <w:rStyle w:val="Hyperlink"/>
            <w:rFonts w:ascii="Times New Roman" w:hAnsi="Times New Roman"/>
            <w:noProof/>
          </w:rPr>
          <w:t>Table 1: Types and examples of common explosives</w:t>
        </w:r>
        <w:r w:rsidR="002612C0">
          <w:rPr>
            <w:noProof/>
            <w:webHidden/>
          </w:rPr>
          <w:tab/>
        </w:r>
        <w:r>
          <w:rPr>
            <w:noProof/>
            <w:webHidden/>
          </w:rPr>
          <w:fldChar w:fldCharType="begin"/>
        </w:r>
        <w:r w:rsidR="002612C0">
          <w:rPr>
            <w:noProof/>
            <w:webHidden/>
          </w:rPr>
          <w:instrText xml:space="preserve"> PAGEREF _Toc459043959 \h </w:instrText>
        </w:r>
        <w:r>
          <w:rPr>
            <w:noProof/>
            <w:webHidden/>
          </w:rPr>
        </w:r>
        <w:r>
          <w:rPr>
            <w:noProof/>
            <w:webHidden/>
          </w:rPr>
          <w:fldChar w:fldCharType="separate"/>
        </w:r>
        <w:r w:rsidR="002612C0">
          <w:rPr>
            <w:noProof/>
            <w:webHidden/>
          </w:rPr>
          <w:t>4</w:t>
        </w:r>
        <w:r>
          <w:rPr>
            <w:noProof/>
            <w:webHidden/>
          </w:rPr>
          <w:fldChar w:fldCharType="end"/>
        </w:r>
      </w:hyperlink>
    </w:p>
    <w:p w:rsidR="002612C0" w:rsidRDefault="00BA3197">
      <w:pPr>
        <w:pStyle w:val="TableofFigures"/>
        <w:tabs>
          <w:tab w:val="right" w:leader="dot" w:pos="9061"/>
        </w:tabs>
        <w:rPr>
          <w:rFonts w:asciiTheme="minorHAnsi" w:eastAsiaTheme="minorEastAsia" w:hAnsiTheme="minorHAnsi" w:cstheme="minorBidi"/>
          <w:noProof/>
          <w:sz w:val="22"/>
          <w:szCs w:val="22"/>
        </w:rPr>
      </w:pPr>
      <w:hyperlink w:anchor="_Toc459043960" w:history="1">
        <w:r w:rsidR="002612C0" w:rsidRPr="001D0FFE">
          <w:rPr>
            <w:rStyle w:val="Hyperlink"/>
            <w:rFonts w:ascii="Times New Roman" w:hAnsi="Times New Roman"/>
            <w:noProof/>
          </w:rPr>
          <w:t>Table 2: Category 1, 1a, 2a and 2b substances that may be emitted as a result of explosive detonation and discharge of ammunition</w:t>
        </w:r>
        <w:r w:rsidR="002612C0">
          <w:rPr>
            <w:noProof/>
            <w:webHidden/>
          </w:rPr>
          <w:tab/>
        </w:r>
        <w:r>
          <w:rPr>
            <w:noProof/>
            <w:webHidden/>
          </w:rPr>
          <w:fldChar w:fldCharType="begin"/>
        </w:r>
        <w:r w:rsidR="002612C0">
          <w:rPr>
            <w:noProof/>
            <w:webHidden/>
          </w:rPr>
          <w:instrText xml:space="preserve"> PAGEREF _Toc459043960 \h </w:instrText>
        </w:r>
        <w:r>
          <w:rPr>
            <w:noProof/>
            <w:webHidden/>
          </w:rPr>
        </w:r>
        <w:r>
          <w:rPr>
            <w:noProof/>
            <w:webHidden/>
          </w:rPr>
          <w:fldChar w:fldCharType="separate"/>
        </w:r>
        <w:r w:rsidR="002612C0">
          <w:rPr>
            <w:noProof/>
            <w:webHidden/>
          </w:rPr>
          <w:t>7</w:t>
        </w:r>
        <w:r>
          <w:rPr>
            <w:noProof/>
            <w:webHidden/>
          </w:rPr>
          <w:fldChar w:fldCharType="end"/>
        </w:r>
      </w:hyperlink>
    </w:p>
    <w:p w:rsidR="002612C0" w:rsidRDefault="00BA3197">
      <w:pPr>
        <w:pStyle w:val="TableofFigures"/>
        <w:tabs>
          <w:tab w:val="right" w:leader="dot" w:pos="9061"/>
        </w:tabs>
        <w:rPr>
          <w:rFonts w:asciiTheme="minorHAnsi" w:eastAsiaTheme="minorEastAsia" w:hAnsiTheme="minorHAnsi" w:cstheme="minorBidi"/>
          <w:noProof/>
          <w:sz w:val="22"/>
          <w:szCs w:val="22"/>
        </w:rPr>
      </w:pPr>
      <w:hyperlink w:anchor="_Toc459043961" w:history="1">
        <w:r w:rsidR="002612C0" w:rsidRPr="001D0FFE">
          <w:rPr>
            <w:rStyle w:val="Hyperlink"/>
            <w:rFonts w:ascii="Times New Roman" w:hAnsi="Times New Roman"/>
            <w:noProof/>
          </w:rPr>
          <w:t>Table 3: Example of determining fuel storage and usage for different fuel types</w:t>
        </w:r>
        <w:r w:rsidR="002612C0">
          <w:rPr>
            <w:noProof/>
            <w:webHidden/>
          </w:rPr>
          <w:tab/>
        </w:r>
        <w:r>
          <w:rPr>
            <w:noProof/>
            <w:webHidden/>
          </w:rPr>
          <w:fldChar w:fldCharType="begin"/>
        </w:r>
        <w:r w:rsidR="002612C0">
          <w:rPr>
            <w:noProof/>
            <w:webHidden/>
          </w:rPr>
          <w:instrText xml:space="preserve"> PAGEREF _Toc459043961 \h </w:instrText>
        </w:r>
        <w:r>
          <w:rPr>
            <w:noProof/>
            <w:webHidden/>
          </w:rPr>
        </w:r>
        <w:r>
          <w:rPr>
            <w:noProof/>
            <w:webHidden/>
          </w:rPr>
          <w:fldChar w:fldCharType="separate"/>
        </w:r>
        <w:r w:rsidR="002612C0">
          <w:rPr>
            <w:noProof/>
            <w:webHidden/>
          </w:rPr>
          <w:t>8</w:t>
        </w:r>
        <w:r>
          <w:rPr>
            <w:noProof/>
            <w:webHidden/>
          </w:rPr>
          <w:fldChar w:fldCharType="end"/>
        </w:r>
      </w:hyperlink>
    </w:p>
    <w:p w:rsidR="002612C0" w:rsidRDefault="00BA3197">
      <w:pPr>
        <w:pStyle w:val="TableofFigures"/>
        <w:tabs>
          <w:tab w:val="right" w:leader="dot" w:pos="9061"/>
        </w:tabs>
        <w:rPr>
          <w:rFonts w:asciiTheme="minorHAnsi" w:eastAsiaTheme="minorEastAsia" w:hAnsiTheme="minorHAnsi" w:cstheme="minorBidi"/>
          <w:noProof/>
          <w:sz w:val="22"/>
          <w:szCs w:val="22"/>
        </w:rPr>
      </w:pPr>
      <w:hyperlink w:anchor="_Toc459043962" w:history="1">
        <w:r w:rsidR="002612C0" w:rsidRPr="001D0FFE">
          <w:rPr>
            <w:rStyle w:val="Hyperlink"/>
            <w:rFonts w:ascii="Times New Roman" w:hAnsi="Times New Roman"/>
            <w:noProof/>
          </w:rPr>
          <w:t>Table 4: Use of individual explosives to trip Category 1 and 1a substance thresholds</w:t>
        </w:r>
        <w:r w:rsidR="002612C0">
          <w:rPr>
            <w:noProof/>
            <w:webHidden/>
          </w:rPr>
          <w:tab/>
        </w:r>
        <w:r>
          <w:rPr>
            <w:noProof/>
            <w:webHidden/>
          </w:rPr>
          <w:fldChar w:fldCharType="begin"/>
        </w:r>
        <w:r w:rsidR="002612C0">
          <w:rPr>
            <w:noProof/>
            <w:webHidden/>
          </w:rPr>
          <w:instrText xml:space="preserve"> PAGEREF _Toc459043962 \h </w:instrText>
        </w:r>
        <w:r>
          <w:rPr>
            <w:noProof/>
            <w:webHidden/>
          </w:rPr>
        </w:r>
        <w:r>
          <w:rPr>
            <w:noProof/>
            <w:webHidden/>
          </w:rPr>
          <w:fldChar w:fldCharType="separate"/>
        </w:r>
        <w:r w:rsidR="002612C0">
          <w:rPr>
            <w:noProof/>
            <w:webHidden/>
          </w:rPr>
          <w:t>18</w:t>
        </w:r>
        <w:r>
          <w:rPr>
            <w:noProof/>
            <w:webHidden/>
          </w:rPr>
          <w:fldChar w:fldCharType="end"/>
        </w:r>
      </w:hyperlink>
    </w:p>
    <w:p w:rsidR="002612C0" w:rsidRDefault="00BA3197">
      <w:pPr>
        <w:pStyle w:val="TableofFigures"/>
        <w:tabs>
          <w:tab w:val="right" w:leader="dot" w:pos="9061"/>
        </w:tabs>
        <w:rPr>
          <w:rFonts w:asciiTheme="minorHAnsi" w:eastAsiaTheme="minorEastAsia" w:hAnsiTheme="minorHAnsi" w:cstheme="minorBidi"/>
          <w:noProof/>
          <w:sz w:val="22"/>
          <w:szCs w:val="22"/>
        </w:rPr>
      </w:pPr>
      <w:hyperlink w:anchor="_Toc459043963" w:history="1">
        <w:r w:rsidR="002612C0" w:rsidRPr="001D0FFE">
          <w:rPr>
            <w:rStyle w:val="Hyperlink"/>
            <w:rFonts w:ascii="Times New Roman" w:hAnsi="Times New Roman"/>
            <w:noProof/>
          </w:rPr>
          <w:t>Table 5: Use of individual ammunition to trip Category 1 and Category 2 substance thresholds</w:t>
        </w:r>
        <w:r w:rsidR="002612C0">
          <w:rPr>
            <w:noProof/>
            <w:webHidden/>
          </w:rPr>
          <w:tab/>
        </w:r>
        <w:r>
          <w:rPr>
            <w:noProof/>
            <w:webHidden/>
          </w:rPr>
          <w:fldChar w:fldCharType="begin"/>
        </w:r>
        <w:r w:rsidR="002612C0">
          <w:rPr>
            <w:noProof/>
            <w:webHidden/>
          </w:rPr>
          <w:instrText xml:space="preserve"> PAGEREF _Toc459043963 \h </w:instrText>
        </w:r>
        <w:r>
          <w:rPr>
            <w:noProof/>
            <w:webHidden/>
          </w:rPr>
        </w:r>
        <w:r>
          <w:rPr>
            <w:noProof/>
            <w:webHidden/>
          </w:rPr>
          <w:fldChar w:fldCharType="separate"/>
        </w:r>
        <w:r w:rsidR="002612C0">
          <w:rPr>
            <w:noProof/>
            <w:webHidden/>
          </w:rPr>
          <w:t>18</w:t>
        </w:r>
        <w:r>
          <w:rPr>
            <w:noProof/>
            <w:webHidden/>
          </w:rPr>
          <w:fldChar w:fldCharType="end"/>
        </w:r>
      </w:hyperlink>
    </w:p>
    <w:p w:rsidR="002612C0" w:rsidRDefault="00BA3197">
      <w:pPr>
        <w:pStyle w:val="TableofFigures"/>
        <w:tabs>
          <w:tab w:val="right" w:leader="dot" w:pos="9061"/>
        </w:tabs>
        <w:rPr>
          <w:rFonts w:asciiTheme="minorHAnsi" w:eastAsiaTheme="minorEastAsia" w:hAnsiTheme="minorHAnsi" w:cstheme="minorBidi"/>
          <w:noProof/>
          <w:sz w:val="22"/>
          <w:szCs w:val="22"/>
        </w:rPr>
      </w:pPr>
      <w:hyperlink w:anchor="_Toc459043964" w:history="1">
        <w:r w:rsidR="002612C0" w:rsidRPr="001D0FFE">
          <w:rPr>
            <w:rStyle w:val="Hyperlink"/>
            <w:rFonts w:ascii="Times New Roman" w:hAnsi="Times New Roman"/>
            <w:noProof/>
          </w:rPr>
          <w:t>Table 6: Percentages of Category 1 and 1a substances in explosive products</w:t>
        </w:r>
        <w:r w:rsidR="002612C0">
          <w:rPr>
            <w:noProof/>
            <w:webHidden/>
          </w:rPr>
          <w:tab/>
        </w:r>
        <w:r>
          <w:rPr>
            <w:noProof/>
            <w:webHidden/>
          </w:rPr>
          <w:fldChar w:fldCharType="begin"/>
        </w:r>
        <w:r w:rsidR="002612C0">
          <w:rPr>
            <w:noProof/>
            <w:webHidden/>
          </w:rPr>
          <w:instrText xml:space="preserve"> PAGEREF _Toc459043964 \h </w:instrText>
        </w:r>
        <w:r>
          <w:rPr>
            <w:noProof/>
            <w:webHidden/>
          </w:rPr>
        </w:r>
        <w:r>
          <w:rPr>
            <w:noProof/>
            <w:webHidden/>
          </w:rPr>
          <w:fldChar w:fldCharType="separate"/>
        </w:r>
        <w:r w:rsidR="002612C0">
          <w:rPr>
            <w:noProof/>
            <w:webHidden/>
          </w:rPr>
          <w:t>19</w:t>
        </w:r>
        <w:r>
          <w:rPr>
            <w:noProof/>
            <w:webHidden/>
          </w:rPr>
          <w:fldChar w:fldCharType="end"/>
        </w:r>
      </w:hyperlink>
    </w:p>
    <w:p w:rsidR="002612C0" w:rsidRDefault="00BA3197">
      <w:pPr>
        <w:pStyle w:val="TableofFigures"/>
        <w:tabs>
          <w:tab w:val="right" w:leader="dot" w:pos="9061"/>
        </w:tabs>
        <w:rPr>
          <w:rFonts w:asciiTheme="minorHAnsi" w:eastAsiaTheme="minorEastAsia" w:hAnsiTheme="minorHAnsi" w:cstheme="minorBidi"/>
          <w:noProof/>
          <w:sz w:val="22"/>
          <w:szCs w:val="22"/>
        </w:rPr>
      </w:pPr>
      <w:hyperlink w:anchor="_Toc459043965" w:history="1">
        <w:r w:rsidR="002612C0" w:rsidRPr="001D0FFE">
          <w:rPr>
            <w:rStyle w:val="Hyperlink"/>
            <w:rFonts w:ascii="Times New Roman" w:hAnsi="Times New Roman"/>
            <w:noProof/>
          </w:rPr>
          <w:t>Table 7: Emission factors for Category 1 and 2a substances</w:t>
        </w:r>
        <w:r w:rsidR="002612C0">
          <w:rPr>
            <w:noProof/>
            <w:webHidden/>
          </w:rPr>
          <w:tab/>
        </w:r>
        <w:r>
          <w:rPr>
            <w:noProof/>
            <w:webHidden/>
          </w:rPr>
          <w:fldChar w:fldCharType="begin"/>
        </w:r>
        <w:r w:rsidR="002612C0">
          <w:rPr>
            <w:noProof/>
            <w:webHidden/>
          </w:rPr>
          <w:instrText xml:space="preserve"> PAGEREF _Toc459043965 \h </w:instrText>
        </w:r>
        <w:r>
          <w:rPr>
            <w:noProof/>
            <w:webHidden/>
          </w:rPr>
        </w:r>
        <w:r>
          <w:rPr>
            <w:noProof/>
            <w:webHidden/>
          </w:rPr>
          <w:fldChar w:fldCharType="separate"/>
        </w:r>
        <w:r w:rsidR="002612C0">
          <w:rPr>
            <w:noProof/>
            <w:webHidden/>
          </w:rPr>
          <w:t>20</w:t>
        </w:r>
        <w:r>
          <w:rPr>
            <w:noProof/>
            <w:webHidden/>
          </w:rPr>
          <w:fldChar w:fldCharType="end"/>
        </w:r>
      </w:hyperlink>
    </w:p>
    <w:p w:rsidR="002612C0" w:rsidRDefault="00BA3197">
      <w:pPr>
        <w:pStyle w:val="TableofFigures"/>
        <w:tabs>
          <w:tab w:val="right" w:leader="dot" w:pos="9061"/>
        </w:tabs>
        <w:rPr>
          <w:rFonts w:asciiTheme="minorHAnsi" w:eastAsiaTheme="minorEastAsia" w:hAnsiTheme="minorHAnsi" w:cstheme="minorBidi"/>
          <w:noProof/>
          <w:sz w:val="22"/>
          <w:szCs w:val="22"/>
        </w:rPr>
      </w:pPr>
      <w:hyperlink w:anchor="_Toc459043966" w:history="1">
        <w:r w:rsidR="002612C0" w:rsidRPr="001D0FFE">
          <w:rPr>
            <w:rStyle w:val="Hyperlink"/>
            <w:rFonts w:ascii="Times New Roman" w:hAnsi="Times New Roman"/>
            <w:noProof/>
          </w:rPr>
          <w:t>Table 8: Emission factor adjustments for different additives, rock type and percentage of fuel oil</w:t>
        </w:r>
        <w:r w:rsidR="002612C0">
          <w:rPr>
            <w:noProof/>
            <w:webHidden/>
          </w:rPr>
          <w:tab/>
        </w:r>
        <w:r>
          <w:rPr>
            <w:noProof/>
            <w:webHidden/>
          </w:rPr>
          <w:fldChar w:fldCharType="begin"/>
        </w:r>
        <w:r w:rsidR="002612C0">
          <w:rPr>
            <w:noProof/>
            <w:webHidden/>
          </w:rPr>
          <w:instrText xml:space="preserve"> PAGEREF _Toc459043966 \h </w:instrText>
        </w:r>
        <w:r>
          <w:rPr>
            <w:noProof/>
            <w:webHidden/>
          </w:rPr>
        </w:r>
        <w:r>
          <w:rPr>
            <w:noProof/>
            <w:webHidden/>
          </w:rPr>
          <w:fldChar w:fldCharType="separate"/>
        </w:r>
        <w:r w:rsidR="002612C0">
          <w:rPr>
            <w:noProof/>
            <w:webHidden/>
          </w:rPr>
          <w:t>21</w:t>
        </w:r>
        <w:r>
          <w:rPr>
            <w:noProof/>
            <w:webHidden/>
          </w:rPr>
          <w:fldChar w:fldCharType="end"/>
        </w:r>
      </w:hyperlink>
    </w:p>
    <w:p w:rsidR="002612C0" w:rsidRDefault="00BA3197">
      <w:pPr>
        <w:pStyle w:val="TableofFigures"/>
        <w:tabs>
          <w:tab w:val="right" w:leader="dot" w:pos="9061"/>
        </w:tabs>
        <w:rPr>
          <w:rFonts w:asciiTheme="minorHAnsi" w:eastAsiaTheme="minorEastAsia" w:hAnsiTheme="minorHAnsi" w:cstheme="minorBidi"/>
          <w:noProof/>
          <w:sz w:val="22"/>
          <w:szCs w:val="22"/>
        </w:rPr>
      </w:pPr>
      <w:hyperlink w:anchor="_Toc459043967" w:history="1">
        <w:r w:rsidR="002612C0" w:rsidRPr="001D0FFE">
          <w:rPr>
            <w:rStyle w:val="Hyperlink"/>
            <w:rFonts w:ascii="Times New Roman" w:hAnsi="Times New Roman"/>
            <w:noProof/>
          </w:rPr>
          <w:t>Table 9: Emission factors for Category 1 and 2a NPI substances emitted on discharge of ammunition</w:t>
        </w:r>
        <w:r w:rsidR="002612C0">
          <w:rPr>
            <w:noProof/>
            <w:webHidden/>
          </w:rPr>
          <w:tab/>
        </w:r>
        <w:r>
          <w:rPr>
            <w:noProof/>
            <w:webHidden/>
          </w:rPr>
          <w:fldChar w:fldCharType="begin"/>
        </w:r>
        <w:r w:rsidR="002612C0">
          <w:rPr>
            <w:noProof/>
            <w:webHidden/>
          </w:rPr>
          <w:instrText xml:space="preserve"> PAGEREF _Toc459043967 \h </w:instrText>
        </w:r>
        <w:r>
          <w:rPr>
            <w:noProof/>
            <w:webHidden/>
          </w:rPr>
        </w:r>
        <w:r>
          <w:rPr>
            <w:noProof/>
            <w:webHidden/>
          </w:rPr>
          <w:fldChar w:fldCharType="separate"/>
        </w:r>
        <w:r w:rsidR="002612C0">
          <w:rPr>
            <w:noProof/>
            <w:webHidden/>
          </w:rPr>
          <w:t>21</w:t>
        </w:r>
        <w:r>
          <w:rPr>
            <w:noProof/>
            <w:webHidden/>
          </w:rPr>
          <w:fldChar w:fldCharType="end"/>
        </w:r>
      </w:hyperlink>
    </w:p>
    <w:p w:rsidR="001344F2" w:rsidRPr="005C0CB7" w:rsidRDefault="00BA3197" w:rsidP="002756C3">
      <w:pPr>
        <w:rPr>
          <w:rFonts w:ascii="Times New Roman" w:hAnsi="Times New Roman"/>
        </w:rPr>
      </w:pPr>
      <w:r w:rsidRPr="005C0CB7">
        <w:rPr>
          <w:rFonts w:ascii="Times New Roman" w:hAnsi="Times New Roman"/>
        </w:rPr>
        <w:fldChar w:fldCharType="end"/>
      </w:r>
    </w:p>
    <w:p w:rsidR="002612C0" w:rsidRDefault="00BA3197">
      <w:pPr>
        <w:pStyle w:val="TableofFigures"/>
        <w:tabs>
          <w:tab w:val="right" w:leader="dot" w:pos="9061"/>
        </w:tabs>
        <w:rPr>
          <w:rFonts w:asciiTheme="minorHAnsi" w:eastAsiaTheme="minorEastAsia" w:hAnsiTheme="minorHAnsi" w:cstheme="minorBidi"/>
          <w:noProof/>
          <w:sz w:val="22"/>
          <w:szCs w:val="22"/>
        </w:rPr>
      </w:pPr>
      <w:r w:rsidRPr="005C0CB7">
        <w:rPr>
          <w:rFonts w:ascii="Times New Roman" w:hAnsi="Times New Roman"/>
        </w:rPr>
        <w:fldChar w:fldCharType="begin"/>
      </w:r>
      <w:r w:rsidR="001344F2" w:rsidRPr="005C0CB7">
        <w:rPr>
          <w:rFonts w:ascii="Times New Roman" w:hAnsi="Times New Roman"/>
        </w:rPr>
        <w:instrText xml:space="preserve"> TOC \h \z \c "Equation" </w:instrText>
      </w:r>
      <w:r w:rsidRPr="005C0CB7">
        <w:rPr>
          <w:rFonts w:ascii="Times New Roman" w:hAnsi="Times New Roman"/>
        </w:rPr>
        <w:fldChar w:fldCharType="separate"/>
      </w:r>
      <w:hyperlink w:anchor="_Toc459044059" w:history="1">
        <w:r w:rsidR="002612C0" w:rsidRPr="00DF585E">
          <w:rPr>
            <w:rStyle w:val="Hyperlink"/>
            <w:rFonts w:ascii="Times New Roman" w:hAnsi="Times New Roman"/>
            <w:noProof/>
          </w:rPr>
          <w:t>Equation 1: General equation for emissions factors</w:t>
        </w:r>
        <w:r w:rsidR="002612C0">
          <w:rPr>
            <w:noProof/>
            <w:webHidden/>
          </w:rPr>
          <w:tab/>
        </w:r>
        <w:r>
          <w:rPr>
            <w:noProof/>
            <w:webHidden/>
          </w:rPr>
          <w:fldChar w:fldCharType="begin"/>
        </w:r>
        <w:r w:rsidR="002612C0">
          <w:rPr>
            <w:noProof/>
            <w:webHidden/>
          </w:rPr>
          <w:instrText xml:space="preserve"> PAGEREF _Toc459044059 \h </w:instrText>
        </w:r>
        <w:r>
          <w:rPr>
            <w:noProof/>
            <w:webHidden/>
          </w:rPr>
        </w:r>
        <w:r>
          <w:rPr>
            <w:noProof/>
            <w:webHidden/>
          </w:rPr>
          <w:fldChar w:fldCharType="separate"/>
        </w:r>
        <w:r w:rsidR="002612C0">
          <w:rPr>
            <w:noProof/>
            <w:webHidden/>
          </w:rPr>
          <w:t>9</w:t>
        </w:r>
        <w:r>
          <w:rPr>
            <w:noProof/>
            <w:webHidden/>
          </w:rPr>
          <w:fldChar w:fldCharType="end"/>
        </w:r>
      </w:hyperlink>
    </w:p>
    <w:p w:rsidR="001344F2" w:rsidRPr="005C0CB7" w:rsidRDefault="00BA3197" w:rsidP="002756C3">
      <w:pPr>
        <w:rPr>
          <w:rFonts w:ascii="Times New Roman" w:hAnsi="Times New Roman"/>
        </w:rPr>
      </w:pPr>
      <w:r w:rsidRPr="005C0CB7">
        <w:rPr>
          <w:rFonts w:ascii="Times New Roman" w:hAnsi="Times New Roman"/>
        </w:rPr>
        <w:lastRenderedPageBreak/>
        <w:fldChar w:fldCharType="end"/>
      </w:r>
    </w:p>
    <w:p w:rsidR="002612C0" w:rsidRDefault="00BA3197">
      <w:pPr>
        <w:pStyle w:val="TableofFigures"/>
        <w:tabs>
          <w:tab w:val="right" w:leader="dot" w:pos="9061"/>
        </w:tabs>
        <w:rPr>
          <w:rFonts w:asciiTheme="minorHAnsi" w:eastAsiaTheme="minorEastAsia" w:hAnsiTheme="minorHAnsi" w:cstheme="minorBidi"/>
          <w:noProof/>
          <w:sz w:val="22"/>
          <w:szCs w:val="22"/>
        </w:rPr>
      </w:pPr>
      <w:r w:rsidRPr="005C0CB7">
        <w:rPr>
          <w:rFonts w:ascii="Times New Roman" w:hAnsi="Times New Roman"/>
        </w:rPr>
        <w:fldChar w:fldCharType="begin"/>
      </w:r>
      <w:r w:rsidR="001344F2" w:rsidRPr="005C0CB7">
        <w:rPr>
          <w:rFonts w:ascii="Times New Roman" w:hAnsi="Times New Roman"/>
        </w:rPr>
        <w:instrText xml:space="preserve"> TOC \h \z \c "Example" </w:instrText>
      </w:r>
      <w:r w:rsidRPr="005C0CB7">
        <w:rPr>
          <w:rFonts w:ascii="Times New Roman" w:hAnsi="Times New Roman"/>
        </w:rPr>
        <w:fldChar w:fldCharType="separate"/>
      </w:r>
      <w:hyperlink w:anchor="_Toc459044060" w:history="1">
        <w:r w:rsidR="002612C0" w:rsidRPr="00EC0FD7">
          <w:rPr>
            <w:rStyle w:val="Hyperlink"/>
            <w:rFonts w:ascii="Times New Roman" w:hAnsi="Times New Roman"/>
            <w:noProof/>
          </w:rPr>
          <w:t>Example 1: Determining storage and usage of different fuel types</w:t>
        </w:r>
        <w:r w:rsidR="002612C0">
          <w:rPr>
            <w:noProof/>
            <w:webHidden/>
          </w:rPr>
          <w:tab/>
        </w:r>
        <w:r>
          <w:rPr>
            <w:noProof/>
            <w:webHidden/>
          </w:rPr>
          <w:fldChar w:fldCharType="begin"/>
        </w:r>
        <w:r w:rsidR="002612C0">
          <w:rPr>
            <w:noProof/>
            <w:webHidden/>
          </w:rPr>
          <w:instrText xml:space="preserve"> PAGEREF _Toc459044060 \h </w:instrText>
        </w:r>
        <w:r>
          <w:rPr>
            <w:noProof/>
            <w:webHidden/>
          </w:rPr>
        </w:r>
        <w:r>
          <w:rPr>
            <w:noProof/>
            <w:webHidden/>
          </w:rPr>
          <w:fldChar w:fldCharType="separate"/>
        </w:r>
        <w:r w:rsidR="002612C0">
          <w:rPr>
            <w:noProof/>
            <w:webHidden/>
          </w:rPr>
          <w:t>8</w:t>
        </w:r>
        <w:r>
          <w:rPr>
            <w:noProof/>
            <w:webHidden/>
          </w:rPr>
          <w:fldChar w:fldCharType="end"/>
        </w:r>
      </w:hyperlink>
    </w:p>
    <w:p w:rsidR="002612C0" w:rsidRDefault="00BA3197">
      <w:pPr>
        <w:pStyle w:val="TableofFigures"/>
        <w:tabs>
          <w:tab w:val="right" w:leader="dot" w:pos="9061"/>
        </w:tabs>
        <w:rPr>
          <w:rFonts w:asciiTheme="minorHAnsi" w:eastAsiaTheme="minorEastAsia" w:hAnsiTheme="minorHAnsi" w:cstheme="minorBidi"/>
          <w:noProof/>
          <w:sz w:val="22"/>
          <w:szCs w:val="22"/>
        </w:rPr>
      </w:pPr>
      <w:hyperlink w:anchor="_Toc459044061" w:history="1">
        <w:r w:rsidR="002612C0" w:rsidRPr="00EC0FD7">
          <w:rPr>
            <w:rStyle w:val="Hyperlink"/>
            <w:rFonts w:ascii="Times New Roman" w:hAnsi="Times New Roman"/>
            <w:noProof/>
          </w:rPr>
          <w:t>Example 2: Reporting on NPI emissions from explosives at a mining operation</w:t>
        </w:r>
        <w:r w:rsidR="002612C0">
          <w:rPr>
            <w:noProof/>
            <w:webHidden/>
          </w:rPr>
          <w:tab/>
        </w:r>
        <w:r>
          <w:rPr>
            <w:noProof/>
            <w:webHidden/>
          </w:rPr>
          <w:fldChar w:fldCharType="begin"/>
        </w:r>
        <w:r w:rsidR="002612C0">
          <w:rPr>
            <w:noProof/>
            <w:webHidden/>
          </w:rPr>
          <w:instrText xml:space="preserve"> PAGEREF _Toc459044061 \h </w:instrText>
        </w:r>
        <w:r>
          <w:rPr>
            <w:noProof/>
            <w:webHidden/>
          </w:rPr>
        </w:r>
        <w:r>
          <w:rPr>
            <w:noProof/>
            <w:webHidden/>
          </w:rPr>
          <w:fldChar w:fldCharType="separate"/>
        </w:r>
        <w:r w:rsidR="002612C0">
          <w:rPr>
            <w:noProof/>
            <w:webHidden/>
          </w:rPr>
          <w:t>10</w:t>
        </w:r>
        <w:r>
          <w:rPr>
            <w:noProof/>
            <w:webHidden/>
          </w:rPr>
          <w:fldChar w:fldCharType="end"/>
        </w:r>
      </w:hyperlink>
    </w:p>
    <w:p w:rsidR="002612C0" w:rsidRDefault="00BA3197">
      <w:pPr>
        <w:pStyle w:val="TableofFigures"/>
        <w:tabs>
          <w:tab w:val="right" w:leader="dot" w:pos="9061"/>
        </w:tabs>
        <w:rPr>
          <w:rFonts w:asciiTheme="minorHAnsi" w:eastAsiaTheme="minorEastAsia" w:hAnsiTheme="minorHAnsi" w:cstheme="minorBidi"/>
          <w:noProof/>
          <w:sz w:val="22"/>
          <w:szCs w:val="22"/>
        </w:rPr>
      </w:pPr>
      <w:hyperlink w:anchor="_Toc459044062" w:history="1">
        <w:r w:rsidR="002612C0" w:rsidRPr="00EC0FD7">
          <w:rPr>
            <w:rStyle w:val="Hyperlink"/>
            <w:rFonts w:ascii="Times New Roman" w:hAnsi="Times New Roman"/>
            <w:noProof/>
          </w:rPr>
          <w:t>Example 3: Reporting NPI emissions at firing range</w:t>
        </w:r>
        <w:r w:rsidR="002612C0">
          <w:rPr>
            <w:noProof/>
            <w:webHidden/>
          </w:rPr>
          <w:tab/>
        </w:r>
        <w:r>
          <w:rPr>
            <w:noProof/>
            <w:webHidden/>
          </w:rPr>
          <w:fldChar w:fldCharType="begin"/>
        </w:r>
        <w:r w:rsidR="002612C0">
          <w:rPr>
            <w:noProof/>
            <w:webHidden/>
          </w:rPr>
          <w:instrText xml:space="preserve"> PAGEREF _Toc459044062 \h </w:instrText>
        </w:r>
        <w:r>
          <w:rPr>
            <w:noProof/>
            <w:webHidden/>
          </w:rPr>
        </w:r>
        <w:r>
          <w:rPr>
            <w:noProof/>
            <w:webHidden/>
          </w:rPr>
          <w:fldChar w:fldCharType="separate"/>
        </w:r>
        <w:r w:rsidR="002612C0">
          <w:rPr>
            <w:noProof/>
            <w:webHidden/>
          </w:rPr>
          <w:t>12</w:t>
        </w:r>
        <w:r>
          <w:rPr>
            <w:noProof/>
            <w:webHidden/>
          </w:rPr>
          <w:fldChar w:fldCharType="end"/>
        </w:r>
      </w:hyperlink>
    </w:p>
    <w:p w:rsidR="001344F2" w:rsidRPr="005C0CB7" w:rsidRDefault="00BA3197" w:rsidP="002756C3">
      <w:pPr>
        <w:rPr>
          <w:rFonts w:ascii="Times New Roman" w:hAnsi="Times New Roman"/>
        </w:rPr>
      </w:pPr>
      <w:r w:rsidRPr="005C0CB7">
        <w:rPr>
          <w:rFonts w:ascii="Times New Roman" w:hAnsi="Times New Roman"/>
        </w:rPr>
        <w:fldChar w:fldCharType="end"/>
      </w:r>
    </w:p>
    <w:p w:rsidR="001344F2" w:rsidRPr="005C0CB7" w:rsidRDefault="001344F2" w:rsidP="002756C3">
      <w:pPr>
        <w:rPr>
          <w:rFonts w:ascii="Times New Roman" w:hAnsi="Times New Roman"/>
        </w:rPr>
      </w:pPr>
    </w:p>
    <w:p w:rsidR="002756C3" w:rsidRPr="005C0CB7" w:rsidRDefault="002756C3" w:rsidP="002756C3">
      <w:pPr>
        <w:rPr>
          <w:rFonts w:ascii="Times New Roman" w:hAnsi="Times New Roman"/>
        </w:rPr>
        <w:sectPr w:rsidR="002756C3" w:rsidRPr="005C0CB7" w:rsidSect="008932FD">
          <w:headerReference w:type="default" r:id="rId24"/>
          <w:footerReference w:type="default" r:id="rId25"/>
          <w:pgSz w:w="11907" w:h="16840" w:code="9"/>
          <w:pgMar w:top="1134" w:right="1418" w:bottom="1134" w:left="1418" w:header="567" w:footer="567" w:gutter="0"/>
          <w:pgNumType w:fmt="lowerRoman"/>
          <w:cols w:space="720"/>
        </w:sectPr>
      </w:pPr>
    </w:p>
    <w:p w:rsidR="002756C3" w:rsidRPr="005C0CB7" w:rsidRDefault="002756C3" w:rsidP="002756C3">
      <w:pPr>
        <w:pStyle w:val="Heading1"/>
        <w:numPr>
          <w:ilvl w:val="0"/>
          <w:numId w:val="3"/>
        </w:numPr>
        <w:rPr>
          <w:rFonts w:ascii="Times New Roman" w:hAnsi="Times New Roman"/>
        </w:rPr>
      </w:pPr>
      <w:bookmarkStart w:id="3" w:name="_Toc422128372"/>
      <w:bookmarkStart w:id="4" w:name="_Toc422300531"/>
      <w:bookmarkStart w:id="5" w:name="_Toc422300906"/>
      <w:bookmarkStart w:id="6" w:name="_Toc422301483"/>
      <w:bookmarkStart w:id="7" w:name="_Toc424020168"/>
      <w:bookmarkStart w:id="8" w:name="_Toc202263096"/>
      <w:bookmarkStart w:id="9" w:name="_Toc459044031"/>
      <w:r w:rsidRPr="005C0CB7">
        <w:rPr>
          <w:rFonts w:ascii="Times New Roman" w:hAnsi="Times New Roman"/>
        </w:rPr>
        <w:lastRenderedPageBreak/>
        <w:t>Introduction</w:t>
      </w:r>
      <w:bookmarkEnd w:id="3"/>
      <w:bookmarkEnd w:id="4"/>
      <w:bookmarkEnd w:id="5"/>
      <w:bookmarkEnd w:id="6"/>
      <w:bookmarkEnd w:id="7"/>
      <w:bookmarkEnd w:id="8"/>
      <w:bookmarkEnd w:id="9"/>
    </w:p>
    <w:p w:rsidR="002756C3" w:rsidRPr="005C0CB7" w:rsidRDefault="002756C3" w:rsidP="002756C3">
      <w:pPr>
        <w:rPr>
          <w:rFonts w:ascii="Times New Roman" w:hAnsi="Times New Roman"/>
        </w:rPr>
      </w:pPr>
    </w:p>
    <w:p w:rsidR="002756C3" w:rsidRPr="005C0CB7" w:rsidRDefault="0086772D" w:rsidP="002756C3">
      <w:pPr>
        <w:rPr>
          <w:rFonts w:ascii="Times New Roman" w:hAnsi="Times New Roman"/>
        </w:rPr>
      </w:pPr>
      <w:r w:rsidRPr="005C0CB7">
        <w:rPr>
          <w:rFonts w:ascii="Times New Roman" w:hAnsi="Times New Roman"/>
        </w:rPr>
        <w:t xml:space="preserve">The purpose of all emission estimation technique (EET) </w:t>
      </w:r>
      <w:r w:rsidR="0060371E" w:rsidRPr="005C0CB7">
        <w:rPr>
          <w:rFonts w:ascii="Times New Roman" w:hAnsi="Times New Roman"/>
        </w:rPr>
        <w:t>guidance material</w:t>
      </w:r>
      <w:r w:rsidRPr="005C0CB7">
        <w:rPr>
          <w:rFonts w:ascii="Times New Roman" w:hAnsi="Times New Roman"/>
        </w:rPr>
        <w:t xml:space="preserve">s is to assist Australian manufacturing, industrial and service facilities to report emissions and transfers of listed substances to the National Pollutant Inventory (NPI). This </w:t>
      </w:r>
      <w:r w:rsidR="0060371E" w:rsidRPr="005C0CB7">
        <w:rPr>
          <w:rFonts w:ascii="Times New Roman" w:hAnsi="Times New Roman"/>
        </w:rPr>
        <w:t>guidance material</w:t>
      </w:r>
      <w:r w:rsidRPr="005C0CB7">
        <w:rPr>
          <w:rFonts w:ascii="Times New Roman" w:hAnsi="Times New Roman"/>
        </w:rPr>
        <w:t xml:space="preserve"> describes the procedures and recommended approaches for estimating emissions and transfers from facilities engaged in explosive detonation and firing range activities. These facilities are likely to include the mining and quarrying industries, demolition industries and firing ranges.</w:t>
      </w:r>
    </w:p>
    <w:p w:rsidR="0086772D" w:rsidRPr="005C0CB7" w:rsidRDefault="0086772D" w:rsidP="002756C3">
      <w:pPr>
        <w:rPr>
          <w:rFonts w:ascii="Times New Roman" w:hAnsi="Times New Roman"/>
        </w:rPr>
      </w:pPr>
    </w:p>
    <w:tbl>
      <w:tblPr>
        <w:tblW w:w="0" w:type="auto"/>
        <w:tblLook w:val="01E0"/>
      </w:tblPr>
      <w:tblGrid>
        <w:gridCol w:w="2130"/>
        <w:gridCol w:w="1038"/>
        <w:gridCol w:w="5354"/>
      </w:tblGrid>
      <w:tr w:rsidR="002756C3" w:rsidRPr="009A18BF" w:rsidTr="009A18BF">
        <w:tc>
          <w:tcPr>
            <w:tcW w:w="3168" w:type="dxa"/>
            <w:gridSpan w:val="2"/>
            <w:vAlign w:val="center"/>
          </w:tcPr>
          <w:p w:rsidR="002756C3" w:rsidRPr="009A18BF" w:rsidRDefault="002756C3" w:rsidP="00ED0482">
            <w:pPr>
              <w:rPr>
                <w:rFonts w:ascii="Times New Roman" w:hAnsi="Times New Roman"/>
                <w:b/>
              </w:rPr>
            </w:pPr>
            <w:r w:rsidRPr="009A18BF">
              <w:rPr>
                <w:rFonts w:ascii="Times New Roman" w:hAnsi="Times New Roman"/>
                <w:b/>
              </w:rPr>
              <w:t>EET MANUAL</w:t>
            </w:r>
          </w:p>
        </w:tc>
        <w:tc>
          <w:tcPr>
            <w:tcW w:w="5354" w:type="dxa"/>
            <w:vAlign w:val="center"/>
          </w:tcPr>
          <w:p w:rsidR="002756C3" w:rsidRPr="009A18BF" w:rsidRDefault="0086772D" w:rsidP="00ED0482">
            <w:pPr>
              <w:rPr>
                <w:rFonts w:ascii="Times New Roman" w:hAnsi="Times New Roman"/>
              </w:rPr>
            </w:pPr>
            <w:r w:rsidRPr="009A18BF">
              <w:rPr>
                <w:rFonts w:ascii="Times New Roman" w:hAnsi="Times New Roman"/>
              </w:rPr>
              <w:t>Explosives detonation and firing ranges</w:t>
            </w:r>
          </w:p>
        </w:tc>
      </w:tr>
      <w:tr w:rsidR="002756C3" w:rsidRPr="009A18BF" w:rsidTr="009A18BF">
        <w:tc>
          <w:tcPr>
            <w:tcW w:w="2130" w:type="dxa"/>
          </w:tcPr>
          <w:p w:rsidR="002756C3" w:rsidRPr="009A18BF" w:rsidRDefault="002756C3" w:rsidP="0086772D">
            <w:pPr>
              <w:rPr>
                <w:rFonts w:ascii="Times New Roman" w:hAnsi="Times New Roman"/>
                <w:b/>
              </w:rPr>
            </w:pPr>
            <w:r w:rsidRPr="009A18BF">
              <w:rPr>
                <w:rFonts w:ascii="Times New Roman" w:hAnsi="Times New Roman"/>
                <w:b/>
              </w:rPr>
              <w:t>ANZSIC CODE</w:t>
            </w:r>
          </w:p>
        </w:tc>
        <w:tc>
          <w:tcPr>
            <w:tcW w:w="1038" w:type="dxa"/>
          </w:tcPr>
          <w:p w:rsidR="002756C3" w:rsidRPr="009A18BF" w:rsidRDefault="002756C3" w:rsidP="009A18BF">
            <w:pPr>
              <w:jc w:val="center"/>
              <w:rPr>
                <w:rFonts w:ascii="Times New Roman" w:hAnsi="Times New Roman"/>
                <w:b/>
              </w:rPr>
            </w:pPr>
            <w:r w:rsidRPr="009A18BF">
              <w:rPr>
                <w:rFonts w:ascii="Times New Roman" w:hAnsi="Times New Roman"/>
                <w:b/>
              </w:rPr>
              <w:t>2006</w:t>
            </w:r>
          </w:p>
        </w:tc>
        <w:tc>
          <w:tcPr>
            <w:tcW w:w="5354" w:type="dxa"/>
            <w:vAlign w:val="center"/>
          </w:tcPr>
          <w:p w:rsidR="002756C3" w:rsidRPr="009A18BF" w:rsidRDefault="0086772D" w:rsidP="00ED0482">
            <w:pPr>
              <w:rPr>
                <w:rFonts w:ascii="Times New Roman" w:hAnsi="Times New Roman"/>
              </w:rPr>
            </w:pPr>
            <w:r w:rsidRPr="009A18BF">
              <w:rPr>
                <w:rFonts w:ascii="Times New Roman" w:hAnsi="Times New Roman"/>
              </w:rPr>
              <w:t>Facilities which have activities associated with one or more of the subset of ANZSIC codes listed below are required to report on the emissions and Transfers from the use of explosives and explosive detonations if the cumulative emissions or energy usage is triggered for all activities.</w:t>
            </w:r>
          </w:p>
        </w:tc>
      </w:tr>
    </w:tbl>
    <w:p w:rsidR="002756C3" w:rsidRPr="005C0CB7" w:rsidRDefault="002756C3" w:rsidP="002756C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1E0"/>
      </w:tblPr>
      <w:tblGrid>
        <w:gridCol w:w="8522"/>
      </w:tblGrid>
      <w:tr w:rsidR="00663107" w:rsidRPr="009A18BF" w:rsidTr="009A18BF">
        <w:tc>
          <w:tcPr>
            <w:tcW w:w="8522" w:type="dxa"/>
            <w:shd w:val="clear" w:color="auto" w:fill="CCECFF"/>
            <w:vAlign w:val="center"/>
          </w:tcPr>
          <w:p w:rsidR="00663107" w:rsidRPr="009A18BF" w:rsidRDefault="00663107" w:rsidP="009A18BF">
            <w:pPr>
              <w:spacing w:before="120" w:after="120"/>
              <w:rPr>
                <w:rFonts w:ascii="Times New Roman" w:hAnsi="Times New Roman"/>
              </w:rPr>
            </w:pPr>
            <w:r w:rsidRPr="009A18BF">
              <w:rPr>
                <w:rFonts w:ascii="Times New Roman" w:hAnsi="Times New Roman"/>
              </w:rPr>
              <w:t xml:space="preserve">Please note that the ANZSIC code is part of NPI reporting requirements. </w:t>
            </w:r>
            <w:r w:rsidRPr="009A18BF">
              <w:rPr>
                <w:rStyle w:val="Emphasis"/>
                <w:rFonts w:ascii="Times New Roman" w:hAnsi="Times New Roman"/>
              </w:rPr>
              <w:t>The NPI Guide</w:t>
            </w:r>
            <w:r w:rsidRPr="009A18BF">
              <w:rPr>
                <w:rFonts w:ascii="Times New Roman" w:hAnsi="Times New Roman"/>
              </w:rPr>
              <w:t xml:space="preserve"> contains an explanation of the ANZSIC code.</w:t>
            </w:r>
          </w:p>
        </w:tc>
      </w:tr>
    </w:tbl>
    <w:p w:rsidR="002756C3" w:rsidRPr="005C0CB7" w:rsidRDefault="002756C3" w:rsidP="002926E3">
      <w:pPr>
        <w:rPr>
          <w:rFonts w:ascii="Times New Roman" w:hAnsi="Times New Roman"/>
        </w:rPr>
      </w:pPr>
    </w:p>
    <w:p w:rsidR="002756C3" w:rsidRPr="005C0CB7" w:rsidRDefault="002756C3" w:rsidP="002756C3">
      <w:pPr>
        <w:rPr>
          <w:rFonts w:ascii="Times New Roman" w:hAnsi="Times New Roman"/>
        </w:rPr>
      </w:pPr>
      <w:r w:rsidRPr="005C0CB7">
        <w:rPr>
          <w:rFonts w:ascii="Times New Roman" w:hAnsi="Times New Roman"/>
        </w:rPr>
        <w:t>NPI substances are those that when emitted at certain levels have potential to be harmful.</w:t>
      </w:r>
      <w:r w:rsidR="001605A7">
        <w:rPr>
          <w:rFonts w:ascii="Times New Roman" w:hAnsi="Times New Roman"/>
        </w:rPr>
        <w:t xml:space="preserve"> </w:t>
      </w:r>
      <w:r w:rsidRPr="005C0CB7">
        <w:rPr>
          <w:rFonts w:ascii="Times New Roman" w:hAnsi="Times New Roman"/>
        </w:rPr>
        <w:t>Australian, state and territory governments have agreed, in response to international requirements, that industries will report these emissions on an annual basis.</w:t>
      </w:r>
      <w:r w:rsidR="001605A7">
        <w:rPr>
          <w:rFonts w:ascii="Times New Roman" w:hAnsi="Times New Roman"/>
        </w:rPr>
        <w:t xml:space="preserve"> </w:t>
      </w:r>
      <w:r w:rsidRPr="005C0CB7">
        <w:rPr>
          <w:rFonts w:ascii="Times New Roman" w:hAnsi="Times New Roman"/>
        </w:rPr>
        <w:t xml:space="preserve">NPI substances are set out in the </w:t>
      </w:r>
      <w:r w:rsidRPr="005C0CB7">
        <w:rPr>
          <w:rStyle w:val="Emphasis"/>
          <w:rFonts w:ascii="Times New Roman" w:hAnsi="Times New Roman"/>
        </w:rPr>
        <w:t>NPI Guide</w:t>
      </w:r>
      <w:r w:rsidRPr="005C0CB7">
        <w:rPr>
          <w:rFonts w:ascii="Times New Roman" w:hAnsi="Times New Roman"/>
        </w:rPr>
        <w:t xml:space="preserve"> and are listed in categories which have a threshold; i.e. once annual ‘use’ of substances is above the threshold their emissions and transfers must be reported.</w:t>
      </w:r>
      <w:r w:rsidR="001605A7">
        <w:rPr>
          <w:rFonts w:ascii="Times New Roman" w:hAnsi="Times New Roman"/>
        </w:rPr>
        <w:t xml:space="preserve"> </w:t>
      </w:r>
    </w:p>
    <w:p w:rsidR="00663107" w:rsidRPr="005C0CB7" w:rsidRDefault="00663107" w:rsidP="002756C3">
      <w:pPr>
        <w:rPr>
          <w:rFonts w:ascii="Times New Roman" w:hAnsi="Times New Roman"/>
        </w:rPr>
      </w:pPr>
    </w:p>
    <w:p w:rsidR="00AE0EA9" w:rsidRPr="005C0CB7" w:rsidRDefault="0086772D" w:rsidP="002756C3">
      <w:pPr>
        <w:rPr>
          <w:rFonts w:ascii="Times New Roman" w:hAnsi="Times New Roman"/>
        </w:rPr>
      </w:pPr>
      <w:r w:rsidRPr="005C0CB7">
        <w:rPr>
          <w:rFonts w:ascii="Times New Roman" w:hAnsi="Times New Roman"/>
        </w:rPr>
        <w:t xml:space="preserve">This </w:t>
      </w:r>
      <w:r w:rsidR="0060371E" w:rsidRPr="005C0CB7">
        <w:rPr>
          <w:rFonts w:ascii="Times New Roman" w:hAnsi="Times New Roman"/>
        </w:rPr>
        <w:t>guidance material</w:t>
      </w:r>
      <w:r w:rsidRPr="005C0CB7">
        <w:rPr>
          <w:rFonts w:ascii="Times New Roman" w:hAnsi="Times New Roman"/>
        </w:rPr>
        <w:t xml:space="preserve"> has been developed through a process of national consultation involving state and territory environmental agencies and key industry stakeholders. </w:t>
      </w:r>
    </w:p>
    <w:p w:rsidR="0011012E" w:rsidRDefault="0011012E" w:rsidP="002756C3">
      <w:pPr>
        <w:rPr>
          <w:rFonts w:ascii="Times New Roman" w:hAnsi="Times New Roman"/>
        </w:rPr>
      </w:pPr>
    </w:p>
    <w:p w:rsidR="00663107" w:rsidRPr="005C0CB7" w:rsidRDefault="0086772D" w:rsidP="002756C3">
      <w:pPr>
        <w:rPr>
          <w:rFonts w:ascii="Times New Roman" w:hAnsi="Times New Roman"/>
        </w:rPr>
      </w:pPr>
      <w:r w:rsidRPr="005C0CB7">
        <w:rPr>
          <w:rFonts w:ascii="Times New Roman" w:hAnsi="Times New Roman"/>
        </w:rPr>
        <w:t xml:space="preserve">Particular thanks are due to: </w:t>
      </w:r>
      <w:proofErr w:type="spellStart"/>
      <w:r w:rsidRPr="005C0CB7">
        <w:rPr>
          <w:rFonts w:ascii="Times New Roman" w:hAnsi="Times New Roman"/>
        </w:rPr>
        <w:t>Simtars</w:t>
      </w:r>
      <w:proofErr w:type="spellEnd"/>
      <w:r w:rsidRPr="005C0CB7">
        <w:rPr>
          <w:rFonts w:ascii="Times New Roman" w:hAnsi="Times New Roman"/>
        </w:rPr>
        <w:t xml:space="preserve">, the Queensland Government; Queensland Police Services; Australian Sporting Shooters Association; Sporting Shooters Association Queensland Branch; Australian Defence Industries; Orica Australia; Roche Mining; </w:t>
      </w:r>
      <w:proofErr w:type="spellStart"/>
      <w:r w:rsidRPr="005C0CB7">
        <w:rPr>
          <w:rFonts w:ascii="Times New Roman" w:hAnsi="Times New Roman"/>
        </w:rPr>
        <w:t>Maxam</w:t>
      </w:r>
      <w:proofErr w:type="spellEnd"/>
      <w:r w:rsidRPr="005C0CB7">
        <w:rPr>
          <w:rFonts w:ascii="Times New Roman" w:hAnsi="Times New Roman"/>
        </w:rPr>
        <w:t xml:space="preserve"> Australia; </w:t>
      </w:r>
      <w:proofErr w:type="spellStart"/>
      <w:r w:rsidRPr="005C0CB7">
        <w:rPr>
          <w:rFonts w:ascii="Times New Roman" w:hAnsi="Times New Roman"/>
        </w:rPr>
        <w:t>Dyno</w:t>
      </w:r>
      <w:proofErr w:type="spellEnd"/>
      <w:r w:rsidRPr="005C0CB7">
        <w:rPr>
          <w:rFonts w:ascii="Times New Roman" w:hAnsi="Times New Roman"/>
        </w:rPr>
        <w:t xml:space="preserve"> Nobel Asia Pacific; Australian Explosives Industry and Safety Group; Queensland Department of Mines and Energy.</w:t>
      </w:r>
    </w:p>
    <w:p w:rsidR="002756C3" w:rsidRPr="005C0CB7" w:rsidRDefault="002756C3" w:rsidP="002756C3">
      <w:pPr>
        <w:rPr>
          <w:rFonts w:ascii="Times New Roman" w:hAnsi="Times New Roman"/>
        </w:rPr>
      </w:pPr>
      <w:r w:rsidRPr="005C0CB7">
        <w:rPr>
          <w:rFonts w:ascii="Times New Roman" w:hAnsi="Times New Roman"/>
        </w:rPr>
        <w:br w:type="page"/>
      </w:r>
    </w:p>
    <w:p w:rsidR="002756C3" w:rsidRPr="005C0CB7" w:rsidRDefault="002756C3" w:rsidP="004506BB">
      <w:pPr>
        <w:pStyle w:val="Heading2"/>
        <w:rPr>
          <w:rFonts w:ascii="Times New Roman" w:hAnsi="Times New Roman" w:cs="Times New Roman"/>
        </w:rPr>
      </w:pPr>
      <w:bookmarkStart w:id="10" w:name="_Toc192406430"/>
      <w:bookmarkStart w:id="11" w:name="_Toc202263097"/>
      <w:bookmarkStart w:id="12" w:name="_Toc459044032"/>
      <w:r w:rsidRPr="005C0CB7">
        <w:rPr>
          <w:rFonts w:ascii="Times New Roman" w:hAnsi="Times New Roman" w:cs="Times New Roman"/>
        </w:rPr>
        <w:lastRenderedPageBreak/>
        <w:t>The process for NPI reporting</w:t>
      </w:r>
      <w:bookmarkEnd w:id="10"/>
      <w:bookmarkEnd w:id="11"/>
      <w:bookmarkEnd w:id="12"/>
    </w:p>
    <w:p w:rsidR="002756C3" w:rsidRPr="005C0CB7" w:rsidRDefault="002756C3" w:rsidP="002756C3">
      <w:pPr>
        <w:rPr>
          <w:rFonts w:ascii="Times New Roman" w:hAnsi="Times New Roman"/>
        </w:rPr>
      </w:pPr>
    </w:p>
    <w:p w:rsidR="002756C3" w:rsidRPr="005C0CB7" w:rsidRDefault="002756C3" w:rsidP="002926E3">
      <w:pPr>
        <w:rPr>
          <w:rFonts w:ascii="Times New Roman" w:hAnsi="Times New Roman"/>
        </w:rPr>
      </w:pPr>
      <w:r w:rsidRPr="005C0CB7">
        <w:rPr>
          <w:rFonts w:ascii="Times New Roman" w:hAnsi="Times New Roman"/>
        </w:rPr>
        <w:t>The process for NPI reporting can be seen in the following flow chart:</w:t>
      </w:r>
    </w:p>
    <w:p w:rsidR="002756C3" w:rsidRPr="005C0CB7" w:rsidRDefault="002756C3" w:rsidP="002926E3">
      <w:pPr>
        <w:rPr>
          <w:rFonts w:ascii="Times New Roman" w:hAnsi="Times New Roman"/>
        </w:rPr>
      </w:pPr>
    </w:p>
    <w:tbl>
      <w:tblPr>
        <w:tblW w:w="0" w:type="auto"/>
        <w:tblLook w:val="01E0"/>
      </w:tblPr>
      <w:tblGrid>
        <w:gridCol w:w="8522"/>
      </w:tblGrid>
      <w:tr w:rsidR="00702962" w:rsidRPr="009A18BF" w:rsidTr="009A18BF">
        <w:tc>
          <w:tcPr>
            <w:tcW w:w="8522" w:type="dxa"/>
            <w:vAlign w:val="center"/>
          </w:tcPr>
          <w:tbl>
            <w:tblPr>
              <w:tblW w:w="0" w:type="auto"/>
              <w:tblCellMar>
                <w:top w:w="57" w:type="dxa"/>
                <w:bottom w:w="57" w:type="dxa"/>
              </w:tblCellMar>
              <w:tblLook w:val="01E0"/>
            </w:tblPr>
            <w:tblGrid>
              <w:gridCol w:w="564"/>
              <w:gridCol w:w="4111"/>
              <w:gridCol w:w="567"/>
              <w:gridCol w:w="2268"/>
            </w:tblGrid>
            <w:tr w:rsidR="00702962" w:rsidRPr="005C0CB7" w:rsidTr="0086772D">
              <w:tc>
                <w:tcPr>
                  <w:tcW w:w="564" w:type="dxa"/>
                  <w:tcBorders>
                    <w:right w:val="single" w:sz="4" w:space="0" w:color="auto"/>
                  </w:tcBorders>
                  <w:shd w:val="clear" w:color="auto" w:fill="auto"/>
                </w:tcPr>
                <w:p w:rsidR="00702962" w:rsidRPr="005C0CB7" w:rsidRDefault="001605A7" w:rsidP="00702962">
                  <w:pPr>
                    <w:pStyle w:val="BoldCentered"/>
                    <w:rPr>
                      <w:rFonts w:ascii="Times New Roman" w:hAnsi="Times New Roman"/>
                    </w:rPr>
                  </w:pPr>
                  <w:r>
                    <w:rPr>
                      <w:rFonts w:ascii="Times New Roman" w:hAnsi="Times New Roman"/>
                    </w:rPr>
                    <w:t xml:space="preserve"> </w:t>
                  </w:r>
                </w:p>
                <w:p w:rsidR="00702962" w:rsidRPr="005C0CB7" w:rsidRDefault="00702962" w:rsidP="00702962">
                  <w:pPr>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CCECFF"/>
                  <w:vAlign w:val="center"/>
                </w:tcPr>
                <w:p w:rsidR="00702962" w:rsidRPr="005C0CB7" w:rsidRDefault="00702962" w:rsidP="00702962">
                  <w:pPr>
                    <w:pStyle w:val="BoldCentered"/>
                    <w:rPr>
                      <w:rFonts w:ascii="Times New Roman" w:hAnsi="Times New Roman"/>
                    </w:rPr>
                  </w:pPr>
                  <w:r w:rsidRPr="005C0CB7">
                    <w:rPr>
                      <w:rFonts w:ascii="Times New Roman" w:hAnsi="Times New Roman"/>
                    </w:rPr>
                    <w:t>Step 1:</w:t>
                  </w:r>
                </w:p>
                <w:p w:rsidR="0086772D" w:rsidRPr="005C0CB7" w:rsidRDefault="00702962" w:rsidP="00702962">
                  <w:pPr>
                    <w:jc w:val="center"/>
                    <w:rPr>
                      <w:rFonts w:ascii="Times New Roman" w:hAnsi="Times New Roman"/>
                    </w:rPr>
                  </w:pPr>
                  <w:r w:rsidRPr="005C0CB7">
                    <w:rPr>
                      <w:rFonts w:ascii="Times New Roman" w:hAnsi="Times New Roman"/>
                      <w:sz w:val="16"/>
                      <w:szCs w:val="16"/>
                    </w:rPr>
                    <w:t>Prepare a process flow chart for your facility</w:t>
                  </w:r>
                  <w:r w:rsidR="0086772D" w:rsidRPr="005C0CB7">
                    <w:rPr>
                      <w:rFonts w:ascii="Times New Roman" w:hAnsi="Times New Roman"/>
                      <w:sz w:val="16"/>
                      <w:szCs w:val="16"/>
                    </w:rPr>
                    <w:br/>
                  </w:r>
                  <w:r w:rsidR="0086772D" w:rsidRPr="005C0CB7">
                    <w:rPr>
                      <w:rFonts w:ascii="Times New Roman" w:hAnsi="Times New Roman"/>
                      <w:i/>
                      <w:sz w:val="16"/>
                      <w:szCs w:val="16"/>
                    </w:rPr>
                    <w:t>(Identify types of chemical explosives/explosive powders/ high explosive pellets and/or ammunition used on site)</w:t>
                  </w:r>
                </w:p>
              </w:tc>
              <w:tc>
                <w:tcPr>
                  <w:tcW w:w="567" w:type="dxa"/>
                  <w:tcBorders>
                    <w:left w:val="single" w:sz="4" w:space="0" w:color="auto"/>
                    <w:right w:val="single" w:sz="4" w:space="0" w:color="auto"/>
                  </w:tcBorders>
                  <w:shd w:val="clear" w:color="auto" w:fill="auto"/>
                  <w:vAlign w:val="center"/>
                </w:tcPr>
                <w:p w:rsidR="00702962" w:rsidRPr="005C0CB7" w:rsidRDefault="00702962" w:rsidP="00702962">
                  <w:pPr>
                    <w:jc w:val="center"/>
                    <w:rPr>
                      <w:rFonts w:ascii="Times New Roman" w:hAnsi="Times New Roman"/>
                    </w:rPr>
                  </w:pPr>
                  <w:r w:rsidRPr="005C0CB7">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shd w:val="clear" w:color="auto" w:fill="CCECFF"/>
                  <w:vAlign w:val="center"/>
                </w:tcPr>
                <w:p w:rsidR="00702962" w:rsidRPr="005C0CB7" w:rsidRDefault="00702962" w:rsidP="00702962">
                  <w:pPr>
                    <w:jc w:val="center"/>
                    <w:rPr>
                      <w:rFonts w:ascii="Times New Roman" w:hAnsi="Times New Roman"/>
                      <w:sz w:val="16"/>
                      <w:szCs w:val="16"/>
                    </w:rPr>
                  </w:pPr>
                  <w:r w:rsidRPr="005C0CB7">
                    <w:rPr>
                      <w:rStyle w:val="BoldCenteredChar"/>
                      <w:rFonts w:ascii="Times New Roman" w:hAnsi="Times New Roman"/>
                      <w:sz w:val="16"/>
                      <w:szCs w:val="16"/>
                    </w:rPr>
                    <w:t>Refer to:</w:t>
                  </w:r>
                  <w:r w:rsidRPr="005C0CB7">
                    <w:rPr>
                      <w:rFonts w:ascii="Times New Roman" w:hAnsi="Times New Roman"/>
                      <w:sz w:val="16"/>
                      <w:szCs w:val="16"/>
                    </w:rPr>
                    <w:t xml:space="preserve"> Section 2</w:t>
                  </w:r>
                </w:p>
                <w:p w:rsidR="00702962" w:rsidRPr="005C0CB7" w:rsidRDefault="00702962" w:rsidP="00702962">
                  <w:pPr>
                    <w:jc w:val="center"/>
                    <w:rPr>
                      <w:rFonts w:ascii="Times New Roman" w:hAnsi="Times New Roman"/>
                      <w:sz w:val="16"/>
                      <w:szCs w:val="16"/>
                    </w:rPr>
                  </w:pPr>
                  <w:r w:rsidRPr="005C0CB7">
                    <w:rPr>
                      <w:rFonts w:ascii="Times New Roman" w:hAnsi="Times New Roman"/>
                      <w:sz w:val="16"/>
                      <w:szCs w:val="16"/>
                    </w:rPr>
                    <w:t>“Process description”</w:t>
                  </w:r>
                </w:p>
              </w:tc>
            </w:tr>
            <w:tr w:rsidR="00702962" w:rsidRPr="005C0CB7" w:rsidTr="0086772D">
              <w:tc>
                <w:tcPr>
                  <w:tcW w:w="564" w:type="dxa"/>
                  <w:shd w:val="clear" w:color="auto" w:fill="auto"/>
                </w:tcPr>
                <w:p w:rsidR="00702962" w:rsidRPr="005C0CB7" w:rsidRDefault="00702962" w:rsidP="00702962">
                  <w:pPr>
                    <w:jc w:val="center"/>
                    <w:rPr>
                      <w:rFonts w:ascii="Times New Roman" w:hAnsi="Times New Roman"/>
                    </w:rPr>
                  </w:pPr>
                </w:p>
              </w:tc>
              <w:tc>
                <w:tcPr>
                  <w:tcW w:w="4111" w:type="dxa"/>
                  <w:tcBorders>
                    <w:top w:val="single" w:sz="4" w:space="0" w:color="auto"/>
                    <w:bottom w:val="single" w:sz="4" w:space="0" w:color="auto"/>
                  </w:tcBorders>
                  <w:vAlign w:val="center"/>
                </w:tcPr>
                <w:p w:rsidR="00702962" w:rsidRPr="005C0CB7" w:rsidRDefault="00702962" w:rsidP="00702962">
                  <w:pPr>
                    <w:jc w:val="center"/>
                    <w:rPr>
                      <w:rFonts w:ascii="Times New Roman" w:hAnsi="Times New Roman"/>
                    </w:rPr>
                  </w:pPr>
                  <w:r w:rsidRPr="005C0CB7">
                    <w:rPr>
                      <w:rFonts w:ascii="Times New Roman" w:hAnsi="Times New Roman"/>
                    </w:rPr>
                    <w:t>↓</w:t>
                  </w:r>
                </w:p>
              </w:tc>
              <w:tc>
                <w:tcPr>
                  <w:tcW w:w="567" w:type="dxa"/>
                  <w:shd w:val="clear" w:color="auto" w:fill="auto"/>
                  <w:vAlign w:val="center"/>
                </w:tcPr>
                <w:p w:rsidR="00702962" w:rsidRPr="005C0CB7" w:rsidRDefault="00702962" w:rsidP="00702962">
                  <w:pPr>
                    <w:jc w:val="center"/>
                    <w:rPr>
                      <w:rFonts w:ascii="Times New Roman" w:hAnsi="Times New Roman"/>
                    </w:rPr>
                  </w:pPr>
                </w:p>
              </w:tc>
              <w:tc>
                <w:tcPr>
                  <w:tcW w:w="2268" w:type="dxa"/>
                  <w:tcBorders>
                    <w:top w:val="single" w:sz="4" w:space="0" w:color="auto"/>
                    <w:bottom w:val="single" w:sz="4" w:space="0" w:color="auto"/>
                  </w:tcBorders>
                  <w:vAlign w:val="center"/>
                </w:tcPr>
                <w:p w:rsidR="00702962" w:rsidRPr="005C0CB7" w:rsidRDefault="00702962" w:rsidP="00702962">
                  <w:pPr>
                    <w:jc w:val="center"/>
                    <w:rPr>
                      <w:rFonts w:ascii="Times New Roman" w:hAnsi="Times New Roman"/>
                      <w:sz w:val="16"/>
                      <w:szCs w:val="16"/>
                    </w:rPr>
                  </w:pPr>
                </w:p>
              </w:tc>
            </w:tr>
            <w:tr w:rsidR="00702962" w:rsidRPr="005C0CB7" w:rsidTr="0086772D">
              <w:tc>
                <w:tcPr>
                  <w:tcW w:w="564" w:type="dxa"/>
                  <w:tcBorders>
                    <w:right w:val="single" w:sz="4" w:space="0" w:color="auto"/>
                  </w:tcBorders>
                  <w:shd w:val="clear" w:color="auto" w:fill="auto"/>
                </w:tcPr>
                <w:p w:rsidR="00702962" w:rsidRPr="005C0CB7" w:rsidRDefault="00702962" w:rsidP="00702962">
                  <w:pPr>
                    <w:pStyle w:val="BoldCentered"/>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CCECFF"/>
                  <w:vAlign w:val="center"/>
                </w:tcPr>
                <w:p w:rsidR="00702962" w:rsidRPr="005C0CB7" w:rsidRDefault="00702962" w:rsidP="00702962">
                  <w:pPr>
                    <w:pStyle w:val="BoldCentered"/>
                    <w:rPr>
                      <w:rFonts w:ascii="Times New Roman" w:hAnsi="Times New Roman"/>
                    </w:rPr>
                  </w:pPr>
                  <w:r w:rsidRPr="005C0CB7">
                    <w:rPr>
                      <w:rFonts w:ascii="Times New Roman" w:hAnsi="Times New Roman"/>
                    </w:rPr>
                    <w:t>Step 2:</w:t>
                  </w:r>
                </w:p>
                <w:p w:rsidR="00702962" w:rsidRPr="005C0CB7" w:rsidRDefault="00702962" w:rsidP="00702962">
                  <w:pPr>
                    <w:jc w:val="center"/>
                    <w:rPr>
                      <w:rFonts w:ascii="Times New Roman" w:hAnsi="Times New Roman"/>
                      <w:sz w:val="16"/>
                      <w:szCs w:val="16"/>
                    </w:rPr>
                  </w:pPr>
                  <w:r w:rsidRPr="005C0CB7">
                    <w:rPr>
                      <w:rFonts w:ascii="Times New Roman" w:hAnsi="Times New Roman"/>
                      <w:sz w:val="16"/>
                      <w:szCs w:val="16"/>
                    </w:rPr>
                    <w:t>Determine the emission sources for your facility</w:t>
                  </w:r>
                  <w:r w:rsidR="0086772D" w:rsidRPr="005C0CB7">
                    <w:rPr>
                      <w:rFonts w:ascii="Times New Roman" w:hAnsi="Times New Roman"/>
                      <w:sz w:val="16"/>
                      <w:szCs w:val="16"/>
                    </w:rPr>
                    <w:br/>
                  </w:r>
                  <w:r w:rsidR="0086772D" w:rsidRPr="005C0CB7">
                    <w:rPr>
                      <w:rFonts w:ascii="Times New Roman" w:hAnsi="Times New Roman"/>
                      <w:i/>
                      <w:sz w:val="16"/>
                      <w:szCs w:val="16"/>
                    </w:rPr>
                    <w:t>(Generally, air fugitive however may be waste transfers)</w:t>
                  </w:r>
                </w:p>
              </w:tc>
              <w:tc>
                <w:tcPr>
                  <w:tcW w:w="567" w:type="dxa"/>
                  <w:tcBorders>
                    <w:left w:val="single" w:sz="4" w:space="0" w:color="auto"/>
                    <w:right w:val="single" w:sz="4" w:space="0" w:color="auto"/>
                  </w:tcBorders>
                  <w:shd w:val="clear" w:color="auto" w:fill="auto"/>
                  <w:vAlign w:val="center"/>
                </w:tcPr>
                <w:p w:rsidR="00702962" w:rsidRPr="005C0CB7" w:rsidRDefault="00702962" w:rsidP="00702962">
                  <w:pPr>
                    <w:jc w:val="center"/>
                    <w:rPr>
                      <w:rFonts w:ascii="Times New Roman" w:hAnsi="Times New Roman"/>
                    </w:rPr>
                  </w:pPr>
                  <w:r w:rsidRPr="005C0CB7">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shd w:val="clear" w:color="auto" w:fill="CCECFF"/>
                  <w:vAlign w:val="center"/>
                </w:tcPr>
                <w:p w:rsidR="00702962" w:rsidRPr="005C0CB7" w:rsidRDefault="00702962" w:rsidP="00702962">
                  <w:pPr>
                    <w:jc w:val="center"/>
                    <w:rPr>
                      <w:rFonts w:ascii="Times New Roman" w:hAnsi="Times New Roman"/>
                      <w:sz w:val="16"/>
                      <w:szCs w:val="16"/>
                    </w:rPr>
                  </w:pPr>
                  <w:r w:rsidRPr="005C0CB7">
                    <w:rPr>
                      <w:rStyle w:val="BoldCenteredChar"/>
                      <w:rFonts w:ascii="Times New Roman" w:hAnsi="Times New Roman"/>
                      <w:sz w:val="16"/>
                      <w:szCs w:val="16"/>
                    </w:rPr>
                    <w:t>Refer to:</w:t>
                  </w:r>
                  <w:r w:rsidRPr="005C0CB7">
                    <w:rPr>
                      <w:rFonts w:ascii="Times New Roman" w:hAnsi="Times New Roman"/>
                      <w:sz w:val="16"/>
                      <w:szCs w:val="16"/>
                    </w:rPr>
                    <w:t xml:space="preserve"> Section 3</w:t>
                  </w:r>
                </w:p>
                <w:p w:rsidR="00702962" w:rsidRPr="005C0CB7" w:rsidRDefault="00702962" w:rsidP="00702962">
                  <w:pPr>
                    <w:jc w:val="center"/>
                    <w:rPr>
                      <w:rFonts w:ascii="Times New Roman" w:hAnsi="Times New Roman"/>
                      <w:sz w:val="16"/>
                      <w:szCs w:val="16"/>
                    </w:rPr>
                  </w:pPr>
                  <w:r w:rsidRPr="005C0CB7">
                    <w:rPr>
                      <w:rFonts w:ascii="Times New Roman" w:hAnsi="Times New Roman"/>
                      <w:sz w:val="16"/>
                      <w:szCs w:val="16"/>
                    </w:rPr>
                    <w:t>“Emission sources</w:t>
                  </w:r>
                </w:p>
              </w:tc>
            </w:tr>
            <w:tr w:rsidR="00702962" w:rsidRPr="005C0CB7" w:rsidTr="0086772D">
              <w:tc>
                <w:tcPr>
                  <w:tcW w:w="564" w:type="dxa"/>
                  <w:shd w:val="clear" w:color="auto" w:fill="auto"/>
                </w:tcPr>
                <w:p w:rsidR="00702962" w:rsidRPr="005C0CB7" w:rsidRDefault="00702962" w:rsidP="00702962">
                  <w:pPr>
                    <w:jc w:val="center"/>
                    <w:rPr>
                      <w:rFonts w:ascii="Times New Roman" w:hAnsi="Times New Roman"/>
                    </w:rPr>
                  </w:pPr>
                </w:p>
              </w:tc>
              <w:tc>
                <w:tcPr>
                  <w:tcW w:w="4111" w:type="dxa"/>
                  <w:tcBorders>
                    <w:top w:val="single" w:sz="4" w:space="0" w:color="auto"/>
                    <w:bottom w:val="single" w:sz="4" w:space="0" w:color="auto"/>
                  </w:tcBorders>
                  <w:vAlign w:val="center"/>
                </w:tcPr>
                <w:p w:rsidR="00702962" w:rsidRPr="005C0CB7" w:rsidRDefault="00702962" w:rsidP="00702962">
                  <w:pPr>
                    <w:jc w:val="center"/>
                    <w:rPr>
                      <w:rFonts w:ascii="Times New Roman" w:hAnsi="Times New Roman"/>
                    </w:rPr>
                  </w:pPr>
                  <w:r w:rsidRPr="005C0CB7">
                    <w:rPr>
                      <w:rFonts w:ascii="Times New Roman" w:hAnsi="Times New Roman"/>
                    </w:rPr>
                    <w:t>↓</w:t>
                  </w:r>
                </w:p>
              </w:tc>
              <w:tc>
                <w:tcPr>
                  <w:tcW w:w="567" w:type="dxa"/>
                  <w:shd w:val="clear" w:color="auto" w:fill="auto"/>
                  <w:vAlign w:val="center"/>
                </w:tcPr>
                <w:p w:rsidR="00702962" w:rsidRPr="005C0CB7" w:rsidRDefault="00702962" w:rsidP="00702962">
                  <w:pPr>
                    <w:jc w:val="center"/>
                    <w:rPr>
                      <w:rFonts w:ascii="Times New Roman" w:hAnsi="Times New Roman"/>
                    </w:rPr>
                  </w:pPr>
                </w:p>
              </w:tc>
              <w:tc>
                <w:tcPr>
                  <w:tcW w:w="2268" w:type="dxa"/>
                  <w:tcBorders>
                    <w:top w:val="single" w:sz="4" w:space="0" w:color="auto"/>
                    <w:bottom w:val="single" w:sz="4" w:space="0" w:color="auto"/>
                  </w:tcBorders>
                  <w:vAlign w:val="center"/>
                </w:tcPr>
                <w:p w:rsidR="00702962" w:rsidRPr="005C0CB7" w:rsidRDefault="00702962" w:rsidP="00702962">
                  <w:pPr>
                    <w:jc w:val="center"/>
                    <w:rPr>
                      <w:rFonts w:ascii="Times New Roman" w:hAnsi="Times New Roman"/>
                      <w:sz w:val="16"/>
                      <w:szCs w:val="16"/>
                    </w:rPr>
                  </w:pPr>
                </w:p>
              </w:tc>
            </w:tr>
            <w:tr w:rsidR="00702962" w:rsidRPr="005C0CB7" w:rsidTr="0086772D">
              <w:tc>
                <w:tcPr>
                  <w:tcW w:w="564" w:type="dxa"/>
                  <w:tcBorders>
                    <w:right w:val="single" w:sz="4" w:space="0" w:color="auto"/>
                  </w:tcBorders>
                  <w:shd w:val="clear" w:color="auto" w:fill="auto"/>
                </w:tcPr>
                <w:p w:rsidR="00702962" w:rsidRPr="005C0CB7" w:rsidRDefault="00702962" w:rsidP="00702962">
                  <w:pPr>
                    <w:pStyle w:val="BoldCentered"/>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CCECFF"/>
                  <w:vAlign w:val="center"/>
                </w:tcPr>
                <w:p w:rsidR="00702962" w:rsidRPr="005C0CB7" w:rsidRDefault="00702962" w:rsidP="00702962">
                  <w:pPr>
                    <w:pStyle w:val="BoldCentered"/>
                    <w:rPr>
                      <w:rFonts w:ascii="Times New Roman" w:hAnsi="Times New Roman"/>
                    </w:rPr>
                  </w:pPr>
                  <w:r w:rsidRPr="005C0CB7">
                    <w:rPr>
                      <w:rFonts w:ascii="Times New Roman" w:hAnsi="Times New Roman"/>
                    </w:rPr>
                    <w:t>Step 3:</w:t>
                  </w:r>
                </w:p>
                <w:p w:rsidR="00702962" w:rsidRPr="005C0CB7" w:rsidRDefault="00702962" w:rsidP="00702962">
                  <w:pPr>
                    <w:jc w:val="center"/>
                    <w:rPr>
                      <w:rFonts w:ascii="Times New Roman" w:hAnsi="Times New Roman"/>
                      <w:sz w:val="16"/>
                      <w:szCs w:val="16"/>
                    </w:rPr>
                  </w:pPr>
                  <w:r w:rsidRPr="005C0CB7">
                    <w:rPr>
                      <w:rFonts w:ascii="Times New Roman" w:hAnsi="Times New Roman"/>
                      <w:sz w:val="16"/>
                      <w:szCs w:val="16"/>
                    </w:rPr>
                    <w:t>Determine whether any of the thresholds have been exceeded</w:t>
                  </w:r>
                  <w:r w:rsidR="0086772D" w:rsidRPr="005C0CB7">
                    <w:rPr>
                      <w:rFonts w:ascii="Times New Roman" w:hAnsi="Times New Roman"/>
                      <w:sz w:val="16"/>
                      <w:szCs w:val="16"/>
                    </w:rPr>
                    <w:br/>
                  </w:r>
                  <w:r w:rsidR="0086772D" w:rsidRPr="005C0CB7">
                    <w:rPr>
                      <w:rFonts w:ascii="Times New Roman" w:hAnsi="Times New Roman"/>
                      <w:i/>
                      <w:sz w:val="16"/>
                      <w:szCs w:val="16"/>
                    </w:rPr>
                    <w:t>(Use of 200 tonnes of explosives or 300,000 rounds fired per year unless triggered by other operations on site i.e. mining)</w:t>
                  </w:r>
                </w:p>
              </w:tc>
              <w:tc>
                <w:tcPr>
                  <w:tcW w:w="567" w:type="dxa"/>
                  <w:tcBorders>
                    <w:left w:val="single" w:sz="4" w:space="0" w:color="auto"/>
                    <w:right w:val="single" w:sz="4" w:space="0" w:color="auto"/>
                  </w:tcBorders>
                  <w:shd w:val="clear" w:color="auto" w:fill="auto"/>
                  <w:vAlign w:val="center"/>
                </w:tcPr>
                <w:p w:rsidR="00702962" w:rsidRPr="005C0CB7" w:rsidRDefault="00702962" w:rsidP="00702962">
                  <w:pPr>
                    <w:jc w:val="center"/>
                    <w:rPr>
                      <w:rFonts w:ascii="Times New Roman" w:hAnsi="Times New Roman"/>
                    </w:rPr>
                  </w:pPr>
                  <w:r w:rsidRPr="005C0CB7">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shd w:val="clear" w:color="auto" w:fill="CCECFF"/>
                  <w:vAlign w:val="center"/>
                </w:tcPr>
                <w:p w:rsidR="00702962" w:rsidRPr="005C0CB7" w:rsidRDefault="00702962" w:rsidP="00702962">
                  <w:pPr>
                    <w:jc w:val="center"/>
                    <w:rPr>
                      <w:rFonts w:ascii="Times New Roman" w:hAnsi="Times New Roman"/>
                      <w:sz w:val="16"/>
                      <w:szCs w:val="16"/>
                    </w:rPr>
                  </w:pPr>
                  <w:r w:rsidRPr="005C0CB7">
                    <w:rPr>
                      <w:rStyle w:val="BoldCenteredChar"/>
                      <w:rFonts w:ascii="Times New Roman" w:hAnsi="Times New Roman"/>
                      <w:sz w:val="16"/>
                      <w:szCs w:val="16"/>
                    </w:rPr>
                    <w:t>Refer to:</w:t>
                  </w:r>
                  <w:r w:rsidRPr="005C0CB7">
                    <w:rPr>
                      <w:rFonts w:ascii="Times New Roman" w:hAnsi="Times New Roman"/>
                      <w:sz w:val="16"/>
                      <w:szCs w:val="16"/>
                    </w:rPr>
                    <w:t xml:space="preserve"> Section 4</w:t>
                  </w:r>
                </w:p>
                <w:p w:rsidR="00702962" w:rsidRPr="005C0CB7" w:rsidRDefault="00702962" w:rsidP="00702962">
                  <w:pPr>
                    <w:jc w:val="center"/>
                    <w:rPr>
                      <w:rFonts w:ascii="Times New Roman" w:hAnsi="Times New Roman"/>
                      <w:sz w:val="16"/>
                      <w:szCs w:val="16"/>
                    </w:rPr>
                  </w:pPr>
                  <w:r w:rsidRPr="005C0CB7">
                    <w:rPr>
                      <w:rFonts w:ascii="Times New Roman" w:hAnsi="Times New Roman"/>
                      <w:sz w:val="16"/>
                      <w:szCs w:val="16"/>
                    </w:rPr>
                    <w:t>“Threshold calculations”</w:t>
                  </w:r>
                </w:p>
              </w:tc>
            </w:tr>
            <w:tr w:rsidR="00702962" w:rsidRPr="005C0CB7" w:rsidTr="0086772D">
              <w:tc>
                <w:tcPr>
                  <w:tcW w:w="564" w:type="dxa"/>
                  <w:shd w:val="clear" w:color="auto" w:fill="auto"/>
                </w:tcPr>
                <w:p w:rsidR="00702962" w:rsidRPr="005C0CB7" w:rsidRDefault="00702962" w:rsidP="00702962">
                  <w:pPr>
                    <w:jc w:val="center"/>
                    <w:rPr>
                      <w:rFonts w:ascii="Times New Roman" w:hAnsi="Times New Roman"/>
                    </w:rPr>
                  </w:pPr>
                </w:p>
              </w:tc>
              <w:tc>
                <w:tcPr>
                  <w:tcW w:w="4111" w:type="dxa"/>
                  <w:tcBorders>
                    <w:top w:val="single" w:sz="4" w:space="0" w:color="auto"/>
                    <w:bottom w:val="single" w:sz="4" w:space="0" w:color="auto"/>
                  </w:tcBorders>
                  <w:vAlign w:val="center"/>
                </w:tcPr>
                <w:p w:rsidR="00702962" w:rsidRPr="005C0CB7" w:rsidRDefault="00702962" w:rsidP="00702962">
                  <w:pPr>
                    <w:jc w:val="center"/>
                    <w:rPr>
                      <w:rFonts w:ascii="Times New Roman" w:hAnsi="Times New Roman"/>
                    </w:rPr>
                  </w:pPr>
                  <w:r w:rsidRPr="005C0CB7">
                    <w:rPr>
                      <w:rFonts w:ascii="Times New Roman" w:hAnsi="Times New Roman"/>
                    </w:rPr>
                    <w:t>↓</w:t>
                  </w:r>
                </w:p>
              </w:tc>
              <w:tc>
                <w:tcPr>
                  <w:tcW w:w="567" w:type="dxa"/>
                  <w:shd w:val="clear" w:color="auto" w:fill="auto"/>
                  <w:vAlign w:val="center"/>
                </w:tcPr>
                <w:p w:rsidR="00702962" w:rsidRPr="005C0CB7" w:rsidRDefault="00702962" w:rsidP="00702962">
                  <w:pPr>
                    <w:jc w:val="center"/>
                    <w:rPr>
                      <w:rFonts w:ascii="Times New Roman" w:hAnsi="Times New Roman"/>
                    </w:rPr>
                  </w:pPr>
                </w:p>
              </w:tc>
              <w:tc>
                <w:tcPr>
                  <w:tcW w:w="2268" w:type="dxa"/>
                  <w:tcBorders>
                    <w:top w:val="single" w:sz="4" w:space="0" w:color="auto"/>
                    <w:bottom w:val="single" w:sz="4" w:space="0" w:color="auto"/>
                  </w:tcBorders>
                  <w:vAlign w:val="center"/>
                </w:tcPr>
                <w:p w:rsidR="00702962" w:rsidRPr="005C0CB7" w:rsidRDefault="00702962" w:rsidP="00702962">
                  <w:pPr>
                    <w:jc w:val="center"/>
                    <w:rPr>
                      <w:rFonts w:ascii="Times New Roman" w:hAnsi="Times New Roman"/>
                      <w:sz w:val="16"/>
                      <w:szCs w:val="16"/>
                    </w:rPr>
                  </w:pPr>
                </w:p>
              </w:tc>
            </w:tr>
            <w:tr w:rsidR="00702962" w:rsidRPr="005C0CB7" w:rsidTr="0086772D">
              <w:tc>
                <w:tcPr>
                  <w:tcW w:w="564" w:type="dxa"/>
                  <w:tcBorders>
                    <w:right w:val="single" w:sz="4" w:space="0" w:color="auto"/>
                  </w:tcBorders>
                  <w:shd w:val="clear" w:color="auto" w:fill="auto"/>
                </w:tcPr>
                <w:p w:rsidR="00702962" w:rsidRPr="005C0CB7" w:rsidRDefault="00702962" w:rsidP="00702962">
                  <w:pPr>
                    <w:pStyle w:val="BoldCentered"/>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CCECFF"/>
                  <w:vAlign w:val="center"/>
                </w:tcPr>
                <w:p w:rsidR="00702962" w:rsidRPr="005C0CB7" w:rsidRDefault="00702962" w:rsidP="00702962">
                  <w:pPr>
                    <w:pStyle w:val="BoldCentered"/>
                    <w:rPr>
                      <w:rFonts w:ascii="Times New Roman" w:hAnsi="Times New Roman"/>
                    </w:rPr>
                  </w:pPr>
                  <w:r w:rsidRPr="005C0CB7">
                    <w:rPr>
                      <w:rFonts w:ascii="Times New Roman" w:hAnsi="Times New Roman"/>
                    </w:rPr>
                    <w:t>Step 4:</w:t>
                  </w:r>
                </w:p>
                <w:p w:rsidR="00702962" w:rsidRPr="005C0CB7" w:rsidRDefault="00702962" w:rsidP="00702962">
                  <w:pPr>
                    <w:jc w:val="center"/>
                    <w:rPr>
                      <w:rFonts w:ascii="Times New Roman" w:hAnsi="Times New Roman"/>
                      <w:sz w:val="16"/>
                      <w:szCs w:val="16"/>
                    </w:rPr>
                  </w:pPr>
                  <w:r w:rsidRPr="005C0CB7">
                    <w:rPr>
                      <w:rFonts w:ascii="Times New Roman" w:hAnsi="Times New Roman"/>
                      <w:sz w:val="16"/>
                      <w:szCs w:val="16"/>
                    </w:rPr>
                    <w:t>Estimate the emissions for your facility</w:t>
                  </w:r>
                  <w:r w:rsidR="0086772D" w:rsidRPr="005C0CB7">
                    <w:rPr>
                      <w:rFonts w:ascii="Times New Roman" w:hAnsi="Times New Roman"/>
                      <w:sz w:val="16"/>
                      <w:szCs w:val="16"/>
                    </w:rPr>
                    <w:br/>
                  </w:r>
                  <w:r w:rsidR="0086772D" w:rsidRPr="005C0CB7">
                    <w:rPr>
                      <w:rFonts w:ascii="Times New Roman" w:hAnsi="Times New Roman"/>
                      <w:i/>
                      <w:sz w:val="16"/>
                      <w:szCs w:val="16"/>
                    </w:rPr>
                    <w:t>(Generally use emission factors to determine emissions)</w:t>
                  </w:r>
                </w:p>
              </w:tc>
              <w:tc>
                <w:tcPr>
                  <w:tcW w:w="567" w:type="dxa"/>
                  <w:tcBorders>
                    <w:left w:val="single" w:sz="4" w:space="0" w:color="auto"/>
                    <w:right w:val="single" w:sz="4" w:space="0" w:color="auto"/>
                  </w:tcBorders>
                  <w:shd w:val="clear" w:color="auto" w:fill="auto"/>
                  <w:vAlign w:val="center"/>
                </w:tcPr>
                <w:p w:rsidR="00702962" w:rsidRPr="005C0CB7" w:rsidRDefault="00702962" w:rsidP="00702962">
                  <w:pPr>
                    <w:jc w:val="center"/>
                    <w:rPr>
                      <w:rFonts w:ascii="Times New Roman" w:hAnsi="Times New Roman"/>
                    </w:rPr>
                  </w:pPr>
                  <w:r w:rsidRPr="005C0CB7">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shd w:val="clear" w:color="auto" w:fill="CCECFF"/>
                  <w:vAlign w:val="center"/>
                </w:tcPr>
                <w:p w:rsidR="00702962" w:rsidRPr="005C0CB7" w:rsidRDefault="00702962" w:rsidP="00702962">
                  <w:pPr>
                    <w:jc w:val="center"/>
                    <w:rPr>
                      <w:rFonts w:ascii="Times New Roman" w:hAnsi="Times New Roman"/>
                      <w:sz w:val="16"/>
                      <w:szCs w:val="16"/>
                    </w:rPr>
                  </w:pPr>
                  <w:r w:rsidRPr="005C0CB7">
                    <w:rPr>
                      <w:rStyle w:val="BoldCenteredChar"/>
                      <w:rFonts w:ascii="Times New Roman" w:hAnsi="Times New Roman"/>
                      <w:sz w:val="16"/>
                      <w:szCs w:val="16"/>
                    </w:rPr>
                    <w:t>Refer to:</w:t>
                  </w:r>
                  <w:r w:rsidRPr="005C0CB7">
                    <w:rPr>
                      <w:rFonts w:ascii="Times New Roman" w:hAnsi="Times New Roman"/>
                      <w:sz w:val="16"/>
                      <w:szCs w:val="16"/>
                    </w:rPr>
                    <w:t xml:space="preserve"> Section 5</w:t>
                  </w:r>
                </w:p>
                <w:p w:rsidR="00702962" w:rsidRPr="005C0CB7" w:rsidRDefault="00702962" w:rsidP="00702962">
                  <w:pPr>
                    <w:jc w:val="center"/>
                    <w:rPr>
                      <w:rFonts w:ascii="Times New Roman" w:hAnsi="Times New Roman"/>
                      <w:sz w:val="16"/>
                      <w:szCs w:val="16"/>
                    </w:rPr>
                  </w:pPr>
                  <w:r w:rsidRPr="005C0CB7">
                    <w:rPr>
                      <w:rFonts w:ascii="Times New Roman" w:hAnsi="Times New Roman"/>
                      <w:sz w:val="16"/>
                      <w:szCs w:val="16"/>
                    </w:rPr>
                    <w:t>“Emission calculations”</w:t>
                  </w:r>
                </w:p>
              </w:tc>
            </w:tr>
            <w:tr w:rsidR="00702962" w:rsidRPr="005C0CB7" w:rsidTr="0086772D">
              <w:tc>
                <w:tcPr>
                  <w:tcW w:w="564" w:type="dxa"/>
                  <w:shd w:val="clear" w:color="auto" w:fill="auto"/>
                </w:tcPr>
                <w:p w:rsidR="00702962" w:rsidRPr="005C0CB7" w:rsidRDefault="00702962" w:rsidP="00702962">
                  <w:pPr>
                    <w:jc w:val="center"/>
                    <w:rPr>
                      <w:rFonts w:ascii="Times New Roman" w:hAnsi="Times New Roman"/>
                    </w:rPr>
                  </w:pPr>
                </w:p>
              </w:tc>
              <w:tc>
                <w:tcPr>
                  <w:tcW w:w="4111" w:type="dxa"/>
                  <w:tcBorders>
                    <w:top w:val="single" w:sz="4" w:space="0" w:color="auto"/>
                    <w:bottom w:val="single" w:sz="4" w:space="0" w:color="auto"/>
                  </w:tcBorders>
                  <w:vAlign w:val="center"/>
                </w:tcPr>
                <w:p w:rsidR="00702962" w:rsidRPr="005C0CB7" w:rsidRDefault="00702962" w:rsidP="00702962">
                  <w:pPr>
                    <w:jc w:val="center"/>
                    <w:rPr>
                      <w:rFonts w:ascii="Times New Roman" w:hAnsi="Times New Roman"/>
                    </w:rPr>
                  </w:pPr>
                  <w:r w:rsidRPr="005C0CB7">
                    <w:rPr>
                      <w:rFonts w:ascii="Times New Roman" w:hAnsi="Times New Roman"/>
                    </w:rPr>
                    <w:t>↓</w:t>
                  </w:r>
                </w:p>
              </w:tc>
              <w:tc>
                <w:tcPr>
                  <w:tcW w:w="567" w:type="dxa"/>
                  <w:shd w:val="clear" w:color="auto" w:fill="auto"/>
                  <w:vAlign w:val="center"/>
                </w:tcPr>
                <w:p w:rsidR="00702962" w:rsidRPr="005C0CB7" w:rsidRDefault="00702962" w:rsidP="00702962">
                  <w:pPr>
                    <w:jc w:val="center"/>
                    <w:rPr>
                      <w:rFonts w:ascii="Times New Roman" w:hAnsi="Times New Roman"/>
                    </w:rPr>
                  </w:pPr>
                </w:p>
              </w:tc>
              <w:tc>
                <w:tcPr>
                  <w:tcW w:w="2268" w:type="dxa"/>
                  <w:tcBorders>
                    <w:top w:val="single" w:sz="4" w:space="0" w:color="auto"/>
                    <w:bottom w:val="single" w:sz="4" w:space="0" w:color="auto"/>
                  </w:tcBorders>
                  <w:vAlign w:val="center"/>
                </w:tcPr>
                <w:p w:rsidR="00702962" w:rsidRPr="005C0CB7" w:rsidRDefault="00702962" w:rsidP="00702962">
                  <w:pPr>
                    <w:jc w:val="center"/>
                    <w:rPr>
                      <w:rFonts w:ascii="Times New Roman" w:hAnsi="Times New Roman"/>
                      <w:sz w:val="16"/>
                      <w:szCs w:val="16"/>
                    </w:rPr>
                  </w:pPr>
                </w:p>
              </w:tc>
            </w:tr>
            <w:tr w:rsidR="00702962" w:rsidRPr="005C0CB7" w:rsidTr="0086772D">
              <w:tc>
                <w:tcPr>
                  <w:tcW w:w="564" w:type="dxa"/>
                  <w:tcBorders>
                    <w:right w:val="single" w:sz="4" w:space="0" w:color="auto"/>
                  </w:tcBorders>
                  <w:shd w:val="clear" w:color="auto" w:fill="auto"/>
                </w:tcPr>
                <w:p w:rsidR="00702962" w:rsidRPr="005C0CB7" w:rsidRDefault="00702962" w:rsidP="00702962">
                  <w:pPr>
                    <w:pStyle w:val="BoldCentered"/>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CCECFF"/>
                  <w:vAlign w:val="center"/>
                </w:tcPr>
                <w:p w:rsidR="00702962" w:rsidRPr="005C0CB7" w:rsidRDefault="00702962" w:rsidP="00702962">
                  <w:pPr>
                    <w:pStyle w:val="BoldCentered"/>
                    <w:rPr>
                      <w:rFonts w:ascii="Times New Roman" w:hAnsi="Times New Roman"/>
                    </w:rPr>
                  </w:pPr>
                  <w:r w:rsidRPr="005C0CB7">
                    <w:rPr>
                      <w:rFonts w:ascii="Times New Roman" w:hAnsi="Times New Roman"/>
                    </w:rPr>
                    <w:t>Step 5:</w:t>
                  </w:r>
                </w:p>
                <w:p w:rsidR="00702962" w:rsidRPr="005C0CB7" w:rsidRDefault="00702962" w:rsidP="00702962">
                  <w:pPr>
                    <w:jc w:val="center"/>
                    <w:rPr>
                      <w:rFonts w:ascii="Times New Roman" w:hAnsi="Times New Roman"/>
                    </w:rPr>
                  </w:pPr>
                  <w:r w:rsidRPr="005C0CB7">
                    <w:rPr>
                      <w:rFonts w:ascii="Times New Roman" w:hAnsi="Times New Roman"/>
                      <w:sz w:val="16"/>
                      <w:szCs w:val="16"/>
                    </w:rPr>
                    <w:t>Estimate the transfers of waste for your facility</w:t>
                  </w:r>
                </w:p>
              </w:tc>
              <w:tc>
                <w:tcPr>
                  <w:tcW w:w="567" w:type="dxa"/>
                  <w:tcBorders>
                    <w:left w:val="single" w:sz="4" w:space="0" w:color="auto"/>
                    <w:right w:val="single" w:sz="4" w:space="0" w:color="auto"/>
                  </w:tcBorders>
                  <w:shd w:val="clear" w:color="auto" w:fill="auto"/>
                  <w:vAlign w:val="center"/>
                </w:tcPr>
                <w:p w:rsidR="00702962" w:rsidRPr="005C0CB7" w:rsidRDefault="00702962" w:rsidP="00702962">
                  <w:pPr>
                    <w:jc w:val="center"/>
                    <w:rPr>
                      <w:rFonts w:ascii="Times New Roman" w:hAnsi="Times New Roman"/>
                    </w:rPr>
                  </w:pPr>
                  <w:r w:rsidRPr="005C0CB7">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shd w:val="clear" w:color="auto" w:fill="CCECFF"/>
                  <w:vAlign w:val="center"/>
                </w:tcPr>
                <w:p w:rsidR="00702962" w:rsidRPr="005C0CB7" w:rsidRDefault="00702962" w:rsidP="00702962">
                  <w:pPr>
                    <w:jc w:val="center"/>
                    <w:rPr>
                      <w:rFonts w:ascii="Times New Roman" w:hAnsi="Times New Roman"/>
                      <w:sz w:val="16"/>
                      <w:szCs w:val="16"/>
                    </w:rPr>
                  </w:pPr>
                  <w:r w:rsidRPr="005C0CB7">
                    <w:rPr>
                      <w:rStyle w:val="BoldCenteredChar"/>
                      <w:rFonts w:ascii="Times New Roman" w:hAnsi="Times New Roman"/>
                      <w:sz w:val="16"/>
                      <w:szCs w:val="16"/>
                    </w:rPr>
                    <w:t>Refer to:</w:t>
                  </w:r>
                  <w:r w:rsidRPr="005C0CB7">
                    <w:rPr>
                      <w:rFonts w:ascii="Times New Roman" w:hAnsi="Times New Roman"/>
                      <w:sz w:val="16"/>
                      <w:szCs w:val="16"/>
                    </w:rPr>
                    <w:t xml:space="preserve"> Section 6</w:t>
                  </w:r>
                </w:p>
                <w:p w:rsidR="00702962" w:rsidRPr="005C0CB7" w:rsidRDefault="00702962" w:rsidP="00702962">
                  <w:pPr>
                    <w:jc w:val="center"/>
                    <w:rPr>
                      <w:rFonts w:ascii="Times New Roman" w:hAnsi="Times New Roman"/>
                      <w:sz w:val="16"/>
                      <w:szCs w:val="16"/>
                    </w:rPr>
                  </w:pPr>
                  <w:r w:rsidRPr="005C0CB7">
                    <w:rPr>
                      <w:rFonts w:ascii="Times New Roman" w:hAnsi="Times New Roman"/>
                      <w:sz w:val="16"/>
                      <w:szCs w:val="16"/>
                    </w:rPr>
                    <w:t xml:space="preserve">“Transfers of NPI </w:t>
                  </w:r>
                </w:p>
                <w:p w:rsidR="00702962" w:rsidRPr="005C0CB7" w:rsidRDefault="00702962" w:rsidP="00702962">
                  <w:pPr>
                    <w:jc w:val="center"/>
                    <w:rPr>
                      <w:rFonts w:ascii="Times New Roman" w:hAnsi="Times New Roman"/>
                      <w:sz w:val="16"/>
                      <w:szCs w:val="16"/>
                    </w:rPr>
                  </w:pPr>
                  <w:r w:rsidRPr="005C0CB7">
                    <w:rPr>
                      <w:rFonts w:ascii="Times New Roman" w:hAnsi="Times New Roman"/>
                      <w:sz w:val="16"/>
                      <w:szCs w:val="16"/>
                    </w:rPr>
                    <w:t>substances”</w:t>
                  </w:r>
                </w:p>
              </w:tc>
            </w:tr>
            <w:tr w:rsidR="00702962" w:rsidRPr="005C0CB7" w:rsidTr="0086772D">
              <w:tc>
                <w:tcPr>
                  <w:tcW w:w="564" w:type="dxa"/>
                  <w:shd w:val="clear" w:color="auto" w:fill="auto"/>
                </w:tcPr>
                <w:p w:rsidR="00702962" w:rsidRPr="005C0CB7" w:rsidRDefault="00702962" w:rsidP="00702962">
                  <w:pPr>
                    <w:jc w:val="center"/>
                    <w:rPr>
                      <w:rFonts w:ascii="Times New Roman" w:hAnsi="Times New Roman"/>
                    </w:rPr>
                  </w:pPr>
                </w:p>
              </w:tc>
              <w:tc>
                <w:tcPr>
                  <w:tcW w:w="4111" w:type="dxa"/>
                  <w:tcBorders>
                    <w:top w:val="single" w:sz="4" w:space="0" w:color="auto"/>
                    <w:bottom w:val="single" w:sz="4" w:space="0" w:color="auto"/>
                  </w:tcBorders>
                  <w:vAlign w:val="center"/>
                </w:tcPr>
                <w:p w:rsidR="00702962" w:rsidRPr="005C0CB7" w:rsidRDefault="00702962" w:rsidP="00702962">
                  <w:pPr>
                    <w:jc w:val="center"/>
                    <w:rPr>
                      <w:rFonts w:ascii="Times New Roman" w:hAnsi="Times New Roman"/>
                    </w:rPr>
                  </w:pPr>
                  <w:r w:rsidRPr="005C0CB7">
                    <w:rPr>
                      <w:rFonts w:ascii="Times New Roman" w:hAnsi="Times New Roman"/>
                    </w:rPr>
                    <w:t>↓</w:t>
                  </w:r>
                </w:p>
              </w:tc>
              <w:tc>
                <w:tcPr>
                  <w:tcW w:w="567" w:type="dxa"/>
                  <w:shd w:val="clear" w:color="auto" w:fill="auto"/>
                  <w:vAlign w:val="center"/>
                </w:tcPr>
                <w:p w:rsidR="00702962" w:rsidRPr="005C0CB7" w:rsidRDefault="00702962" w:rsidP="00702962">
                  <w:pPr>
                    <w:jc w:val="center"/>
                    <w:rPr>
                      <w:rFonts w:ascii="Times New Roman" w:hAnsi="Times New Roman"/>
                    </w:rPr>
                  </w:pPr>
                </w:p>
              </w:tc>
              <w:tc>
                <w:tcPr>
                  <w:tcW w:w="2268" w:type="dxa"/>
                  <w:tcBorders>
                    <w:top w:val="single" w:sz="4" w:space="0" w:color="auto"/>
                    <w:bottom w:val="single" w:sz="4" w:space="0" w:color="auto"/>
                  </w:tcBorders>
                  <w:vAlign w:val="center"/>
                </w:tcPr>
                <w:p w:rsidR="00702962" w:rsidRPr="005C0CB7" w:rsidRDefault="00702962" w:rsidP="00702962">
                  <w:pPr>
                    <w:jc w:val="center"/>
                    <w:rPr>
                      <w:rFonts w:ascii="Times New Roman" w:hAnsi="Times New Roman"/>
                      <w:sz w:val="16"/>
                      <w:szCs w:val="16"/>
                    </w:rPr>
                  </w:pPr>
                </w:p>
              </w:tc>
            </w:tr>
            <w:tr w:rsidR="00702962" w:rsidRPr="005C0CB7" w:rsidTr="0086772D">
              <w:tc>
                <w:tcPr>
                  <w:tcW w:w="564" w:type="dxa"/>
                  <w:tcBorders>
                    <w:right w:val="single" w:sz="4" w:space="0" w:color="auto"/>
                  </w:tcBorders>
                  <w:shd w:val="clear" w:color="auto" w:fill="auto"/>
                </w:tcPr>
                <w:p w:rsidR="00702962" w:rsidRPr="005C0CB7" w:rsidRDefault="00702962" w:rsidP="00702962">
                  <w:pPr>
                    <w:pStyle w:val="BoldCentered"/>
                    <w:rPr>
                      <w:rFonts w:ascii="Times New Roman" w:hAnsi="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CCECFF"/>
                  <w:vAlign w:val="center"/>
                </w:tcPr>
                <w:p w:rsidR="00702962" w:rsidRPr="005C0CB7" w:rsidRDefault="00702962" w:rsidP="00702962">
                  <w:pPr>
                    <w:pStyle w:val="BoldCentered"/>
                    <w:rPr>
                      <w:rFonts w:ascii="Times New Roman" w:hAnsi="Times New Roman"/>
                    </w:rPr>
                  </w:pPr>
                  <w:r w:rsidRPr="005C0CB7">
                    <w:rPr>
                      <w:rFonts w:ascii="Times New Roman" w:hAnsi="Times New Roman"/>
                    </w:rPr>
                    <w:t>Step 6:</w:t>
                  </w:r>
                </w:p>
                <w:p w:rsidR="00702962" w:rsidRPr="005C0CB7" w:rsidRDefault="00702962" w:rsidP="00702962">
                  <w:pPr>
                    <w:jc w:val="center"/>
                    <w:rPr>
                      <w:rFonts w:ascii="Times New Roman" w:hAnsi="Times New Roman"/>
                      <w:sz w:val="16"/>
                      <w:szCs w:val="16"/>
                    </w:rPr>
                  </w:pPr>
                  <w:r w:rsidRPr="005C0CB7">
                    <w:rPr>
                      <w:rFonts w:ascii="Times New Roman" w:hAnsi="Times New Roman"/>
                      <w:sz w:val="16"/>
                      <w:szCs w:val="16"/>
                    </w:rPr>
                    <w:t>Report emissions to the NPI</w:t>
                  </w:r>
                  <w:r w:rsidR="0086772D" w:rsidRPr="005C0CB7">
                    <w:rPr>
                      <w:rFonts w:ascii="Times New Roman" w:hAnsi="Times New Roman"/>
                      <w:sz w:val="16"/>
                      <w:szCs w:val="16"/>
                    </w:rPr>
                    <w:br/>
                  </w:r>
                  <w:r w:rsidR="0086772D" w:rsidRPr="005C0CB7">
                    <w:rPr>
                      <w:rFonts w:ascii="Times New Roman" w:hAnsi="Times New Roman"/>
                      <w:i/>
                      <w:sz w:val="16"/>
                      <w:szCs w:val="16"/>
                    </w:rPr>
                    <w:t>(After added emissions from other sources to your report)</w:t>
                  </w:r>
                </w:p>
              </w:tc>
              <w:tc>
                <w:tcPr>
                  <w:tcW w:w="567" w:type="dxa"/>
                  <w:tcBorders>
                    <w:left w:val="single" w:sz="4" w:space="0" w:color="auto"/>
                    <w:right w:val="single" w:sz="4" w:space="0" w:color="auto"/>
                  </w:tcBorders>
                  <w:shd w:val="clear" w:color="auto" w:fill="auto"/>
                  <w:vAlign w:val="center"/>
                </w:tcPr>
                <w:p w:rsidR="00702962" w:rsidRPr="005C0CB7" w:rsidRDefault="00702962" w:rsidP="00702962">
                  <w:pPr>
                    <w:jc w:val="center"/>
                    <w:rPr>
                      <w:rFonts w:ascii="Times New Roman" w:hAnsi="Times New Roman"/>
                    </w:rPr>
                  </w:pPr>
                  <w:r w:rsidRPr="005C0CB7">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shd w:val="clear" w:color="auto" w:fill="CCECFF"/>
                  <w:vAlign w:val="center"/>
                </w:tcPr>
                <w:p w:rsidR="00702962" w:rsidRPr="005C0CB7" w:rsidRDefault="00702962" w:rsidP="00702962">
                  <w:pPr>
                    <w:jc w:val="center"/>
                    <w:rPr>
                      <w:rFonts w:ascii="Times New Roman" w:hAnsi="Times New Roman"/>
                      <w:sz w:val="16"/>
                      <w:szCs w:val="16"/>
                    </w:rPr>
                  </w:pPr>
                  <w:r w:rsidRPr="005C0CB7">
                    <w:rPr>
                      <w:rStyle w:val="BoldCenteredChar"/>
                      <w:rFonts w:ascii="Times New Roman" w:hAnsi="Times New Roman"/>
                      <w:sz w:val="16"/>
                      <w:szCs w:val="16"/>
                    </w:rPr>
                    <w:t>Refer to:</w:t>
                  </w:r>
                  <w:r w:rsidRPr="005C0CB7">
                    <w:rPr>
                      <w:rFonts w:ascii="Times New Roman" w:hAnsi="Times New Roman"/>
                      <w:sz w:val="16"/>
                      <w:szCs w:val="16"/>
                    </w:rPr>
                    <w:t xml:space="preserve"> Section 7</w:t>
                  </w:r>
                </w:p>
                <w:p w:rsidR="00702962" w:rsidRPr="005C0CB7" w:rsidRDefault="00702962" w:rsidP="00702962">
                  <w:pPr>
                    <w:jc w:val="center"/>
                    <w:rPr>
                      <w:rFonts w:ascii="Times New Roman" w:hAnsi="Times New Roman"/>
                      <w:sz w:val="16"/>
                      <w:szCs w:val="16"/>
                    </w:rPr>
                  </w:pPr>
                  <w:r w:rsidRPr="005C0CB7">
                    <w:rPr>
                      <w:rFonts w:ascii="Times New Roman" w:hAnsi="Times New Roman"/>
                      <w:sz w:val="16"/>
                      <w:szCs w:val="16"/>
                    </w:rPr>
                    <w:t>“Next steps for reporting”</w:t>
                  </w:r>
                </w:p>
              </w:tc>
            </w:tr>
          </w:tbl>
          <w:p w:rsidR="00702962" w:rsidRPr="009A18BF" w:rsidRDefault="00702962" w:rsidP="009A18BF">
            <w:pPr>
              <w:jc w:val="center"/>
              <w:rPr>
                <w:rFonts w:ascii="Times New Roman" w:hAnsi="Times New Roman"/>
              </w:rPr>
            </w:pPr>
            <w:r w:rsidRPr="009A18BF">
              <w:rPr>
                <w:rFonts w:ascii="Times New Roman" w:hAnsi="Times New Roman"/>
              </w:rPr>
              <w:t> </w:t>
            </w:r>
          </w:p>
        </w:tc>
      </w:tr>
      <w:tr w:rsidR="00702962" w:rsidRPr="009A18BF" w:rsidTr="009A18BF">
        <w:tc>
          <w:tcPr>
            <w:tcW w:w="8522" w:type="dxa"/>
            <w:vAlign w:val="center"/>
          </w:tcPr>
          <w:p w:rsidR="00702962" w:rsidRPr="009A18BF" w:rsidRDefault="00702962" w:rsidP="009A18BF">
            <w:pPr>
              <w:jc w:val="center"/>
              <w:rPr>
                <w:rFonts w:ascii="Times New Roman" w:hAnsi="Times New Roman"/>
                <w:b/>
              </w:rPr>
            </w:pPr>
            <w:bookmarkStart w:id="13" w:name="_Toc301271489"/>
            <w:bookmarkStart w:id="14" w:name="_Toc301271514"/>
            <w:bookmarkStart w:id="15" w:name="_Toc454289690"/>
            <w:r w:rsidRPr="009A18BF">
              <w:rPr>
                <w:rFonts w:ascii="Times New Roman" w:hAnsi="Times New Roman"/>
                <w:b/>
              </w:rPr>
              <w:t xml:space="preserve">Figure </w:t>
            </w:r>
            <w:r w:rsidR="00BA3197" w:rsidRPr="009A18BF">
              <w:rPr>
                <w:rFonts w:ascii="Times New Roman" w:hAnsi="Times New Roman"/>
                <w:b/>
              </w:rPr>
              <w:fldChar w:fldCharType="begin"/>
            </w:r>
            <w:r w:rsidRPr="009A18BF">
              <w:rPr>
                <w:rFonts w:ascii="Times New Roman" w:hAnsi="Times New Roman"/>
                <w:b/>
              </w:rPr>
              <w:instrText xml:space="preserve"> SEQ Figure \* ARABIC </w:instrText>
            </w:r>
            <w:r w:rsidR="00BA3197" w:rsidRPr="009A18BF">
              <w:rPr>
                <w:rFonts w:ascii="Times New Roman" w:hAnsi="Times New Roman"/>
                <w:b/>
              </w:rPr>
              <w:fldChar w:fldCharType="separate"/>
            </w:r>
            <w:r w:rsidR="00725A60">
              <w:rPr>
                <w:rFonts w:ascii="Times New Roman" w:hAnsi="Times New Roman"/>
                <w:b/>
                <w:noProof/>
              </w:rPr>
              <w:t>1</w:t>
            </w:r>
            <w:r w:rsidR="00BA3197" w:rsidRPr="009A18BF">
              <w:rPr>
                <w:rFonts w:ascii="Times New Roman" w:hAnsi="Times New Roman"/>
                <w:b/>
              </w:rPr>
              <w:fldChar w:fldCharType="end"/>
            </w:r>
            <w:r w:rsidR="0086772D" w:rsidRPr="009A18BF">
              <w:rPr>
                <w:rFonts w:ascii="Times New Roman" w:hAnsi="Times New Roman"/>
                <w:b/>
              </w:rPr>
              <w:t>: Process for NPI Reporting</w:t>
            </w:r>
            <w:bookmarkEnd w:id="13"/>
            <w:bookmarkEnd w:id="14"/>
            <w:bookmarkEnd w:id="15"/>
          </w:p>
        </w:tc>
      </w:tr>
    </w:tbl>
    <w:p w:rsidR="002756C3" w:rsidRPr="005C0CB7" w:rsidRDefault="002756C3" w:rsidP="004506BB">
      <w:pPr>
        <w:pStyle w:val="Heading2"/>
        <w:rPr>
          <w:rFonts w:ascii="Times New Roman" w:hAnsi="Times New Roman" w:cs="Times New Roman"/>
        </w:rPr>
      </w:pPr>
      <w:bookmarkStart w:id="16" w:name="_Toc202263099"/>
      <w:bookmarkStart w:id="17" w:name="_Toc459044033"/>
      <w:r w:rsidRPr="005C0CB7">
        <w:rPr>
          <w:rFonts w:ascii="Times New Roman" w:hAnsi="Times New Roman" w:cs="Times New Roman"/>
        </w:rPr>
        <w:t>Information required to produce an annual NPI report</w:t>
      </w:r>
      <w:bookmarkEnd w:id="16"/>
      <w:bookmarkEnd w:id="17"/>
    </w:p>
    <w:p w:rsidR="0086772D" w:rsidRPr="005C0CB7" w:rsidRDefault="0086772D" w:rsidP="0086772D">
      <w:pPr>
        <w:rPr>
          <w:rFonts w:ascii="Times New Roman" w:hAnsi="Times New Roman"/>
        </w:rPr>
      </w:pPr>
      <w:r w:rsidRPr="005C0CB7">
        <w:rPr>
          <w:rFonts w:ascii="Times New Roman" w:hAnsi="Times New Roman"/>
        </w:rPr>
        <w:t>The following data relating to explosives detonation may need to be collated for the reporting period:</w:t>
      </w:r>
    </w:p>
    <w:p w:rsidR="0086772D" w:rsidRPr="005C0CB7" w:rsidRDefault="0086772D" w:rsidP="0086772D">
      <w:pPr>
        <w:numPr>
          <w:ilvl w:val="0"/>
          <w:numId w:val="22"/>
        </w:numPr>
        <w:rPr>
          <w:rFonts w:ascii="Times New Roman" w:hAnsi="Times New Roman"/>
        </w:rPr>
      </w:pPr>
      <w:r w:rsidRPr="005C0CB7">
        <w:rPr>
          <w:rFonts w:ascii="Times New Roman" w:hAnsi="Times New Roman"/>
        </w:rPr>
        <w:t>Mining activities should collate information on the</w:t>
      </w:r>
      <w:r w:rsidR="001605A7">
        <w:rPr>
          <w:rFonts w:ascii="Times New Roman" w:hAnsi="Times New Roman"/>
        </w:rPr>
        <w:t xml:space="preserve"> </w:t>
      </w:r>
      <w:r w:rsidRPr="005C0CB7">
        <w:rPr>
          <w:rFonts w:ascii="Times New Roman" w:hAnsi="Times New Roman"/>
        </w:rPr>
        <w:t>type and volume of explosives detonated</w:t>
      </w:r>
      <w:r w:rsidR="007F3189">
        <w:rPr>
          <w:rFonts w:ascii="Times New Roman" w:hAnsi="Times New Roman"/>
        </w:rPr>
        <w:t xml:space="preserve"> and the area blasted</w:t>
      </w:r>
      <w:r w:rsidRPr="005C0CB7">
        <w:rPr>
          <w:rFonts w:ascii="Times New Roman" w:hAnsi="Times New Roman"/>
        </w:rPr>
        <w:t>,</w:t>
      </w:r>
    </w:p>
    <w:p w:rsidR="0086772D" w:rsidRPr="005C0CB7" w:rsidRDefault="0086772D" w:rsidP="0086772D">
      <w:pPr>
        <w:numPr>
          <w:ilvl w:val="0"/>
          <w:numId w:val="22"/>
        </w:numPr>
        <w:rPr>
          <w:rFonts w:ascii="Times New Roman" w:hAnsi="Times New Roman"/>
        </w:rPr>
      </w:pPr>
      <w:r w:rsidRPr="005C0CB7">
        <w:rPr>
          <w:rFonts w:ascii="Times New Roman" w:hAnsi="Times New Roman"/>
        </w:rPr>
        <w:t>Explosives and ammunition (explosive ordnance) manufacturing activities should collate information on the type and volume of explosives and propellants detonated for production testing, research or at technical centres and</w:t>
      </w:r>
    </w:p>
    <w:p w:rsidR="0086772D" w:rsidRPr="005C0CB7" w:rsidRDefault="0086772D" w:rsidP="0086772D">
      <w:pPr>
        <w:numPr>
          <w:ilvl w:val="0"/>
          <w:numId w:val="22"/>
        </w:numPr>
        <w:rPr>
          <w:rFonts w:ascii="Times New Roman" w:hAnsi="Times New Roman"/>
        </w:rPr>
      </w:pPr>
      <w:r w:rsidRPr="005C0CB7">
        <w:rPr>
          <w:rFonts w:ascii="Times New Roman" w:hAnsi="Times New Roman"/>
        </w:rPr>
        <w:t>Firing range activities should collate data on the number/quantity discharged of shot and bullets (projectiles), and the number or mass of cartridges, primer and propellant.</w:t>
      </w:r>
      <w:r w:rsidR="001605A7">
        <w:rPr>
          <w:rFonts w:ascii="Times New Roman" w:hAnsi="Times New Roman"/>
        </w:rPr>
        <w:t xml:space="preserve"> </w:t>
      </w:r>
      <w:r w:rsidRPr="005C0CB7">
        <w:rPr>
          <w:rFonts w:ascii="Times New Roman" w:hAnsi="Times New Roman"/>
        </w:rPr>
        <w:t>For each type of explosive ordnance it is recommended that information on the quantity of NPI substances in the bullets or projectiles or cartridges becoming an ‘emission to land’ or recovered for recycling (a voluntary transfer) should be gathered. Information on the amount and type of recovered explosive ordnance and the quantity and type of explosives use to manage unexploded explosive ordnance may also need to be gathered.</w:t>
      </w:r>
    </w:p>
    <w:p w:rsidR="0086772D" w:rsidRPr="005C0CB7" w:rsidRDefault="0086772D" w:rsidP="0086772D">
      <w:pPr>
        <w:rPr>
          <w:rFonts w:ascii="Times New Roman" w:hAnsi="Times New Roman"/>
        </w:rPr>
      </w:pPr>
    </w:p>
    <w:p w:rsidR="0086772D" w:rsidRPr="005C0CB7" w:rsidRDefault="0086772D" w:rsidP="0086772D">
      <w:pPr>
        <w:rPr>
          <w:rFonts w:ascii="Times New Roman" w:hAnsi="Times New Roman"/>
        </w:rPr>
      </w:pPr>
      <w:r w:rsidRPr="005C0CB7">
        <w:rPr>
          <w:rFonts w:ascii="Times New Roman" w:hAnsi="Times New Roman"/>
        </w:rPr>
        <w:t>In order to complete the report it is necessary to consider other activities taking place at the facility, for example, fuel burning in on-site vehicles. Required data may include:</w:t>
      </w:r>
    </w:p>
    <w:p w:rsidR="0086772D" w:rsidRPr="005C0CB7" w:rsidRDefault="0086772D" w:rsidP="0086772D">
      <w:pPr>
        <w:numPr>
          <w:ilvl w:val="0"/>
          <w:numId w:val="12"/>
        </w:numPr>
        <w:rPr>
          <w:rFonts w:ascii="Times New Roman" w:hAnsi="Times New Roman"/>
        </w:rPr>
      </w:pPr>
      <w:r w:rsidRPr="005C0CB7">
        <w:rPr>
          <w:rFonts w:ascii="Times New Roman" w:hAnsi="Times New Roman"/>
        </w:rPr>
        <w:t>type and amount of fuel burnt</w:t>
      </w:r>
    </w:p>
    <w:p w:rsidR="0086772D" w:rsidRPr="005C0CB7" w:rsidRDefault="0086772D" w:rsidP="0086772D">
      <w:pPr>
        <w:numPr>
          <w:ilvl w:val="0"/>
          <w:numId w:val="12"/>
        </w:numPr>
        <w:rPr>
          <w:rFonts w:ascii="Times New Roman" w:hAnsi="Times New Roman"/>
        </w:rPr>
      </w:pPr>
      <w:r w:rsidRPr="005C0CB7">
        <w:rPr>
          <w:rFonts w:ascii="Times New Roman" w:hAnsi="Times New Roman"/>
        </w:rPr>
        <w:t>pollution control devices employed</w:t>
      </w:r>
    </w:p>
    <w:p w:rsidR="0086772D" w:rsidRPr="005C0CB7" w:rsidRDefault="0086772D" w:rsidP="0086772D">
      <w:pPr>
        <w:numPr>
          <w:ilvl w:val="0"/>
          <w:numId w:val="12"/>
        </w:numPr>
        <w:rPr>
          <w:rFonts w:ascii="Times New Roman" w:hAnsi="Times New Roman"/>
        </w:rPr>
      </w:pPr>
      <w:r w:rsidRPr="005C0CB7">
        <w:rPr>
          <w:rFonts w:ascii="Times New Roman" w:hAnsi="Times New Roman"/>
        </w:rPr>
        <w:t>volume and throughput of fuels or organic liquids stored on site</w:t>
      </w:r>
    </w:p>
    <w:p w:rsidR="002756C3" w:rsidRPr="005C0CB7" w:rsidRDefault="0086772D" w:rsidP="0086772D">
      <w:pPr>
        <w:numPr>
          <w:ilvl w:val="0"/>
          <w:numId w:val="12"/>
        </w:numPr>
        <w:rPr>
          <w:rFonts w:ascii="Times New Roman" w:hAnsi="Times New Roman"/>
        </w:rPr>
      </w:pPr>
      <w:r w:rsidRPr="005C0CB7">
        <w:rPr>
          <w:rFonts w:ascii="Times New Roman" w:hAnsi="Times New Roman"/>
        </w:rPr>
        <w:t>‘</w:t>
      </w:r>
      <w:proofErr w:type="gramStart"/>
      <w:r w:rsidRPr="005C0CB7">
        <w:rPr>
          <w:rFonts w:ascii="Times New Roman" w:hAnsi="Times New Roman"/>
        </w:rPr>
        <w:t>usage</w:t>
      </w:r>
      <w:proofErr w:type="gramEnd"/>
      <w:r w:rsidRPr="005C0CB7">
        <w:rPr>
          <w:rFonts w:ascii="Times New Roman" w:hAnsi="Times New Roman"/>
        </w:rPr>
        <w:t>’ of Category 1 and 1b substances.</w:t>
      </w:r>
    </w:p>
    <w:p w:rsidR="002756C3" w:rsidRPr="005C0CB7" w:rsidRDefault="002756C3" w:rsidP="004506BB">
      <w:pPr>
        <w:pStyle w:val="Heading2"/>
        <w:rPr>
          <w:rFonts w:ascii="Times New Roman" w:hAnsi="Times New Roman" w:cs="Times New Roman"/>
        </w:rPr>
      </w:pPr>
      <w:bookmarkStart w:id="18" w:name="_Toc202263100"/>
      <w:bookmarkStart w:id="19" w:name="_Toc459044034"/>
      <w:r w:rsidRPr="005C0CB7">
        <w:rPr>
          <w:rFonts w:ascii="Times New Roman" w:hAnsi="Times New Roman" w:cs="Times New Roman"/>
        </w:rPr>
        <w:lastRenderedPageBreak/>
        <w:t>Additional reporting materials</w:t>
      </w:r>
      <w:bookmarkEnd w:id="18"/>
      <w:bookmarkEnd w:id="19"/>
    </w:p>
    <w:p w:rsidR="002756C3" w:rsidRPr="005C0CB7" w:rsidRDefault="002756C3" w:rsidP="002756C3">
      <w:pPr>
        <w:rPr>
          <w:rFonts w:ascii="Times New Roman" w:hAnsi="Times New Roman"/>
        </w:rPr>
      </w:pPr>
      <w:r w:rsidRPr="005C0CB7">
        <w:rPr>
          <w:rFonts w:ascii="Times New Roman" w:hAnsi="Times New Roman"/>
        </w:rPr>
        <w:t xml:space="preserve">This </w:t>
      </w:r>
      <w:r w:rsidR="00CA73CD" w:rsidRPr="005C0CB7">
        <w:rPr>
          <w:rFonts w:ascii="Times New Roman" w:hAnsi="Times New Roman"/>
        </w:rPr>
        <w:t xml:space="preserve">guidance material </w:t>
      </w:r>
      <w:r w:rsidRPr="005C0CB7">
        <w:rPr>
          <w:rFonts w:ascii="Times New Roman" w:hAnsi="Times New Roman"/>
        </w:rPr>
        <w:t xml:space="preserve">is written to reflect the common </w:t>
      </w:r>
      <w:r w:rsidR="00CA73CD" w:rsidRPr="005C0CB7">
        <w:rPr>
          <w:rFonts w:ascii="Times New Roman" w:hAnsi="Times New Roman"/>
        </w:rPr>
        <w:t>explosives detonation and firing ranges</w:t>
      </w:r>
      <w:r w:rsidRPr="005C0CB7">
        <w:rPr>
          <w:rFonts w:ascii="Times New Roman" w:hAnsi="Times New Roman"/>
        </w:rPr>
        <w:t>.</w:t>
      </w:r>
      <w:r w:rsidR="001605A7">
        <w:rPr>
          <w:rFonts w:ascii="Times New Roman" w:hAnsi="Times New Roman"/>
        </w:rPr>
        <w:t xml:space="preserve"> </w:t>
      </w:r>
      <w:r w:rsidRPr="005C0CB7">
        <w:rPr>
          <w:rFonts w:ascii="Times New Roman" w:hAnsi="Times New Roman"/>
        </w:rPr>
        <w:t xml:space="preserve">In many cases it will be necessary to refer to other EET </w:t>
      </w:r>
      <w:r w:rsidR="00CA73CD" w:rsidRPr="005C0CB7">
        <w:rPr>
          <w:rFonts w:ascii="Times New Roman" w:hAnsi="Times New Roman"/>
        </w:rPr>
        <w:t>guidance materials</w:t>
      </w:r>
      <w:r w:rsidRPr="005C0CB7">
        <w:rPr>
          <w:rFonts w:ascii="Times New Roman" w:hAnsi="Times New Roman"/>
        </w:rPr>
        <w:t xml:space="preserve"> to ensure a complete report of the emissions for the facility can be made.</w:t>
      </w:r>
      <w:r w:rsidR="001605A7">
        <w:rPr>
          <w:rFonts w:ascii="Times New Roman" w:hAnsi="Times New Roman"/>
        </w:rPr>
        <w:t xml:space="preserve"> </w:t>
      </w:r>
      <w:r w:rsidRPr="005C0CB7">
        <w:rPr>
          <w:rFonts w:ascii="Times New Roman" w:hAnsi="Times New Roman"/>
        </w:rPr>
        <w:t xml:space="preserve">Other applicable EET </w:t>
      </w:r>
      <w:r w:rsidR="00CA73CD" w:rsidRPr="005C0CB7">
        <w:rPr>
          <w:rFonts w:ascii="Times New Roman" w:hAnsi="Times New Roman"/>
        </w:rPr>
        <w:t>guidance materials</w:t>
      </w:r>
      <w:r w:rsidRPr="005C0CB7">
        <w:rPr>
          <w:rFonts w:ascii="Times New Roman" w:hAnsi="Times New Roman"/>
        </w:rPr>
        <w:t xml:space="preserve"> may include, but are not limited to:</w:t>
      </w:r>
    </w:p>
    <w:p w:rsidR="002756C3" w:rsidRPr="005C0CB7" w:rsidRDefault="002756C3" w:rsidP="002926E3">
      <w:pPr>
        <w:numPr>
          <w:ilvl w:val="0"/>
          <w:numId w:val="12"/>
        </w:numPr>
        <w:rPr>
          <w:rFonts w:ascii="Times New Roman" w:hAnsi="Times New Roman"/>
          <w:i/>
        </w:rPr>
      </w:pPr>
      <w:r w:rsidRPr="005C0CB7">
        <w:rPr>
          <w:rFonts w:ascii="Times New Roman" w:hAnsi="Times New Roman"/>
          <w:i/>
        </w:rPr>
        <w:t>Combustion in boilers</w:t>
      </w:r>
      <w:r w:rsidR="00663107" w:rsidRPr="005C0CB7">
        <w:rPr>
          <w:rFonts w:ascii="Times New Roman" w:hAnsi="Times New Roman"/>
          <w:i/>
        </w:rPr>
        <w:t>;</w:t>
      </w:r>
    </w:p>
    <w:p w:rsidR="002756C3" w:rsidRPr="005C0CB7" w:rsidRDefault="002756C3" w:rsidP="002926E3">
      <w:pPr>
        <w:numPr>
          <w:ilvl w:val="0"/>
          <w:numId w:val="12"/>
        </w:numPr>
        <w:rPr>
          <w:rFonts w:ascii="Times New Roman" w:hAnsi="Times New Roman"/>
          <w:i/>
        </w:rPr>
      </w:pPr>
      <w:r w:rsidRPr="005C0CB7">
        <w:rPr>
          <w:rFonts w:ascii="Times New Roman" w:hAnsi="Times New Roman"/>
          <w:i/>
        </w:rPr>
        <w:t>Combustion in engines</w:t>
      </w:r>
      <w:r w:rsidR="00663107" w:rsidRPr="005C0CB7">
        <w:rPr>
          <w:rFonts w:ascii="Times New Roman" w:hAnsi="Times New Roman"/>
          <w:i/>
        </w:rPr>
        <w:t>;</w:t>
      </w:r>
    </w:p>
    <w:p w:rsidR="002756C3" w:rsidRPr="005C0CB7" w:rsidRDefault="002756C3" w:rsidP="002926E3">
      <w:pPr>
        <w:numPr>
          <w:ilvl w:val="0"/>
          <w:numId w:val="12"/>
        </w:numPr>
        <w:rPr>
          <w:rFonts w:ascii="Times New Roman" w:hAnsi="Times New Roman"/>
          <w:i/>
        </w:rPr>
      </w:pPr>
      <w:r w:rsidRPr="005C0CB7">
        <w:rPr>
          <w:rFonts w:ascii="Times New Roman" w:hAnsi="Times New Roman"/>
          <w:i/>
        </w:rPr>
        <w:t>Fuel and organic liquid storage</w:t>
      </w:r>
      <w:r w:rsidR="00663107" w:rsidRPr="005C0CB7">
        <w:rPr>
          <w:rFonts w:ascii="Times New Roman" w:hAnsi="Times New Roman"/>
          <w:i/>
        </w:rPr>
        <w:t>;</w:t>
      </w:r>
    </w:p>
    <w:p w:rsidR="002756C3" w:rsidRPr="005C0CB7" w:rsidRDefault="002756C3" w:rsidP="002926E3">
      <w:pPr>
        <w:numPr>
          <w:ilvl w:val="0"/>
          <w:numId w:val="12"/>
        </w:numPr>
        <w:rPr>
          <w:rFonts w:ascii="Times New Roman" w:hAnsi="Times New Roman"/>
          <w:i/>
        </w:rPr>
      </w:pPr>
      <w:r w:rsidRPr="005C0CB7">
        <w:rPr>
          <w:rFonts w:ascii="Times New Roman" w:hAnsi="Times New Roman"/>
          <w:i/>
        </w:rPr>
        <w:t>Fugitive emissions</w:t>
      </w:r>
      <w:r w:rsidR="00663107" w:rsidRPr="005C0CB7">
        <w:rPr>
          <w:rFonts w:ascii="Times New Roman" w:hAnsi="Times New Roman"/>
          <w:i/>
        </w:rPr>
        <w:t>;</w:t>
      </w:r>
      <w:r w:rsidRPr="005C0CB7">
        <w:rPr>
          <w:rFonts w:ascii="Times New Roman" w:hAnsi="Times New Roman"/>
          <w:i/>
        </w:rPr>
        <w:t xml:space="preserve"> and</w:t>
      </w:r>
    </w:p>
    <w:p w:rsidR="002756C3" w:rsidRDefault="002756C3" w:rsidP="002926E3">
      <w:pPr>
        <w:numPr>
          <w:ilvl w:val="0"/>
          <w:numId w:val="12"/>
        </w:numPr>
        <w:rPr>
          <w:rFonts w:ascii="Times New Roman" w:hAnsi="Times New Roman"/>
        </w:rPr>
      </w:pPr>
      <w:r w:rsidRPr="005C0CB7">
        <w:rPr>
          <w:rFonts w:ascii="Times New Roman" w:hAnsi="Times New Roman"/>
        </w:rPr>
        <w:t xml:space="preserve">Other industry-specific emission estimation technique </w:t>
      </w:r>
      <w:r w:rsidR="0060371E" w:rsidRPr="005C0CB7">
        <w:rPr>
          <w:rFonts w:ascii="Times New Roman" w:hAnsi="Times New Roman"/>
        </w:rPr>
        <w:t>guidance material</w:t>
      </w:r>
      <w:r w:rsidRPr="005C0CB7">
        <w:rPr>
          <w:rFonts w:ascii="Times New Roman" w:hAnsi="Times New Roman"/>
        </w:rPr>
        <w:t>s</w:t>
      </w:r>
      <w:r w:rsidR="00CA73CD" w:rsidRPr="005C0CB7">
        <w:rPr>
          <w:rFonts w:ascii="Times New Roman" w:hAnsi="Times New Roman"/>
        </w:rPr>
        <w:t xml:space="preserve">, such as the </w:t>
      </w:r>
      <w:r w:rsidR="00CA73CD" w:rsidRPr="005C0CB7">
        <w:rPr>
          <w:rFonts w:ascii="Times New Roman" w:hAnsi="Times New Roman"/>
          <w:i/>
        </w:rPr>
        <w:t>Mining</w:t>
      </w:r>
      <w:r w:rsidR="00CA73CD" w:rsidRPr="005C0CB7">
        <w:rPr>
          <w:rFonts w:ascii="Times New Roman" w:hAnsi="Times New Roman"/>
        </w:rPr>
        <w:t xml:space="preserve"> and </w:t>
      </w:r>
      <w:r w:rsidR="00CA73CD" w:rsidRPr="005C0CB7">
        <w:rPr>
          <w:rFonts w:ascii="Times New Roman" w:hAnsi="Times New Roman"/>
          <w:i/>
        </w:rPr>
        <w:t>Defence facilities</w:t>
      </w:r>
      <w:r w:rsidR="00CA73CD" w:rsidRPr="005C0CB7">
        <w:rPr>
          <w:rFonts w:ascii="Times New Roman" w:hAnsi="Times New Roman"/>
        </w:rPr>
        <w:t xml:space="preserve"> EET guidance materials</w:t>
      </w:r>
      <w:r w:rsidRPr="005C0CB7">
        <w:rPr>
          <w:rFonts w:ascii="Times New Roman" w:hAnsi="Times New Roman"/>
        </w:rPr>
        <w:t>.</w:t>
      </w:r>
    </w:p>
    <w:p w:rsidR="00C20C33" w:rsidRPr="005C0CB7" w:rsidRDefault="00C20C33" w:rsidP="00C20C3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1E0"/>
      </w:tblPr>
      <w:tblGrid>
        <w:gridCol w:w="8522"/>
      </w:tblGrid>
      <w:tr w:rsidR="00C20C33" w:rsidRPr="009A18BF" w:rsidTr="009A18BF">
        <w:tc>
          <w:tcPr>
            <w:tcW w:w="8522" w:type="dxa"/>
            <w:shd w:val="clear" w:color="auto" w:fill="CCECFF"/>
            <w:vAlign w:val="center"/>
          </w:tcPr>
          <w:p w:rsidR="00C20C33" w:rsidRPr="009A18BF" w:rsidRDefault="00C20C33" w:rsidP="009A18BF">
            <w:pPr>
              <w:spacing w:before="120" w:after="120"/>
              <w:rPr>
                <w:rFonts w:ascii="Times New Roman" w:hAnsi="Times New Roman"/>
              </w:rPr>
            </w:pPr>
            <w:r w:rsidRPr="009A18BF">
              <w:rPr>
                <w:rFonts w:ascii="Times New Roman" w:hAnsi="Times New Roman"/>
              </w:rPr>
              <w:t xml:space="preserve">Please note that draft guidance materials have been developed by the US Army Environmental </w:t>
            </w:r>
            <w:proofErr w:type="spellStart"/>
            <w:r w:rsidRPr="009A18BF">
              <w:rPr>
                <w:rFonts w:ascii="Times New Roman" w:hAnsi="Times New Roman"/>
              </w:rPr>
              <w:t>Center</w:t>
            </w:r>
            <w:proofErr w:type="spellEnd"/>
            <w:r w:rsidRPr="009A18BF">
              <w:rPr>
                <w:rFonts w:ascii="Times New Roman" w:hAnsi="Times New Roman"/>
              </w:rPr>
              <w:t xml:space="preserve"> </w:t>
            </w:r>
            <w:r w:rsidR="00CD15D3" w:rsidRPr="009A18BF">
              <w:rPr>
                <w:rFonts w:ascii="Times New Roman" w:hAnsi="Times New Roman"/>
              </w:rPr>
              <w:t>for the 5</w:t>
            </w:r>
            <w:r w:rsidR="00CD15D3" w:rsidRPr="009A18BF">
              <w:rPr>
                <w:rFonts w:ascii="Times New Roman" w:hAnsi="Times New Roman"/>
                <w:vertAlign w:val="superscript"/>
              </w:rPr>
              <w:t>th</w:t>
            </w:r>
            <w:r w:rsidR="00CD15D3" w:rsidRPr="009A18BF">
              <w:rPr>
                <w:rFonts w:ascii="Times New Roman" w:hAnsi="Times New Roman"/>
              </w:rPr>
              <w:t xml:space="preserve"> edition of AP 42, </w:t>
            </w:r>
            <w:r w:rsidRPr="009A18BF">
              <w:rPr>
                <w:rFonts w:ascii="Times New Roman" w:hAnsi="Times New Roman"/>
              </w:rPr>
              <w:t>which cover additional emission factors for munitions. It is available at</w:t>
            </w:r>
          </w:p>
          <w:p w:rsidR="00C20C33" w:rsidRPr="009A18BF" w:rsidRDefault="00BA3197" w:rsidP="009A18BF">
            <w:pPr>
              <w:spacing w:before="120" w:after="120"/>
              <w:rPr>
                <w:rFonts w:ascii="Times New Roman" w:hAnsi="Times New Roman"/>
              </w:rPr>
            </w:pPr>
            <w:hyperlink r:id="rId26" w:history="1">
              <w:r w:rsidR="00C20C33" w:rsidRPr="009A18BF">
                <w:rPr>
                  <w:rStyle w:val="Hyperlink"/>
                  <w:rFonts w:ascii="Times New Roman" w:hAnsi="Times New Roman"/>
                </w:rPr>
                <w:t>http://www.epa.gov/ttn/chief/ap42/ch15/index.html</w:t>
              </w:r>
            </w:hyperlink>
            <w:r w:rsidR="00C20C33" w:rsidRPr="009A18BF">
              <w:rPr>
                <w:rFonts w:ascii="Times New Roman" w:hAnsi="Times New Roman"/>
              </w:rPr>
              <w:t xml:space="preserve"> </w:t>
            </w:r>
          </w:p>
        </w:tc>
      </w:tr>
    </w:tbl>
    <w:p w:rsidR="00C20C33" w:rsidRPr="005C0CB7" w:rsidRDefault="00C20C33" w:rsidP="00C20C33">
      <w:pPr>
        <w:rPr>
          <w:rFonts w:ascii="Times New Roman" w:hAnsi="Times New Roman"/>
        </w:rPr>
      </w:pPr>
    </w:p>
    <w:p w:rsidR="002756C3" w:rsidRDefault="002756C3" w:rsidP="002756C3">
      <w:pPr>
        <w:rPr>
          <w:rFonts w:ascii="Times New Roman" w:hAnsi="Times New Roman"/>
        </w:rPr>
      </w:pPr>
    </w:p>
    <w:p w:rsidR="00C20C33" w:rsidRPr="005C0CB7" w:rsidRDefault="00C20C33" w:rsidP="002756C3">
      <w:pPr>
        <w:rPr>
          <w:rFonts w:ascii="Times New Roman" w:hAnsi="Times New Roman"/>
        </w:rPr>
        <w:sectPr w:rsidR="00C20C33" w:rsidRPr="005C0CB7" w:rsidSect="008932FD">
          <w:pgSz w:w="11906" w:h="16838"/>
          <w:pgMar w:top="1440" w:right="1800" w:bottom="1440" w:left="1800" w:header="708" w:footer="708" w:gutter="0"/>
          <w:pgNumType w:start="1"/>
          <w:cols w:space="708"/>
          <w:docGrid w:linePitch="360"/>
        </w:sectPr>
      </w:pPr>
    </w:p>
    <w:p w:rsidR="002756C3" w:rsidRPr="005C0CB7" w:rsidRDefault="002756C3" w:rsidP="002756C3">
      <w:pPr>
        <w:pStyle w:val="Heading1"/>
        <w:rPr>
          <w:rFonts w:ascii="Times New Roman" w:hAnsi="Times New Roman"/>
        </w:rPr>
      </w:pPr>
      <w:bookmarkStart w:id="20" w:name="_Toc202263101"/>
      <w:bookmarkStart w:id="21" w:name="_Toc459044035"/>
      <w:r w:rsidRPr="005C0CB7">
        <w:rPr>
          <w:rFonts w:ascii="Times New Roman" w:hAnsi="Times New Roman"/>
        </w:rPr>
        <w:lastRenderedPageBreak/>
        <w:t>Process description</w:t>
      </w:r>
      <w:bookmarkEnd w:id="20"/>
      <w:bookmarkEnd w:id="21"/>
    </w:p>
    <w:p w:rsidR="002756C3" w:rsidRPr="005C0CB7" w:rsidRDefault="002756C3" w:rsidP="002756C3">
      <w:pPr>
        <w:rPr>
          <w:rFonts w:ascii="Times New Roman" w:hAnsi="Times New Roman"/>
        </w:rPr>
      </w:pPr>
    </w:p>
    <w:p w:rsidR="00C5187C" w:rsidRPr="005C0CB7" w:rsidRDefault="00C5187C" w:rsidP="00C5187C">
      <w:pPr>
        <w:rPr>
          <w:rFonts w:ascii="Times New Roman" w:hAnsi="Times New Roman"/>
        </w:rPr>
      </w:pPr>
      <w:r w:rsidRPr="005C0CB7">
        <w:rPr>
          <w:rFonts w:ascii="Times New Roman" w:hAnsi="Times New Roman"/>
        </w:rPr>
        <w:t>The following section presents a brief description of explosives detonation and firing ranges and identifies the likely sources of emissions. This represents a typical facility in the industry, but as a first step it is advised that you develop a process flow diagram specific to your site.</w:t>
      </w:r>
    </w:p>
    <w:p w:rsidR="00C5187C" w:rsidRPr="005C0CB7" w:rsidRDefault="00C5187C" w:rsidP="00C5187C">
      <w:pPr>
        <w:rPr>
          <w:rFonts w:ascii="Times New Roman" w:hAnsi="Times New Roman"/>
        </w:rPr>
      </w:pPr>
    </w:p>
    <w:p w:rsidR="00C5187C" w:rsidRPr="005C0CB7" w:rsidRDefault="00C5187C" w:rsidP="00C5187C">
      <w:pPr>
        <w:rPr>
          <w:rFonts w:ascii="Times New Roman" w:hAnsi="Times New Roman"/>
        </w:rPr>
      </w:pPr>
      <w:r w:rsidRPr="005C0CB7">
        <w:rPr>
          <w:rFonts w:ascii="Times New Roman" w:hAnsi="Times New Roman"/>
        </w:rPr>
        <w:t>Chemical explosives, including ammunition, emit substances that may be harmful and therefore of interest to the National Pollutant Inventory. The extraction (mining and quarry) and demolition (construction) industries use explosives. Explosives are also used in firearm activities at military and civilian firing ranges.</w:t>
      </w:r>
    </w:p>
    <w:p w:rsidR="00C5187C" w:rsidRPr="005C0CB7" w:rsidRDefault="00C5187C" w:rsidP="00C5187C">
      <w:pPr>
        <w:rPr>
          <w:rFonts w:ascii="Times New Roman" w:hAnsi="Times New Roman"/>
        </w:rPr>
      </w:pPr>
    </w:p>
    <w:p w:rsidR="002756C3" w:rsidRPr="005C0CB7" w:rsidRDefault="00C5187C" w:rsidP="00C5187C">
      <w:pPr>
        <w:rPr>
          <w:rFonts w:ascii="Times New Roman" w:hAnsi="Times New Roman"/>
        </w:rPr>
      </w:pPr>
      <w:r w:rsidRPr="005C0CB7">
        <w:rPr>
          <w:rFonts w:ascii="Times New Roman" w:hAnsi="Times New Roman"/>
        </w:rPr>
        <w:t>‘Use’ and ‘usage’ is defined as the handling, manufacture, import, processing, coincidental production or other uses of NPI substances. Normally explosives are delivered and stored on site, then detonated as required. ‘Use’ in the case of the explosives and firing range industries would normally include handling and combustion, and may include storage.</w:t>
      </w:r>
    </w:p>
    <w:p w:rsidR="00C5187C" w:rsidRPr="005C0CB7" w:rsidRDefault="00C5187C" w:rsidP="00C5187C">
      <w:pPr>
        <w:pStyle w:val="Heading2"/>
        <w:rPr>
          <w:rFonts w:ascii="Times New Roman" w:hAnsi="Times New Roman" w:cs="Times New Roman"/>
        </w:rPr>
      </w:pPr>
      <w:bookmarkStart w:id="22" w:name="_Toc459044036"/>
      <w:r w:rsidRPr="005C0CB7">
        <w:rPr>
          <w:rFonts w:ascii="Times New Roman" w:hAnsi="Times New Roman" w:cs="Times New Roman"/>
        </w:rPr>
        <w:t>Mining operations</w:t>
      </w:r>
      <w:bookmarkEnd w:id="22"/>
    </w:p>
    <w:p w:rsidR="00C5187C" w:rsidRPr="005C0CB7" w:rsidRDefault="00C5187C" w:rsidP="00C5187C">
      <w:pPr>
        <w:rPr>
          <w:rFonts w:ascii="Times New Roman" w:hAnsi="Times New Roman"/>
        </w:rPr>
      </w:pPr>
    </w:p>
    <w:p w:rsidR="00C5187C" w:rsidRPr="005C0CB7" w:rsidRDefault="00C5187C" w:rsidP="00C5187C">
      <w:pPr>
        <w:rPr>
          <w:rFonts w:ascii="Times New Roman" w:hAnsi="Times New Roman"/>
        </w:rPr>
      </w:pPr>
      <w:r w:rsidRPr="005C0CB7">
        <w:rPr>
          <w:rFonts w:ascii="Times New Roman" w:hAnsi="Times New Roman"/>
        </w:rPr>
        <w:t xml:space="preserve">Explosives can be in the form of packaged pre-mixed forms (often as aqueous gels based on ammonium nitrate/fuel oil mixes) or sometimes as raw ingredients (e.g. ammonium nitrate and fuel oil), which are mixed on site. Brand name pre-mixes include </w:t>
      </w:r>
      <w:proofErr w:type="spellStart"/>
      <w:r w:rsidRPr="005C0CB7">
        <w:rPr>
          <w:rFonts w:ascii="Times New Roman" w:hAnsi="Times New Roman"/>
        </w:rPr>
        <w:t>Energan</w:t>
      </w:r>
      <w:proofErr w:type="spellEnd"/>
      <w:r w:rsidRPr="005C0CB7">
        <w:rPr>
          <w:rFonts w:ascii="Times New Roman" w:hAnsi="Times New Roman"/>
        </w:rPr>
        <w:t xml:space="preserve">, </w:t>
      </w:r>
      <w:proofErr w:type="spellStart"/>
      <w:r w:rsidRPr="005C0CB7">
        <w:rPr>
          <w:rFonts w:ascii="Times New Roman" w:hAnsi="Times New Roman"/>
        </w:rPr>
        <w:t>Powergel</w:t>
      </w:r>
      <w:proofErr w:type="spellEnd"/>
      <w:r w:rsidRPr="005C0CB7">
        <w:rPr>
          <w:rFonts w:ascii="Times New Roman" w:hAnsi="Times New Roman"/>
        </w:rPr>
        <w:t>, and Amex etc. Enhancers, explosive powders and high explosive bullets are also used as boosters for blasting. The amounts of NPI substances emitted depend on the type of explosive and the volume used.</w:t>
      </w:r>
    </w:p>
    <w:p w:rsidR="00C5187C" w:rsidRPr="005C0CB7" w:rsidRDefault="00C5187C" w:rsidP="00C5187C">
      <w:pPr>
        <w:rPr>
          <w:rFonts w:ascii="Times New Roman" w:hAnsi="Times New Roman"/>
        </w:rPr>
      </w:pPr>
    </w:p>
    <w:p w:rsidR="00C5187C" w:rsidRPr="005C0CB7" w:rsidRDefault="00C5187C" w:rsidP="00C5187C">
      <w:pPr>
        <w:rPr>
          <w:rFonts w:ascii="Times New Roman" w:hAnsi="Times New Roman"/>
        </w:rPr>
      </w:pPr>
      <w:r w:rsidRPr="005C0CB7">
        <w:rPr>
          <w:rFonts w:ascii="Times New Roman" w:hAnsi="Times New Roman"/>
        </w:rPr>
        <w:t>The activities associated with the detonation of explosives at a mine such as drilling the holes to place the explosives and release of rock based particulate matter (dust as PM</w:t>
      </w:r>
      <w:r w:rsidRPr="005C0CB7">
        <w:rPr>
          <w:rFonts w:ascii="Times New Roman" w:hAnsi="Times New Roman"/>
          <w:vertAlign w:val="subscript"/>
        </w:rPr>
        <w:t>10</w:t>
      </w:r>
      <w:r w:rsidRPr="005C0CB7">
        <w:rPr>
          <w:rFonts w:ascii="Times New Roman" w:hAnsi="Times New Roman"/>
        </w:rPr>
        <w:t>) after an explosion are addressed in the Emission Estimation Technique Manual for Mining.</w:t>
      </w:r>
    </w:p>
    <w:p w:rsidR="002756C3" w:rsidRPr="005C0CB7" w:rsidRDefault="002756C3" w:rsidP="002756C3">
      <w:pPr>
        <w:rPr>
          <w:rFonts w:ascii="Times New Roman" w:hAnsi="Times New Roman"/>
        </w:rPr>
      </w:pPr>
    </w:p>
    <w:p w:rsidR="00C5187C" w:rsidRPr="005C0CB7" w:rsidRDefault="00C5187C" w:rsidP="00C5187C">
      <w:pPr>
        <w:pStyle w:val="Caption"/>
        <w:rPr>
          <w:rFonts w:ascii="Times New Roman" w:hAnsi="Times New Roman"/>
        </w:rPr>
      </w:pPr>
      <w:bookmarkStart w:id="23" w:name="_Toc301271464"/>
      <w:bookmarkStart w:id="24" w:name="_Toc459043959"/>
      <w:r w:rsidRPr="005C0CB7">
        <w:rPr>
          <w:rFonts w:ascii="Times New Roman" w:hAnsi="Times New Roman"/>
        </w:rPr>
        <w:t xml:space="preserve">Table </w:t>
      </w:r>
      <w:r w:rsidR="00BA3197" w:rsidRPr="005C0CB7">
        <w:rPr>
          <w:rFonts w:ascii="Times New Roman" w:hAnsi="Times New Roman"/>
        </w:rPr>
        <w:fldChar w:fldCharType="begin"/>
      </w:r>
      <w:r w:rsidRPr="005C0CB7">
        <w:rPr>
          <w:rFonts w:ascii="Times New Roman" w:hAnsi="Times New Roman"/>
        </w:rPr>
        <w:instrText xml:space="preserve"> SEQ Table \* ARABIC </w:instrText>
      </w:r>
      <w:r w:rsidR="00BA3197" w:rsidRPr="005C0CB7">
        <w:rPr>
          <w:rFonts w:ascii="Times New Roman" w:hAnsi="Times New Roman"/>
        </w:rPr>
        <w:fldChar w:fldCharType="separate"/>
      </w:r>
      <w:r w:rsidR="00DE5F5C" w:rsidRPr="005C0CB7">
        <w:rPr>
          <w:rFonts w:ascii="Times New Roman" w:hAnsi="Times New Roman"/>
          <w:noProof/>
        </w:rPr>
        <w:t>1</w:t>
      </w:r>
      <w:r w:rsidR="00BA3197" w:rsidRPr="005C0CB7">
        <w:rPr>
          <w:rFonts w:ascii="Times New Roman" w:hAnsi="Times New Roman"/>
        </w:rPr>
        <w:fldChar w:fldCharType="end"/>
      </w:r>
      <w:r w:rsidRPr="005C0CB7">
        <w:rPr>
          <w:rFonts w:ascii="Times New Roman" w:hAnsi="Times New Roman"/>
        </w:rPr>
        <w:t>: Types and examples of common explosives</w:t>
      </w:r>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C5187C" w:rsidRPr="005C0CB7" w:rsidTr="00C5187C">
        <w:trPr>
          <w:tblHeader/>
        </w:trPr>
        <w:tc>
          <w:tcPr>
            <w:tcW w:w="4261" w:type="dxa"/>
            <w:shd w:val="clear" w:color="auto" w:fill="808080"/>
          </w:tcPr>
          <w:p w:rsidR="00C5187C" w:rsidRPr="005C0CB7" w:rsidRDefault="00C5187C" w:rsidP="00C5187C">
            <w:pPr>
              <w:rPr>
                <w:rFonts w:ascii="Times New Roman" w:hAnsi="Times New Roman"/>
                <w:b/>
                <w:color w:val="FFFFFF"/>
              </w:rPr>
            </w:pPr>
            <w:bookmarkStart w:id="25" w:name="_Toc180819357"/>
            <w:r w:rsidRPr="005C0CB7">
              <w:rPr>
                <w:rFonts w:ascii="Times New Roman" w:hAnsi="Times New Roman"/>
                <w:b/>
                <w:color w:val="FFFFFF"/>
              </w:rPr>
              <w:t>Type</w:t>
            </w:r>
            <w:bookmarkEnd w:id="25"/>
          </w:p>
        </w:tc>
        <w:tc>
          <w:tcPr>
            <w:tcW w:w="4261" w:type="dxa"/>
            <w:shd w:val="clear" w:color="auto" w:fill="808080"/>
          </w:tcPr>
          <w:p w:rsidR="00C5187C" w:rsidRPr="005C0CB7" w:rsidRDefault="00C5187C" w:rsidP="00C5187C">
            <w:pPr>
              <w:rPr>
                <w:rFonts w:ascii="Times New Roman" w:hAnsi="Times New Roman"/>
                <w:b/>
                <w:color w:val="FFFFFF"/>
              </w:rPr>
            </w:pPr>
            <w:bookmarkStart w:id="26" w:name="_Toc180819358"/>
            <w:r w:rsidRPr="005C0CB7">
              <w:rPr>
                <w:rFonts w:ascii="Times New Roman" w:hAnsi="Times New Roman"/>
                <w:b/>
                <w:color w:val="FFFFFF"/>
              </w:rPr>
              <w:t>Examples</w:t>
            </w:r>
            <w:bookmarkEnd w:id="26"/>
          </w:p>
        </w:tc>
      </w:tr>
      <w:tr w:rsidR="00C5187C" w:rsidRPr="005C0CB7" w:rsidTr="00C5187C">
        <w:tc>
          <w:tcPr>
            <w:tcW w:w="4261" w:type="dxa"/>
            <w:vMerge w:val="restart"/>
            <w:vAlign w:val="center"/>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Powders</w:t>
            </w:r>
          </w:p>
        </w:tc>
        <w:tc>
          <w:tcPr>
            <w:tcW w:w="4261" w:type="dxa"/>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Black powder</w:t>
            </w:r>
          </w:p>
        </w:tc>
      </w:tr>
      <w:tr w:rsidR="00C5187C" w:rsidRPr="005C0CB7" w:rsidTr="00C5187C">
        <w:tc>
          <w:tcPr>
            <w:tcW w:w="4261" w:type="dxa"/>
            <w:vMerge/>
          </w:tcPr>
          <w:p w:rsidR="00C5187C" w:rsidRPr="005C0CB7" w:rsidRDefault="00C5187C" w:rsidP="00C5187C">
            <w:pPr>
              <w:rPr>
                <w:rFonts w:ascii="Times New Roman" w:hAnsi="Times New Roman"/>
                <w:sz w:val="16"/>
                <w:szCs w:val="16"/>
              </w:rPr>
            </w:pPr>
          </w:p>
        </w:tc>
        <w:tc>
          <w:tcPr>
            <w:tcW w:w="4261" w:type="dxa"/>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Smokeless powder</w:t>
            </w:r>
          </w:p>
        </w:tc>
      </w:tr>
      <w:tr w:rsidR="00C5187C" w:rsidRPr="005C0CB7" w:rsidTr="00C5187C">
        <w:tc>
          <w:tcPr>
            <w:tcW w:w="4261" w:type="dxa"/>
            <w:vMerge/>
          </w:tcPr>
          <w:p w:rsidR="00C5187C" w:rsidRPr="005C0CB7" w:rsidRDefault="00C5187C" w:rsidP="00C5187C">
            <w:pPr>
              <w:rPr>
                <w:rFonts w:ascii="Times New Roman" w:hAnsi="Times New Roman"/>
                <w:sz w:val="16"/>
                <w:szCs w:val="16"/>
              </w:rPr>
            </w:pPr>
          </w:p>
        </w:tc>
        <w:tc>
          <w:tcPr>
            <w:tcW w:w="4261" w:type="dxa"/>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Dynamite, straight</w:t>
            </w:r>
          </w:p>
        </w:tc>
      </w:tr>
      <w:tr w:rsidR="00C5187C" w:rsidRPr="005C0CB7" w:rsidTr="00C5187C">
        <w:tc>
          <w:tcPr>
            <w:tcW w:w="4261" w:type="dxa"/>
            <w:vMerge/>
          </w:tcPr>
          <w:p w:rsidR="00C5187C" w:rsidRPr="005C0CB7" w:rsidRDefault="00C5187C" w:rsidP="00C5187C">
            <w:pPr>
              <w:rPr>
                <w:rFonts w:ascii="Times New Roman" w:hAnsi="Times New Roman"/>
                <w:sz w:val="16"/>
                <w:szCs w:val="16"/>
              </w:rPr>
            </w:pPr>
          </w:p>
        </w:tc>
        <w:tc>
          <w:tcPr>
            <w:tcW w:w="4261" w:type="dxa"/>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Dynamite, ammonia</w:t>
            </w:r>
          </w:p>
        </w:tc>
      </w:tr>
      <w:tr w:rsidR="00C5187C" w:rsidRPr="005C0CB7" w:rsidTr="00C5187C">
        <w:tc>
          <w:tcPr>
            <w:tcW w:w="4261" w:type="dxa"/>
            <w:vMerge/>
          </w:tcPr>
          <w:p w:rsidR="00C5187C" w:rsidRPr="005C0CB7" w:rsidRDefault="00C5187C" w:rsidP="00C5187C">
            <w:pPr>
              <w:rPr>
                <w:rFonts w:ascii="Times New Roman" w:hAnsi="Times New Roman"/>
                <w:sz w:val="16"/>
                <w:szCs w:val="16"/>
              </w:rPr>
            </w:pPr>
          </w:p>
        </w:tc>
        <w:tc>
          <w:tcPr>
            <w:tcW w:w="4261" w:type="dxa"/>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 xml:space="preserve">Dynamite, </w:t>
            </w:r>
            <w:proofErr w:type="spellStart"/>
            <w:r w:rsidRPr="005C0CB7">
              <w:rPr>
                <w:rFonts w:ascii="Times New Roman" w:hAnsi="Times New Roman"/>
                <w:sz w:val="16"/>
                <w:szCs w:val="16"/>
              </w:rPr>
              <w:t>gelatin</w:t>
            </w:r>
            <w:proofErr w:type="spellEnd"/>
          </w:p>
        </w:tc>
      </w:tr>
      <w:tr w:rsidR="00C5187C" w:rsidRPr="005C0CB7" w:rsidTr="00C5187C">
        <w:tc>
          <w:tcPr>
            <w:tcW w:w="4261" w:type="dxa"/>
            <w:vMerge/>
          </w:tcPr>
          <w:p w:rsidR="00C5187C" w:rsidRPr="005C0CB7" w:rsidRDefault="00C5187C" w:rsidP="00C5187C">
            <w:pPr>
              <w:rPr>
                <w:rFonts w:ascii="Times New Roman" w:hAnsi="Times New Roman"/>
                <w:sz w:val="16"/>
                <w:szCs w:val="16"/>
              </w:rPr>
            </w:pPr>
          </w:p>
        </w:tc>
        <w:tc>
          <w:tcPr>
            <w:tcW w:w="4261" w:type="dxa"/>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Ammonium nitrate</w:t>
            </w:r>
          </w:p>
        </w:tc>
      </w:tr>
      <w:tr w:rsidR="00C5187C" w:rsidRPr="005C0CB7" w:rsidTr="00C5187C">
        <w:tc>
          <w:tcPr>
            <w:tcW w:w="4261" w:type="dxa"/>
            <w:vMerge w:val="restart"/>
            <w:vAlign w:val="center"/>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Slurry</w:t>
            </w:r>
          </w:p>
        </w:tc>
        <w:tc>
          <w:tcPr>
            <w:tcW w:w="4261" w:type="dxa"/>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ANFO</w:t>
            </w:r>
            <w:r w:rsidRPr="005C0CB7">
              <w:rPr>
                <w:rFonts w:ascii="Times New Roman" w:hAnsi="Times New Roman"/>
                <w:sz w:val="16"/>
                <w:szCs w:val="16"/>
                <w:vertAlign w:val="superscript"/>
              </w:rPr>
              <w:t>1</w:t>
            </w:r>
            <w:r w:rsidRPr="005C0CB7">
              <w:rPr>
                <w:rFonts w:ascii="Times New Roman" w:hAnsi="Times New Roman"/>
                <w:sz w:val="16"/>
                <w:szCs w:val="16"/>
              </w:rPr>
              <w:t xml:space="preserve"> </w:t>
            </w:r>
          </w:p>
        </w:tc>
      </w:tr>
      <w:tr w:rsidR="00C5187C" w:rsidRPr="005C0CB7" w:rsidTr="00C5187C">
        <w:tc>
          <w:tcPr>
            <w:tcW w:w="4261" w:type="dxa"/>
            <w:vMerge/>
          </w:tcPr>
          <w:p w:rsidR="00C5187C" w:rsidRPr="005C0CB7" w:rsidRDefault="00C5187C" w:rsidP="00C5187C">
            <w:pPr>
              <w:rPr>
                <w:rFonts w:ascii="Times New Roman" w:hAnsi="Times New Roman"/>
                <w:sz w:val="16"/>
                <w:szCs w:val="16"/>
              </w:rPr>
            </w:pPr>
          </w:p>
        </w:tc>
        <w:tc>
          <w:tcPr>
            <w:tcW w:w="4261" w:type="dxa"/>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ANFO heavy (mix with emulsion)</w:t>
            </w:r>
          </w:p>
        </w:tc>
      </w:tr>
      <w:tr w:rsidR="00C5187C" w:rsidRPr="005C0CB7" w:rsidTr="00C5187C">
        <w:tc>
          <w:tcPr>
            <w:tcW w:w="4261" w:type="dxa"/>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Wet powder binary</w:t>
            </w:r>
          </w:p>
        </w:tc>
        <w:tc>
          <w:tcPr>
            <w:tcW w:w="4261" w:type="dxa"/>
          </w:tcPr>
          <w:p w:rsidR="00C5187C" w:rsidRPr="005C0CB7" w:rsidRDefault="00C5187C" w:rsidP="00C5187C">
            <w:pPr>
              <w:rPr>
                <w:rFonts w:ascii="Times New Roman" w:hAnsi="Times New Roman"/>
                <w:sz w:val="16"/>
                <w:szCs w:val="16"/>
              </w:rPr>
            </w:pPr>
            <w:proofErr w:type="spellStart"/>
            <w:r w:rsidRPr="005C0CB7">
              <w:rPr>
                <w:rFonts w:ascii="Times New Roman" w:hAnsi="Times New Roman"/>
                <w:sz w:val="16"/>
                <w:szCs w:val="16"/>
              </w:rPr>
              <w:t>Kinepak</w:t>
            </w:r>
            <w:proofErr w:type="spellEnd"/>
          </w:p>
        </w:tc>
      </w:tr>
      <w:tr w:rsidR="00C5187C" w:rsidRPr="005C0CB7" w:rsidTr="00C5187C">
        <w:tc>
          <w:tcPr>
            <w:tcW w:w="4261" w:type="dxa"/>
            <w:vMerge w:val="restart"/>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Aqueous gels</w:t>
            </w:r>
          </w:p>
        </w:tc>
        <w:tc>
          <w:tcPr>
            <w:tcW w:w="4261" w:type="dxa"/>
          </w:tcPr>
          <w:p w:rsidR="00C5187C" w:rsidRPr="005C0CB7" w:rsidRDefault="002D7C1C" w:rsidP="00C5187C">
            <w:pPr>
              <w:rPr>
                <w:rFonts w:ascii="Times New Roman" w:hAnsi="Times New Roman"/>
                <w:sz w:val="16"/>
                <w:szCs w:val="16"/>
              </w:rPr>
            </w:pPr>
            <w:r>
              <w:rPr>
                <w:rFonts w:ascii="Times New Roman" w:hAnsi="Times New Roman"/>
                <w:sz w:val="16"/>
                <w:szCs w:val="16"/>
              </w:rPr>
              <w:t>Heavy ANFO</w:t>
            </w:r>
          </w:p>
        </w:tc>
      </w:tr>
      <w:tr w:rsidR="00C5187C" w:rsidRPr="005C0CB7" w:rsidTr="00C5187C">
        <w:tc>
          <w:tcPr>
            <w:tcW w:w="4261" w:type="dxa"/>
            <w:vMerge/>
          </w:tcPr>
          <w:p w:rsidR="00C5187C" w:rsidRPr="005C0CB7" w:rsidRDefault="00C5187C" w:rsidP="00C5187C">
            <w:pPr>
              <w:rPr>
                <w:rFonts w:ascii="Times New Roman" w:hAnsi="Times New Roman"/>
                <w:sz w:val="16"/>
                <w:szCs w:val="16"/>
              </w:rPr>
            </w:pPr>
          </w:p>
        </w:tc>
        <w:tc>
          <w:tcPr>
            <w:tcW w:w="4261" w:type="dxa"/>
          </w:tcPr>
          <w:p w:rsidR="00C5187C" w:rsidRPr="005C0CB7" w:rsidRDefault="002D7C1C" w:rsidP="00C5187C">
            <w:pPr>
              <w:rPr>
                <w:rFonts w:ascii="Times New Roman" w:hAnsi="Times New Roman"/>
                <w:sz w:val="16"/>
                <w:szCs w:val="16"/>
              </w:rPr>
            </w:pPr>
            <w:r>
              <w:rPr>
                <w:rFonts w:ascii="Times New Roman" w:hAnsi="Times New Roman"/>
                <w:sz w:val="16"/>
                <w:szCs w:val="16"/>
              </w:rPr>
              <w:t>Emulsion (water gel slurry)</w:t>
            </w:r>
          </w:p>
        </w:tc>
      </w:tr>
      <w:tr w:rsidR="00C5187C" w:rsidRPr="005C0CB7" w:rsidTr="00C5187C">
        <w:tc>
          <w:tcPr>
            <w:tcW w:w="4261" w:type="dxa"/>
            <w:vMerge/>
          </w:tcPr>
          <w:p w:rsidR="00C5187C" w:rsidRPr="005C0CB7" w:rsidRDefault="00C5187C" w:rsidP="00C5187C">
            <w:pPr>
              <w:rPr>
                <w:rFonts w:ascii="Times New Roman" w:hAnsi="Times New Roman"/>
                <w:sz w:val="16"/>
                <w:szCs w:val="16"/>
              </w:rPr>
            </w:pPr>
          </w:p>
        </w:tc>
        <w:tc>
          <w:tcPr>
            <w:tcW w:w="4261" w:type="dxa"/>
            <w:vAlign w:val="center"/>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AMEX packaged</w:t>
            </w:r>
          </w:p>
        </w:tc>
      </w:tr>
      <w:tr w:rsidR="00C5187C" w:rsidRPr="005C0CB7" w:rsidTr="00C5187C">
        <w:tc>
          <w:tcPr>
            <w:tcW w:w="4261" w:type="dxa"/>
            <w:vMerge w:val="restart"/>
            <w:vAlign w:val="center"/>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High explosive pellets</w:t>
            </w:r>
          </w:p>
        </w:tc>
        <w:tc>
          <w:tcPr>
            <w:tcW w:w="4261" w:type="dxa"/>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Royal Dutch Explosive (RDX)</w:t>
            </w:r>
          </w:p>
        </w:tc>
      </w:tr>
      <w:tr w:rsidR="00C5187C" w:rsidRPr="005C0CB7" w:rsidTr="00C5187C">
        <w:tc>
          <w:tcPr>
            <w:tcW w:w="4261" w:type="dxa"/>
            <w:vMerge/>
          </w:tcPr>
          <w:p w:rsidR="00C5187C" w:rsidRPr="005C0CB7" w:rsidRDefault="00C5187C" w:rsidP="00C5187C">
            <w:pPr>
              <w:rPr>
                <w:rFonts w:ascii="Times New Roman" w:hAnsi="Times New Roman"/>
                <w:sz w:val="16"/>
                <w:szCs w:val="16"/>
              </w:rPr>
            </w:pPr>
          </w:p>
        </w:tc>
        <w:tc>
          <w:tcPr>
            <w:tcW w:w="4261" w:type="dxa"/>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 xml:space="preserve">TNT </w:t>
            </w:r>
          </w:p>
        </w:tc>
      </w:tr>
      <w:tr w:rsidR="00C5187C" w:rsidRPr="005C0CB7" w:rsidTr="00C5187C">
        <w:tc>
          <w:tcPr>
            <w:tcW w:w="4261" w:type="dxa"/>
            <w:vMerge/>
          </w:tcPr>
          <w:p w:rsidR="00C5187C" w:rsidRPr="005C0CB7" w:rsidRDefault="00C5187C" w:rsidP="00C5187C">
            <w:pPr>
              <w:rPr>
                <w:rFonts w:ascii="Times New Roman" w:hAnsi="Times New Roman"/>
                <w:sz w:val="16"/>
                <w:szCs w:val="16"/>
              </w:rPr>
            </w:pPr>
          </w:p>
        </w:tc>
        <w:tc>
          <w:tcPr>
            <w:tcW w:w="4261" w:type="dxa"/>
          </w:tcPr>
          <w:p w:rsidR="00C5187C" w:rsidRPr="005C0CB7" w:rsidRDefault="00C5187C" w:rsidP="00C5187C">
            <w:pPr>
              <w:rPr>
                <w:rFonts w:ascii="Times New Roman" w:hAnsi="Times New Roman"/>
                <w:sz w:val="16"/>
                <w:szCs w:val="16"/>
              </w:rPr>
            </w:pPr>
            <w:r w:rsidRPr="005C0CB7">
              <w:rPr>
                <w:rFonts w:ascii="Times New Roman" w:hAnsi="Times New Roman"/>
                <w:sz w:val="16"/>
                <w:szCs w:val="16"/>
              </w:rPr>
              <w:t>PETN (plastic explosive)</w:t>
            </w:r>
          </w:p>
        </w:tc>
      </w:tr>
      <w:tr w:rsidR="00C5187C" w:rsidRPr="005C0CB7" w:rsidTr="00C5187C">
        <w:tc>
          <w:tcPr>
            <w:tcW w:w="4261" w:type="dxa"/>
            <w:vMerge/>
          </w:tcPr>
          <w:p w:rsidR="00C5187C" w:rsidRPr="005C0CB7" w:rsidRDefault="00C5187C" w:rsidP="00C5187C">
            <w:pPr>
              <w:rPr>
                <w:rFonts w:ascii="Times New Roman" w:hAnsi="Times New Roman"/>
                <w:sz w:val="16"/>
                <w:szCs w:val="16"/>
              </w:rPr>
            </w:pPr>
          </w:p>
        </w:tc>
        <w:tc>
          <w:tcPr>
            <w:tcW w:w="4261" w:type="dxa"/>
          </w:tcPr>
          <w:p w:rsidR="00C5187C" w:rsidRPr="005C0CB7" w:rsidRDefault="00C5187C" w:rsidP="00C5187C">
            <w:pPr>
              <w:rPr>
                <w:rFonts w:ascii="Times New Roman" w:hAnsi="Times New Roman"/>
                <w:sz w:val="16"/>
                <w:szCs w:val="16"/>
              </w:rPr>
            </w:pPr>
            <w:proofErr w:type="spellStart"/>
            <w:r w:rsidRPr="005C0CB7">
              <w:rPr>
                <w:rFonts w:ascii="Times New Roman" w:hAnsi="Times New Roman"/>
                <w:sz w:val="16"/>
                <w:szCs w:val="16"/>
              </w:rPr>
              <w:t>Tetryl</w:t>
            </w:r>
            <w:proofErr w:type="spellEnd"/>
            <w:r w:rsidRPr="005C0CB7">
              <w:rPr>
                <w:rFonts w:ascii="Times New Roman" w:hAnsi="Times New Roman"/>
                <w:sz w:val="16"/>
                <w:szCs w:val="16"/>
              </w:rPr>
              <w:t xml:space="preserve"> (used in blasting caps)</w:t>
            </w:r>
          </w:p>
        </w:tc>
      </w:tr>
    </w:tbl>
    <w:p w:rsidR="00C5187C" w:rsidRPr="005C0CB7" w:rsidRDefault="00C5187C" w:rsidP="00C5187C">
      <w:pPr>
        <w:numPr>
          <w:ilvl w:val="0"/>
          <w:numId w:val="12"/>
        </w:numPr>
        <w:rPr>
          <w:rFonts w:ascii="Times New Roman" w:hAnsi="Times New Roman"/>
          <w:i/>
          <w:iCs/>
          <w:sz w:val="16"/>
        </w:rPr>
      </w:pPr>
      <w:r w:rsidRPr="005C0CB7">
        <w:rPr>
          <w:rFonts w:ascii="Times New Roman" w:hAnsi="Times New Roman"/>
          <w:i/>
          <w:iCs/>
          <w:sz w:val="16"/>
        </w:rPr>
        <w:t>Note: 1 Ammonium nitrate/fuel oil mix.</w:t>
      </w:r>
    </w:p>
    <w:p w:rsidR="00C5187C" w:rsidRPr="005C0CB7" w:rsidRDefault="00C5187C" w:rsidP="00C5187C">
      <w:pPr>
        <w:numPr>
          <w:ilvl w:val="0"/>
          <w:numId w:val="12"/>
        </w:numPr>
        <w:rPr>
          <w:rFonts w:ascii="Times New Roman" w:hAnsi="Times New Roman"/>
          <w:i/>
          <w:iCs/>
          <w:sz w:val="16"/>
        </w:rPr>
      </w:pPr>
      <w:r w:rsidRPr="005C0CB7">
        <w:rPr>
          <w:rFonts w:ascii="Times New Roman" w:hAnsi="Times New Roman"/>
          <w:i/>
          <w:iCs/>
          <w:sz w:val="16"/>
        </w:rPr>
        <w:t xml:space="preserve">Source: </w:t>
      </w:r>
      <w:proofErr w:type="spellStart"/>
      <w:r w:rsidRPr="005C0CB7">
        <w:rPr>
          <w:rFonts w:ascii="Times New Roman" w:hAnsi="Times New Roman"/>
          <w:i/>
          <w:iCs/>
          <w:sz w:val="16"/>
        </w:rPr>
        <w:t>Simtars</w:t>
      </w:r>
      <w:proofErr w:type="spellEnd"/>
      <w:r w:rsidRPr="005C0CB7">
        <w:rPr>
          <w:rFonts w:ascii="Times New Roman" w:hAnsi="Times New Roman"/>
          <w:i/>
          <w:iCs/>
          <w:sz w:val="16"/>
        </w:rPr>
        <w:t xml:space="preserve"> 2007. </w:t>
      </w:r>
    </w:p>
    <w:p w:rsidR="00C5187C" w:rsidRPr="005C0CB7" w:rsidRDefault="00C5187C" w:rsidP="00C5187C">
      <w:pPr>
        <w:pStyle w:val="Heading2"/>
        <w:rPr>
          <w:rFonts w:ascii="Times New Roman" w:hAnsi="Times New Roman" w:cs="Times New Roman"/>
        </w:rPr>
      </w:pPr>
      <w:bookmarkStart w:id="27" w:name="_Toc459044037"/>
      <w:r w:rsidRPr="005C0CB7">
        <w:rPr>
          <w:rFonts w:ascii="Times New Roman" w:hAnsi="Times New Roman" w:cs="Times New Roman"/>
        </w:rPr>
        <w:t>Firing ranges</w:t>
      </w:r>
      <w:bookmarkEnd w:id="27"/>
    </w:p>
    <w:p w:rsidR="00C5187C" w:rsidRPr="005C0CB7" w:rsidRDefault="00C5187C" w:rsidP="00C5187C">
      <w:pPr>
        <w:rPr>
          <w:rFonts w:ascii="Times New Roman" w:hAnsi="Times New Roman"/>
        </w:rPr>
      </w:pPr>
      <w:r w:rsidRPr="005C0CB7">
        <w:rPr>
          <w:rFonts w:ascii="Times New Roman" w:hAnsi="Times New Roman"/>
        </w:rPr>
        <w:t>Firing ranges are available for recreational shooters and other operations. Users usually bring their own ammunition to a firing range site but some firing ranges store and handle ammunition for client use.</w:t>
      </w:r>
    </w:p>
    <w:p w:rsidR="00C5187C" w:rsidRPr="005C0CB7" w:rsidRDefault="00C5187C" w:rsidP="00C5187C">
      <w:pPr>
        <w:rPr>
          <w:rFonts w:ascii="Times New Roman" w:hAnsi="Times New Roman"/>
        </w:rPr>
      </w:pPr>
    </w:p>
    <w:p w:rsidR="00C5187C" w:rsidRPr="005C0CB7" w:rsidRDefault="00C5187C" w:rsidP="00C5187C">
      <w:pPr>
        <w:rPr>
          <w:rFonts w:ascii="Times New Roman" w:hAnsi="Times New Roman"/>
        </w:rPr>
      </w:pPr>
      <w:r w:rsidRPr="005C0CB7">
        <w:rPr>
          <w:rFonts w:ascii="Times New Roman" w:hAnsi="Times New Roman"/>
        </w:rPr>
        <w:t xml:space="preserve">Primer and propellant detonation, and barrel friction cause emissions that occur during the discharge of bullets. The typical range of ammunition types includes: </w:t>
      </w:r>
    </w:p>
    <w:p w:rsidR="00C5187C" w:rsidRPr="005C0CB7" w:rsidRDefault="00C5187C" w:rsidP="00C5187C">
      <w:pPr>
        <w:numPr>
          <w:ilvl w:val="0"/>
          <w:numId w:val="12"/>
        </w:numPr>
        <w:rPr>
          <w:rFonts w:ascii="Times New Roman" w:hAnsi="Times New Roman"/>
        </w:rPr>
      </w:pPr>
      <w:r w:rsidRPr="005C0CB7">
        <w:rPr>
          <w:rFonts w:ascii="Times New Roman" w:hAnsi="Times New Roman"/>
        </w:rPr>
        <w:t xml:space="preserve">shotgun (12, 16, 20 – 28 gauges); </w:t>
      </w:r>
    </w:p>
    <w:p w:rsidR="00C5187C" w:rsidRPr="005C0CB7" w:rsidRDefault="00C5187C" w:rsidP="00C5187C">
      <w:pPr>
        <w:numPr>
          <w:ilvl w:val="0"/>
          <w:numId w:val="12"/>
        </w:numPr>
        <w:rPr>
          <w:rFonts w:ascii="Times New Roman" w:hAnsi="Times New Roman"/>
        </w:rPr>
      </w:pPr>
      <w:r w:rsidRPr="005C0CB7">
        <w:rPr>
          <w:rFonts w:ascii="Times New Roman" w:hAnsi="Times New Roman"/>
        </w:rPr>
        <w:t xml:space="preserve">frangible bullet; </w:t>
      </w:r>
    </w:p>
    <w:p w:rsidR="00C5187C" w:rsidRPr="005C0CB7" w:rsidRDefault="00C5187C" w:rsidP="00C5187C">
      <w:pPr>
        <w:numPr>
          <w:ilvl w:val="0"/>
          <w:numId w:val="12"/>
        </w:numPr>
        <w:rPr>
          <w:rFonts w:ascii="Times New Roman" w:hAnsi="Times New Roman"/>
        </w:rPr>
      </w:pPr>
      <w:r w:rsidRPr="005C0CB7">
        <w:rPr>
          <w:rFonts w:ascii="Times New Roman" w:hAnsi="Times New Roman"/>
        </w:rPr>
        <w:t>pistol ammunition (.17, .22-.28, 7, .3 - .45 mm); and</w:t>
      </w:r>
    </w:p>
    <w:p w:rsidR="00C5187C" w:rsidRPr="005C0CB7" w:rsidRDefault="00C5187C" w:rsidP="00C5187C">
      <w:pPr>
        <w:numPr>
          <w:ilvl w:val="0"/>
          <w:numId w:val="12"/>
        </w:numPr>
        <w:rPr>
          <w:rFonts w:ascii="Times New Roman" w:hAnsi="Times New Roman"/>
        </w:rPr>
      </w:pPr>
      <w:proofErr w:type="gramStart"/>
      <w:r w:rsidRPr="005C0CB7">
        <w:rPr>
          <w:rFonts w:ascii="Times New Roman" w:hAnsi="Times New Roman"/>
        </w:rPr>
        <w:t>rifle</w:t>
      </w:r>
      <w:proofErr w:type="gramEnd"/>
      <w:r w:rsidRPr="005C0CB7">
        <w:rPr>
          <w:rFonts w:ascii="Times New Roman" w:hAnsi="Times New Roman"/>
        </w:rPr>
        <w:t xml:space="preserve"> ammunition (.17-.204, .22, .22 (jacketed), .22 - .358 (double base propellant and jacketed), .375 -.5 mm).</w:t>
      </w:r>
    </w:p>
    <w:p w:rsidR="00C5187C" w:rsidRPr="005C0CB7" w:rsidRDefault="00C5187C" w:rsidP="002756C3">
      <w:pPr>
        <w:rPr>
          <w:rFonts w:ascii="Times New Roman" w:hAnsi="Times New Roman"/>
        </w:rPr>
      </w:pPr>
    </w:p>
    <w:p w:rsidR="00C5187C" w:rsidRPr="005C0CB7" w:rsidRDefault="00C5187C" w:rsidP="002756C3">
      <w:pPr>
        <w:rPr>
          <w:rFonts w:ascii="Times New Roman" w:hAnsi="Times New Roman"/>
        </w:rPr>
      </w:pPr>
      <w:r w:rsidRPr="005C0CB7">
        <w:rPr>
          <w:rFonts w:ascii="Times New Roman" w:hAnsi="Times New Roman"/>
        </w:rPr>
        <w:lastRenderedPageBreak/>
        <w:t>Spent cartridges, recovered projects and other fragments from the firing of explosive ordnance may be disposed of as waste or recycled.</w:t>
      </w:r>
      <w:r w:rsidR="001605A7">
        <w:rPr>
          <w:rFonts w:ascii="Times New Roman" w:hAnsi="Times New Roman"/>
        </w:rPr>
        <w:t xml:space="preserve"> </w:t>
      </w:r>
      <w:r w:rsidRPr="005C0CB7">
        <w:rPr>
          <w:rFonts w:ascii="Times New Roman" w:hAnsi="Times New Roman"/>
        </w:rPr>
        <w:t>The disposal of waste either on-site or off-site may trigger reporting requirements as a ‘transfer’.</w:t>
      </w:r>
    </w:p>
    <w:p w:rsidR="00C5187C" w:rsidRPr="005C0CB7" w:rsidRDefault="00C5187C" w:rsidP="002756C3">
      <w:pPr>
        <w:rPr>
          <w:rFonts w:ascii="Times New Roman" w:hAnsi="Times New Roman"/>
        </w:rPr>
      </w:pPr>
    </w:p>
    <w:p w:rsidR="008200A2" w:rsidRPr="005C0CB7" w:rsidRDefault="008200A2" w:rsidP="002756C3">
      <w:pPr>
        <w:rPr>
          <w:rFonts w:ascii="Times New Roman" w:hAnsi="Times New Roman"/>
        </w:rPr>
      </w:pPr>
    </w:p>
    <w:p w:rsidR="008200A2" w:rsidRPr="005C0CB7" w:rsidRDefault="008200A2" w:rsidP="002756C3">
      <w:pPr>
        <w:rPr>
          <w:rFonts w:ascii="Times New Roman" w:hAnsi="Times New Roman"/>
        </w:rPr>
        <w:sectPr w:rsidR="008200A2" w:rsidRPr="005C0CB7" w:rsidSect="008932FD">
          <w:pgSz w:w="11906" w:h="16838"/>
          <w:pgMar w:top="1440" w:right="1800" w:bottom="1440" w:left="1800" w:header="708" w:footer="708" w:gutter="0"/>
          <w:cols w:space="708"/>
          <w:docGrid w:linePitch="360"/>
        </w:sectPr>
      </w:pPr>
    </w:p>
    <w:p w:rsidR="002756C3" w:rsidRPr="005C0CB7" w:rsidRDefault="00622A4C" w:rsidP="002756C3">
      <w:pPr>
        <w:pStyle w:val="Heading1"/>
        <w:rPr>
          <w:rFonts w:ascii="Times New Roman" w:hAnsi="Times New Roman"/>
        </w:rPr>
      </w:pPr>
      <w:bookmarkStart w:id="28" w:name="_Toc459044038"/>
      <w:r w:rsidRPr="005C0CB7">
        <w:rPr>
          <w:rFonts w:ascii="Times New Roman" w:hAnsi="Times New Roman"/>
        </w:rPr>
        <w:lastRenderedPageBreak/>
        <w:t>Emission Sources</w:t>
      </w:r>
      <w:bookmarkEnd w:id="28"/>
    </w:p>
    <w:p w:rsidR="00622A4C" w:rsidRPr="005C0CB7" w:rsidRDefault="00622A4C" w:rsidP="00622A4C">
      <w:pPr>
        <w:pStyle w:val="Heading2"/>
        <w:rPr>
          <w:rFonts w:ascii="Times New Roman" w:hAnsi="Times New Roman" w:cs="Times New Roman"/>
        </w:rPr>
      </w:pPr>
      <w:bookmarkStart w:id="29" w:name="_Toc459044039"/>
      <w:r w:rsidRPr="005C0CB7">
        <w:rPr>
          <w:rFonts w:ascii="Times New Roman" w:hAnsi="Times New Roman" w:cs="Times New Roman"/>
        </w:rPr>
        <w:t>Emissions to air for explosive detonation</w:t>
      </w:r>
      <w:bookmarkEnd w:id="29"/>
    </w:p>
    <w:p w:rsidR="00622A4C" w:rsidRPr="005C0CB7" w:rsidRDefault="00622A4C" w:rsidP="00622A4C">
      <w:pPr>
        <w:rPr>
          <w:rFonts w:ascii="Times New Roman" w:hAnsi="Times New Roman"/>
        </w:rPr>
      </w:pPr>
      <w:r w:rsidRPr="005C0CB7">
        <w:rPr>
          <w:rFonts w:ascii="Times New Roman" w:hAnsi="Times New Roman"/>
        </w:rPr>
        <w:t>Air emissions may be categorised as point source emissions or fugitive emissions.</w:t>
      </w:r>
    </w:p>
    <w:p w:rsidR="00622A4C" w:rsidRPr="005C0CB7" w:rsidRDefault="00622A4C" w:rsidP="00622A4C">
      <w:pPr>
        <w:pStyle w:val="Heading3"/>
        <w:rPr>
          <w:rFonts w:ascii="Times New Roman" w:hAnsi="Times New Roman" w:cs="Times New Roman"/>
        </w:rPr>
      </w:pPr>
      <w:bookmarkStart w:id="30" w:name="_Toc459044040"/>
      <w:r w:rsidRPr="005C0CB7">
        <w:rPr>
          <w:rFonts w:ascii="Times New Roman" w:hAnsi="Times New Roman" w:cs="Times New Roman"/>
        </w:rPr>
        <w:t>Point source emissions to air</w:t>
      </w:r>
      <w:bookmarkEnd w:id="30"/>
    </w:p>
    <w:p w:rsidR="00622A4C" w:rsidRPr="005C0CB7" w:rsidRDefault="00622A4C" w:rsidP="00622A4C">
      <w:pPr>
        <w:rPr>
          <w:rFonts w:ascii="Times New Roman" w:hAnsi="Times New Roman"/>
        </w:rPr>
      </w:pPr>
      <w:r w:rsidRPr="005C0CB7">
        <w:rPr>
          <w:rFonts w:ascii="Times New Roman" w:hAnsi="Times New Roman"/>
        </w:rPr>
        <w:t>Point source emissions are directed into a vent or stack and emitted through a single point source into the atmosphere.</w:t>
      </w:r>
      <w:r w:rsidR="001605A7">
        <w:rPr>
          <w:rFonts w:ascii="Times New Roman" w:hAnsi="Times New Roman"/>
        </w:rPr>
        <w:t xml:space="preserve"> </w:t>
      </w:r>
      <w:r w:rsidRPr="005C0CB7">
        <w:rPr>
          <w:rFonts w:ascii="Times New Roman" w:hAnsi="Times New Roman"/>
        </w:rPr>
        <w:t xml:space="preserve">Emissions from explosions detonated </w:t>
      </w:r>
      <w:r w:rsidR="00B579FB">
        <w:rPr>
          <w:rFonts w:ascii="Times New Roman" w:hAnsi="Times New Roman"/>
        </w:rPr>
        <w:t>in the underground mine should be reported as point source emissions to air as these emissions occur through the exhaust ventilation shaft, i.e. stack. Emissions from explosions detonated at an open-cut mine should be reported as fugitive emissions (refer to 3.1.2).</w:t>
      </w:r>
    </w:p>
    <w:p w:rsidR="00622A4C" w:rsidRPr="005C0CB7" w:rsidRDefault="00622A4C" w:rsidP="00622A4C">
      <w:pPr>
        <w:pStyle w:val="Heading3"/>
        <w:rPr>
          <w:rFonts w:ascii="Times New Roman" w:hAnsi="Times New Roman" w:cs="Times New Roman"/>
        </w:rPr>
      </w:pPr>
      <w:bookmarkStart w:id="31" w:name="_Toc459044041"/>
      <w:r w:rsidRPr="005C0CB7">
        <w:rPr>
          <w:rFonts w:ascii="Times New Roman" w:hAnsi="Times New Roman" w:cs="Times New Roman"/>
        </w:rPr>
        <w:t>Fugitive source emissions to air</w:t>
      </w:r>
      <w:bookmarkEnd w:id="31"/>
    </w:p>
    <w:p w:rsidR="00622A4C" w:rsidRPr="005C0CB7" w:rsidRDefault="00622A4C" w:rsidP="00622A4C">
      <w:pPr>
        <w:rPr>
          <w:rFonts w:ascii="Times New Roman" w:hAnsi="Times New Roman"/>
        </w:rPr>
      </w:pPr>
      <w:r w:rsidRPr="005C0CB7">
        <w:rPr>
          <w:rFonts w:ascii="Times New Roman" w:hAnsi="Times New Roman"/>
        </w:rPr>
        <w:t>These are emissions not released through a vent or stack. Examples of fugitive emissions include emissions from vehicles, dust from stockpiles and emissions from the detonation of explosive materials</w:t>
      </w:r>
      <w:r w:rsidR="00B579FB">
        <w:rPr>
          <w:rFonts w:ascii="Times New Roman" w:hAnsi="Times New Roman"/>
        </w:rPr>
        <w:t xml:space="preserve"> at open-cut mines. </w:t>
      </w:r>
    </w:p>
    <w:p w:rsidR="00622A4C" w:rsidRPr="005C0CB7" w:rsidRDefault="00622A4C" w:rsidP="00622A4C">
      <w:pPr>
        <w:pStyle w:val="Heading2"/>
        <w:rPr>
          <w:rFonts w:ascii="Times New Roman" w:hAnsi="Times New Roman" w:cs="Times New Roman"/>
        </w:rPr>
      </w:pPr>
      <w:bookmarkStart w:id="32" w:name="_Toc459044042"/>
      <w:r w:rsidRPr="005C0CB7">
        <w:rPr>
          <w:rFonts w:ascii="Times New Roman" w:hAnsi="Times New Roman" w:cs="Times New Roman"/>
        </w:rPr>
        <w:t>Emissions to air for firing ranges</w:t>
      </w:r>
      <w:bookmarkEnd w:id="32"/>
    </w:p>
    <w:p w:rsidR="00622A4C" w:rsidRPr="005C0CB7" w:rsidRDefault="00622A4C" w:rsidP="00622A4C">
      <w:pPr>
        <w:rPr>
          <w:rFonts w:ascii="Times New Roman" w:hAnsi="Times New Roman"/>
        </w:rPr>
      </w:pPr>
      <w:r w:rsidRPr="005C0CB7">
        <w:rPr>
          <w:rFonts w:ascii="Times New Roman" w:hAnsi="Times New Roman"/>
        </w:rPr>
        <w:t xml:space="preserve">Most emissions from the detonation of ammunition will be fugitive emissions. </w:t>
      </w:r>
    </w:p>
    <w:p w:rsidR="00622A4C" w:rsidRPr="005C0CB7" w:rsidRDefault="00622A4C" w:rsidP="00622A4C">
      <w:pPr>
        <w:pStyle w:val="Heading2"/>
        <w:rPr>
          <w:rFonts w:ascii="Times New Roman" w:hAnsi="Times New Roman" w:cs="Times New Roman"/>
        </w:rPr>
      </w:pPr>
      <w:bookmarkStart w:id="33" w:name="_Toc459044043"/>
      <w:r w:rsidRPr="005C0CB7">
        <w:rPr>
          <w:rFonts w:ascii="Times New Roman" w:hAnsi="Times New Roman" w:cs="Times New Roman"/>
        </w:rPr>
        <w:t>Water emissions</w:t>
      </w:r>
      <w:bookmarkEnd w:id="33"/>
      <w:r w:rsidRPr="005C0CB7">
        <w:rPr>
          <w:rFonts w:ascii="Times New Roman" w:hAnsi="Times New Roman" w:cs="Times New Roman"/>
        </w:rPr>
        <w:t xml:space="preserve"> </w:t>
      </w:r>
    </w:p>
    <w:p w:rsidR="00622A4C" w:rsidRPr="005C0CB7" w:rsidRDefault="00622A4C" w:rsidP="00622A4C">
      <w:pPr>
        <w:rPr>
          <w:rFonts w:ascii="Times New Roman" w:hAnsi="Times New Roman"/>
        </w:rPr>
      </w:pPr>
      <w:r w:rsidRPr="005C0CB7">
        <w:rPr>
          <w:rFonts w:ascii="Times New Roman" w:hAnsi="Times New Roman"/>
        </w:rPr>
        <w:t xml:space="preserve">Explosive and ammunition detonation facilities are not, in general, expected to emit substances to water. However, wastes left over from detonations and the </w:t>
      </w:r>
      <w:proofErr w:type="gramStart"/>
      <w:r w:rsidRPr="005C0CB7">
        <w:rPr>
          <w:rFonts w:ascii="Times New Roman" w:hAnsi="Times New Roman"/>
        </w:rPr>
        <w:t>discharge of weapons have</w:t>
      </w:r>
      <w:proofErr w:type="gramEnd"/>
      <w:r w:rsidRPr="005C0CB7">
        <w:rPr>
          <w:rFonts w:ascii="Times New Roman" w:hAnsi="Times New Roman"/>
        </w:rPr>
        <w:t xml:space="preserve"> potential to leach or dissolve and impact on water bodies.</w:t>
      </w:r>
    </w:p>
    <w:p w:rsidR="00622A4C" w:rsidRPr="005C0CB7" w:rsidRDefault="00622A4C" w:rsidP="00622A4C">
      <w:pPr>
        <w:rPr>
          <w:rFonts w:ascii="Times New Roman" w:hAnsi="Times New Roman"/>
        </w:rPr>
      </w:pPr>
    </w:p>
    <w:p w:rsidR="00622A4C" w:rsidRPr="005C0CB7" w:rsidRDefault="00622A4C" w:rsidP="00622A4C">
      <w:pPr>
        <w:rPr>
          <w:rFonts w:ascii="Times New Roman" w:hAnsi="Times New Roman"/>
        </w:rPr>
      </w:pPr>
      <w:r w:rsidRPr="005C0CB7">
        <w:rPr>
          <w:rFonts w:ascii="Times New Roman" w:hAnsi="Times New Roman"/>
        </w:rPr>
        <w:t>Emissions of substances to water can be categorised as discharges to:</w:t>
      </w:r>
    </w:p>
    <w:p w:rsidR="00622A4C" w:rsidRPr="005C0CB7" w:rsidRDefault="00622A4C" w:rsidP="00622A4C">
      <w:pPr>
        <w:numPr>
          <w:ilvl w:val="0"/>
          <w:numId w:val="12"/>
        </w:numPr>
        <w:rPr>
          <w:rFonts w:ascii="Times New Roman" w:hAnsi="Times New Roman"/>
        </w:rPr>
      </w:pPr>
      <w:r w:rsidRPr="005C0CB7">
        <w:rPr>
          <w:rFonts w:ascii="Times New Roman" w:hAnsi="Times New Roman"/>
        </w:rPr>
        <w:t>surface waters (lakes, rivers, dams, estuaries);</w:t>
      </w:r>
    </w:p>
    <w:p w:rsidR="00622A4C" w:rsidRPr="005C0CB7" w:rsidRDefault="00622A4C" w:rsidP="00622A4C">
      <w:pPr>
        <w:numPr>
          <w:ilvl w:val="0"/>
          <w:numId w:val="12"/>
        </w:numPr>
        <w:rPr>
          <w:rFonts w:ascii="Times New Roman" w:hAnsi="Times New Roman"/>
        </w:rPr>
      </w:pPr>
      <w:r w:rsidRPr="005C0CB7">
        <w:rPr>
          <w:rFonts w:ascii="Times New Roman" w:hAnsi="Times New Roman"/>
        </w:rPr>
        <w:t>coastal or marine waters; and</w:t>
      </w:r>
    </w:p>
    <w:p w:rsidR="00622A4C" w:rsidRPr="005C0CB7" w:rsidRDefault="00622A4C" w:rsidP="00622A4C">
      <w:pPr>
        <w:numPr>
          <w:ilvl w:val="0"/>
          <w:numId w:val="12"/>
        </w:numPr>
        <w:rPr>
          <w:rFonts w:ascii="Times New Roman" w:hAnsi="Times New Roman"/>
        </w:rPr>
      </w:pPr>
      <w:proofErr w:type="gramStart"/>
      <w:r w:rsidRPr="005C0CB7">
        <w:rPr>
          <w:rFonts w:ascii="Times New Roman" w:hAnsi="Times New Roman"/>
        </w:rPr>
        <w:t>stormwater</w:t>
      </w:r>
      <w:proofErr w:type="gramEnd"/>
      <w:r w:rsidRPr="005C0CB7">
        <w:rPr>
          <w:rFonts w:ascii="Times New Roman" w:hAnsi="Times New Roman"/>
        </w:rPr>
        <w:t xml:space="preserve"> runoff.</w:t>
      </w:r>
    </w:p>
    <w:p w:rsidR="00622A4C" w:rsidRPr="005C0CB7" w:rsidRDefault="00622A4C" w:rsidP="00622A4C">
      <w:pPr>
        <w:rPr>
          <w:rFonts w:ascii="Times New Roman" w:hAnsi="Times New Roman"/>
        </w:rPr>
      </w:pPr>
    </w:p>
    <w:p w:rsidR="00622A4C" w:rsidRPr="005C0CB7" w:rsidRDefault="00622A4C" w:rsidP="00622A4C">
      <w:pPr>
        <w:rPr>
          <w:rFonts w:ascii="Times New Roman" w:hAnsi="Times New Roman"/>
        </w:rPr>
      </w:pPr>
      <w:r w:rsidRPr="005C0CB7">
        <w:rPr>
          <w:rFonts w:ascii="Times New Roman" w:hAnsi="Times New Roman"/>
        </w:rPr>
        <w:t>Emissions of toxic substances to waterways may pose environmental hazards. Most facilities emitting NPI-listed substances are required by their state or territory environment agency to closely monitor and measure these emissions. Existing sampling data can be used to calculate annual emissions to the NPI.</w:t>
      </w:r>
    </w:p>
    <w:p w:rsidR="00622A4C" w:rsidRPr="005C0CB7" w:rsidRDefault="00622A4C" w:rsidP="00622A4C">
      <w:pPr>
        <w:rPr>
          <w:rFonts w:ascii="Times New Roman" w:hAnsi="Times New Roman"/>
        </w:rPr>
      </w:pPr>
    </w:p>
    <w:p w:rsidR="00622A4C" w:rsidRPr="005C0CB7" w:rsidRDefault="00622A4C" w:rsidP="00622A4C">
      <w:pPr>
        <w:rPr>
          <w:rFonts w:ascii="Times New Roman" w:hAnsi="Times New Roman"/>
        </w:rPr>
      </w:pPr>
      <w:r w:rsidRPr="005C0CB7">
        <w:rPr>
          <w:rFonts w:ascii="Times New Roman" w:hAnsi="Times New Roman"/>
        </w:rPr>
        <w:t>If no monitoring data exists and an emission is likely to occur, emissions could be estimated by mass balance or using emission factors. In the case of spillages or unintentional discharges to waterways, it is a legal requirement to immediately contact the relevant state or territory environment agency for guidance. Any such emissions are also reportable to the NPI if substance thresholds are exceeded.</w:t>
      </w:r>
    </w:p>
    <w:p w:rsidR="00622A4C" w:rsidRPr="005C0CB7" w:rsidRDefault="00622A4C" w:rsidP="00622A4C">
      <w:pPr>
        <w:pStyle w:val="Heading2"/>
        <w:rPr>
          <w:rFonts w:ascii="Times New Roman" w:hAnsi="Times New Roman" w:cs="Times New Roman"/>
        </w:rPr>
      </w:pPr>
      <w:bookmarkStart w:id="34" w:name="_Toc459044044"/>
      <w:r w:rsidRPr="005C0CB7">
        <w:rPr>
          <w:rFonts w:ascii="Times New Roman" w:hAnsi="Times New Roman" w:cs="Times New Roman"/>
        </w:rPr>
        <w:t>Land emissions</w:t>
      </w:r>
      <w:bookmarkEnd w:id="34"/>
      <w:r w:rsidRPr="005C0CB7">
        <w:rPr>
          <w:rFonts w:ascii="Times New Roman" w:hAnsi="Times New Roman" w:cs="Times New Roman"/>
        </w:rPr>
        <w:t xml:space="preserve"> </w:t>
      </w:r>
    </w:p>
    <w:p w:rsidR="00622A4C" w:rsidRPr="005C0CB7" w:rsidRDefault="00622A4C" w:rsidP="00622A4C">
      <w:pPr>
        <w:rPr>
          <w:rFonts w:ascii="Times New Roman" w:hAnsi="Times New Roman"/>
        </w:rPr>
      </w:pPr>
      <w:r w:rsidRPr="005C0CB7">
        <w:rPr>
          <w:rFonts w:ascii="Times New Roman" w:hAnsi="Times New Roman"/>
        </w:rPr>
        <w:t>Emissions of NPI substances to land can include solid materials including wastes, slurries, sediments, spills and leaks. Emissions from detonation systems, blasting caps and high explosives used in a ‘blasting train’ to initiate secondary explosives such as ANFO are not considered an emission to land.</w:t>
      </w:r>
    </w:p>
    <w:p w:rsidR="00622A4C" w:rsidRPr="005C0CB7" w:rsidRDefault="00622A4C" w:rsidP="00622A4C">
      <w:pPr>
        <w:tabs>
          <w:tab w:val="left" w:pos="2029"/>
        </w:tabs>
        <w:rPr>
          <w:rFonts w:ascii="Times New Roman" w:hAnsi="Times New Roman"/>
        </w:rPr>
      </w:pPr>
    </w:p>
    <w:p w:rsidR="00622A4C" w:rsidRPr="005C0CB7" w:rsidRDefault="00622A4C" w:rsidP="00622A4C">
      <w:pPr>
        <w:rPr>
          <w:rFonts w:ascii="Times New Roman" w:hAnsi="Times New Roman"/>
        </w:rPr>
      </w:pPr>
      <w:r w:rsidRPr="005C0CB7">
        <w:rPr>
          <w:rFonts w:ascii="Times New Roman" w:hAnsi="Times New Roman"/>
        </w:rPr>
        <w:t>Some facilities may use treated wastewater for irrigation e.g. landscaping at mine sites or firing ranges. This wastewater need only be considered for NPI reporting if it contains an NPI-listed substance. For NPI purposes this is categorised as an emission to land.</w:t>
      </w:r>
    </w:p>
    <w:p w:rsidR="00F7165D" w:rsidRPr="005C0CB7" w:rsidRDefault="002C1063" w:rsidP="00622A4C">
      <w:pPr>
        <w:rPr>
          <w:rFonts w:ascii="Times New Roman" w:hAnsi="Times New Roman"/>
        </w:rPr>
      </w:pPr>
      <w:r>
        <w:rPr>
          <w:rFonts w:ascii="Times New Roman" w:hAnsi="Times New Roman"/>
        </w:rPr>
        <w:br w:type="page"/>
      </w:r>
    </w:p>
    <w:p w:rsidR="00622A4C" w:rsidRPr="005C0CB7" w:rsidRDefault="00622A4C" w:rsidP="00622A4C">
      <w:pPr>
        <w:pStyle w:val="Caption"/>
        <w:rPr>
          <w:rFonts w:ascii="Times New Roman" w:hAnsi="Times New Roman"/>
        </w:rPr>
      </w:pPr>
      <w:bookmarkStart w:id="35" w:name="_Ref454350665"/>
      <w:bookmarkStart w:id="36" w:name="_Toc301271465"/>
      <w:bookmarkStart w:id="37" w:name="_Toc459043960"/>
      <w:r w:rsidRPr="005C0CB7">
        <w:rPr>
          <w:rFonts w:ascii="Times New Roman" w:hAnsi="Times New Roman"/>
        </w:rPr>
        <w:lastRenderedPageBreak/>
        <w:t xml:space="preserve">Table </w:t>
      </w:r>
      <w:r w:rsidR="00BA3197" w:rsidRPr="005C0CB7">
        <w:rPr>
          <w:rFonts w:ascii="Times New Roman" w:hAnsi="Times New Roman"/>
        </w:rPr>
        <w:fldChar w:fldCharType="begin"/>
      </w:r>
      <w:r w:rsidRPr="005C0CB7">
        <w:rPr>
          <w:rFonts w:ascii="Times New Roman" w:hAnsi="Times New Roman"/>
        </w:rPr>
        <w:instrText xml:space="preserve"> SEQ Table \* ARABIC </w:instrText>
      </w:r>
      <w:r w:rsidR="00BA3197" w:rsidRPr="005C0CB7">
        <w:rPr>
          <w:rFonts w:ascii="Times New Roman" w:hAnsi="Times New Roman"/>
        </w:rPr>
        <w:fldChar w:fldCharType="separate"/>
      </w:r>
      <w:r w:rsidR="00DE5F5C" w:rsidRPr="005C0CB7">
        <w:rPr>
          <w:rFonts w:ascii="Times New Roman" w:hAnsi="Times New Roman"/>
          <w:noProof/>
        </w:rPr>
        <w:t>2</w:t>
      </w:r>
      <w:r w:rsidR="00BA3197" w:rsidRPr="005C0CB7">
        <w:rPr>
          <w:rFonts w:ascii="Times New Roman" w:hAnsi="Times New Roman"/>
        </w:rPr>
        <w:fldChar w:fldCharType="end"/>
      </w:r>
      <w:bookmarkEnd w:id="35"/>
      <w:r w:rsidRPr="005C0CB7">
        <w:rPr>
          <w:rFonts w:ascii="Times New Roman" w:hAnsi="Times New Roman"/>
        </w:rPr>
        <w:t xml:space="preserve">: Category 1, 1a, 2a and 2b substances that </w:t>
      </w:r>
      <w:r w:rsidR="0011012E">
        <w:rPr>
          <w:rFonts w:ascii="Times New Roman" w:hAnsi="Times New Roman"/>
        </w:rPr>
        <w:t>may</w:t>
      </w:r>
      <w:r w:rsidRPr="005C0CB7">
        <w:rPr>
          <w:rFonts w:ascii="Times New Roman" w:hAnsi="Times New Roman"/>
        </w:rPr>
        <w:t xml:space="preserve"> be emitted as a result of explosive detonation and discharge of ammunition</w:t>
      </w:r>
      <w:bookmarkEnd w:id="36"/>
      <w:bookmarkEnd w:id="37"/>
    </w:p>
    <w:tbl>
      <w:tblPr>
        <w:tblW w:w="0" w:type="auto"/>
        <w:tblLook w:val="01E0"/>
      </w:tblPr>
      <w:tblGrid>
        <w:gridCol w:w="2840"/>
        <w:gridCol w:w="2841"/>
        <w:gridCol w:w="2841"/>
      </w:tblGrid>
      <w:tr w:rsidR="00622A4C" w:rsidRPr="009A18BF" w:rsidTr="009A18BF">
        <w:trPr>
          <w:tblHeader/>
        </w:trPr>
        <w:tc>
          <w:tcPr>
            <w:tcW w:w="2840" w:type="dxa"/>
            <w:tcBorders>
              <w:top w:val="single" w:sz="4" w:space="0" w:color="auto"/>
              <w:left w:val="single" w:sz="4" w:space="0" w:color="auto"/>
              <w:bottom w:val="single" w:sz="4" w:space="0" w:color="auto"/>
              <w:right w:val="single" w:sz="4" w:space="0" w:color="auto"/>
            </w:tcBorders>
            <w:shd w:val="clear" w:color="auto" w:fill="808080"/>
            <w:vAlign w:val="center"/>
          </w:tcPr>
          <w:p w:rsidR="00622A4C" w:rsidRPr="009A18BF" w:rsidRDefault="00622A4C" w:rsidP="009A18BF">
            <w:pPr>
              <w:ind w:left="720"/>
              <w:rPr>
                <w:rFonts w:ascii="Times New Roman" w:hAnsi="Times New Roman"/>
                <w:b/>
                <w:color w:val="FFFFFF"/>
              </w:rPr>
            </w:pPr>
            <w:r w:rsidRPr="009A18BF">
              <w:rPr>
                <w:rFonts w:ascii="Times New Roman" w:hAnsi="Times New Roman"/>
                <w:b/>
                <w:color w:val="FFFFFF"/>
              </w:rPr>
              <w:t>Explosives</w:t>
            </w:r>
          </w:p>
        </w:tc>
        <w:tc>
          <w:tcPr>
            <w:tcW w:w="2841" w:type="dxa"/>
            <w:tcBorders>
              <w:top w:val="single" w:sz="4" w:space="0" w:color="auto"/>
              <w:left w:val="single" w:sz="4" w:space="0" w:color="auto"/>
              <w:bottom w:val="single" w:sz="4" w:space="0" w:color="auto"/>
              <w:right w:val="single" w:sz="4" w:space="0" w:color="auto"/>
            </w:tcBorders>
            <w:shd w:val="clear" w:color="auto" w:fill="808080"/>
            <w:vAlign w:val="center"/>
          </w:tcPr>
          <w:p w:rsidR="00622A4C" w:rsidRPr="009A18BF" w:rsidRDefault="00622A4C" w:rsidP="009A18BF">
            <w:pPr>
              <w:ind w:left="720"/>
              <w:rPr>
                <w:rFonts w:ascii="Times New Roman" w:hAnsi="Times New Roman"/>
                <w:b/>
                <w:color w:val="FFFFFF"/>
              </w:rPr>
            </w:pPr>
            <w:r w:rsidRPr="009A18BF">
              <w:rPr>
                <w:rFonts w:ascii="Times New Roman" w:hAnsi="Times New Roman"/>
                <w:b/>
                <w:color w:val="FFFFFF"/>
              </w:rPr>
              <w:t xml:space="preserve">Ammunition </w:t>
            </w:r>
            <w:r w:rsidRPr="009A18BF">
              <w:rPr>
                <w:rFonts w:ascii="Times New Roman" w:hAnsi="Times New Roman"/>
                <w:b/>
                <w:color w:val="FFFFFF"/>
              </w:rPr>
              <w:br/>
              <w:t>Primer &amp; projectile</w:t>
            </w:r>
          </w:p>
        </w:tc>
        <w:tc>
          <w:tcPr>
            <w:tcW w:w="2841" w:type="dxa"/>
            <w:tcBorders>
              <w:top w:val="single" w:sz="4" w:space="0" w:color="auto"/>
              <w:left w:val="single" w:sz="4" w:space="0" w:color="auto"/>
              <w:bottom w:val="single" w:sz="4" w:space="0" w:color="auto"/>
              <w:right w:val="single" w:sz="4" w:space="0" w:color="auto"/>
            </w:tcBorders>
            <w:shd w:val="clear" w:color="auto" w:fill="808080"/>
            <w:vAlign w:val="center"/>
          </w:tcPr>
          <w:p w:rsidR="00622A4C" w:rsidRPr="009A18BF" w:rsidRDefault="00622A4C" w:rsidP="009A18BF">
            <w:pPr>
              <w:ind w:left="720"/>
              <w:rPr>
                <w:rFonts w:ascii="Times New Roman" w:hAnsi="Times New Roman"/>
                <w:b/>
                <w:color w:val="FFFFFF"/>
              </w:rPr>
            </w:pPr>
            <w:r w:rsidRPr="009A18BF">
              <w:rPr>
                <w:rFonts w:ascii="Times New Roman" w:hAnsi="Times New Roman"/>
                <w:b/>
                <w:color w:val="FFFFFF"/>
              </w:rPr>
              <w:t>Ammunition</w:t>
            </w:r>
            <w:r w:rsidRPr="009A18BF">
              <w:rPr>
                <w:rFonts w:ascii="Times New Roman" w:hAnsi="Times New Roman"/>
                <w:b/>
                <w:color w:val="FFFFFF"/>
              </w:rPr>
              <w:br/>
              <w:t>Propellant</w:t>
            </w:r>
          </w:p>
        </w:tc>
      </w:tr>
      <w:tr w:rsidR="00622A4C" w:rsidRPr="009A18BF" w:rsidTr="009A18BF">
        <w:tc>
          <w:tcPr>
            <w:tcW w:w="2840" w:type="dxa"/>
            <w:tcBorders>
              <w:top w:val="single" w:sz="4" w:space="0" w:color="auto"/>
              <w:left w:val="single" w:sz="4" w:space="0" w:color="auto"/>
              <w:bottom w:val="single" w:sz="4" w:space="0" w:color="auto"/>
              <w:right w:val="single" w:sz="4" w:space="0" w:color="auto"/>
            </w:tcBorders>
          </w:tcPr>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 xml:space="preserve">Antimony and compounds </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Arsenic and compounds</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Benzene</w:t>
            </w:r>
            <w:r w:rsidR="00874A9A" w:rsidRPr="009A18BF">
              <w:rPr>
                <w:rFonts w:ascii="Times New Roman" w:hAnsi="Times New Roman"/>
                <w:sz w:val="16"/>
                <w:szCs w:val="16"/>
              </w:rPr>
              <w:t xml:space="preserve"> </w:t>
            </w:r>
            <w:r w:rsidR="0011012E" w:rsidRPr="009A18BF">
              <w:rPr>
                <w:rFonts w:ascii="Times New Roman" w:hAnsi="Times New Roman"/>
                <w:sz w:val="16"/>
                <w:szCs w:val="16"/>
                <w:vertAlign w:val="superscript"/>
              </w:rPr>
              <w:t>2</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Butadiene</w:t>
            </w:r>
            <w:r w:rsidR="00874A9A" w:rsidRPr="009A18BF">
              <w:rPr>
                <w:rFonts w:ascii="Times New Roman" w:hAnsi="Times New Roman"/>
                <w:sz w:val="16"/>
                <w:szCs w:val="16"/>
              </w:rPr>
              <w:t xml:space="preserve"> </w:t>
            </w:r>
            <w:r w:rsidR="0011012E" w:rsidRPr="009A18BF">
              <w:rPr>
                <w:rFonts w:ascii="Times New Roman" w:hAnsi="Times New Roman"/>
                <w:sz w:val="16"/>
                <w:szCs w:val="16"/>
                <w:vertAlign w:val="superscript"/>
              </w:rPr>
              <w:t>2</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Cadmium</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Carbon monoxide</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Chromium (VI) compounds</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Copper and compounds</w:t>
            </w:r>
          </w:p>
          <w:p w:rsidR="00622A4C" w:rsidRPr="009A18BF" w:rsidRDefault="00622A4C" w:rsidP="009A18BF">
            <w:pPr>
              <w:numPr>
                <w:ilvl w:val="0"/>
                <w:numId w:val="25"/>
              </w:numPr>
              <w:rPr>
                <w:rFonts w:ascii="Times New Roman" w:hAnsi="Times New Roman"/>
                <w:sz w:val="16"/>
                <w:szCs w:val="16"/>
              </w:rPr>
            </w:pPr>
            <w:proofErr w:type="spellStart"/>
            <w:r w:rsidRPr="009A18BF">
              <w:rPr>
                <w:rFonts w:ascii="Times New Roman" w:hAnsi="Times New Roman"/>
                <w:sz w:val="16"/>
                <w:szCs w:val="16"/>
              </w:rPr>
              <w:t>Cumene</w:t>
            </w:r>
            <w:proofErr w:type="spellEnd"/>
            <w:r w:rsidR="00874A9A" w:rsidRPr="009A18BF">
              <w:rPr>
                <w:rFonts w:ascii="Times New Roman" w:hAnsi="Times New Roman"/>
                <w:sz w:val="16"/>
                <w:szCs w:val="16"/>
              </w:rPr>
              <w:t xml:space="preserve"> </w:t>
            </w:r>
            <w:r w:rsidR="0011012E" w:rsidRPr="009A18BF">
              <w:rPr>
                <w:rFonts w:ascii="Times New Roman" w:hAnsi="Times New Roman"/>
                <w:sz w:val="16"/>
                <w:szCs w:val="16"/>
                <w:vertAlign w:val="superscript"/>
              </w:rPr>
              <w:t>2</w:t>
            </w:r>
            <w:r w:rsidRPr="009A18BF">
              <w:rPr>
                <w:rFonts w:ascii="Times New Roman" w:hAnsi="Times New Roman"/>
                <w:sz w:val="16"/>
                <w:szCs w:val="16"/>
              </w:rPr>
              <w:t xml:space="preserve"> </w:t>
            </w:r>
          </w:p>
          <w:p w:rsidR="0011012E" w:rsidRPr="009A18BF" w:rsidRDefault="00622A4C" w:rsidP="009A18BF">
            <w:pPr>
              <w:numPr>
                <w:ilvl w:val="0"/>
                <w:numId w:val="25"/>
              </w:numPr>
              <w:rPr>
                <w:rFonts w:ascii="Times New Roman" w:hAnsi="Times New Roman"/>
                <w:sz w:val="16"/>
                <w:szCs w:val="16"/>
              </w:rPr>
            </w:pPr>
            <w:proofErr w:type="spellStart"/>
            <w:r w:rsidRPr="009A18BF">
              <w:rPr>
                <w:rFonts w:ascii="Times New Roman" w:hAnsi="Times New Roman"/>
                <w:sz w:val="16"/>
                <w:szCs w:val="16"/>
              </w:rPr>
              <w:t>Cyclohexane</w:t>
            </w:r>
            <w:proofErr w:type="spellEnd"/>
            <w:r w:rsidR="00874A9A" w:rsidRPr="009A18BF">
              <w:rPr>
                <w:rFonts w:ascii="Times New Roman" w:hAnsi="Times New Roman"/>
                <w:sz w:val="16"/>
                <w:szCs w:val="16"/>
              </w:rPr>
              <w:t xml:space="preserve"> </w:t>
            </w:r>
            <w:r w:rsidR="0011012E" w:rsidRPr="009A18BF">
              <w:rPr>
                <w:rFonts w:ascii="Times New Roman" w:hAnsi="Times New Roman"/>
                <w:sz w:val="16"/>
                <w:szCs w:val="16"/>
                <w:vertAlign w:val="superscript"/>
              </w:rPr>
              <w:t>2</w:t>
            </w:r>
          </w:p>
          <w:p w:rsidR="0011012E" w:rsidRPr="009A18BF" w:rsidRDefault="00622A4C" w:rsidP="009A18BF">
            <w:pPr>
              <w:numPr>
                <w:ilvl w:val="0"/>
                <w:numId w:val="25"/>
              </w:numPr>
              <w:rPr>
                <w:rFonts w:ascii="Times New Roman" w:hAnsi="Times New Roman"/>
                <w:sz w:val="16"/>
                <w:szCs w:val="16"/>
              </w:rPr>
            </w:pPr>
            <w:proofErr w:type="spellStart"/>
            <w:r w:rsidRPr="009A18BF">
              <w:rPr>
                <w:rFonts w:ascii="Times New Roman" w:hAnsi="Times New Roman"/>
                <w:sz w:val="16"/>
                <w:szCs w:val="16"/>
              </w:rPr>
              <w:t>Ethylbenzene</w:t>
            </w:r>
            <w:proofErr w:type="spellEnd"/>
            <w:r w:rsidR="0011012E" w:rsidRPr="009A18BF">
              <w:rPr>
                <w:rFonts w:ascii="Times New Roman" w:hAnsi="Times New Roman"/>
                <w:sz w:val="16"/>
                <w:szCs w:val="16"/>
              </w:rPr>
              <w:t xml:space="preserve"> </w:t>
            </w:r>
            <w:r w:rsidR="0011012E" w:rsidRPr="009A18BF">
              <w:rPr>
                <w:rFonts w:ascii="Times New Roman" w:hAnsi="Times New Roman"/>
                <w:sz w:val="16"/>
                <w:szCs w:val="16"/>
                <w:vertAlign w:val="superscript"/>
              </w:rPr>
              <w:t>2</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Lead compounds</w:t>
            </w:r>
          </w:p>
          <w:p w:rsidR="0011012E"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N – Hexane</w:t>
            </w:r>
            <w:r w:rsidR="0011012E" w:rsidRPr="009A18BF">
              <w:rPr>
                <w:rFonts w:ascii="Times New Roman" w:hAnsi="Times New Roman"/>
                <w:sz w:val="16"/>
                <w:szCs w:val="16"/>
              </w:rPr>
              <w:t xml:space="preserve"> </w:t>
            </w:r>
            <w:r w:rsidR="0011012E" w:rsidRPr="009A18BF">
              <w:rPr>
                <w:rFonts w:ascii="Times New Roman" w:hAnsi="Times New Roman"/>
                <w:sz w:val="16"/>
                <w:szCs w:val="16"/>
                <w:vertAlign w:val="superscript"/>
              </w:rPr>
              <w:t>2</w:t>
            </w:r>
          </w:p>
          <w:p w:rsidR="0011012E"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Nitric acid</w:t>
            </w:r>
            <w:r w:rsidR="0011012E" w:rsidRPr="009A18BF">
              <w:rPr>
                <w:rFonts w:ascii="Times New Roman" w:hAnsi="Times New Roman"/>
                <w:sz w:val="16"/>
                <w:szCs w:val="16"/>
              </w:rPr>
              <w:t xml:space="preserve"> </w:t>
            </w:r>
            <w:r w:rsidR="0011012E" w:rsidRPr="009A18BF">
              <w:rPr>
                <w:rFonts w:ascii="Times New Roman" w:hAnsi="Times New Roman"/>
                <w:sz w:val="16"/>
                <w:szCs w:val="16"/>
                <w:vertAlign w:val="superscript"/>
              </w:rPr>
              <w:t>2</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Oxides of nitrogen (Cat 2a)</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PM</w:t>
            </w:r>
            <w:r w:rsidRPr="009A18BF">
              <w:rPr>
                <w:rFonts w:ascii="Times New Roman" w:hAnsi="Times New Roman"/>
                <w:sz w:val="16"/>
                <w:szCs w:val="16"/>
                <w:vertAlign w:val="subscript"/>
              </w:rPr>
              <w:t>10</w:t>
            </w:r>
            <w:r w:rsidRPr="009A18BF">
              <w:rPr>
                <w:rFonts w:ascii="Times New Roman" w:hAnsi="Times New Roman"/>
                <w:sz w:val="16"/>
                <w:szCs w:val="16"/>
              </w:rPr>
              <w:t xml:space="preserve"> (Cat 2a)</w:t>
            </w:r>
            <w:r w:rsidR="0011012E" w:rsidRPr="009A18BF">
              <w:rPr>
                <w:rFonts w:ascii="Times New Roman" w:hAnsi="Times New Roman"/>
                <w:sz w:val="16"/>
                <w:szCs w:val="16"/>
              </w:rPr>
              <w:t xml:space="preserve"> </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PM</w:t>
            </w:r>
            <w:r w:rsidRPr="009A18BF">
              <w:rPr>
                <w:rFonts w:ascii="Times New Roman" w:hAnsi="Times New Roman"/>
                <w:sz w:val="16"/>
                <w:szCs w:val="16"/>
                <w:vertAlign w:val="subscript"/>
              </w:rPr>
              <w:t>2.5</w:t>
            </w:r>
            <w:r w:rsidRPr="009A18BF">
              <w:rPr>
                <w:rFonts w:ascii="Times New Roman" w:hAnsi="Times New Roman"/>
                <w:sz w:val="16"/>
                <w:szCs w:val="16"/>
              </w:rPr>
              <w:t xml:space="preserve"> (Cat 2a)</w:t>
            </w:r>
            <w:r w:rsidR="0011012E" w:rsidRPr="009A18BF">
              <w:rPr>
                <w:rFonts w:ascii="Times New Roman" w:hAnsi="Times New Roman"/>
                <w:sz w:val="16"/>
                <w:szCs w:val="16"/>
              </w:rPr>
              <w:t xml:space="preserve"> </w:t>
            </w:r>
            <w:r w:rsidRPr="009A18BF">
              <w:rPr>
                <w:rFonts w:ascii="Times New Roman" w:hAnsi="Times New Roman"/>
                <w:sz w:val="16"/>
                <w:szCs w:val="16"/>
                <w:vertAlign w:val="superscript"/>
              </w:rPr>
              <w:t>1</w:t>
            </w:r>
          </w:p>
          <w:p w:rsidR="0011012E"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Styrene</w:t>
            </w:r>
            <w:r w:rsidR="00874A9A" w:rsidRPr="009A18BF">
              <w:rPr>
                <w:rFonts w:ascii="Times New Roman" w:hAnsi="Times New Roman"/>
                <w:sz w:val="16"/>
                <w:szCs w:val="16"/>
              </w:rPr>
              <w:t xml:space="preserve"> </w:t>
            </w:r>
            <w:r w:rsidR="0011012E" w:rsidRPr="009A18BF">
              <w:rPr>
                <w:rFonts w:ascii="Times New Roman" w:hAnsi="Times New Roman"/>
                <w:sz w:val="16"/>
                <w:szCs w:val="16"/>
                <w:vertAlign w:val="superscript"/>
              </w:rPr>
              <w:t>2</w:t>
            </w:r>
          </w:p>
          <w:p w:rsidR="0011012E"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Toluene</w:t>
            </w:r>
            <w:r w:rsidR="0011012E" w:rsidRPr="009A18BF">
              <w:rPr>
                <w:rFonts w:ascii="Times New Roman" w:hAnsi="Times New Roman"/>
                <w:sz w:val="16"/>
                <w:szCs w:val="16"/>
              </w:rPr>
              <w:t xml:space="preserve"> </w:t>
            </w:r>
            <w:r w:rsidR="0011012E" w:rsidRPr="009A18BF">
              <w:rPr>
                <w:rFonts w:ascii="Times New Roman" w:hAnsi="Times New Roman"/>
                <w:sz w:val="16"/>
                <w:szCs w:val="16"/>
                <w:vertAlign w:val="superscript"/>
              </w:rPr>
              <w:t>2</w:t>
            </w:r>
          </w:p>
          <w:p w:rsidR="0011012E"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Total VOCs</w:t>
            </w:r>
            <w:r w:rsidR="0011012E" w:rsidRPr="009A18BF">
              <w:rPr>
                <w:rFonts w:ascii="Times New Roman" w:hAnsi="Times New Roman"/>
                <w:sz w:val="16"/>
                <w:szCs w:val="16"/>
              </w:rPr>
              <w:t xml:space="preserve"> </w:t>
            </w:r>
            <w:r w:rsidR="0011012E" w:rsidRPr="009A18BF">
              <w:rPr>
                <w:rFonts w:ascii="Times New Roman" w:hAnsi="Times New Roman"/>
                <w:sz w:val="16"/>
                <w:szCs w:val="16"/>
                <w:vertAlign w:val="superscript"/>
              </w:rPr>
              <w:t>2</w:t>
            </w:r>
          </w:p>
          <w:p w:rsidR="0011012E" w:rsidRPr="009A18BF" w:rsidRDefault="00622A4C" w:rsidP="009A18BF">
            <w:pPr>
              <w:numPr>
                <w:ilvl w:val="0"/>
                <w:numId w:val="25"/>
              </w:numPr>
              <w:rPr>
                <w:rFonts w:ascii="Times New Roman" w:hAnsi="Times New Roman"/>
                <w:sz w:val="16"/>
                <w:szCs w:val="16"/>
              </w:rPr>
            </w:pPr>
            <w:proofErr w:type="spellStart"/>
            <w:r w:rsidRPr="009A18BF">
              <w:rPr>
                <w:rFonts w:ascii="Times New Roman" w:hAnsi="Times New Roman"/>
                <w:sz w:val="16"/>
                <w:szCs w:val="16"/>
              </w:rPr>
              <w:t>Xylene</w:t>
            </w:r>
            <w:proofErr w:type="spellEnd"/>
            <w:r w:rsidR="0011012E" w:rsidRPr="009A18BF">
              <w:rPr>
                <w:rFonts w:ascii="Times New Roman" w:hAnsi="Times New Roman"/>
                <w:sz w:val="16"/>
                <w:szCs w:val="16"/>
              </w:rPr>
              <w:t xml:space="preserve"> </w:t>
            </w:r>
            <w:r w:rsidR="0011012E" w:rsidRPr="009A18BF">
              <w:rPr>
                <w:rFonts w:ascii="Times New Roman" w:hAnsi="Times New Roman"/>
                <w:sz w:val="16"/>
                <w:szCs w:val="16"/>
                <w:vertAlign w:val="superscript"/>
              </w:rPr>
              <w:t>2</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Zinc and compounds</w:t>
            </w:r>
          </w:p>
        </w:tc>
        <w:tc>
          <w:tcPr>
            <w:tcW w:w="2841" w:type="dxa"/>
            <w:tcBorders>
              <w:top w:val="single" w:sz="4" w:space="0" w:color="auto"/>
              <w:left w:val="single" w:sz="4" w:space="0" w:color="auto"/>
              <w:bottom w:val="single" w:sz="4" w:space="0" w:color="auto"/>
              <w:right w:val="single" w:sz="4" w:space="0" w:color="auto"/>
            </w:tcBorders>
          </w:tcPr>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Antimony and compounds</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Arsenic and compounds</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Copper and compounds</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Lead and compounds</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Zinc and compounds</w:t>
            </w:r>
          </w:p>
        </w:tc>
        <w:tc>
          <w:tcPr>
            <w:tcW w:w="2841" w:type="dxa"/>
            <w:tcBorders>
              <w:top w:val="single" w:sz="4" w:space="0" w:color="auto"/>
              <w:left w:val="single" w:sz="4" w:space="0" w:color="auto"/>
              <w:bottom w:val="single" w:sz="4" w:space="0" w:color="auto"/>
              <w:right w:val="single" w:sz="4" w:space="0" w:color="auto"/>
            </w:tcBorders>
          </w:tcPr>
          <w:p w:rsidR="0011012E" w:rsidRPr="009A18BF" w:rsidRDefault="00622A4C" w:rsidP="009A18BF">
            <w:pPr>
              <w:numPr>
                <w:ilvl w:val="0"/>
                <w:numId w:val="25"/>
              </w:numPr>
              <w:rPr>
                <w:rFonts w:ascii="Times New Roman" w:hAnsi="Times New Roman"/>
                <w:sz w:val="16"/>
                <w:szCs w:val="16"/>
              </w:rPr>
            </w:pPr>
            <w:proofErr w:type="spellStart"/>
            <w:r w:rsidRPr="009A18BF">
              <w:rPr>
                <w:rFonts w:ascii="Times New Roman" w:hAnsi="Times New Roman"/>
                <w:sz w:val="16"/>
                <w:szCs w:val="16"/>
              </w:rPr>
              <w:t>Acrylonitrile</w:t>
            </w:r>
            <w:proofErr w:type="spellEnd"/>
            <w:r w:rsidR="00874A9A" w:rsidRPr="009A18BF">
              <w:rPr>
                <w:rFonts w:ascii="Times New Roman" w:hAnsi="Times New Roman"/>
                <w:sz w:val="16"/>
                <w:szCs w:val="16"/>
              </w:rPr>
              <w:t xml:space="preserve"> </w:t>
            </w:r>
            <w:r w:rsidR="0011012E" w:rsidRPr="009A18BF">
              <w:rPr>
                <w:rFonts w:ascii="Times New Roman" w:hAnsi="Times New Roman"/>
                <w:sz w:val="16"/>
                <w:szCs w:val="16"/>
                <w:vertAlign w:val="superscript"/>
              </w:rPr>
              <w:t>2</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Antimony and compounds</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Copper and compounds</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Cyanide (inorganic) compounds</w:t>
            </w:r>
          </w:p>
          <w:p w:rsidR="0011012E" w:rsidRPr="009A18BF" w:rsidRDefault="00622A4C" w:rsidP="009A18BF">
            <w:pPr>
              <w:numPr>
                <w:ilvl w:val="0"/>
                <w:numId w:val="25"/>
              </w:numPr>
              <w:rPr>
                <w:rFonts w:ascii="Times New Roman" w:hAnsi="Times New Roman"/>
                <w:sz w:val="16"/>
                <w:szCs w:val="16"/>
              </w:rPr>
            </w:pPr>
            <w:proofErr w:type="spellStart"/>
            <w:r w:rsidRPr="009A18BF">
              <w:rPr>
                <w:rFonts w:ascii="Times New Roman" w:hAnsi="Times New Roman"/>
                <w:sz w:val="16"/>
                <w:szCs w:val="16"/>
              </w:rPr>
              <w:t>Cyclohexane</w:t>
            </w:r>
            <w:proofErr w:type="spellEnd"/>
            <w:r w:rsidR="0011012E" w:rsidRPr="009A18BF">
              <w:rPr>
                <w:rFonts w:ascii="Times New Roman" w:hAnsi="Times New Roman"/>
                <w:sz w:val="16"/>
                <w:szCs w:val="16"/>
              </w:rPr>
              <w:t xml:space="preserve"> </w:t>
            </w:r>
            <w:r w:rsidR="0011012E" w:rsidRPr="009A18BF">
              <w:rPr>
                <w:rFonts w:ascii="Times New Roman" w:hAnsi="Times New Roman"/>
                <w:sz w:val="16"/>
                <w:szCs w:val="16"/>
                <w:vertAlign w:val="superscript"/>
              </w:rPr>
              <w:t>2</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Hydrochloric acid</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 xml:space="preserve">Lead and compounds </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Manganese and compounds</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Mercury and compounds</w:t>
            </w:r>
          </w:p>
          <w:p w:rsidR="0011012E"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n - Hexane</w:t>
            </w:r>
            <w:r w:rsidR="0011012E" w:rsidRPr="009A18BF">
              <w:rPr>
                <w:rFonts w:ascii="Times New Roman" w:hAnsi="Times New Roman"/>
                <w:sz w:val="16"/>
                <w:szCs w:val="16"/>
              </w:rPr>
              <w:t xml:space="preserve"> </w:t>
            </w:r>
            <w:r w:rsidR="0011012E" w:rsidRPr="009A18BF">
              <w:rPr>
                <w:rFonts w:ascii="Times New Roman" w:hAnsi="Times New Roman"/>
                <w:sz w:val="16"/>
                <w:szCs w:val="16"/>
                <w:vertAlign w:val="superscript"/>
              </w:rPr>
              <w:t>2</w:t>
            </w:r>
          </w:p>
          <w:p w:rsidR="0011012E"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Toluene</w:t>
            </w:r>
            <w:r w:rsidR="0011012E" w:rsidRPr="009A18BF">
              <w:rPr>
                <w:rFonts w:ascii="Times New Roman" w:hAnsi="Times New Roman"/>
                <w:sz w:val="16"/>
                <w:szCs w:val="16"/>
              </w:rPr>
              <w:t xml:space="preserve"> </w:t>
            </w:r>
            <w:r w:rsidR="0011012E" w:rsidRPr="009A18BF">
              <w:rPr>
                <w:rFonts w:ascii="Times New Roman" w:hAnsi="Times New Roman"/>
                <w:sz w:val="16"/>
                <w:szCs w:val="16"/>
                <w:vertAlign w:val="superscript"/>
              </w:rPr>
              <w:t>2</w:t>
            </w:r>
          </w:p>
          <w:p w:rsidR="00622A4C" w:rsidRPr="009A18BF" w:rsidRDefault="00622A4C" w:rsidP="009A18BF">
            <w:pPr>
              <w:numPr>
                <w:ilvl w:val="0"/>
                <w:numId w:val="25"/>
              </w:numPr>
              <w:rPr>
                <w:rFonts w:ascii="Times New Roman" w:hAnsi="Times New Roman"/>
                <w:sz w:val="16"/>
                <w:szCs w:val="16"/>
              </w:rPr>
            </w:pPr>
            <w:r w:rsidRPr="009A18BF">
              <w:rPr>
                <w:rFonts w:ascii="Times New Roman" w:hAnsi="Times New Roman"/>
                <w:sz w:val="16"/>
                <w:szCs w:val="16"/>
              </w:rPr>
              <w:t>Zinc and compounds</w:t>
            </w:r>
          </w:p>
        </w:tc>
      </w:tr>
      <w:tr w:rsidR="00975BA9" w:rsidRPr="009A18BF" w:rsidTr="009A18BF">
        <w:tc>
          <w:tcPr>
            <w:tcW w:w="2840" w:type="dxa"/>
            <w:tcBorders>
              <w:top w:val="single" w:sz="4" w:space="0" w:color="auto"/>
            </w:tcBorders>
          </w:tcPr>
          <w:p w:rsidR="00975BA9" w:rsidRPr="009A18BF" w:rsidRDefault="00975BA9" w:rsidP="00975BA9">
            <w:pPr>
              <w:rPr>
                <w:rFonts w:ascii="Times New Roman" w:hAnsi="Times New Roman"/>
                <w:sz w:val="16"/>
                <w:szCs w:val="16"/>
              </w:rPr>
            </w:pPr>
          </w:p>
        </w:tc>
        <w:tc>
          <w:tcPr>
            <w:tcW w:w="2841" w:type="dxa"/>
            <w:tcBorders>
              <w:top w:val="single" w:sz="4" w:space="0" w:color="auto"/>
            </w:tcBorders>
          </w:tcPr>
          <w:p w:rsidR="00975BA9" w:rsidRPr="009A18BF" w:rsidRDefault="00975BA9" w:rsidP="00975BA9">
            <w:pPr>
              <w:rPr>
                <w:rFonts w:ascii="Times New Roman" w:hAnsi="Times New Roman"/>
                <w:sz w:val="16"/>
                <w:szCs w:val="16"/>
              </w:rPr>
            </w:pPr>
          </w:p>
        </w:tc>
        <w:tc>
          <w:tcPr>
            <w:tcW w:w="2841" w:type="dxa"/>
            <w:tcBorders>
              <w:top w:val="single" w:sz="4" w:space="0" w:color="auto"/>
            </w:tcBorders>
          </w:tcPr>
          <w:p w:rsidR="00975BA9" w:rsidRPr="009A18BF" w:rsidRDefault="00975BA9" w:rsidP="00975BA9">
            <w:pPr>
              <w:rPr>
                <w:rFonts w:ascii="Times New Roman" w:hAnsi="Times New Roman"/>
                <w:sz w:val="16"/>
                <w:szCs w:val="16"/>
              </w:rPr>
            </w:pPr>
          </w:p>
        </w:tc>
      </w:tr>
    </w:tbl>
    <w:p w:rsidR="00622A4C" w:rsidRPr="0011012E" w:rsidRDefault="00622A4C" w:rsidP="00622A4C">
      <w:pPr>
        <w:numPr>
          <w:ilvl w:val="0"/>
          <w:numId w:val="12"/>
        </w:numPr>
        <w:rPr>
          <w:rFonts w:ascii="Times New Roman" w:hAnsi="Times New Roman"/>
          <w:i/>
          <w:iCs/>
          <w:sz w:val="16"/>
          <w:szCs w:val="16"/>
        </w:rPr>
      </w:pPr>
      <w:r w:rsidRPr="005C0CB7">
        <w:rPr>
          <w:rFonts w:ascii="Times New Roman" w:hAnsi="Times New Roman"/>
          <w:sz w:val="16"/>
          <w:szCs w:val="16"/>
        </w:rPr>
        <w:t xml:space="preserve">Notes: </w:t>
      </w:r>
      <w:r w:rsidR="0011012E">
        <w:rPr>
          <w:rFonts w:ascii="Times New Roman" w:hAnsi="Times New Roman"/>
          <w:sz w:val="16"/>
          <w:szCs w:val="16"/>
        </w:rPr>
        <w:tab/>
      </w:r>
      <w:r w:rsidRPr="005C0CB7">
        <w:rPr>
          <w:rFonts w:ascii="Times New Roman" w:hAnsi="Times New Roman"/>
          <w:sz w:val="16"/>
          <w:szCs w:val="16"/>
          <w:vertAlign w:val="superscript"/>
        </w:rPr>
        <w:t>1</w:t>
      </w:r>
      <w:r w:rsidRPr="005C0CB7">
        <w:rPr>
          <w:rFonts w:ascii="Times New Roman" w:hAnsi="Times New Roman"/>
          <w:sz w:val="16"/>
          <w:szCs w:val="16"/>
        </w:rPr>
        <w:t xml:space="preserve"> </w:t>
      </w:r>
      <w:r w:rsidR="00FA66F9">
        <w:rPr>
          <w:rFonts w:ascii="Times New Roman" w:hAnsi="Times New Roman"/>
          <w:sz w:val="16"/>
          <w:szCs w:val="16"/>
        </w:rPr>
        <w:t>pm</w:t>
      </w:r>
      <w:r w:rsidR="00FA66F9">
        <w:rPr>
          <w:rFonts w:ascii="Arial" w:hAnsi="Arial" w:cs="Arial"/>
          <w:sz w:val="16"/>
          <w:szCs w:val="16"/>
        </w:rPr>
        <w:t>≤</w:t>
      </w:r>
      <w:r w:rsidR="00FA66F9">
        <w:rPr>
          <w:rFonts w:ascii="Times New Roman" w:hAnsi="Times New Roman"/>
          <w:sz w:val="16"/>
          <w:szCs w:val="16"/>
        </w:rPr>
        <w:t xml:space="preserve">2.5 </w:t>
      </w:r>
      <w:proofErr w:type="spellStart"/>
      <w:r w:rsidR="00FA66F9" w:rsidRPr="005C0CB7">
        <w:rPr>
          <w:rFonts w:ascii="Times New Roman" w:hAnsi="Times New Roman"/>
          <w:sz w:val="16"/>
          <w:szCs w:val="16"/>
        </w:rPr>
        <w:t>μm</w:t>
      </w:r>
      <w:proofErr w:type="spellEnd"/>
      <w:r w:rsidR="00FA66F9">
        <w:rPr>
          <w:rFonts w:ascii="Times New Roman" w:hAnsi="Times New Roman"/>
          <w:sz w:val="16"/>
          <w:szCs w:val="16"/>
        </w:rPr>
        <w:t xml:space="preserve"> </w:t>
      </w:r>
      <w:r w:rsidRPr="005C0CB7">
        <w:rPr>
          <w:rFonts w:ascii="Times New Roman" w:hAnsi="Times New Roman"/>
          <w:sz w:val="16"/>
          <w:szCs w:val="16"/>
        </w:rPr>
        <w:t>is from combustion products and does not include soil particulates.</w:t>
      </w:r>
    </w:p>
    <w:p w:rsidR="00874A9A" w:rsidRPr="005C0CB7" w:rsidRDefault="0011012E" w:rsidP="0011012E">
      <w:pPr>
        <w:numPr>
          <w:ilvl w:val="0"/>
          <w:numId w:val="12"/>
        </w:numPr>
        <w:rPr>
          <w:rFonts w:ascii="Times New Roman" w:hAnsi="Times New Roman"/>
          <w:i/>
          <w:iCs/>
          <w:sz w:val="16"/>
          <w:szCs w:val="16"/>
        </w:rPr>
      </w:pPr>
      <w:r>
        <w:rPr>
          <w:rFonts w:ascii="Times New Roman" w:hAnsi="Times New Roman"/>
          <w:sz w:val="16"/>
          <w:szCs w:val="16"/>
          <w:vertAlign w:val="superscript"/>
        </w:rPr>
        <w:t xml:space="preserve"> </w:t>
      </w:r>
      <w:r>
        <w:rPr>
          <w:rFonts w:ascii="Times New Roman" w:hAnsi="Times New Roman"/>
          <w:sz w:val="16"/>
          <w:szCs w:val="16"/>
          <w:vertAlign w:val="superscript"/>
        </w:rPr>
        <w:tab/>
        <w:t>2</w:t>
      </w:r>
      <w:r>
        <w:rPr>
          <w:rFonts w:ascii="Times New Roman" w:hAnsi="Times New Roman"/>
          <w:i/>
          <w:iCs/>
          <w:sz w:val="16"/>
          <w:szCs w:val="16"/>
        </w:rPr>
        <w:t xml:space="preserve"> </w:t>
      </w:r>
      <w:r w:rsidR="00874A9A">
        <w:rPr>
          <w:rFonts w:ascii="Times New Roman" w:hAnsi="Times New Roman"/>
          <w:sz w:val="16"/>
          <w:szCs w:val="16"/>
        </w:rPr>
        <w:t>In general, it is expected that volatile compounds and nitric acid are unlikely to be emitted as they are</w:t>
      </w:r>
      <w:r w:rsidR="001605A7">
        <w:rPr>
          <w:rFonts w:ascii="Times New Roman" w:hAnsi="Times New Roman"/>
          <w:sz w:val="16"/>
          <w:szCs w:val="16"/>
        </w:rPr>
        <w:t xml:space="preserve"> </w:t>
      </w:r>
      <w:r>
        <w:rPr>
          <w:rFonts w:ascii="Times New Roman" w:hAnsi="Times New Roman"/>
          <w:sz w:val="16"/>
          <w:szCs w:val="16"/>
        </w:rPr>
        <w:br/>
      </w:r>
      <w:r>
        <w:rPr>
          <w:rFonts w:ascii="Times New Roman" w:hAnsi="Times New Roman"/>
          <w:sz w:val="16"/>
          <w:szCs w:val="16"/>
        </w:rPr>
        <w:tab/>
      </w:r>
      <w:r w:rsidR="00874A9A">
        <w:rPr>
          <w:rFonts w:ascii="Times New Roman" w:hAnsi="Times New Roman"/>
          <w:sz w:val="16"/>
          <w:szCs w:val="16"/>
        </w:rPr>
        <w:t xml:space="preserve">likely to have been destroyed during the detonation process. </w:t>
      </w:r>
    </w:p>
    <w:p w:rsidR="00622A4C" w:rsidRPr="005C0CB7" w:rsidRDefault="00622A4C" w:rsidP="00622A4C">
      <w:pPr>
        <w:numPr>
          <w:ilvl w:val="0"/>
          <w:numId w:val="12"/>
        </w:numPr>
        <w:rPr>
          <w:rFonts w:ascii="Times New Roman" w:hAnsi="Times New Roman"/>
          <w:i/>
          <w:iCs/>
          <w:sz w:val="16"/>
          <w:szCs w:val="16"/>
        </w:rPr>
      </w:pPr>
      <w:r w:rsidRPr="005C0CB7">
        <w:rPr>
          <w:rFonts w:ascii="Times New Roman" w:hAnsi="Times New Roman"/>
          <w:sz w:val="16"/>
          <w:szCs w:val="16"/>
        </w:rPr>
        <w:t xml:space="preserve">Source: </w:t>
      </w:r>
      <w:r w:rsidR="0011012E">
        <w:rPr>
          <w:rFonts w:ascii="Times New Roman" w:hAnsi="Times New Roman"/>
          <w:sz w:val="16"/>
          <w:szCs w:val="16"/>
        </w:rPr>
        <w:tab/>
      </w:r>
      <w:proofErr w:type="spellStart"/>
      <w:r w:rsidRPr="005C0CB7">
        <w:rPr>
          <w:rFonts w:ascii="Times New Roman" w:hAnsi="Times New Roman"/>
          <w:sz w:val="16"/>
          <w:szCs w:val="16"/>
        </w:rPr>
        <w:t>Simtars</w:t>
      </w:r>
      <w:proofErr w:type="spellEnd"/>
      <w:r w:rsidRPr="005C0CB7">
        <w:rPr>
          <w:rFonts w:ascii="Times New Roman" w:hAnsi="Times New Roman"/>
          <w:sz w:val="16"/>
          <w:szCs w:val="16"/>
        </w:rPr>
        <w:t xml:space="preserve"> 2007 based on USEPA, Orica Australia and various documented experiments and tests. </w:t>
      </w:r>
    </w:p>
    <w:p w:rsidR="00622A4C" w:rsidRPr="005C0CB7" w:rsidRDefault="00622A4C" w:rsidP="002756C3">
      <w:pPr>
        <w:rPr>
          <w:rStyle w:val="Emphasis"/>
          <w:rFonts w:ascii="Times New Roman" w:hAnsi="Times New Roman"/>
        </w:rPr>
      </w:pPr>
    </w:p>
    <w:p w:rsidR="00622A4C" w:rsidRPr="005C0CB7" w:rsidRDefault="00622A4C" w:rsidP="002756C3">
      <w:pPr>
        <w:rPr>
          <w:rStyle w:val="Emphasis"/>
          <w:rFonts w:ascii="Times New Roman" w:hAnsi="Times New Roman"/>
        </w:rPr>
        <w:sectPr w:rsidR="00622A4C" w:rsidRPr="005C0CB7" w:rsidSect="008932FD">
          <w:footnotePr>
            <w:pos w:val="beneathText"/>
          </w:footnotePr>
          <w:pgSz w:w="11906" w:h="16838"/>
          <w:pgMar w:top="1440" w:right="1800" w:bottom="1440" w:left="1800" w:header="708" w:footer="708" w:gutter="0"/>
          <w:cols w:space="708"/>
          <w:docGrid w:linePitch="360"/>
        </w:sectPr>
      </w:pPr>
    </w:p>
    <w:p w:rsidR="00622A4C" w:rsidRPr="005C0CB7" w:rsidRDefault="00622A4C" w:rsidP="00622A4C">
      <w:pPr>
        <w:pStyle w:val="Heading1"/>
        <w:rPr>
          <w:rFonts w:ascii="Times New Roman" w:hAnsi="Times New Roman"/>
        </w:rPr>
      </w:pPr>
      <w:bookmarkStart w:id="38" w:name="_Toc202263108"/>
      <w:bookmarkStart w:id="39" w:name="_Toc459044045"/>
      <w:r w:rsidRPr="005C0CB7">
        <w:rPr>
          <w:rFonts w:ascii="Times New Roman" w:hAnsi="Times New Roman"/>
        </w:rPr>
        <w:lastRenderedPageBreak/>
        <w:t>Threshold calculations</w:t>
      </w:r>
      <w:bookmarkEnd w:id="38"/>
      <w:bookmarkEnd w:id="39"/>
    </w:p>
    <w:p w:rsidR="00622A4C" w:rsidRPr="005C0CB7" w:rsidRDefault="00622A4C" w:rsidP="002756C3">
      <w:pPr>
        <w:rPr>
          <w:rStyle w:val="Emphasis"/>
          <w:rFonts w:ascii="Times New Roman" w:hAnsi="Times New Roman"/>
        </w:rPr>
      </w:pPr>
    </w:p>
    <w:p w:rsidR="007607AF" w:rsidRDefault="00F731E6" w:rsidP="007607AF">
      <w:pPr>
        <w:autoSpaceDE w:val="0"/>
        <w:autoSpaceDN w:val="0"/>
        <w:adjustRightInd w:val="0"/>
        <w:rPr>
          <w:rFonts w:ascii="Times New Roman" w:hAnsi="Times New Roman"/>
          <w:color w:val="000000"/>
          <w:szCs w:val="20"/>
        </w:rPr>
      </w:pPr>
      <w:r w:rsidRPr="00F731E6">
        <w:rPr>
          <w:rFonts w:ascii="Times New Roman" w:hAnsi="Times New Roman"/>
          <w:color w:val="000000"/>
          <w:szCs w:val="20"/>
        </w:rPr>
        <w:t xml:space="preserve">The NPI has six different threshold categories and each NPI substance has at least one reporting threshold. If the ‘use’ of any NPI substance exceeds the threshold, all of the emissions of that substance from the facility must be reported. In the case of the explosives and firing range facilities the main ‘uses’ are receipt, storage and handling of explosives and ammunition, and rapid combustion through the discharge of these. </w:t>
      </w:r>
    </w:p>
    <w:p w:rsidR="007607AF" w:rsidRPr="007607AF" w:rsidRDefault="007607AF" w:rsidP="007607AF">
      <w:pPr>
        <w:autoSpaceDE w:val="0"/>
        <w:autoSpaceDN w:val="0"/>
        <w:adjustRightInd w:val="0"/>
        <w:rPr>
          <w:rFonts w:ascii="Times New Roman" w:hAnsi="Times New Roman"/>
          <w:color w:val="000000"/>
          <w:szCs w:val="20"/>
        </w:rPr>
      </w:pPr>
    </w:p>
    <w:p w:rsidR="008A6D06" w:rsidRDefault="00F731E6" w:rsidP="008A6D06">
      <w:pPr>
        <w:rPr>
          <w:rFonts w:ascii="Times New Roman" w:hAnsi="Times New Roman"/>
          <w:color w:val="000000"/>
          <w:szCs w:val="20"/>
        </w:rPr>
      </w:pPr>
      <w:r w:rsidRPr="00F731E6">
        <w:rPr>
          <w:rFonts w:ascii="Times New Roman" w:hAnsi="Times New Roman"/>
          <w:i/>
          <w:iCs/>
          <w:color w:val="000000"/>
          <w:szCs w:val="20"/>
        </w:rPr>
        <w:t xml:space="preserve">The NPI Guide </w:t>
      </w:r>
      <w:r w:rsidRPr="00F731E6">
        <w:rPr>
          <w:rFonts w:ascii="Times New Roman" w:hAnsi="Times New Roman"/>
          <w:color w:val="000000"/>
          <w:szCs w:val="20"/>
        </w:rPr>
        <w:t xml:space="preserve">outlines detailed information on thresholds and identifying emission sources. The method involves identifying any NPI substances that may be used by your facility, or are components of materials used by your facility, and then calculating whether the quantity used exceeds the NPI threshold. The NPI thresholds in the explosives and firing range industries include Categories 1, 1a, 2a and 2b substances. In the case of Category 1 and 1a substances they must be reported if they exceed the threshold. In the case of Category 2 substances, if any substance exceeds the threshold then all Category 2a and 2b substances must be reported. </w:t>
      </w:r>
    </w:p>
    <w:p w:rsidR="002756C3" w:rsidRPr="005C0CB7" w:rsidRDefault="002756C3" w:rsidP="00BC4D16"/>
    <w:p w:rsidR="00E03503" w:rsidRPr="005C0CB7" w:rsidRDefault="00E03503" w:rsidP="00E03503">
      <w:pPr>
        <w:pStyle w:val="Caption"/>
        <w:rPr>
          <w:rFonts w:ascii="Times New Roman" w:hAnsi="Times New Roman"/>
        </w:rPr>
      </w:pPr>
      <w:bookmarkStart w:id="40" w:name="_Toc459044060"/>
      <w:r w:rsidRPr="005C0CB7">
        <w:rPr>
          <w:rFonts w:ascii="Times New Roman" w:hAnsi="Times New Roman"/>
        </w:rPr>
        <w:t xml:space="preserve">Example </w:t>
      </w:r>
      <w:r w:rsidR="00BA3197" w:rsidRPr="005C0CB7">
        <w:rPr>
          <w:rFonts w:ascii="Times New Roman" w:hAnsi="Times New Roman"/>
        </w:rPr>
        <w:fldChar w:fldCharType="begin"/>
      </w:r>
      <w:r w:rsidRPr="005C0CB7">
        <w:rPr>
          <w:rFonts w:ascii="Times New Roman" w:hAnsi="Times New Roman"/>
        </w:rPr>
        <w:instrText xml:space="preserve"> SEQ Example \* ARABIC </w:instrText>
      </w:r>
      <w:r w:rsidR="00BA3197" w:rsidRPr="005C0CB7">
        <w:rPr>
          <w:rFonts w:ascii="Times New Roman" w:hAnsi="Times New Roman"/>
        </w:rPr>
        <w:fldChar w:fldCharType="separate"/>
      </w:r>
      <w:r w:rsidR="00AD1D07" w:rsidRPr="005C0CB7">
        <w:rPr>
          <w:rFonts w:ascii="Times New Roman" w:hAnsi="Times New Roman"/>
          <w:noProof/>
        </w:rPr>
        <w:t>1</w:t>
      </w:r>
      <w:r w:rsidR="00BA3197" w:rsidRPr="005C0CB7">
        <w:rPr>
          <w:rFonts w:ascii="Times New Roman" w:hAnsi="Times New Roman"/>
        </w:rPr>
        <w:fldChar w:fldCharType="end"/>
      </w:r>
      <w:r w:rsidRPr="005C0CB7">
        <w:rPr>
          <w:rFonts w:ascii="Times New Roman" w:hAnsi="Times New Roman"/>
        </w:rPr>
        <w:t>: Determin</w:t>
      </w:r>
      <w:r w:rsidR="00516A3D" w:rsidRPr="005C0CB7">
        <w:rPr>
          <w:rFonts w:ascii="Times New Roman" w:hAnsi="Times New Roman"/>
        </w:rPr>
        <w:t>in</w:t>
      </w:r>
      <w:r w:rsidRPr="005C0CB7">
        <w:rPr>
          <w:rFonts w:ascii="Times New Roman" w:hAnsi="Times New Roman"/>
        </w:rPr>
        <w:t>g storage and usage of different fuel types</w:t>
      </w:r>
      <w:bookmarkEnd w:id="40"/>
    </w:p>
    <w:p w:rsidR="00E03503" w:rsidRPr="005C0CB7" w:rsidRDefault="00E03503" w:rsidP="00E03503">
      <w:pPr>
        <w:rPr>
          <w:rFonts w:ascii="Times New Roman" w:hAnsi="Times New Roman"/>
        </w:rPr>
      </w:pPr>
    </w:p>
    <w:p w:rsidR="00E03503" w:rsidRPr="005C0CB7" w:rsidRDefault="00E03503" w:rsidP="00E03503">
      <w:pPr>
        <w:rPr>
          <w:rFonts w:ascii="Times New Roman" w:hAnsi="Times New Roman"/>
        </w:rPr>
      </w:pPr>
      <w:r w:rsidRPr="005C0CB7">
        <w:rPr>
          <w:rFonts w:ascii="Times New Roman" w:hAnsi="Times New Roman"/>
        </w:rPr>
        <w:t xml:space="preserve">A facility uses a mix of diesel, petrol (ULP) and explosives on site, the amount of each fuel that needs to be considered for category 2a, 2b and 1a thresholds are shown in </w:t>
      </w:r>
      <w:fldSimple w:instr=" REF _Ref301255942 \h  \* MERGEFORMAT ">
        <w:r w:rsidR="009F6C67" w:rsidRPr="005C0CB7">
          <w:rPr>
            <w:rFonts w:ascii="Times New Roman" w:hAnsi="Times New Roman"/>
          </w:rPr>
          <w:t xml:space="preserve">Table </w:t>
        </w:r>
        <w:r w:rsidR="009F6C67" w:rsidRPr="005C0CB7">
          <w:rPr>
            <w:rFonts w:ascii="Times New Roman" w:hAnsi="Times New Roman"/>
            <w:noProof/>
          </w:rPr>
          <w:t>3</w:t>
        </w:r>
      </w:fldSimple>
      <w:r w:rsidRPr="005C0CB7">
        <w:rPr>
          <w:rFonts w:ascii="Times New Roman" w:hAnsi="Times New Roman"/>
        </w:rPr>
        <w:t>.</w:t>
      </w:r>
    </w:p>
    <w:p w:rsidR="00E03503" w:rsidRPr="005C0CB7" w:rsidRDefault="00E03503" w:rsidP="00E03503">
      <w:pPr>
        <w:rPr>
          <w:rFonts w:ascii="Times New Roman" w:hAnsi="Times New Roman"/>
        </w:rPr>
      </w:pPr>
    </w:p>
    <w:p w:rsidR="00E03503" w:rsidRPr="005C0CB7" w:rsidRDefault="00E03503" w:rsidP="00E03503">
      <w:pPr>
        <w:pStyle w:val="Caption"/>
        <w:rPr>
          <w:rFonts w:ascii="Times New Roman" w:hAnsi="Times New Roman"/>
        </w:rPr>
      </w:pPr>
      <w:bookmarkStart w:id="41" w:name="_Ref301255942"/>
      <w:bookmarkStart w:id="42" w:name="_Toc301271466"/>
      <w:bookmarkStart w:id="43" w:name="_Toc459043961"/>
      <w:r w:rsidRPr="005C0CB7">
        <w:rPr>
          <w:rFonts w:ascii="Times New Roman" w:hAnsi="Times New Roman"/>
        </w:rPr>
        <w:t xml:space="preserve">Table </w:t>
      </w:r>
      <w:r w:rsidR="00BA3197" w:rsidRPr="005C0CB7">
        <w:rPr>
          <w:rFonts w:ascii="Times New Roman" w:hAnsi="Times New Roman"/>
        </w:rPr>
        <w:fldChar w:fldCharType="begin"/>
      </w:r>
      <w:r w:rsidRPr="005C0CB7">
        <w:rPr>
          <w:rFonts w:ascii="Times New Roman" w:hAnsi="Times New Roman"/>
        </w:rPr>
        <w:instrText xml:space="preserve"> SEQ Table \* ARABIC </w:instrText>
      </w:r>
      <w:r w:rsidR="00BA3197" w:rsidRPr="005C0CB7">
        <w:rPr>
          <w:rFonts w:ascii="Times New Roman" w:hAnsi="Times New Roman"/>
        </w:rPr>
        <w:fldChar w:fldCharType="separate"/>
      </w:r>
      <w:r w:rsidR="00DE5F5C" w:rsidRPr="005C0CB7">
        <w:rPr>
          <w:rFonts w:ascii="Times New Roman" w:hAnsi="Times New Roman"/>
          <w:noProof/>
        </w:rPr>
        <w:t>3</w:t>
      </w:r>
      <w:r w:rsidR="00BA3197" w:rsidRPr="005C0CB7">
        <w:rPr>
          <w:rFonts w:ascii="Times New Roman" w:hAnsi="Times New Roman"/>
        </w:rPr>
        <w:fldChar w:fldCharType="end"/>
      </w:r>
      <w:bookmarkEnd w:id="41"/>
      <w:r w:rsidRPr="005C0CB7">
        <w:rPr>
          <w:rFonts w:ascii="Times New Roman" w:hAnsi="Times New Roman"/>
        </w:rPr>
        <w:t>: Example of determining fuel storage and usage for different fuel types</w:t>
      </w:r>
      <w:bookmarkEnd w:id="42"/>
      <w:bookmarkEnd w:id="43"/>
    </w:p>
    <w:tbl>
      <w:tblPr>
        <w:tblW w:w="0" w:type="auto"/>
        <w:tblBorders>
          <w:top w:val="dotted" w:sz="2" w:space="0" w:color="auto"/>
          <w:left w:val="dotted" w:sz="2" w:space="0" w:color="auto"/>
          <w:bottom w:val="dotted" w:sz="2" w:space="0" w:color="auto"/>
          <w:right w:val="dotted" w:sz="2" w:space="0" w:color="auto"/>
        </w:tblBorders>
        <w:tblLook w:val="01E0"/>
      </w:tblPr>
      <w:tblGrid>
        <w:gridCol w:w="1681"/>
        <w:gridCol w:w="1761"/>
        <w:gridCol w:w="1686"/>
        <w:gridCol w:w="1697"/>
        <w:gridCol w:w="1697"/>
      </w:tblGrid>
      <w:tr w:rsidR="00E03503" w:rsidRPr="009A18BF" w:rsidTr="009A18BF">
        <w:tc>
          <w:tcPr>
            <w:tcW w:w="1843" w:type="dxa"/>
            <w:tcBorders>
              <w:top w:val="single" w:sz="4" w:space="0" w:color="auto"/>
              <w:left w:val="single" w:sz="4" w:space="0" w:color="auto"/>
              <w:bottom w:val="single" w:sz="4" w:space="0" w:color="auto"/>
              <w:right w:val="single" w:sz="4" w:space="0" w:color="auto"/>
            </w:tcBorders>
            <w:shd w:val="clear" w:color="auto" w:fill="808080"/>
            <w:vAlign w:val="center"/>
          </w:tcPr>
          <w:p w:rsidR="00E03503" w:rsidRPr="009A18BF" w:rsidRDefault="00E03503" w:rsidP="009A18BF">
            <w:pPr>
              <w:jc w:val="center"/>
              <w:rPr>
                <w:rFonts w:ascii="Times New Roman" w:hAnsi="Times New Roman"/>
                <w:b/>
                <w:color w:val="FFFFFF"/>
              </w:rPr>
            </w:pPr>
            <w:r w:rsidRPr="009A18BF">
              <w:rPr>
                <w:rFonts w:ascii="Times New Roman" w:hAnsi="Times New Roman"/>
                <w:b/>
                <w:color w:val="FFFFFF"/>
              </w:rPr>
              <w:t>Fuel type</w:t>
            </w:r>
          </w:p>
        </w:tc>
        <w:tc>
          <w:tcPr>
            <w:tcW w:w="1843" w:type="dxa"/>
            <w:tcBorders>
              <w:top w:val="single" w:sz="4" w:space="0" w:color="auto"/>
              <w:left w:val="single" w:sz="4" w:space="0" w:color="auto"/>
              <w:bottom w:val="single" w:sz="4" w:space="0" w:color="auto"/>
              <w:right w:val="single" w:sz="4" w:space="0" w:color="auto"/>
            </w:tcBorders>
            <w:shd w:val="clear" w:color="auto" w:fill="808080"/>
            <w:vAlign w:val="center"/>
          </w:tcPr>
          <w:p w:rsidR="00E03503" w:rsidRPr="009A18BF" w:rsidRDefault="00E03503" w:rsidP="009A18BF">
            <w:pPr>
              <w:jc w:val="center"/>
              <w:rPr>
                <w:rFonts w:ascii="Times New Roman" w:hAnsi="Times New Roman"/>
                <w:b/>
                <w:color w:val="FFFFFF"/>
              </w:rPr>
            </w:pPr>
            <w:r w:rsidRPr="009A18BF">
              <w:rPr>
                <w:rFonts w:ascii="Times New Roman" w:hAnsi="Times New Roman"/>
                <w:b/>
                <w:color w:val="FFFFFF"/>
              </w:rPr>
              <w:t>Consumption</w:t>
            </w:r>
          </w:p>
        </w:tc>
        <w:tc>
          <w:tcPr>
            <w:tcW w:w="1843" w:type="dxa"/>
            <w:tcBorders>
              <w:top w:val="single" w:sz="4" w:space="0" w:color="auto"/>
              <w:left w:val="single" w:sz="4" w:space="0" w:color="auto"/>
              <w:bottom w:val="single" w:sz="4" w:space="0" w:color="auto"/>
              <w:right w:val="single" w:sz="4" w:space="0" w:color="auto"/>
            </w:tcBorders>
            <w:shd w:val="clear" w:color="auto" w:fill="808080"/>
            <w:vAlign w:val="center"/>
          </w:tcPr>
          <w:p w:rsidR="00E03503" w:rsidRPr="009A18BF" w:rsidRDefault="00E03503" w:rsidP="009A18BF">
            <w:pPr>
              <w:jc w:val="center"/>
              <w:rPr>
                <w:rFonts w:ascii="Times New Roman" w:hAnsi="Times New Roman"/>
                <w:b/>
                <w:color w:val="FFFFFF"/>
              </w:rPr>
            </w:pPr>
            <w:r w:rsidRPr="009A18BF">
              <w:rPr>
                <w:rFonts w:ascii="Times New Roman" w:hAnsi="Times New Roman"/>
                <w:b/>
                <w:color w:val="FFFFFF"/>
              </w:rPr>
              <w:t>How is fuel used?</w:t>
            </w:r>
          </w:p>
        </w:tc>
        <w:tc>
          <w:tcPr>
            <w:tcW w:w="1843" w:type="dxa"/>
            <w:tcBorders>
              <w:top w:val="single" w:sz="4" w:space="0" w:color="auto"/>
              <w:left w:val="single" w:sz="4" w:space="0" w:color="auto"/>
              <w:bottom w:val="single" w:sz="4" w:space="0" w:color="auto"/>
              <w:right w:val="single" w:sz="4" w:space="0" w:color="auto"/>
            </w:tcBorders>
            <w:shd w:val="clear" w:color="auto" w:fill="808080"/>
            <w:vAlign w:val="center"/>
          </w:tcPr>
          <w:p w:rsidR="00E03503" w:rsidRPr="009A18BF" w:rsidRDefault="00E03503" w:rsidP="009A18BF">
            <w:pPr>
              <w:jc w:val="center"/>
              <w:rPr>
                <w:rFonts w:ascii="Times New Roman" w:hAnsi="Times New Roman"/>
                <w:b/>
                <w:color w:val="FFFFFF"/>
              </w:rPr>
            </w:pPr>
            <w:r w:rsidRPr="009A18BF">
              <w:rPr>
                <w:rFonts w:ascii="Times New Roman" w:hAnsi="Times New Roman"/>
                <w:b/>
                <w:color w:val="FFFFFF"/>
              </w:rPr>
              <w:t>Category 2a/2b</w:t>
            </w:r>
            <w:r w:rsidRPr="009A18BF">
              <w:rPr>
                <w:rFonts w:ascii="Times New Roman" w:hAnsi="Times New Roman"/>
                <w:b/>
                <w:color w:val="FFFFFF"/>
              </w:rPr>
              <w:br/>
              <w:t>“Fuel burnt”</w:t>
            </w:r>
          </w:p>
        </w:tc>
        <w:tc>
          <w:tcPr>
            <w:tcW w:w="1844" w:type="dxa"/>
            <w:tcBorders>
              <w:top w:val="single" w:sz="4" w:space="0" w:color="auto"/>
              <w:left w:val="single" w:sz="4" w:space="0" w:color="auto"/>
              <w:bottom w:val="single" w:sz="4" w:space="0" w:color="auto"/>
              <w:right w:val="single" w:sz="4" w:space="0" w:color="auto"/>
            </w:tcBorders>
            <w:shd w:val="clear" w:color="auto" w:fill="808080"/>
            <w:vAlign w:val="center"/>
          </w:tcPr>
          <w:p w:rsidR="00E03503" w:rsidRPr="009A18BF" w:rsidRDefault="00E03503" w:rsidP="009A18BF">
            <w:pPr>
              <w:jc w:val="center"/>
              <w:rPr>
                <w:rFonts w:ascii="Times New Roman" w:hAnsi="Times New Roman"/>
                <w:b/>
                <w:color w:val="FFFFFF"/>
              </w:rPr>
            </w:pPr>
            <w:r w:rsidRPr="009A18BF">
              <w:rPr>
                <w:rFonts w:ascii="Times New Roman" w:hAnsi="Times New Roman"/>
                <w:b/>
                <w:color w:val="FFFFFF"/>
              </w:rPr>
              <w:t>Category 1a</w:t>
            </w:r>
            <w:r w:rsidRPr="009A18BF">
              <w:rPr>
                <w:rFonts w:ascii="Times New Roman" w:hAnsi="Times New Roman"/>
                <w:b/>
                <w:color w:val="FFFFFF"/>
              </w:rPr>
              <w:br/>
              <w:t>“Total VOC”</w:t>
            </w:r>
          </w:p>
        </w:tc>
      </w:tr>
      <w:tr w:rsidR="00E03503" w:rsidRPr="009A18BF" w:rsidTr="009A18BF">
        <w:tc>
          <w:tcPr>
            <w:tcW w:w="1843" w:type="dxa"/>
            <w:vMerge w:val="restart"/>
            <w:tcBorders>
              <w:top w:val="single" w:sz="4" w:space="0" w:color="auto"/>
              <w:left w:val="single" w:sz="4" w:space="0" w:color="auto"/>
              <w:bottom w:val="single" w:sz="4" w:space="0" w:color="auto"/>
              <w:right w:val="single" w:sz="4" w:space="0" w:color="auto"/>
            </w:tcBorders>
            <w:vAlign w:val="center"/>
          </w:tcPr>
          <w:p w:rsidR="00E03503" w:rsidRPr="009A18BF" w:rsidRDefault="00E03503" w:rsidP="009A18BF">
            <w:pPr>
              <w:jc w:val="center"/>
              <w:rPr>
                <w:rFonts w:ascii="Times New Roman" w:hAnsi="Times New Roman"/>
                <w:sz w:val="16"/>
                <w:szCs w:val="16"/>
              </w:rPr>
            </w:pPr>
            <w:r w:rsidRPr="009A18BF">
              <w:rPr>
                <w:rFonts w:ascii="Times New Roman" w:hAnsi="Times New Roman"/>
                <w:sz w:val="16"/>
                <w:szCs w:val="16"/>
              </w:rPr>
              <w:t>Diesel</w:t>
            </w:r>
          </w:p>
        </w:tc>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9A18BF">
            <w:pPr>
              <w:jc w:val="center"/>
              <w:rPr>
                <w:rFonts w:ascii="Times New Roman" w:hAnsi="Times New Roman"/>
                <w:sz w:val="16"/>
                <w:szCs w:val="16"/>
              </w:rPr>
            </w:pPr>
            <w:r w:rsidRPr="009A18BF">
              <w:rPr>
                <w:rFonts w:ascii="Times New Roman" w:hAnsi="Times New Roman"/>
                <w:sz w:val="16"/>
                <w:szCs w:val="16"/>
              </w:rPr>
              <w:t>800 tonnes per annum.</w:t>
            </w:r>
          </w:p>
        </w:tc>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E03503">
            <w:pPr>
              <w:rPr>
                <w:rFonts w:ascii="Times New Roman" w:hAnsi="Times New Roman"/>
                <w:sz w:val="16"/>
                <w:szCs w:val="16"/>
              </w:rPr>
            </w:pPr>
            <w:r w:rsidRPr="009A18BF">
              <w:rPr>
                <w:rFonts w:ascii="Times New Roman" w:hAnsi="Times New Roman"/>
                <w:sz w:val="16"/>
                <w:szCs w:val="16"/>
              </w:rPr>
              <w:t>As a coal flotation additive.</w:t>
            </w:r>
          </w:p>
        </w:tc>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E03503">
            <w:pPr>
              <w:rPr>
                <w:rFonts w:ascii="Times New Roman" w:hAnsi="Times New Roman"/>
                <w:sz w:val="16"/>
                <w:szCs w:val="16"/>
              </w:rPr>
            </w:pPr>
            <w:r w:rsidRPr="009A18BF">
              <w:rPr>
                <w:rFonts w:ascii="Times New Roman" w:hAnsi="Times New Roman"/>
                <w:sz w:val="16"/>
                <w:szCs w:val="16"/>
              </w:rPr>
              <w:t>Exclude as it is not burnt in the process.</w:t>
            </w:r>
          </w:p>
        </w:tc>
        <w:tc>
          <w:tcPr>
            <w:tcW w:w="1844"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6B2D1E">
            <w:pPr>
              <w:rPr>
                <w:rFonts w:ascii="Times New Roman" w:hAnsi="Times New Roman"/>
                <w:sz w:val="16"/>
                <w:szCs w:val="16"/>
              </w:rPr>
            </w:pPr>
            <w:r w:rsidRPr="009A18BF">
              <w:rPr>
                <w:rFonts w:ascii="Times New Roman" w:hAnsi="Times New Roman"/>
                <w:sz w:val="16"/>
                <w:szCs w:val="16"/>
              </w:rPr>
              <w:t xml:space="preserve">Include as </w:t>
            </w:r>
            <w:r w:rsidR="006B2D1E">
              <w:rPr>
                <w:rFonts w:ascii="Times New Roman" w:hAnsi="Times New Roman"/>
                <w:sz w:val="16"/>
                <w:szCs w:val="16"/>
              </w:rPr>
              <w:t xml:space="preserve">diesel </w:t>
            </w:r>
            <w:r w:rsidRPr="009A18BF">
              <w:rPr>
                <w:rFonts w:ascii="Times New Roman" w:hAnsi="Times New Roman"/>
                <w:sz w:val="16"/>
                <w:szCs w:val="16"/>
              </w:rPr>
              <w:t>contains Total VOC.</w:t>
            </w:r>
          </w:p>
        </w:tc>
      </w:tr>
      <w:tr w:rsidR="00E03503" w:rsidRPr="009A18BF" w:rsidTr="009A18BF">
        <w:tc>
          <w:tcPr>
            <w:tcW w:w="1843" w:type="dxa"/>
            <w:vMerge/>
            <w:tcBorders>
              <w:top w:val="single" w:sz="4" w:space="0" w:color="auto"/>
              <w:left w:val="single" w:sz="4" w:space="0" w:color="auto"/>
              <w:bottom w:val="single" w:sz="4" w:space="0" w:color="auto"/>
              <w:right w:val="single" w:sz="4" w:space="0" w:color="auto"/>
            </w:tcBorders>
            <w:vAlign w:val="center"/>
          </w:tcPr>
          <w:p w:rsidR="00E03503" w:rsidRPr="009A18BF" w:rsidRDefault="00E03503" w:rsidP="009A18BF">
            <w:pPr>
              <w:jc w:val="center"/>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9A18BF">
            <w:pPr>
              <w:jc w:val="center"/>
              <w:rPr>
                <w:rFonts w:ascii="Times New Roman" w:hAnsi="Times New Roman"/>
                <w:sz w:val="16"/>
                <w:szCs w:val="16"/>
              </w:rPr>
            </w:pPr>
            <w:r w:rsidRPr="009A18BF">
              <w:rPr>
                <w:rFonts w:ascii="Times New Roman" w:hAnsi="Times New Roman"/>
                <w:sz w:val="16"/>
                <w:szCs w:val="16"/>
              </w:rPr>
              <w:t xml:space="preserve">6,200 tonnes per annum </w:t>
            </w:r>
          </w:p>
        </w:tc>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E03503">
            <w:pPr>
              <w:rPr>
                <w:rFonts w:ascii="Times New Roman" w:hAnsi="Times New Roman"/>
                <w:sz w:val="16"/>
                <w:szCs w:val="16"/>
              </w:rPr>
            </w:pPr>
            <w:r w:rsidRPr="009A18BF">
              <w:rPr>
                <w:rFonts w:ascii="Times New Roman" w:hAnsi="Times New Roman"/>
                <w:sz w:val="16"/>
                <w:szCs w:val="16"/>
              </w:rPr>
              <w:t xml:space="preserve">As a fuel for </w:t>
            </w:r>
            <w:proofErr w:type="spellStart"/>
            <w:r w:rsidRPr="009A18BF">
              <w:rPr>
                <w:rFonts w:ascii="Times New Roman" w:hAnsi="Times New Roman"/>
                <w:sz w:val="16"/>
                <w:szCs w:val="16"/>
              </w:rPr>
              <w:t>on site</w:t>
            </w:r>
            <w:proofErr w:type="spellEnd"/>
            <w:r w:rsidRPr="009A18BF">
              <w:rPr>
                <w:rFonts w:ascii="Times New Roman" w:hAnsi="Times New Roman"/>
                <w:sz w:val="16"/>
                <w:szCs w:val="16"/>
              </w:rPr>
              <w:t xml:space="preserve"> engines.</w:t>
            </w:r>
          </w:p>
        </w:tc>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E03503">
            <w:pPr>
              <w:rPr>
                <w:rFonts w:ascii="Times New Roman" w:hAnsi="Times New Roman"/>
                <w:sz w:val="16"/>
                <w:szCs w:val="16"/>
              </w:rPr>
            </w:pPr>
            <w:r w:rsidRPr="009A18BF">
              <w:rPr>
                <w:rFonts w:ascii="Times New Roman" w:hAnsi="Times New Roman"/>
                <w:sz w:val="16"/>
                <w:szCs w:val="16"/>
              </w:rPr>
              <w:t>Include as it is burnt in the process</w:t>
            </w:r>
          </w:p>
        </w:tc>
        <w:tc>
          <w:tcPr>
            <w:tcW w:w="1844"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E03503">
            <w:pPr>
              <w:rPr>
                <w:rFonts w:ascii="Times New Roman" w:hAnsi="Times New Roman"/>
                <w:sz w:val="16"/>
                <w:szCs w:val="16"/>
              </w:rPr>
            </w:pPr>
            <w:r w:rsidRPr="009A18BF">
              <w:rPr>
                <w:rFonts w:ascii="Times New Roman" w:hAnsi="Times New Roman"/>
                <w:sz w:val="16"/>
                <w:szCs w:val="16"/>
              </w:rPr>
              <w:t>Include as fuel contains Total VOC</w:t>
            </w:r>
          </w:p>
        </w:tc>
      </w:tr>
      <w:tr w:rsidR="00E03503" w:rsidRPr="009A18BF" w:rsidTr="009A18BF">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9A18BF">
            <w:pPr>
              <w:jc w:val="center"/>
              <w:rPr>
                <w:rFonts w:ascii="Times New Roman" w:hAnsi="Times New Roman"/>
                <w:sz w:val="16"/>
                <w:szCs w:val="16"/>
              </w:rPr>
            </w:pPr>
            <w:r w:rsidRPr="009A18BF">
              <w:rPr>
                <w:rFonts w:ascii="Times New Roman" w:hAnsi="Times New Roman"/>
                <w:sz w:val="16"/>
                <w:szCs w:val="16"/>
              </w:rPr>
              <w:t>Petrol (ULP)</w:t>
            </w:r>
          </w:p>
        </w:tc>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9A18BF">
            <w:pPr>
              <w:jc w:val="center"/>
              <w:rPr>
                <w:rFonts w:ascii="Times New Roman" w:hAnsi="Times New Roman"/>
                <w:sz w:val="16"/>
                <w:szCs w:val="16"/>
              </w:rPr>
            </w:pPr>
            <w:r w:rsidRPr="009A18BF">
              <w:rPr>
                <w:rFonts w:ascii="Times New Roman" w:hAnsi="Times New Roman"/>
                <w:sz w:val="16"/>
                <w:szCs w:val="16"/>
              </w:rPr>
              <w:t>100 tonnes per annum</w:t>
            </w:r>
          </w:p>
        </w:tc>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E03503">
            <w:pPr>
              <w:rPr>
                <w:rFonts w:ascii="Times New Roman" w:hAnsi="Times New Roman"/>
                <w:sz w:val="16"/>
                <w:szCs w:val="16"/>
              </w:rPr>
            </w:pPr>
            <w:r w:rsidRPr="009A18BF">
              <w:rPr>
                <w:rFonts w:ascii="Times New Roman" w:hAnsi="Times New Roman"/>
                <w:sz w:val="16"/>
                <w:szCs w:val="16"/>
              </w:rPr>
              <w:t xml:space="preserve">As a fuel for </w:t>
            </w:r>
            <w:proofErr w:type="spellStart"/>
            <w:r w:rsidRPr="009A18BF">
              <w:rPr>
                <w:rFonts w:ascii="Times New Roman" w:hAnsi="Times New Roman"/>
                <w:sz w:val="16"/>
                <w:szCs w:val="16"/>
              </w:rPr>
              <w:t>on site</w:t>
            </w:r>
            <w:proofErr w:type="spellEnd"/>
            <w:r w:rsidRPr="009A18BF">
              <w:rPr>
                <w:rFonts w:ascii="Times New Roman" w:hAnsi="Times New Roman"/>
                <w:sz w:val="16"/>
                <w:szCs w:val="16"/>
              </w:rPr>
              <w:t xml:space="preserve"> engines.</w:t>
            </w:r>
          </w:p>
        </w:tc>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E03503">
            <w:pPr>
              <w:rPr>
                <w:rFonts w:ascii="Times New Roman" w:hAnsi="Times New Roman"/>
                <w:sz w:val="16"/>
                <w:szCs w:val="16"/>
              </w:rPr>
            </w:pPr>
            <w:r w:rsidRPr="009A18BF">
              <w:rPr>
                <w:rFonts w:ascii="Times New Roman" w:hAnsi="Times New Roman"/>
                <w:sz w:val="16"/>
                <w:szCs w:val="16"/>
              </w:rPr>
              <w:t>Include as it is burnt in the process</w:t>
            </w:r>
          </w:p>
        </w:tc>
        <w:tc>
          <w:tcPr>
            <w:tcW w:w="1844"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E03503">
            <w:pPr>
              <w:rPr>
                <w:rFonts w:ascii="Times New Roman" w:hAnsi="Times New Roman"/>
                <w:sz w:val="16"/>
                <w:szCs w:val="16"/>
              </w:rPr>
            </w:pPr>
            <w:r w:rsidRPr="009A18BF">
              <w:rPr>
                <w:rFonts w:ascii="Times New Roman" w:hAnsi="Times New Roman"/>
                <w:sz w:val="16"/>
                <w:szCs w:val="16"/>
              </w:rPr>
              <w:t>Include as fuel contains Total VOC</w:t>
            </w:r>
          </w:p>
        </w:tc>
      </w:tr>
      <w:tr w:rsidR="00E03503" w:rsidRPr="009A18BF" w:rsidTr="009A18BF">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9A18BF">
            <w:pPr>
              <w:jc w:val="center"/>
              <w:rPr>
                <w:rFonts w:ascii="Times New Roman" w:hAnsi="Times New Roman"/>
                <w:sz w:val="16"/>
                <w:szCs w:val="16"/>
              </w:rPr>
            </w:pPr>
            <w:r w:rsidRPr="009A18BF">
              <w:rPr>
                <w:rFonts w:ascii="Times New Roman" w:hAnsi="Times New Roman"/>
                <w:sz w:val="16"/>
                <w:szCs w:val="16"/>
              </w:rPr>
              <w:t>Solid explosives</w:t>
            </w:r>
          </w:p>
        </w:tc>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9A18BF">
            <w:pPr>
              <w:jc w:val="center"/>
              <w:rPr>
                <w:rFonts w:ascii="Times New Roman" w:hAnsi="Times New Roman"/>
                <w:sz w:val="16"/>
                <w:szCs w:val="16"/>
              </w:rPr>
            </w:pPr>
            <w:r w:rsidRPr="009A18BF">
              <w:rPr>
                <w:rFonts w:ascii="Times New Roman" w:hAnsi="Times New Roman"/>
                <w:sz w:val="16"/>
                <w:szCs w:val="16"/>
              </w:rPr>
              <w:t>3,800 tonnes per annum</w:t>
            </w:r>
          </w:p>
        </w:tc>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E03503">
            <w:pPr>
              <w:rPr>
                <w:rFonts w:ascii="Times New Roman" w:hAnsi="Times New Roman"/>
                <w:sz w:val="16"/>
                <w:szCs w:val="16"/>
              </w:rPr>
            </w:pPr>
            <w:r w:rsidRPr="009A18BF">
              <w:rPr>
                <w:rFonts w:ascii="Times New Roman" w:hAnsi="Times New Roman"/>
                <w:sz w:val="16"/>
                <w:szCs w:val="16"/>
              </w:rPr>
              <w:t>For overburden removal</w:t>
            </w:r>
          </w:p>
        </w:tc>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E03503">
            <w:pPr>
              <w:rPr>
                <w:rFonts w:ascii="Times New Roman" w:hAnsi="Times New Roman"/>
                <w:sz w:val="16"/>
                <w:szCs w:val="16"/>
              </w:rPr>
            </w:pPr>
            <w:r w:rsidRPr="009A18BF">
              <w:rPr>
                <w:rFonts w:ascii="Times New Roman" w:hAnsi="Times New Roman"/>
                <w:sz w:val="16"/>
                <w:szCs w:val="16"/>
              </w:rPr>
              <w:t xml:space="preserve">Include as for the purpose of NPI, detonation is considered a combustion process for explosives. </w:t>
            </w:r>
          </w:p>
        </w:tc>
        <w:tc>
          <w:tcPr>
            <w:tcW w:w="1844"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E03503">
            <w:pPr>
              <w:rPr>
                <w:rFonts w:ascii="Times New Roman" w:hAnsi="Times New Roman"/>
                <w:sz w:val="16"/>
                <w:szCs w:val="16"/>
              </w:rPr>
            </w:pPr>
            <w:r w:rsidRPr="009A18BF">
              <w:rPr>
                <w:rFonts w:ascii="Times New Roman" w:hAnsi="Times New Roman"/>
                <w:sz w:val="16"/>
                <w:szCs w:val="16"/>
              </w:rPr>
              <w:t>Exclude as it is a solid fuel which doesn’t contain Total VOC.</w:t>
            </w:r>
          </w:p>
        </w:tc>
      </w:tr>
      <w:tr w:rsidR="00E03503" w:rsidRPr="009A18BF" w:rsidTr="009A18BF">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9A18BF">
            <w:pPr>
              <w:jc w:val="center"/>
              <w:rPr>
                <w:rFonts w:ascii="Times New Roman" w:hAnsi="Times New Roman"/>
                <w:sz w:val="16"/>
                <w:szCs w:val="16"/>
              </w:rPr>
            </w:pPr>
            <w:r w:rsidRPr="009A18BF">
              <w:rPr>
                <w:rFonts w:ascii="Times New Roman" w:hAnsi="Times New Roman"/>
                <w:sz w:val="16"/>
                <w:szCs w:val="16"/>
              </w:rPr>
              <w:t>Total “Usage”</w:t>
            </w:r>
          </w:p>
        </w:tc>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9A18BF">
            <w:pPr>
              <w:jc w:val="center"/>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9A18BF">
            <w:pPr>
              <w:jc w:val="center"/>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E03503">
            <w:pPr>
              <w:rPr>
                <w:rFonts w:ascii="Times New Roman" w:hAnsi="Times New Roman"/>
                <w:sz w:val="16"/>
                <w:szCs w:val="16"/>
              </w:rPr>
            </w:pPr>
            <w:r w:rsidRPr="009A18BF">
              <w:rPr>
                <w:rFonts w:ascii="Times New Roman" w:hAnsi="Times New Roman"/>
                <w:sz w:val="16"/>
                <w:szCs w:val="16"/>
              </w:rPr>
              <w:t>10,100 tonnes per annum</w:t>
            </w:r>
          </w:p>
        </w:tc>
        <w:tc>
          <w:tcPr>
            <w:tcW w:w="1844" w:type="dxa"/>
            <w:tcBorders>
              <w:top w:val="single" w:sz="4" w:space="0" w:color="auto"/>
              <w:left w:val="single" w:sz="4" w:space="0" w:color="auto"/>
              <w:bottom w:val="single" w:sz="4" w:space="0" w:color="auto"/>
              <w:right w:val="single" w:sz="4" w:space="0" w:color="auto"/>
            </w:tcBorders>
            <w:vAlign w:val="center"/>
          </w:tcPr>
          <w:p w:rsidR="00E03503" w:rsidRPr="009A18BF" w:rsidRDefault="00E03503" w:rsidP="00E03503">
            <w:pPr>
              <w:rPr>
                <w:rFonts w:ascii="Times New Roman" w:hAnsi="Times New Roman"/>
                <w:sz w:val="16"/>
                <w:szCs w:val="16"/>
              </w:rPr>
            </w:pPr>
            <w:r w:rsidRPr="009A18BF">
              <w:rPr>
                <w:rFonts w:ascii="Times New Roman" w:hAnsi="Times New Roman"/>
                <w:sz w:val="16"/>
                <w:szCs w:val="16"/>
              </w:rPr>
              <w:t>7,100 tonnes per annum</w:t>
            </w:r>
          </w:p>
        </w:tc>
      </w:tr>
      <w:tr w:rsidR="00E03503" w:rsidRPr="009A18BF" w:rsidTr="009A18BF">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E03503" w:rsidRPr="009A18BF" w:rsidRDefault="00E03503" w:rsidP="009A18BF">
            <w:pPr>
              <w:jc w:val="center"/>
              <w:rPr>
                <w:rFonts w:ascii="Times New Roman" w:hAnsi="Times New Roman"/>
                <w:b/>
                <w:sz w:val="16"/>
                <w:szCs w:val="16"/>
              </w:rPr>
            </w:pPr>
            <w:r w:rsidRPr="009A18BF">
              <w:rPr>
                <w:rFonts w:ascii="Times New Roman" w:hAnsi="Times New Roman"/>
                <w:b/>
                <w:sz w:val="16"/>
                <w:szCs w:val="16"/>
              </w:rPr>
              <w:t>NPI Threshold tripped?</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E03503" w:rsidRPr="009A18BF" w:rsidRDefault="00E03503" w:rsidP="009A18BF">
            <w:pPr>
              <w:jc w:val="center"/>
              <w:rPr>
                <w:rFonts w:ascii="Times New Roman" w:hAnsi="Times New Roman"/>
                <w:b/>
                <w:sz w:val="16"/>
                <w:szCs w:val="16"/>
              </w:rPr>
            </w:pP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E03503" w:rsidRPr="009A18BF" w:rsidRDefault="00E03503" w:rsidP="009A18BF">
            <w:pPr>
              <w:jc w:val="center"/>
              <w:rPr>
                <w:rFonts w:ascii="Times New Roman" w:hAnsi="Times New Roman"/>
                <w:b/>
                <w:sz w:val="16"/>
                <w:szCs w:val="16"/>
              </w:rPr>
            </w:pP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E03503" w:rsidRPr="009A18BF" w:rsidRDefault="00E03503" w:rsidP="009A18BF">
            <w:pPr>
              <w:jc w:val="center"/>
              <w:rPr>
                <w:rFonts w:ascii="Times New Roman" w:hAnsi="Times New Roman"/>
                <w:b/>
                <w:sz w:val="16"/>
                <w:szCs w:val="16"/>
              </w:rPr>
            </w:pPr>
            <w:r w:rsidRPr="009A18BF">
              <w:rPr>
                <w:rFonts w:ascii="Times New Roman" w:hAnsi="Times New Roman"/>
                <w:b/>
                <w:sz w:val="16"/>
                <w:szCs w:val="16"/>
              </w:rPr>
              <w:t>Yes</w:t>
            </w:r>
          </w:p>
        </w:tc>
        <w:tc>
          <w:tcPr>
            <w:tcW w:w="1844" w:type="dxa"/>
            <w:tcBorders>
              <w:top w:val="single" w:sz="4" w:space="0" w:color="auto"/>
              <w:left w:val="single" w:sz="4" w:space="0" w:color="auto"/>
              <w:bottom w:val="single" w:sz="4" w:space="0" w:color="auto"/>
              <w:right w:val="single" w:sz="4" w:space="0" w:color="auto"/>
              <w:tl2br w:val="nil"/>
              <w:tr2bl w:val="nil"/>
            </w:tcBorders>
            <w:vAlign w:val="center"/>
          </w:tcPr>
          <w:p w:rsidR="00E03503" w:rsidRPr="009A18BF" w:rsidRDefault="00E03503" w:rsidP="009A18BF">
            <w:pPr>
              <w:jc w:val="center"/>
              <w:rPr>
                <w:rFonts w:ascii="Times New Roman" w:hAnsi="Times New Roman"/>
                <w:b/>
                <w:sz w:val="16"/>
                <w:szCs w:val="16"/>
              </w:rPr>
            </w:pPr>
            <w:r w:rsidRPr="009A18BF">
              <w:rPr>
                <w:rFonts w:ascii="Times New Roman" w:hAnsi="Times New Roman"/>
                <w:b/>
                <w:sz w:val="16"/>
                <w:szCs w:val="16"/>
              </w:rPr>
              <w:t>Yes</w:t>
            </w:r>
          </w:p>
        </w:tc>
      </w:tr>
    </w:tbl>
    <w:p w:rsidR="009F6C67" w:rsidRPr="005C0CB7" w:rsidRDefault="009F6C67" w:rsidP="00E03503">
      <w:pPr>
        <w:rPr>
          <w:rFonts w:ascii="Times New Roman" w:hAnsi="Times New Roman"/>
        </w:rPr>
      </w:pPr>
    </w:p>
    <w:p w:rsidR="002756C3" w:rsidRPr="005C0CB7" w:rsidRDefault="00E03503" w:rsidP="002756C3">
      <w:pPr>
        <w:rPr>
          <w:rFonts w:ascii="Times New Roman" w:hAnsi="Times New Roman"/>
        </w:rPr>
      </w:pPr>
      <w:r w:rsidRPr="005C0CB7">
        <w:rPr>
          <w:rFonts w:ascii="Times New Roman" w:hAnsi="Times New Roman"/>
        </w:rPr>
        <w:t xml:space="preserve">In </w:t>
      </w:r>
      <w:fldSimple w:instr=" REF _Ref301255942 \h  \* MERGEFORMAT ">
        <w:r w:rsidR="009F6C67" w:rsidRPr="005C0CB7">
          <w:rPr>
            <w:rFonts w:ascii="Times New Roman" w:hAnsi="Times New Roman"/>
          </w:rPr>
          <w:t xml:space="preserve">Table </w:t>
        </w:r>
        <w:r w:rsidR="009F6C67" w:rsidRPr="005C0CB7">
          <w:rPr>
            <w:rFonts w:ascii="Times New Roman" w:hAnsi="Times New Roman"/>
            <w:noProof/>
          </w:rPr>
          <w:t>3</w:t>
        </w:r>
      </w:fldSimple>
      <w:r w:rsidRPr="005C0CB7">
        <w:rPr>
          <w:rFonts w:ascii="Times New Roman" w:hAnsi="Times New Roman"/>
        </w:rPr>
        <w:t>, it is shown that for this facility, both category 2a, 2b and 1a have been tripped based on how the different fuels have been used. This example doesn’t include a determination of category 1 thresholds which will also need to be considered</w:t>
      </w:r>
      <w:r w:rsidR="009F6C67">
        <w:rPr>
          <w:rFonts w:ascii="Times New Roman" w:hAnsi="Times New Roman"/>
        </w:rPr>
        <w:t xml:space="preserve">. </w:t>
      </w:r>
      <w:r w:rsidR="008A6D06">
        <w:rPr>
          <w:rFonts w:ascii="Times New Roman" w:hAnsi="Times New Roman"/>
        </w:rPr>
        <w:t xml:space="preserve">Tables </w:t>
      </w:r>
      <w:r w:rsidR="009F6C67">
        <w:rPr>
          <w:rFonts w:ascii="Times New Roman" w:hAnsi="Times New Roman"/>
        </w:rPr>
        <w:t>4</w:t>
      </w:r>
      <w:r w:rsidR="008A6D06">
        <w:rPr>
          <w:rFonts w:ascii="Times New Roman" w:hAnsi="Times New Roman"/>
        </w:rPr>
        <w:t xml:space="preserve">, </w:t>
      </w:r>
      <w:r w:rsidR="009F6C67">
        <w:rPr>
          <w:rFonts w:ascii="Times New Roman" w:hAnsi="Times New Roman"/>
        </w:rPr>
        <w:t>5</w:t>
      </w:r>
      <w:r w:rsidR="008A6D06">
        <w:rPr>
          <w:rFonts w:ascii="Times New Roman" w:hAnsi="Times New Roman"/>
        </w:rPr>
        <w:t xml:space="preserve"> and 6 in Appendix B</w:t>
      </w:r>
      <w:r w:rsidR="009F6C67">
        <w:rPr>
          <w:rFonts w:ascii="Times New Roman" w:hAnsi="Times New Roman"/>
        </w:rPr>
        <w:t xml:space="preserve"> can be used to determine if category 1 thresholds have been exceeded for NPI substances known to be present in explosives and ammunition.</w:t>
      </w:r>
      <w:r w:rsidR="008A6D06">
        <w:rPr>
          <w:rFonts w:ascii="Times New Roman" w:hAnsi="Times New Roman"/>
        </w:rPr>
        <w:t xml:space="preserve"> </w:t>
      </w:r>
    </w:p>
    <w:p w:rsidR="002756C3" w:rsidRPr="005C0CB7" w:rsidRDefault="002756C3" w:rsidP="002756C3">
      <w:pPr>
        <w:rPr>
          <w:rFonts w:ascii="Times New Roman" w:hAnsi="Times New Roman"/>
        </w:rPr>
        <w:sectPr w:rsidR="002756C3" w:rsidRPr="005C0CB7" w:rsidSect="008932FD">
          <w:footnotePr>
            <w:pos w:val="beneathText"/>
          </w:footnotePr>
          <w:pgSz w:w="11906" w:h="16838"/>
          <w:pgMar w:top="1440" w:right="1800" w:bottom="1440" w:left="1800" w:header="708" w:footer="708" w:gutter="0"/>
          <w:cols w:space="708"/>
          <w:docGrid w:linePitch="360"/>
        </w:sectPr>
      </w:pPr>
    </w:p>
    <w:p w:rsidR="002756C3" w:rsidRPr="005C0CB7" w:rsidRDefault="002756C3" w:rsidP="002756C3">
      <w:pPr>
        <w:pStyle w:val="Heading1"/>
        <w:rPr>
          <w:rFonts w:ascii="Times New Roman" w:hAnsi="Times New Roman"/>
        </w:rPr>
      </w:pPr>
      <w:bookmarkStart w:id="44" w:name="_Ref162430272"/>
      <w:bookmarkStart w:id="45" w:name="_Toc202263109"/>
      <w:bookmarkStart w:id="46" w:name="_Toc459044046"/>
      <w:r w:rsidRPr="005C0CB7">
        <w:rPr>
          <w:rFonts w:ascii="Times New Roman" w:hAnsi="Times New Roman"/>
        </w:rPr>
        <w:lastRenderedPageBreak/>
        <w:t>E</w:t>
      </w:r>
      <w:bookmarkEnd w:id="44"/>
      <w:r w:rsidRPr="005C0CB7">
        <w:rPr>
          <w:rFonts w:ascii="Times New Roman" w:hAnsi="Times New Roman"/>
        </w:rPr>
        <w:t>mission estimation techniques</w:t>
      </w:r>
      <w:bookmarkEnd w:id="45"/>
      <w:bookmarkEnd w:id="46"/>
    </w:p>
    <w:p w:rsidR="002756C3" w:rsidRPr="005C0CB7" w:rsidRDefault="002756C3" w:rsidP="002756C3">
      <w:pPr>
        <w:rPr>
          <w:rFonts w:ascii="Times New Roman" w:hAnsi="Times New Roman"/>
        </w:rPr>
      </w:pPr>
    </w:p>
    <w:p w:rsidR="00F7165D" w:rsidRPr="005C0CB7" w:rsidRDefault="00F7165D" w:rsidP="002926E3">
      <w:pPr>
        <w:rPr>
          <w:rFonts w:ascii="Times New Roman" w:hAnsi="Times New Roman"/>
        </w:rPr>
      </w:pPr>
      <w:r w:rsidRPr="005C0CB7">
        <w:rPr>
          <w:rFonts w:ascii="Times New Roman" w:hAnsi="Times New Roman"/>
        </w:rPr>
        <w:t>If you have established under Section 4 whether the quantity of explosives and/or ammunition the facility uses exceeds NPI thresholds, you will need to estimate emissions of NPI substances.</w:t>
      </w:r>
      <w:r w:rsidR="001605A7">
        <w:rPr>
          <w:rFonts w:ascii="Times New Roman" w:hAnsi="Times New Roman"/>
        </w:rPr>
        <w:t xml:space="preserve"> </w:t>
      </w:r>
    </w:p>
    <w:p w:rsidR="00F7165D" w:rsidRPr="005C0CB7" w:rsidRDefault="00F7165D" w:rsidP="002926E3">
      <w:pPr>
        <w:rPr>
          <w:rFonts w:ascii="Times New Roman" w:hAnsi="Times New Roman"/>
        </w:rPr>
      </w:pPr>
    </w:p>
    <w:p w:rsidR="002756C3" w:rsidRPr="005C0CB7" w:rsidRDefault="00F7165D" w:rsidP="002926E3">
      <w:pPr>
        <w:rPr>
          <w:rFonts w:ascii="Times New Roman" w:hAnsi="Times New Roman"/>
        </w:rPr>
      </w:pPr>
      <w:r w:rsidRPr="005C0CB7">
        <w:rPr>
          <w:rFonts w:ascii="Times New Roman" w:hAnsi="Times New Roman"/>
        </w:rPr>
        <w:t>More</w:t>
      </w:r>
      <w:r w:rsidR="00E03503" w:rsidRPr="005C0CB7">
        <w:rPr>
          <w:rFonts w:ascii="Times New Roman" w:hAnsi="Times New Roman"/>
        </w:rPr>
        <w:t xml:space="preserve"> information regarding emission </w:t>
      </w:r>
      <w:r w:rsidR="00622A4C" w:rsidRPr="005C0CB7">
        <w:rPr>
          <w:rFonts w:ascii="Times New Roman" w:hAnsi="Times New Roman"/>
        </w:rPr>
        <w:t>estimation techniques</w:t>
      </w:r>
      <w:r w:rsidR="00E03503" w:rsidRPr="005C0CB7">
        <w:rPr>
          <w:rFonts w:ascii="Times New Roman" w:hAnsi="Times New Roman"/>
        </w:rPr>
        <w:t xml:space="preserve"> can be located in </w:t>
      </w:r>
      <w:r w:rsidR="00E03503" w:rsidRPr="005C0CB7">
        <w:rPr>
          <w:rFonts w:ascii="Times New Roman" w:hAnsi="Times New Roman"/>
          <w:i/>
        </w:rPr>
        <w:t>The NPI Guide</w:t>
      </w:r>
      <w:r w:rsidR="00E03503" w:rsidRPr="005C0CB7">
        <w:rPr>
          <w:rFonts w:ascii="Times New Roman" w:hAnsi="Times New Roman"/>
        </w:rPr>
        <w:t>.</w:t>
      </w:r>
      <w:r w:rsidRPr="005C0CB7">
        <w:rPr>
          <w:rFonts w:ascii="Times New Roman" w:hAnsi="Times New Roman"/>
        </w:rPr>
        <w:t xml:space="preserve"> </w:t>
      </w:r>
    </w:p>
    <w:p w:rsidR="00622A4C" w:rsidRPr="005C0CB7" w:rsidRDefault="00622A4C" w:rsidP="002756C3">
      <w:pPr>
        <w:rPr>
          <w:rFonts w:ascii="Times New Roman" w:hAnsi="Times New Roman"/>
        </w:rPr>
      </w:pPr>
    </w:p>
    <w:p w:rsidR="002756C3" w:rsidRPr="005C0CB7" w:rsidRDefault="002756C3" w:rsidP="002756C3">
      <w:pPr>
        <w:rPr>
          <w:rFonts w:ascii="Times New Roman" w:hAnsi="Times New Roman"/>
        </w:rPr>
      </w:pPr>
      <w:r w:rsidRPr="005C0CB7">
        <w:rPr>
          <w:rFonts w:ascii="Times New Roman" w:hAnsi="Times New Roman"/>
        </w:rPr>
        <w:t>Select the EET (or mix of EETs) that is most appropriate for your purposes.</w:t>
      </w:r>
      <w:r w:rsidR="001605A7">
        <w:rPr>
          <w:rFonts w:ascii="Times New Roman" w:hAnsi="Times New Roman"/>
        </w:rPr>
        <w:t xml:space="preserve"> </w:t>
      </w:r>
      <w:r w:rsidRPr="005C0CB7">
        <w:rPr>
          <w:rFonts w:ascii="Times New Roman" w:hAnsi="Times New Roman"/>
        </w:rPr>
        <w:t>For example, you might choose a mass balance to estimate fugitive losses from pumps and vents, direct measurement for stack and pipe emissions, and emission factors when estimating losses from storage tanks and stockpiles.</w:t>
      </w:r>
    </w:p>
    <w:p w:rsidR="002756C3" w:rsidRPr="005C0CB7" w:rsidRDefault="002756C3" w:rsidP="002756C3">
      <w:pPr>
        <w:rPr>
          <w:rFonts w:ascii="Times New Roman" w:hAnsi="Times New Roman"/>
        </w:rPr>
      </w:pPr>
    </w:p>
    <w:p w:rsidR="002756C3" w:rsidRPr="005C0CB7" w:rsidRDefault="002756C3" w:rsidP="002756C3">
      <w:pPr>
        <w:rPr>
          <w:rFonts w:ascii="Times New Roman" w:hAnsi="Times New Roman"/>
        </w:rPr>
      </w:pPr>
      <w:r w:rsidRPr="005C0CB7">
        <w:rPr>
          <w:rFonts w:ascii="Times New Roman" w:hAnsi="Times New Roman"/>
        </w:rPr>
        <w:t>If you estimate your emission by using any of these EETs, your data will be displayed on the NPI database as being of ‘acceptable reliability’.</w:t>
      </w:r>
      <w:r w:rsidR="001605A7">
        <w:rPr>
          <w:rFonts w:ascii="Times New Roman" w:hAnsi="Times New Roman"/>
        </w:rPr>
        <w:t xml:space="preserve"> </w:t>
      </w:r>
      <w:r w:rsidRPr="005C0CB7">
        <w:rPr>
          <w:rFonts w:ascii="Times New Roman" w:hAnsi="Times New Roman"/>
        </w:rPr>
        <w:t xml:space="preserve">Similarly, if the relevant environmental agency has approved the use of EETs that are not outlined in this </w:t>
      </w:r>
      <w:r w:rsidR="0060371E" w:rsidRPr="005C0CB7">
        <w:rPr>
          <w:rFonts w:ascii="Times New Roman" w:hAnsi="Times New Roman"/>
        </w:rPr>
        <w:t>guidance material</w:t>
      </w:r>
      <w:r w:rsidRPr="005C0CB7">
        <w:rPr>
          <w:rFonts w:ascii="Times New Roman" w:hAnsi="Times New Roman"/>
        </w:rPr>
        <w:t>, your data will also be displayed as being of acceptable reliability.</w:t>
      </w:r>
    </w:p>
    <w:p w:rsidR="002756C3" w:rsidRPr="005C0CB7" w:rsidRDefault="002756C3" w:rsidP="002756C3">
      <w:pPr>
        <w:rPr>
          <w:rFonts w:ascii="Times New Roman" w:hAnsi="Times New Roman"/>
        </w:rPr>
      </w:pPr>
    </w:p>
    <w:p w:rsidR="002756C3" w:rsidRPr="005C0CB7" w:rsidRDefault="002756C3" w:rsidP="002756C3">
      <w:pPr>
        <w:rPr>
          <w:rFonts w:ascii="Times New Roman" w:hAnsi="Times New Roman"/>
        </w:rPr>
      </w:pPr>
      <w:r w:rsidRPr="005C0CB7">
        <w:rPr>
          <w:rFonts w:ascii="Times New Roman" w:hAnsi="Times New Roman"/>
        </w:rPr>
        <w:t xml:space="preserve">This </w:t>
      </w:r>
      <w:r w:rsidR="008B5190" w:rsidRPr="005C0CB7">
        <w:rPr>
          <w:rFonts w:ascii="Times New Roman" w:hAnsi="Times New Roman"/>
        </w:rPr>
        <w:t>guidance material</w:t>
      </w:r>
      <w:r w:rsidRPr="005C0CB7">
        <w:rPr>
          <w:rFonts w:ascii="Times New Roman" w:hAnsi="Times New Roman"/>
        </w:rPr>
        <w:t xml:space="preserve"> seeks to provide the most effective emission estimation techniques for the NPI substances relevant to the </w:t>
      </w:r>
      <w:r w:rsidR="008B5190" w:rsidRPr="005C0CB7">
        <w:rPr>
          <w:rFonts w:ascii="Times New Roman" w:hAnsi="Times New Roman"/>
        </w:rPr>
        <w:t>explosives detonation</w:t>
      </w:r>
      <w:r w:rsidRPr="005C0CB7">
        <w:rPr>
          <w:rFonts w:ascii="Times New Roman" w:hAnsi="Times New Roman"/>
        </w:rPr>
        <w:t>.</w:t>
      </w:r>
      <w:r w:rsidR="001605A7">
        <w:rPr>
          <w:rFonts w:ascii="Times New Roman" w:hAnsi="Times New Roman"/>
        </w:rPr>
        <w:t xml:space="preserve"> </w:t>
      </w:r>
      <w:r w:rsidRPr="005C0CB7">
        <w:rPr>
          <w:rFonts w:ascii="Times New Roman" w:hAnsi="Times New Roman"/>
        </w:rPr>
        <w:t xml:space="preserve">However, the absence of an EET for a substance in the </w:t>
      </w:r>
      <w:r w:rsidR="0060371E" w:rsidRPr="005C0CB7">
        <w:rPr>
          <w:rFonts w:ascii="Times New Roman" w:hAnsi="Times New Roman"/>
        </w:rPr>
        <w:t>guidance material</w:t>
      </w:r>
      <w:r w:rsidRPr="005C0CB7">
        <w:rPr>
          <w:rFonts w:ascii="Times New Roman" w:hAnsi="Times New Roman"/>
        </w:rPr>
        <w:t xml:space="preserve"> does not imply that an emission should not be reported to the NPI.</w:t>
      </w:r>
      <w:r w:rsidR="001605A7">
        <w:rPr>
          <w:rFonts w:ascii="Times New Roman" w:hAnsi="Times New Roman"/>
        </w:rPr>
        <w:t xml:space="preserve"> </w:t>
      </w:r>
      <w:r w:rsidRPr="005C0CB7">
        <w:rPr>
          <w:rFonts w:ascii="Times New Roman" w:hAnsi="Times New Roman"/>
        </w:rPr>
        <w:t>The obligation to report on all relevant emissions remains if reporting thresholds have been exceeded.</w:t>
      </w:r>
    </w:p>
    <w:p w:rsidR="00CD189A" w:rsidRPr="005C0CB7" w:rsidRDefault="00CD189A" w:rsidP="00CD189A">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1E0"/>
      </w:tblPr>
      <w:tblGrid>
        <w:gridCol w:w="8522"/>
      </w:tblGrid>
      <w:tr w:rsidR="00CD189A" w:rsidRPr="009A18BF" w:rsidTr="009A18BF">
        <w:tc>
          <w:tcPr>
            <w:tcW w:w="8522" w:type="dxa"/>
            <w:shd w:val="clear" w:color="auto" w:fill="CCECFF"/>
            <w:vAlign w:val="center"/>
          </w:tcPr>
          <w:p w:rsidR="00CD189A" w:rsidRPr="009A18BF" w:rsidRDefault="00CD189A" w:rsidP="00CD189A">
            <w:pPr>
              <w:rPr>
                <w:rFonts w:ascii="Times New Roman" w:hAnsi="Times New Roman"/>
                <w:b/>
                <w:bCs/>
              </w:rPr>
            </w:pPr>
          </w:p>
          <w:p w:rsidR="00CD189A" w:rsidRPr="009A18BF" w:rsidRDefault="00CD189A" w:rsidP="00CD189A">
            <w:pPr>
              <w:rPr>
                <w:rFonts w:ascii="Times New Roman" w:hAnsi="Times New Roman"/>
                <w:b/>
                <w:bCs/>
              </w:rPr>
            </w:pPr>
            <w:r w:rsidRPr="009A18BF">
              <w:rPr>
                <w:rFonts w:ascii="Times New Roman" w:hAnsi="Times New Roman"/>
                <w:b/>
                <w:bCs/>
              </w:rPr>
              <w:t>Spills and accidental releases</w:t>
            </w:r>
          </w:p>
          <w:p w:rsidR="00C20C33" w:rsidRPr="009A18BF" w:rsidRDefault="00CD189A" w:rsidP="009A18BF">
            <w:pPr>
              <w:spacing w:before="120" w:after="120"/>
              <w:rPr>
                <w:rFonts w:ascii="Times New Roman" w:hAnsi="Times New Roman"/>
              </w:rPr>
            </w:pPr>
            <w:r w:rsidRPr="009A18BF">
              <w:rPr>
                <w:rFonts w:ascii="Times New Roman" w:hAnsi="Times New Roman"/>
              </w:rPr>
              <w:t>You should note that the EETs presented in this guidance material relate principally to average process emissions.</w:t>
            </w:r>
            <w:r w:rsidR="001605A7" w:rsidRPr="009A18BF">
              <w:rPr>
                <w:rFonts w:ascii="Times New Roman" w:hAnsi="Times New Roman"/>
              </w:rPr>
              <w:t xml:space="preserve"> </w:t>
            </w:r>
            <w:r w:rsidRPr="009A18BF">
              <w:rPr>
                <w:rFonts w:ascii="Times New Roman" w:hAnsi="Times New Roman"/>
              </w:rPr>
              <w:t>Emissions resulting from non-routine events are rarely discussed in the literature, and there is a general lack of EETs for such events.</w:t>
            </w:r>
            <w:r w:rsidR="001605A7" w:rsidRPr="009A18BF">
              <w:rPr>
                <w:rFonts w:ascii="Times New Roman" w:hAnsi="Times New Roman"/>
              </w:rPr>
              <w:t xml:space="preserve"> </w:t>
            </w:r>
            <w:r w:rsidRPr="009A18BF">
              <w:rPr>
                <w:rFonts w:ascii="Times New Roman" w:hAnsi="Times New Roman"/>
              </w:rPr>
              <w:t>However, it is important to recognise that emissions resulting from significant operating excursions and/or accidental situations (e.g. spills) will also need to be estimated.</w:t>
            </w:r>
            <w:r w:rsidR="001605A7" w:rsidRPr="009A18BF">
              <w:rPr>
                <w:rFonts w:ascii="Times New Roman" w:hAnsi="Times New Roman"/>
              </w:rPr>
              <w:t xml:space="preserve"> </w:t>
            </w:r>
          </w:p>
          <w:p w:rsidR="00CD189A" w:rsidRPr="009A18BF" w:rsidRDefault="00CD189A" w:rsidP="009A18BF">
            <w:pPr>
              <w:spacing w:before="120" w:after="120"/>
              <w:rPr>
                <w:rFonts w:ascii="Times New Roman" w:hAnsi="Times New Roman"/>
              </w:rPr>
            </w:pPr>
            <w:r w:rsidRPr="009A18BF">
              <w:rPr>
                <w:rFonts w:ascii="Times New Roman" w:hAnsi="Times New Roman"/>
              </w:rPr>
              <w:t>Emissions to land, air and water from spills must be estimated and added to process emissions when calculating total emissions for reporting purposes.</w:t>
            </w:r>
            <w:r w:rsidR="001605A7" w:rsidRPr="009A18BF">
              <w:rPr>
                <w:rFonts w:ascii="Times New Roman" w:hAnsi="Times New Roman"/>
              </w:rPr>
              <w:t xml:space="preserve"> </w:t>
            </w:r>
            <w:r w:rsidRPr="009A18BF">
              <w:rPr>
                <w:rFonts w:ascii="Times New Roman" w:hAnsi="Times New Roman"/>
              </w:rPr>
              <w:t>The emission resulting from a spill is the net emission, i.e. the quantity of the NPI reportable substance spilled, less the quantity recovered or consumed immediately (within 24 hours) during clean up operations.</w:t>
            </w:r>
          </w:p>
        </w:tc>
      </w:tr>
    </w:tbl>
    <w:p w:rsidR="007C4A02" w:rsidRPr="005C0CB7" w:rsidRDefault="007C4A02" w:rsidP="007C4A02">
      <w:pPr>
        <w:pStyle w:val="Heading2"/>
        <w:rPr>
          <w:rFonts w:ascii="Times New Roman" w:hAnsi="Times New Roman" w:cs="Times New Roman"/>
        </w:rPr>
      </w:pPr>
      <w:bookmarkStart w:id="47" w:name="_Toc459044047"/>
      <w:r w:rsidRPr="005C0CB7">
        <w:rPr>
          <w:rFonts w:ascii="Times New Roman" w:hAnsi="Times New Roman" w:cs="Times New Roman"/>
        </w:rPr>
        <w:t>Emission factors</w:t>
      </w:r>
      <w:bookmarkEnd w:id="47"/>
    </w:p>
    <w:p w:rsidR="00CD189A" w:rsidRPr="005C0CB7" w:rsidRDefault="00CD189A" w:rsidP="00CD189A">
      <w:pPr>
        <w:rPr>
          <w:rFonts w:ascii="Times New Roman" w:hAnsi="Times New Roman"/>
        </w:rPr>
      </w:pPr>
    </w:p>
    <w:p w:rsidR="007C4A02" w:rsidRPr="005C0CB7" w:rsidRDefault="007C4A02" w:rsidP="007C4A02">
      <w:pPr>
        <w:pStyle w:val="Caption"/>
        <w:rPr>
          <w:rFonts w:ascii="Times New Roman" w:hAnsi="Times New Roman"/>
        </w:rPr>
      </w:pPr>
      <w:bookmarkStart w:id="48" w:name="_Toc291763504"/>
      <w:bookmarkStart w:id="49" w:name="_Toc301271480"/>
      <w:bookmarkStart w:id="50" w:name="_Toc459044059"/>
      <w:r w:rsidRPr="005C0CB7">
        <w:rPr>
          <w:rFonts w:ascii="Times New Roman" w:hAnsi="Times New Roman"/>
        </w:rPr>
        <w:t xml:space="preserve">Equation </w:t>
      </w:r>
      <w:r w:rsidR="00BA3197" w:rsidRPr="005C0CB7">
        <w:rPr>
          <w:rFonts w:ascii="Times New Roman" w:hAnsi="Times New Roman"/>
        </w:rPr>
        <w:fldChar w:fldCharType="begin"/>
      </w:r>
      <w:r w:rsidRPr="005C0CB7">
        <w:rPr>
          <w:rFonts w:ascii="Times New Roman" w:hAnsi="Times New Roman"/>
        </w:rPr>
        <w:instrText xml:space="preserve"> SEQ Equation \* ARABIC </w:instrText>
      </w:r>
      <w:r w:rsidR="00BA3197" w:rsidRPr="005C0CB7">
        <w:rPr>
          <w:rFonts w:ascii="Times New Roman" w:hAnsi="Times New Roman"/>
        </w:rPr>
        <w:fldChar w:fldCharType="separate"/>
      </w:r>
      <w:r w:rsidRPr="005C0CB7">
        <w:rPr>
          <w:rFonts w:ascii="Times New Roman" w:hAnsi="Times New Roman"/>
        </w:rPr>
        <w:t>1</w:t>
      </w:r>
      <w:r w:rsidR="00BA3197" w:rsidRPr="005C0CB7">
        <w:rPr>
          <w:rFonts w:ascii="Times New Roman" w:hAnsi="Times New Roman"/>
        </w:rPr>
        <w:fldChar w:fldCharType="end"/>
      </w:r>
      <w:r w:rsidRPr="005C0CB7">
        <w:rPr>
          <w:rFonts w:ascii="Times New Roman" w:hAnsi="Times New Roman"/>
        </w:rPr>
        <w:t>: General equation for emissions factors</w:t>
      </w:r>
      <w:bookmarkEnd w:id="48"/>
      <w:bookmarkEnd w:id="49"/>
      <w:bookmarkEnd w:id="50"/>
    </w:p>
    <w:p w:rsidR="007C4A02" w:rsidRPr="005C0CB7" w:rsidRDefault="007C4A02" w:rsidP="007C4A02">
      <w:pPr>
        <w:rPr>
          <w:rFonts w:ascii="Times New Roman" w:hAnsi="Times New Roman"/>
        </w:rPr>
      </w:pPr>
    </w:p>
    <w:p w:rsidR="007C4A02" w:rsidRPr="005C0CB7" w:rsidRDefault="00BA3197" w:rsidP="007C4A02">
      <w:pPr>
        <w:rPr>
          <w:rFonts w:ascii="Times New Roman" w:hAnsi="Times New Roman"/>
        </w:rPr>
      </w:pPr>
      <w:r w:rsidRPr="00BA3197">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5.75pt">
            <v:imagedata r:id="rId27" o:title=""/>
          </v:shape>
        </w:pict>
      </w:r>
    </w:p>
    <w:p w:rsidR="007C4A02" w:rsidRPr="005C0CB7" w:rsidRDefault="007C4A02" w:rsidP="007C4A02">
      <w:pPr>
        <w:rPr>
          <w:rFonts w:ascii="Times New Roman" w:hAnsi="Times New Roman"/>
        </w:rPr>
      </w:pPr>
      <w:r w:rsidRPr="005C0CB7">
        <w:rPr>
          <w:rFonts w:ascii="Times New Roman" w:hAnsi="Times New Roman"/>
        </w:rPr>
        <w:t>Where:</w:t>
      </w:r>
    </w:p>
    <w:p w:rsidR="007C4A02" w:rsidRPr="005C0CB7" w:rsidRDefault="00BA3197" w:rsidP="007C4A02">
      <w:pPr>
        <w:tabs>
          <w:tab w:val="left" w:pos="709"/>
          <w:tab w:val="left" w:pos="993"/>
        </w:tabs>
        <w:rPr>
          <w:rFonts w:ascii="Times New Roman" w:hAnsi="Times New Roman"/>
        </w:rPr>
      </w:pPr>
      <w:r w:rsidRPr="00BA3197">
        <w:rPr>
          <w:rFonts w:ascii="Times New Roman" w:hAnsi="Times New Roman"/>
        </w:rPr>
        <w:pict>
          <v:shape id="_x0000_i1026" type="#_x0000_t75" style="width:18.75pt;height:15.75pt">
            <v:imagedata r:id="rId28" o:title=""/>
          </v:shape>
        </w:pict>
      </w:r>
      <w:r w:rsidR="007C4A02" w:rsidRPr="005C0CB7">
        <w:rPr>
          <w:rFonts w:ascii="Times New Roman" w:hAnsi="Times New Roman"/>
        </w:rPr>
        <w:tab/>
        <w:t xml:space="preserve">= </w:t>
      </w:r>
      <w:r w:rsidR="007C4A02" w:rsidRPr="005C0CB7">
        <w:rPr>
          <w:rFonts w:ascii="Times New Roman" w:hAnsi="Times New Roman"/>
        </w:rPr>
        <w:tab/>
        <w:t>is the annual emission level for an NPI substance (s) - e.g. carbon monoxide.</w:t>
      </w:r>
      <w:r w:rsidR="007C4A02" w:rsidRPr="005C0CB7">
        <w:rPr>
          <w:rFonts w:ascii="Times New Roman" w:hAnsi="Times New Roman"/>
        </w:rPr>
        <w:br/>
      </w:r>
      <w:r w:rsidRPr="00BA3197">
        <w:rPr>
          <w:rFonts w:ascii="Times New Roman" w:hAnsi="Times New Roman"/>
        </w:rPr>
        <w:pict>
          <v:shape id="_x0000_i1027" type="#_x0000_t75" style="width:11.25pt;height:12pt">
            <v:imagedata r:id="rId29" o:title=""/>
          </v:shape>
        </w:pict>
      </w:r>
      <w:r w:rsidR="007C4A02" w:rsidRPr="005C0CB7">
        <w:rPr>
          <w:rFonts w:ascii="Times New Roman" w:hAnsi="Times New Roman"/>
        </w:rPr>
        <w:tab/>
        <w:t xml:space="preserve">= </w:t>
      </w:r>
      <w:r w:rsidR="007C4A02" w:rsidRPr="005C0CB7">
        <w:rPr>
          <w:rFonts w:ascii="Times New Roman" w:hAnsi="Times New Roman"/>
        </w:rPr>
        <w:tab/>
        <w:t>is the activity rate over a year (e.g. operating hours, number of operations,</w:t>
      </w:r>
      <w:r w:rsidR="007C4A02" w:rsidRPr="005C0CB7">
        <w:rPr>
          <w:rFonts w:ascii="Times New Roman" w:hAnsi="Times New Roman"/>
        </w:rPr>
        <w:br/>
        <w:t xml:space="preserve"> </w:t>
      </w:r>
      <w:r w:rsidR="007C4A02" w:rsidRPr="005C0CB7">
        <w:rPr>
          <w:rFonts w:ascii="Times New Roman" w:hAnsi="Times New Roman"/>
        </w:rPr>
        <w:tab/>
      </w:r>
      <w:r w:rsidR="007C4A02" w:rsidRPr="005C0CB7">
        <w:rPr>
          <w:rFonts w:ascii="Times New Roman" w:hAnsi="Times New Roman"/>
        </w:rPr>
        <w:tab/>
        <w:t>tonnage used etc.).</w:t>
      </w:r>
      <w:r w:rsidR="007C4A02" w:rsidRPr="005C0CB7">
        <w:rPr>
          <w:rFonts w:ascii="Times New Roman" w:hAnsi="Times New Roman"/>
        </w:rPr>
        <w:br/>
      </w:r>
      <w:r w:rsidRPr="00BA3197">
        <w:rPr>
          <w:rFonts w:ascii="Times New Roman" w:hAnsi="Times New Roman"/>
        </w:rPr>
        <w:pict>
          <v:shape id="_x0000_i1028" type="#_x0000_t75" style="width:24pt;height:15.75pt">
            <v:imagedata r:id="rId30" o:title=""/>
          </v:shape>
        </w:pict>
      </w:r>
      <w:r w:rsidR="007C4A02" w:rsidRPr="005C0CB7">
        <w:rPr>
          <w:rFonts w:ascii="Times New Roman" w:hAnsi="Times New Roman"/>
        </w:rPr>
        <w:tab/>
        <w:t xml:space="preserve">= </w:t>
      </w:r>
      <w:r w:rsidR="007C4A02" w:rsidRPr="005C0CB7">
        <w:rPr>
          <w:rFonts w:ascii="Times New Roman" w:hAnsi="Times New Roman"/>
        </w:rPr>
        <w:tab/>
        <w:t xml:space="preserve">is the emission factor for the substance (s) as set out in this manual at Sections 5.1 </w:t>
      </w:r>
      <w:r w:rsidR="007C4A02" w:rsidRPr="005C0CB7">
        <w:rPr>
          <w:rFonts w:ascii="Times New Roman" w:hAnsi="Times New Roman"/>
        </w:rPr>
        <w:br/>
        <w:t xml:space="preserve"> </w:t>
      </w:r>
      <w:r w:rsidR="007C4A02" w:rsidRPr="005C0CB7">
        <w:rPr>
          <w:rFonts w:ascii="Times New Roman" w:hAnsi="Times New Roman"/>
        </w:rPr>
        <w:tab/>
      </w:r>
      <w:r w:rsidR="007C4A02" w:rsidRPr="005C0CB7">
        <w:rPr>
          <w:rFonts w:ascii="Times New Roman" w:hAnsi="Times New Roman"/>
        </w:rPr>
        <w:tab/>
        <w:t xml:space="preserve">and 5.2 and </w:t>
      </w:r>
      <w:r>
        <w:rPr>
          <w:rFonts w:ascii="Times New Roman" w:hAnsi="Times New Roman"/>
        </w:rPr>
        <w:fldChar w:fldCharType="begin"/>
      </w:r>
      <w:r w:rsidR="00E02E31">
        <w:rPr>
          <w:rFonts w:ascii="Times New Roman" w:hAnsi="Times New Roman"/>
        </w:rPr>
        <w:instrText xml:space="preserve"> REF _Ref309636537 \h </w:instrText>
      </w:r>
      <w:r>
        <w:rPr>
          <w:rFonts w:ascii="Times New Roman" w:hAnsi="Times New Roman"/>
        </w:rPr>
      </w:r>
      <w:r>
        <w:rPr>
          <w:rFonts w:ascii="Times New Roman" w:hAnsi="Times New Roman"/>
        </w:rPr>
        <w:fldChar w:fldCharType="separate"/>
      </w:r>
      <w:r w:rsidR="00E02E31" w:rsidRPr="005C0CB7">
        <w:rPr>
          <w:rFonts w:ascii="Times New Roman" w:hAnsi="Times New Roman"/>
        </w:rPr>
        <w:t xml:space="preserve">Table </w:t>
      </w:r>
      <w:r w:rsidR="00E02E31" w:rsidRPr="005C0CB7">
        <w:rPr>
          <w:rFonts w:ascii="Times New Roman" w:hAnsi="Times New Roman"/>
          <w:noProof/>
        </w:rPr>
        <w:t>7</w:t>
      </w:r>
      <w:r>
        <w:rPr>
          <w:rFonts w:ascii="Times New Roman" w:hAnsi="Times New Roman"/>
        </w:rPr>
        <w:fldChar w:fldCharType="end"/>
      </w:r>
      <w:r w:rsidR="009657D8">
        <w:rPr>
          <w:rFonts w:ascii="Times New Roman" w:hAnsi="Times New Roman"/>
        </w:rPr>
        <w:t xml:space="preserve">, </w:t>
      </w:r>
      <w:r w:rsidR="007C4A02" w:rsidRPr="005C0CB7">
        <w:rPr>
          <w:rFonts w:ascii="Times New Roman" w:hAnsi="Times New Roman"/>
        </w:rPr>
        <w:t>8</w:t>
      </w:r>
      <w:r w:rsidR="009657D8">
        <w:rPr>
          <w:rFonts w:ascii="Times New Roman" w:hAnsi="Times New Roman"/>
        </w:rPr>
        <w:t xml:space="preserve"> and 9</w:t>
      </w:r>
      <w:r w:rsidR="007C4A02" w:rsidRPr="005C0CB7">
        <w:rPr>
          <w:rFonts w:ascii="Times New Roman" w:hAnsi="Times New Roman"/>
        </w:rPr>
        <w:t>.</w:t>
      </w:r>
    </w:p>
    <w:p w:rsidR="007C4A02" w:rsidRPr="005C0CB7" w:rsidRDefault="00BA3197" w:rsidP="007C4A02">
      <w:pPr>
        <w:tabs>
          <w:tab w:val="left" w:pos="709"/>
          <w:tab w:val="left" w:pos="993"/>
        </w:tabs>
        <w:rPr>
          <w:rFonts w:ascii="Times New Roman" w:hAnsi="Times New Roman"/>
        </w:rPr>
      </w:pPr>
      <w:r w:rsidRPr="00BA3197">
        <w:rPr>
          <w:rFonts w:ascii="Times New Roman" w:hAnsi="Times New Roman"/>
        </w:rPr>
        <w:pict>
          <v:shape id="_x0000_i1029" type="#_x0000_t75" style="width:17.25pt;height:12.75pt">
            <v:imagedata r:id="rId31" o:title=""/>
          </v:shape>
        </w:pict>
      </w:r>
      <w:r w:rsidR="007C4A02" w:rsidRPr="005C0CB7">
        <w:rPr>
          <w:rFonts w:ascii="Times New Roman" w:hAnsi="Times New Roman"/>
        </w:rPr>
        <w:tab/>
        <w:t xml:space="preserve">= </w:t>
      </w:r>
      <w:r w:rsidR="007C4A02" w:rsidRPr="005C0CB7">
        <w:rPr>
          <w:rFonts w:ascii="Times New Roman" w:hAnsi="Times New Roman"/>
        </w:rPr>
        <w:tab/>
        <w:t xml:space="preserve">control efficiency reflects any devices or processes that control the level of </w:t>
      </w:r>
      <w:r w:rsidR="007C4A02" w:rsidRPr="005C0CB7">
        <w:rPr>
          <w:rFonts w:ascii="Times New Roman" w:hAnsi="Times New Roman"/>
        </w:rPr>
        <w:br/>
        <w:t xml:space="preserve"> </w:t>
      </w:r>
      <w:r w:rsidR="007C4A02" w:rsidRPr="005C0CB7">
        <w:rPr>
          <w:rFonts w:ascii="Times New Roman" w:hAnsi="Times New Roman"/>
        </w:rPr>
        <w:tab/>
      </w:r>
      <w:r w:rsidR="001605A7">
        <w:rPr>
          <w:rFonts w:ascii="Times New Roman" w:hAnsi="Times New Roman"/>
        </w:rPr>
        <w:t xml:space="preserve"> </w:t>
      </w:r>
      <w:r w:rsidR="007C4A02" w:rsidRPr="005C0CB7">
        <w:rPr>
          <w:rFonts w:ascii="Times New Roman" w:hAnsi="Times New Roman"/>
        </w:rPr>
        <w:tab/>
        <w:t xml:space="preserve">emissions. </w:t>
      </w:r>
      <w:proofErr w:type="gramStart"/>
      <w:r w:rsidR="007C4A02" w:rsidRPr="005C0CB7">
        <w:rPr>
          <w:rFonts w:ascii="Times New Roman" w:hAnsi="Times New Roman"/>
        </w:rPr>
        <w:t>(E.g. a scrubber in a stack).</w:t>
      </w:r>
      <w:proofErr w:type="gramEnd"/>
      <w:r w:rsidR="007C4A02" w:rsidRPr="005C0CB7">
        <w:rPr>
          <w:rFonts w:ascii="Times New Roman" w:hAnsi="Times New Roman"/>
        </w:rPr>
        <w:t xml:space="preserve"> It is not expected that control efficiency will </w:t>
      </w:r>
      <w:r w:rsidR="007C4A02" w:rsidRPr="005C0CB7">
        <w:rPr>
          <w:rFonts w:ascii="Times New Roman" w:hAnsi="Times New Roman"/>
        </w:rPr>
        <w:br/>
        <w:t xml:space="preserve"> </w:t>
      </w:r>
      <w:r w:rsidR="007C4A02" w:rsidRPr="005C0CB7">
        <w:rPr>
          <w:rFonts w:ascii="Times New Roman" w:hAnsi="Times New Roman"/>
        </w:rPr>
        <w:tab/>
      </w:r>
      <w:r w:rsidR="001605A7">
        <w:rPr>
          <w:rFonts w:ascii="Times New Roman" w:hAnsi="Times New Roman"/>
        </w:rPr>
        <w:t xml:space="preserve"> </w:t>
      </w:r>
      <w:r w:rsidR="007C4A02" w:rsidRPr="005C0CB7">
        <w:rPr>
          <w:rFonts w:ascii="Times New Roman" w:hAnsi="Times New Roman"/>
        </w:rPr>
        <w:tab/>
        <w:t>be applicable to explosives detonation and firing range operations</w:t>
      </w:r>
    </w:p>
    <w:p w:rsidR="00CD189A" w:rsidRDefault="00CD189A" w:rsidP="007C4A02">
      <w:pPr>
        <w:tabs>
          <w:tab w:val="left" w:pos="709"/>
          <w:tab w:val="left" w:pos="993"/>
        </w:tabs>
        <w:rPr>
          <w:rFonts w:ascii="Times New Roman" w:hAnsi="Times New Roman"/>
        </w:rPr>
      </w:pPr>
    </w:p>
    <w:p w:rsidR="00813D17" w:rsidRDefault="00813D17" w:rsidP="007C4A02">
      <w:pPr>
        <w:tabs>
          <w:tab w:val="left" w:pos="709"/>
          <w:tab w:val="left" w:pos="993"/>
        </w:tabs>
        <w:rPr>
          <w:rFonts w:ascii="Times New Roman" w:hAnsi="Times New Roman"/>
        </w:rPr>
      </w:pPr>
    </w:p>
    <w:p w:rsidR="00813D17" w:rsidRDefault="00813D17" w:rsidP="007C4A02">
      <w:pPr>
        <w:tabs>
          <w:tab w:val="left" w:pos="709"/>
          <w:tab w:val="left" w:pos="993"/>
        </w:tabs>
        <w:rPr>
          <w:rFonts w:ascii="Times New Roman" w:hAnsi="Times New Roman"/>
        </w:rPr>
      </w:pPr>
    </w:p>
    <w:p w:rsidR="00813D17" w:rsidRPr="005C0CB7" w:rsidRDefault="00813D17" w:rsidP="007C4A02">
      <w:pPr>
        <w:tabs>
          <w:tab w:val="left" w:pos="709"/>
          <w:tab w:val="left" w:pos="993"/>
        </w:tabs>
        <w:rPr>
          <w:rFonts w:ascii="Times New Roman" w:hAnsi="Times New Roman"/>
        </w:rPr>
      </w:pPr>
    </w:p>
    <w:p w:rsidR="00D35039" w:rsidRPr="005C0CB7" w:rsidRDefault="00D35039" w:rsidP="00D35039">
      <w:pPr>
        <w:pStyle w:val="Heading2"/>
        <w:rPr>
          <w:rFonts w:ascii="Times New Roman" w:hAnsi="Times New Roman" w:cs="Times New Roman"/>
        </w:rPr>
      </w:pPr>
      <w:bookmarkStart w:id="51" w:name="_Toc459044048"/>
      <w:r w:rsidRPr="005C0CB7">
        <w:rPr>
          <w:rFonts w:ascii="Times New Roman" w:hAnsi="Times New Roman" w:cs="Times New Roman"/>
        </w:rPr>
        <w:lastRenderedPageBreak/>
        <w:t>Emissions for explosives detonation</w:t>
      </w:r>
      <w:bookmarkEnd w:id="51"/>
    </w:p>
    <w:p w:rsidR="007C4A02" w:rsidRPr="005C0CB7" w:rsidRDefault="007C4A02" w:rsidP="007C4A02">
      <w:pPr>
        <w:pStyle w:val="Heading3"/>
        <w:rPr>
          <w:rFonts w:ascii="Times New Roman" w:hAnsi="Times New Roman" w:cs="Times New Roman"/>
        </w:rPr>
      </w:pPr>
      <w:bookmarkStart w:id="52" w:name="_Toc459044049"/>
      <w:r w:rsidRPr="005C0CB7">
        <w:rPr>
          <w:rFonts w:ascii="Times New Roman" w:hAnsi="Times New Roman" w:cs="Times New Roman"/>
        </w:rPr>
        <w:t>Emission factors for explosives</w:t>
      </w:r>
      <w:bookmarkEnd w:id="52"/>
    </w:p>
    <w:p w:rsidR="007C4A02" w:rsidRPr="005C0CB7" w:rsidRDefault="007C4A02" w:rsidP="007C4A02">
      <w:pPr>
        <w:rPr>
          <w:rFonts w:ascii="Times New Roman" w:hAnsi="Times New Roman"/>
        </w:rPr>
      </w:pPr>
    </w:p>
    <w:p w:rsidR="007C4A02" w:rsidRPr="005C0CB7" w:rsidRDefault="007C4A02" w:rsidP="007C4A02">
      <w:pPr>
        <w:rPr>
          <w:rFonts w:ascii="Times New Roman" w:hAnsi="Times New Roman"/>
        </w:rPr>
      </w:pPr>
      <w:r w:rsidRPr="005C0CB7">
        <w:rPr>
          <w:rFonts w:ascii="Times New Roman" w:hAnsi="Times New Roman"/>
        </w:rPr>
        <w:t xml:space="preserve">Emission factors for NPI substances that are </w:t>
      </w:r>
      <w:r w:rsidR="009657D8">
        <w:rPr>
          <w:rFonts w:ascii="Times New Roman" w:hAnsi="Times New Roman"/>
        </w:rPr>
        <w:t>products of combustion of</w:t>
      </w:r>
      <w:r w:rsidRPr="005C0CB7">
        <w:rPr>
          <w:rFonts w:ascii="Times New Roman" w:hAnsi="Times New Roman"/>
        </w:rPr>
        <w:t xml:space="preserve"> explosives are calculated in terms of kilograms of substance per tonne of explosive, and are set out in </w:t>
      </w:r>
      <w:r w:rsidR="00BA3197">
        <w:rPr>
          <w:rFonts w:ascii="Times New Roman" w:hAnsi="Times New Roman"/>
        </w:rPr>
        <w:fldChar w:fldCharType="begin"/>
      </w:r>
      <w:r w:rsidR="00E02E31">
        <w:rPr>
          <w:rFonts w:ascii="Times New Roman" w:hAnsi="Times New Roman"/>
        </w:rPr>
        <w:instrText xml:space="preserve"> REF _Ref309636537 \h </w:instrText>
      </w:r>
      <w:r w:rsidR="00BA3197">
        <w:rPr>
          <w:rFonts w:ascii="Times New Roman" w:hAnsi="Times New Roman"/>
        </w:rPr>
      </w:r>
      <w:r w:rsidR="00BA3197">
        <w:rPr>
          <w:rFonts w:ascii="Times New Roman" w:hAnsi="Times New Roman"/>
        </w:rPr>
        <w:fldChar w:fldCharType="separate"/>
      </w:r>
      <w:r w:rsidR="00E02E31" w:rsidRPr="005C0CB7">
        <w:rPr>
          <w:rFonts w:ascii="Times New Roman" w:hAnsi="Times New Roman"/>
        </w:rPr>
        <w:t xml:space="preserve">Table </w:t>
      </w:r>
      <w:r w:rsidR="00E02E31" w:rsidRPr="005C0CB7">
        <w:rPr>
          <w:rFonts w:ascii="Times New Roman" w:hAnsi="Times New Roman"/>
          <w:noProof/>
        </w:rPr>
        <w:t>7</w:t>
      </w:r>
      <w:r w:rsidR="00BA3197">
        <w:rPr>
          <w:rFonts w:ascii="Times New Roman" w:hAnsi="Times New Roman"/>
        </w:rPr>
        <w:fldChar w:fldCharType="end"/>
      </w:r>
      <w:r w:rsidR="00E02E31">
        <w:rPr>
          <w:rFonts w:ascii="Times New Roman" w:hAnsi="Times New Roman"/>
        </w:rPr>
        <w:t xml:space="preserve"> </w:t>
      </w:r>
      <w:r w:rsidRPr="005C0CB7">
        <w:rPr>
          <w:rFonts w:ascii="Times New Roman" w:hAnsi="Times New Roman"/>
        </w:rPr>
        <w:t xml:space="preserve">in Appendix C, which lists emission factors for a range of Category 1 and 2a substances in relation to explosives. </w:t>
      </w:r>
    </w:p>
    <w:p w:rsidR="007C4A02" w:rsidRPr="005C0CB7" w:rsidRDefault="007C4A02" w:rsidP="007C4A02">
      <w:pPr>
        <w:pStyle w:val="Heading3"/>
        <w:rPr>
          <w:rFonts w:ascii="Times New Roman" w:hAnsi="Times New Roman" w:cs="Times New Roman"/>
        </w:rPr>
      </w:pPr>
      <w:bookmarkStart w:id="53" w:name="_Toc459044050"/>
      <w:r w:rsidRPr="005C0CB7">
        <w:rPr>
          <w:rFonts w:ascii="Times New Roman" w:hAnsi="Times New Roman" w:cs="Times New Roman"/>
        </w:rPr>
        <w:t>Adjustments for additives and rock type</w:t>
      </w:r>
      <w:bookmarkEnd w:id="53"/>
    </w:p>
    <w:p w:rsidR="007C4A02" w:rsidRPr="005C0CB7" w:rsidRDefault="007C4A02" w:rsidP="007C4A02">
      <w:pPr>
        <w:rPr>
          <w:rFonts w:ascii="Times New Roman" w:hAnsi="Times New Roman"/>
        </w:rPr>
      </w:pPr>
    </w:p>
    <w:p w:rsidR="007C4A02" w:rsidRPr="005C0CB7" w:rsidRDefault="007C4A02" w:rsidP="007C4A02">
      <w:pPr>
        <w:rPr>
          <w:rFonts w:ascii="Times New Roman" w:hAnsi="Times New Roman"/>
        </w:rPr>
      </w:pPr>
      <w:r w:rsidRPr="005C0CB7">
        <w:rPr>
          <w:rFonts w:ascii="Times New Roman" w:hAnsi="Times New Roman"/>
        </w:rPr>
        <w:t xml:space="preserve">Some of the substances, specifically carbon monoxide and oxides of nitrogen, are emitted at different levels depending on the characteristics of the explosion. The characteristics of an explosion are dependent on the explosive product, priming methods, hole characteristics (soil moisture, rock type, </w:t>
      </w:r>
      <w:proofErr w:type="gramStart"/>
      <w:r w:rsidRPr="005C0CB7">
        <w:rPr>
          <w:rFonts w:ascii="Times New Roman" w:hAnsi="Times New Roman"/>
        </w:rPr>
        <w:t>hole</w:t>
      </w:r>
      <w:proofErr w:type="gramEnd"/>
      <w:r w:rsidRPr="005C0CB7">
        <w:rPr>
          <w:rFonts w:ascii="Times New Roman" w:hAnsi="Times New Roman"/>
        </w:rPr>
        <w:t xml:space="preserve"> size) and level of additives/enhancers. </w:t>
      </w:r>
      <w:r w:rsidR="00BA3197">
        <w:rPr>
          <w:rFonts w:ascii="Times New Roman" w:hAnsi="Times New Roman"/>
        </w:rPr>
        <w:fldChar w:fldCharType="begin"/>
      </w:r>
      <w:r w:rsidR="00DA6A16">
        <w:rPr>
          <w:rFonts w:ascii="Times New Roman" w:hAnsi="Times New Roman"/>
        </w:rPr>
        <w:instrText xml:space="preserve"> REF _Ref309636494 \h </w:instrText>
      </w:r>
      <w:r w:rsidR="00BA3197">
        <w:rPr>
          <w:rFonts w:ascii="Times New Roman" w:hAnsi="Times New Roman"/>
        </w:rPr>
      </w:r>
      <w:r w:rsidR="00BA3197">
        <w:rPr>
          <w:rFonts w:ascii="Times New Roman" w:hAnsi="Times New Roman"/>
        </w:rPr>
        <w:fldChar w:fldCharType="separate"/>
      </w:r>
      <w:r w:rsidR="00DA6A16" w:rsidRPr="005C0CB7">
        <w:rPr>
          <w:rFonts w:ascii="Times New Roman" w:hAnsi="Times New Roman"/>
        </w:rPr>
        <w:t xml:space="preserve">Table </w:t>
      </w:r>
      <w:r w:rsidR="00DA6A16" w:rsidRPr="005C0CB7">
        <w:rPr>
          <w:rFonts w:ascii="Times New Roman" w:hAnsi="Times New Roman"/>
          <w:noProof/>
        </w:rPr>
        <w:t>8</w:t>
      </w:r>
      <w:r w:rsidR="00BA3197">
        <w:rPr>
          <w:rFonts w:ascii="Times New Roman" w:hAnsi="Times New Roman"/>
        </w:rPr>
        <w:fldChar w:fldCharType="end"/>
      </w:r>
      <w:r w:rsidRPr="005C0CB7">
        <w:rPr>
          <w:rFonts w:ascii="Times New Roman" w:hAnsi="Times New Roman"/>
        </w:rPr>
        <w:t xml:space="preserve"> in Appendix C outlines an adjustment factor that varies depending on the level of additives</w:t>
      </w:r>
      <w:r w:rsidR="00FB129D">
        <w:rPr>
          <w:rFonts w:ascii="Times New Roman" w:hAnsi="Times New Roman"/>
        </w:rPr>
        <w:t xml:space="preserve">, </w:t>
      </w:r>
      <w:r w:rsidRPr="005C0CB7">
        <w:rPr>
          <w:rFonts w:ascii="Times New Roman" w:hAnsi="Times New Roman"/>
        </w:rPr>
        <w:t>hardness of rock</w:t>
      </w:r>
      <w:r w:rsidR="00FB129D">
        <w:rPr>
          <w:rFonts w:ascii="Times New Roman" w:hAnsi="Times New Roman"/>
        </w:rPr>
        <w:t xml:space="preserve"> and percentage of fuel oil</w:t>
      </w:r>
      <w:r w:rsidRPr="005C0CB7">
        <w:rPr>
          <w:rFonts w:ascii="Times New Roman" w:hAnsi="Times New Roman"/>
        </w:rPr>
        <w:t xml:space="preserve">. </w:t>
      </w:r>
    </w:p>
    <w:p w:rsidR="007C4A02" w:rsidRPr="005C0CB7" w:rsidRDefault="007C4A02" w:rsidP="007C4A02">
      <w:pPr>
        <w:rPr>
          <w:rFonts w:ascii="Times New Roman" w:hAnsi="Times New Roman"/>
        </w:rPr>
      </w:pPr>
    </w:p>
    <w:p w:rsidR="00971E8F" w:rsidRDefault="00BA3197" w:rsidP="007C4A02">
      <w:pPr>
        <w:rPr>
          <w:rFonts w:ascii="Times New Roman" w:hAnsi="Times New Roman"/>
        </w:rPr>
      </w:pPr>
      <w:r>
        <w:rPr>
          <w:rFonts w:ascii="Times New Roman" w:hAnsi="Times New Roman"/>
        </w:rPr>
        <w:fldChar w:fldCharType="begin"/>
      </w:r>
      <w:r w:rsidR="00DA6A16">
        <w:rPr>
          <w:rFonts w:ascii="Times New Roman" w:hAnsi="Times New Roman"/>
        </w:rPr>
        <w:instrText xml:space="preserve"> REF _Ref309636494 \h </w:instrText>
      </w:r>
      <w:r>
        <w:rPr>
          <w:rFonts w:ascii="Times New Roman" w:hAnsi="Times New Roman"/>
        </w:rPr>
      </w:r>
      <w:r>
        <w:rPr>
          <w:rFonts w:ascii="Times New Roman" w:hAnsi="Times New Roman"/>
        </w:rPr>
        <w:fldChar w:fldCharType="separate"/>
      </w:r>
      <w:r w:rsidR="00DA6A16" w:rsidRPr="005C0CB7">
        <w:rPr>
          <w:rFonts w:ascii="Times New Roman" w:hAnsi="Times New Roman"/>
        </w:rPr>
        <w:t xml:space="preserve">Table </w:t>
      </w:r>
      <w:r w:rsidR="00DA6A16" w:rsidRPr="005C0CB7">
        <w:rPr>
          <w:rFonts w:ascii="Times New Roman" w:hAnsi="Times New Roman"/>
          <w:noProof/>
        </w:rPr>
        <w:t>8</w:t>
      </w:r>
      <w:r>
        <w:rPr>
          <w:rFonts w:ascii="Times New Roman" w:hAnsi="Times New Roman"/>
        </w:rPr>
        <w:fldChar w:fldCharType="end"/>
      </w:r>
      <w:r w:rsidR="007C4A02" w:rsidRPr="005C0CB7">
        <w:rPr>
          <w:rFonts w:ascii="Times New Roman" w:hAnsi="Times New Roman"/>
        </w:rPr>
        <w:t xml:space="preserve"> should be used in conjunction with the emission factors in </w:t>
      </w:r>
      <w:r>
        <w:rPr>
          <w:rFonts w:ascii="Times New Roman" w:hAnsi="Times New Roman"/>
        </w:rPr>
        <w:fldChar w:fldCharType="begin"/>
      </w:r>
      <w:r w:rsidR="00DA6A16">
        <w:rPr>
          <w:rFonts w:ascii="Times New Roman" w:hAnsi="Times New Roman"/>
        </w:rPr>
        <w:instrText xml:space="preserve"> REF _Ref309636537 \h </w:instrText>
      </w:r>
      <w:r>
        <w:rPr>
          <w:rFonts w:ascii="Times New Roman" w:hAnsi="Times New Roman"/>
        </w:rPr>
      </w:r>
      <w:r>
        <w:rPr>
          <w:rFonts w:ascii="Times New Roman" w:hAnsi="Times New Roman"/>
        </w:rPr>
        <w:fldChar w:fldCharType="separate"/>
      </w:r>
      <w:r w:rsidR="00DA6A16" w:rsidRPr="005C0CB7">
        <w:rPr>
          <w:rFonts w:ascii="Times New Roman" w:hAnsi="Times New Roman"/>
        </w:rPr>
        <w:t xml:space="preserve">Table </w:t>
      </w:r>
      <w:r w:rsidR="00DA6A16" w:rsidRPr="005C0CB7">
        <w:rPr>
          <w:rFonts w:ascii="Times New Roman" w:hAnsi="Times New Roman"/>
          <w:noProof/>
        </w:rPr>
        <w:t>7</w:t>
      </w:r>
      <w:r>
        <w:rPr>
          <w:rFonts w:ascii="Times New Roman" w:hAnsi="Times New Roman"/>
        </w:rPr>
        <w:fldChar w:fldCharType="end"/>
      </w:r>
      <w:r w:rsidR="007C4A02" w:rsidRPr="005C0CB7">
        <w:rPr>
          <w:rFonts w:ascii="Times New Roman" w:hAnsi="Times New Roman"/>
        </w:rPr>
        <w:t xml:space="preserve">. For example, in a situation where additional fuel oil is used in the ANFO mix; the emission factor in </w:t>
      </w:r>
      <w:r>
        <w:rPr>
          <w:rFonts w:ascii="Times New Roman" w:hAnsi="Times New Roman"/>
        </w:rPr>
        <w:fldChar w:fldCharType="begin"/>
      </w:r>
      <w:r w:rsidR="00DA6A16">
        <w:rPr>
          <w:rFonts w:ascii="Times New Roman" w:hAnsi="Times New Roman"/>
        </w:rPr>
        <w:instrText xml:space="preserve"> REF _Ref309636537 \h </w:instrText>
      </w:r>
      <w:r>
        <w:rPr>
          <w:rFonts w:ascii="Times New Roman" w:hAnsi="Times New Roman"/>
        </w:rPr>
      </w:r>
      <w:r>
        <w:rPr>
          <w:rFonts w:ascii="Times New Roman" w:hAnsi="Times New Roman"/>
        </w:rPr>
        <w:fldChar w:fldCharType="separate"/>
      </w:r>
      <w:r w:rsidR="00DA6A16" w:rsidRPr="005C0CB7">
        <w:rPr>
          <w:rFonts w:ascii="Times New Roman" w:hAnsi="Times New Roman"/>
        </w:rPr>
        <w:t xml:space="preserve">Table </w:t>
      </w:r>
      <w:r w:rsidR="00DA6A16" w:rsidRPr="005C0CB7">
        <w:rPr>
          <w:rFonts w:ascii="Times New Roman" w:hAnsi="Times New Roman"/>
          <w:noProof/>
        </w:rPr>
        <w:t>7</w:t>
      </w:r>
      <w:r>
        <w:rPr>
          <w:rFonts w:ascii="Times New Roman" w:hAnsi="Times New Roman"/>
        </w:rPr>
        <w:fldChar w:fldCharType="end"/>
      </w:r>
      <w:r w:rsidR="007C4A02" w:rsidRPr="005C0CB7">
        <w:rPr>
          <w:rFonts w:ascii="Times New Roman" w:hAnsi="Times New Roman"/>
        </w:rPr>
        <w:t xml:space="preserve"> should be </w:t>
      </w:r>
      <w:r w:rsidR="00D20CCE">
        <w:rPr>
          <w:rFonts w:ascii="Times New Roman" w:hAnsi="Times New Roman"/>
        </w:rPr>
        <w:t xml:space="preserve">multiplied </w:t>
      </w:r>
      <w:r w:rsidR="007C4A02" w:rsidRPr="005C0CB7">
        <w:rPr>
          <w:rFonts w:ascii="Times New Roman" w:hAnsi="Times New Roman"/>
        </w:rPr>
        <w:t xml:space="preserve">by the applicable factor in </w:t>
      </w:r>
      <w:r>
        <w:rPr>
          <w:rFonts w:ascii="Times New Roman" w:hAnsi="Times New Roman"/>
        </w:rPr>
        <w:fldChar w:fldCharType="begin"/>
      </w:r>
      <w:r w:rsidR="00DA6A16">
        <w:rPr>
          <w:rFonts w:ascii="Times New Roman" w:hAnsi="Times New Roman"/>
        </w:rPr>
        <w:instrText xml:space="preserve"> REF _Ref309636494 \h </w:instrText>
      </w:r>
      <w:r>
        <w:rPr>
          <w:rFonts w:ascii="Times New Roman" w:hAnsi="Times New Roman"/>
        </w:rPr>
      </w:r>
      <w:r>
        <w:rPr>
          <w:rFonts w:ascii="Times New Roman" w:hAnsi="Times New Roman"/>
        </w:rPr>
        <w:fldChar w:fldCharType="separate"/>
      </w:r>
      <w:r w:rsidR="00DA6A16" w:rsidRPr="005C0CB7">
        <w:rPr>
          <w:rFonts w:ascii="Times New Roman" w:hAnsi="Times New Roman"/>
        </w:rPr>
        <w:t xml:space="preserve">Table </w:t>
      </w:r>
      <w:r w:rsidR="00DA6A16" w:rsidRPr="005C0CB7">
        <w:rPr>
          <w:rFonts w:ascii="Times New Roman" w:hAnsi="Times New Roman"/>
          <w:noProof/>
        </w:rPr>
        <w:t>8</w:t>
      </w:r>
      <w:r>
        <w:rPr>
          <w:rFonts w:ascii="Times New Roman" w:hAnsi="Times New Roman"/>
        </w:rPr>
        <w:fldChar w:fldCharType="end"/>
      </w:r>
      <w:r w:rsidR="00971E8F">
        <w:rPr>
          <w:rFonts w:ascii="Times New Roman" w:hAnsi="Times New Roman"/>
        </w:rPr>
        <w:t>. The relationship between the adjustment factor and percentage fuel oil is</w:t>
      </w:r>
      <w:r w:rsidR="00725A60">
        <w:rPr>
          <w:rFonts w:ascii="Times New Roman" w:hAnsi="Times New Roman"/>
        </w:rPr>
        <w:t xml:space="preserve"> also graphically displayed in </w:t>
      </w:r>
      <w:r>
        <w:rPr>
          <w:rFonts w:ascii="Times New Roman" w:hAnsi="Times New Roman"/>
        </w:rPr>
        <w:fldChar w:fldCharType="begin"/>
      </w:r>
      <w:r w:rsidR="00725A60">
        <w:rPr>
          <w:rFonts w:ascii="Times New Roman" w:hAnsi="Times New Roman"/>
        </w:rPr>
        <w:instrText xml:space="preserve"> REF _Ref454285393 \h </w:instrText>
      </w:r>
      <w:r>
        <w:rPr>
          <w:rFonts w:ascii="Times New Roman" w:hAnsi="Times New Roman"/>
        </w:rPr>
      </w:r>
      <w:r>
        <w:rPr>
          <w:rFonts w:ascii="Times New Roman" w:hAnsi="Times New Roman"/>
        </w:rPr>
        <w:fldChar w:fldCharType="separate"/>
      </w:r>
      <w:r w:rsidR="00F731E6" w:rsidRPr="00F731E6">
        <w:rPr>
          <w:rFonts w:ascii="Times New Roman" w:hAnsi="Times New Roman"/>
        </w:rPr>
        <w:t xml:space="preserve">Figure </w:t>
      </w:r>
      <w:r w:rsidR="00F731E6" w:rsidRPr="00F731E6">
        <w:rPr>
          <w:rFonts w:ascii="Times New Roman" w:hAnsi="Times New Roman"/>
          <w:noProof/>
        </w:rPr>
        <w:t>2</w:t>
      </w:r>
      <w:r>
        <w:rPr>
          <w:rFonts w:ascii="Times New Roman" w:hAnsi="Times New Roman"/>
        </w:rPr>
        <w:fldChar w:fldCharType="end"/>
      </w:r>
      <w:r w:rsidR="007C4A02" w:rsidRPr="005C0CB7">
        <w:rPr>
          <w:rFonts w:ascii="Times New Roman" w:hAnsi="Times New Roman"/>
        </w:rPr>
        <w:t>.</w:t>
      </w:r>
      <w:r w:rsidR="00971E8F">
        <w:rPr>
          <w:rFonts w:ascii="Times New Roman" w:hAnsi="Times New Roman"/>
        </w:rPr>
        <w:t xml:space="preserve"> </w:t>
      </w:r>
    </w:p>
    <w:p w:rsidR="00971E8F" w:rsidRDefault="00971E8F" w:rsidP="007C4A02">
      <w:pPr>
        <w:rPr>
          <w:rFonts w:ascii="Times New Roman" w:hAnsi="Times New Roman"/>
        </w:rPr>
      </w:pPr>
    </w:p>
    <w:p w:rsidR="00D20CCE" w:rsidRPr="005C0CB7" w:rsidRDefault="006B2E7B" w:rsidP="007C4A02">
      <w:pPr>
        <w:rPr>
          <w:rFonts w:ascii="Times New Roman" w:hAnsi="Times New Roman"/>
        </w:rPr>
      </w:pPr>
      <w:r>
        <w:rPr>
          <w:noProof/>
        </w:rPr>
        <w:drawing>
          <wp:inline distT="0" distB="0" distL="0" distR="0">
            <wp:extent cx="5256543" cy="2809966"/>
            <wp:effectExtent l="5391" t="5391" r="5391" b="4043"/>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731E6" w:rsidRDefault="00F731E6" w:rsidP="00F731E6">
      <w:pPr>
        <w:pStyle w:val="Caption"/>
        <w:jc w:val="center"/>
        <w:rPr>
          <w:rFonts w:ascii="Times New Roman" w:hAnsi="Times New Roman"/>
        </w:rPr>
      </w:pPr>
      <w:bookmarkStart w:id="54" w:name="_Ref454285393"/>
      <w:bookmarkStart w:id="55" w:name="_Toc454289691"/>
      <w:r w:rsidRPr="00F731E6">
        <w:rPr>
          <w:rFonts w:ascii="Times New Roman" w:hAnsi="Times New Roman"/>
        </w:rPr>
        <w:t xml:space="preserve">Figure </w:t>
      </w:r>
      <w:r w:rsidR="00BA3197" w:rsidRPr="00F731E6">
        <w:rPr>
          <w:rFonts w:ascii="Times New Roman" w:hAnsi="Times New Roman"/>
        </w:rPr>
        <w:fldChar w:fldCharType="begin"/>
      </w:r>
      <w:r w:rsidRPr="00F731E6">
        <w:rPr>
          <w:rFonts w:ascii="Times New Roman" w:hAnsi="Times New Roman"/>
        </w:rPr>
        <w:instrText xml:space="preserve"> SEQ Figure \* ARABIC </w:instrText>
      </w:r>
      <w:r w:rsidR="00BA3197" w:rsidRPr="00F731E6">
        <w:rPr>
          <w:rFonts w:ascii="Times New Roman" w:hAnsi="Times New Roman"/>
        </w:rPr>
        <w:fldChar w:fldCharType="separate"/>
      </w:r>
      <w:r w:rsidRPr="00F731E6">
        <w:rPr>
          <w:rFonts w:ascii="Times New Roman" w:hAnsi="Times New Roman"/>
          <w:noProof/>
        </w:rPr>
        <w:t>2</w:t>
      </w:r>
      <w:r w:rsidR="00BA3197" w:rsidRPr="00F731E6">
        <w:rPr>
          <w:rFonts w:ascii="Times New Roman" w:hAnsi="Times New Roman"/>
        </w:rPr>
        <w:fldChar w:fldCharType="end"/>
      </w:r>
      <w:bookmarkEnd w:id="54"/>
      <w:r w:rsidRPr="00F731E6">
        <w:rPr>
          <w:rFonts w:ascii="Times New Roman" w:hAnsi="Times New Roman"/>
        </w:rPr>
        <w:t xml:space="preserve">: Emission adjustment factor for </w:t>
      </w:r>
      <w:r w:rsidR="00725A60">
        <w:rPr>
          <w:rFonts w:ascii="Times New Roman" w:hAnsi="Times New Roman"/>
        </w:rPr>
        <w:t>percentage fuel oil</w:t>
      </w:r>
      <w:bookmarkEnd w:id="55"/>
    </w:p>
    <w:p w:rsidR="00725A60" w:rsidRDefault="00725A60" w:rsidP="00E30D8A">
      <w:pPr>
        <w:pStyle w:val="Caption"/>
        <w:rPr>
          <w:rFonts w:ascii="Times New Roman" w:hAnsi="Times New Roman"/>
        </w:rPr>
      </w:pPr>
    </w:p>
    <w:p w:rsidR="00CD189A" w:rsidRPr="005C0CB7" w:rsidRDefault="00E30D8A" w:rsidP="00E30D8A">
      <w:pPr>
        <w:pStyle w:val="Caption"/>
        <w:rPr>
          <w:rFonts w:ascii="Times New Roman" w:hAnsi="Times New Roman"/>
        </w:rPr>
      </w:pPr>
      <w:bookmarkStart w:id="56" w:name="_Toc459044061"/>
      <w:r w:rsidRPr="005C0CB7">
        <w:rPr>
          <w:rFonts w:ascii="Times New Roman" w:hAnsi="Times New Roman"/>
        </w:rPr>
        <w:t xml:space="preserve">Example </w:t>
      </w:r>
      <w:r w:rsidR="00BA3197" w:rsidRPr="005C0CB7">
        <w:rPr>
          <w:rFonts w:ascii="Times New Roman" w:hAnsi="Times New Roman"/>
        </w:rPr>
        <w:fldChar w:fldCharType="begin"/>
      </w:r>
      <w:r w:rsidRPr="005C0CB7">
        <w:rPr>
          <w:rFonts w:ascii="Times New Roman" w:hAnsi="Times New Roman"/>
        </w:rPr>
        <w:instrText xml:space="preserve"> SEQ Example \* ARABIC </w:instrText>
      </w:r>
      <w:r w:rsidR="00BA3197" w:rsidRPr="005C0CB7">
        <w:rPr>
          <w:rFonts w:ascii="Times New Roman" w:hAnsi="Times New Roman"/>
        </w:rPr>
        <w:fldChar w:fldCharType="separate"/>
      </w:r>
      <w:r w:rsidR="00AD1D07" w:rsidRPr="005C0CB7">
        <w:rPr>
          <w:rFonts w:ascii="Times New Roman" w:hAnsi="Times New Roman"/>
          <w:noProof/>
        </w:rPr>
        <w:t>2</w:t>
      </w:r>
      <w:r w:rsidR="00BA3197" w:rsidRPr="005C0CB7">
        <w:rPr>
          <w:rFonts w:ascii="Times New Roman" w:hAnsi="Times New Roman"/>
        </w:rPr>
        <w:fldChar w:fldCharType="end"/>
      </w:r>
      <w:r w:rsidRPr="005C0CB7">
        <w:rPr>
          <w:rFonts w:ascii="Times New Roman" w:hAnsi="Times New Roman"/>
        </w:rPr>
        <w:t>: Reporting on NPI emissions from explosives at a mining operation</w:t>
      </w:r>
      <w:bookmarkEnd w:id="56"/>
    </w:p>
    <w:tbl>
      <w:tblPr>
        <w:tblW w:w="0" w:type="auto"/>
        <w:tblBorders>
          <w:top w:val="single" w:sz="4" w:space="0" w:color="auto"/>
          <w:left w:val="single" w:sz="4" w:space="0" w:color="auto"/>
          <w:bottom w:val="single" w:sz="4" w:space="0" w:color="auto"/>
          <w:right w:val="single" w:sz="4" w:space="0" w:color="auto"/>
        </w:tblBorders>
        <w:tblLook w:val="01E0"/>
      </w:tblPr>
      <w:tblGrid>
        <w:gridCol w:w="8522"/>
      </w:tblGrid>
      <w:tr w:rsidR="00CC512D" w:rsidRPr="009A18BF" w:rsidTr="009A18BF">
        <w:tc>
          <w:tcPr>
            <w:tcW w:w="8522" w:type="dxa"/>
            <w:vAlign w:val="center"/>
          </w:tcPr>
          <w:p w:rsidR="00CC512D" w:rsidRPr="009A18BF" w:rsidRDefault="00CC512D" w:rsidP="00CC512D">
            <w:pPr>
              <w:rPr>
                <w:rFonts w:ascii="Times New Roman" w:hAnsi="Times New Roman"/>
              </w:rPr>
            </w:pPr>
          </w:p>
          <w:p w:rsidR="00CC512D" w:rsidRPr="009A18BF" w:rsidRDefault="00CC512D" w:rsidP="00CC512D">
            <w:pPr>
              <w:rPr>
                <w:rFonts w:ascii="Times New Roman" w:hAnsi="Times New Roman"/>
              </w:rPr>
            </w:pPr>
            <w:r w:rsidRPr="009A18BF">
              <w:rPr>
                <w:rFonts w:ascii="Times New Roman" w:hAnsi="Times New Roman"/>
              </w:rPr>
              <w:t xml:space="preserve">The facility in this example is a mining operation that detonates explosives to clear rock face in an open quarry. It uses branded ANFO (aqueous gel) for small bore (&lt;152mm) work necessary for rock face clearing. The facility purchases brand name ANFO in bulk and in the reporting year used 450 tonnes. The rock is classified as hard, so </w:t>
            </w:r>
            <w:r w:rsidR="008B0899">
              <w:rPr>
                <w:rFonts w:ascii="Times New Roman" w:hAnsi="Times New Roman"/>
              </w:rPr>
              <w:t xml:space="preserve">the percentage of </w:t>
            </w:r>
            <w:r w:rsidRPr="009A18BF">
              <w:rPr>
                <w:rFonts w:ascii="Times New Roman" w:hAnsi="Times New Roman"/>
              </w:rPr>
              <w:t>fuel oil is</w:t>
            </w:r>
            <w:r w:rsidR="008B0899">
              <w:rPr>
                <w:rFonts w:ascii="Times New Roman" w:hAnsi="Times New Roman"/>
              </w:rPr>
              <w:t xml:space="preserve"> increased to 8%</w:t>
            </w:r>
            <w:r w:rsidRPr="009A18BF">
              <w:rPr>
                <w:rFonts w:ascii="Times New Roman" w:hAnsi="Times New Roman"/>
              </w:rPr>
              <w:t xml:space="preserve"> </w:t>
            </w:r>
            <w:r w:rsidR="00D74BE4">
              <w:rPr>
                <w:rFonts w:ascii="Times New Roman" w:hAnsi="Times New Roman"/>
              </w:rPr>
              <w:t xml:space="preserve">to </w:t>
            </w:r>
            <w:r w:rsidR="008B0899" w:rsidRPr="009A18BF">
              <w:rPr>
                <w:rFonts w:ascii="Times New Roman" w:hAnsi="Times New Roman"/>
              </w:rPr>
              <w:t>in</w:t>
            </w:r>
            <w:r w:rsidR="008B0899">
              <w:rPr>
                <w:rFonts w:ascii="Times New Roman" w:hAnsi="Times New Roman"/>
              </w:rPr>
              <w:t>tensify</w:t>
            </w:r>
            <w:r w:rsidR="008B0899" w:rsidRPr="009A18BF">
              <w:rPr>
                <w:rFonts w:ascii="Times New Roman" w:hAnsi="Times New Roman"/>
              </w:rPr>
              <w:t xml:space="preserve"> </w:t>
            </w:r>
            <w:r w:rsidRPr="009A18BF">
              <w:rPr>
                <w:rFonts w:ascii="Times New Roman" w:hAnsi="Times New Roman"/>
              </w:rPr>
              <w:t xml:space="preserve">the explosive force. </w:t>
            </w:r>
          </w:p>
          <w:p w:rsidR="00CC512D" w:rsidRPr="009A18BF" w:rsidRDefault="00CC512D" w:rsidP="00CC512D">
            <w:pPr>
              <w:rPr>
                <w:rFonts w:ascii="Times New Roman" w:hAnsi="Times New Roman"/>
              </w:rPr>
            </w:pPr>
          </w:p>
          <w:p w:rsidR="00CC512D" w:rsidRPr="009A18BF" w:rsidRDefault="00CC512D" w:rsidP="00CC512D">
            <w:pPr>
              <w:rPr>
                <w:rFonts w:ascii="Times New Roman" w:hAnsi="Times New Roman"/>
                <w:b/>
                <w:bCs/>
              </w:rPr>
            </w:pPr>
            <w:r w:rsidRPr="009A18BF">
              <w:rPr>
                <w:rFonts w:ascii="Times New Roman" w:hAnsi="Times New Roman"/>
                <w:b/>
                <w:bCs/>
              </w:rPr>
              <w:t>Step 1.</w:t>
            </w:r>
            <w:r w:rsidRPr="009A18BF">
              <w:rPr>
                <w:rFonts w:ascii="Times New Roman" w:hAnsi="Times New Roman"/>
                <w:b/>
                <w:bCs/>
              </w:rPr>
              <w:tab/>
              <w:t>Determine NPI substances used at the facility</w:t>
            </w:r>
          </w:p>
          <w:p w:rsidR="00CC512D" w:rsidRPr="009A18BF" w:rsidRDefault="00CC512D" w:rsidP="00CC512D">
            <w:pPr>
              <w:rPr>
                <w:rFonts w:ascii="Times New Roman" w:hAnsi="Times New Roman"/>
              </w:rPr>
            </w:pPr>
          </w:p>
          <w:p w:rsidR="00CC512D" w:rsidRDefault="00CC512D" w:rsidP="00CC512D">
            <w:pPr>
              <w:rPr>
                <w:rFonts w:ascii="Times New Roman" w:hAnsi="Times New Roman"/>
              </w:rPr>
            </w:pPr>
            <w:r w:rsidRPr="009A18BF">
              <w:rPr>
                <w:rFonts w:ascii="Times New Roman" w:hAnsi="Times New Roman"/>
              </w:rPr>
              <w:t xml:space="preserve">As set out in </w:t>
            </w:r>
            <w:r w:rsidR="00BA3197">
              <w:rPr>
                <w:rFonts w:ascii="Times New Roman" w:hAnsi="Times New Roman"/>
              </w:rPr>
              <w:fldChar w:fldCharType="begin"/>
            </w:r>
            <w:r w:rsidR="0044277F">
              <w:rPr>
                <w:rFonts w:ascii="Times New Roman" w:hAnsi="Times New Roman"/>
              </w:rPr>
              <w:instrText xml:space="preserve"> REF _Ref454350665 \h </w:instrText>
            </w:r>
            <w:r w:rsidR="00BA3197">
              <w:rPr>
                <w:rFonts w:ascii="Times New Roman" w:hAnsi="Times New Roman"/>
              </w:rPr>
            </w:r>
            <w:r w:rsidR="00BA3197">
              <w:rPr>
                <w:rFonts w:ascii="Times New Roman" w:hAnsi="Times New Roman"/>
              </w:rPr>
              <w:fldChar w:fldCharType="separate"/>
            </w:r>
            <w:r w:rsidR="0044277F" w:rsidRPr="005C0CB7">
              <w:rPr>
                <w:rFonts w:ascii="Times New Roman" w:hAnsi="Times New Roman"/>
              </w:rPr>
              <w:t xml:space="preserve">Table </w:t>
            </w:r>
            <w:r w:rsidR="0044277F" w:rsidRPr="005C0CB7">
              <w:rPr>
                <w:rFonts w:ascii="Times New Roman" w:hAnsi="Times New Roman"/>
                <w:noProof/>
              </w:rPr>
              <w:t>2</w:t>
            </w:r>
            <w:r w:rsidR="00BA3197">
              <w:rPr>
                <w:rFonts w:ascii="Times New Roman" w:hAnsi="Times New Roman"/>
              </w:rPr>
              <w:fldChar w:fldCharType="end"/>
            </w:r>
            <w:r w:rsidR="0044277F">
              <w:rPr>
                <w:rFonts w:ascii="Times New Roman" w:hAnsi="Times New Roman"/>
              </w:rPr>
              <w:t xml:space="preserve"> </w:t>
            </w:r>
            <w:r w:rsidRPr="009A18BF">
              <w:rPr>
                <w:rFonts w:ascii="Times New Roman" w:hAnsi="Times New Roman"/>
              </w:rPr>
              <w:t xml:space="preserve">ANFO contains a number of Category 1, 1a, 2a and 2b substances. In addition, all explosives are considered to be fuels and emit a number of NPI substances upon combustion. </w:t>
            </w:r>
          </w:p>
          <w:p w:rsidR="00FA7350" w:rsidRPr="009A18BF" w:rsidRDefault="00FA7350" w:rsidP="00CC512D">
            <w:pPr>
              <w:rPr>
                <w:rFonts w:ascii="Times New Roman" w:hAnsi="Times New Roman"/>
              </w:rPr>
            </w:pPr>
          </w:p>
          <w:p w:rsidR="00CC512D" w:rsidRPr="009A18BF" w:rsidRDefault="00CC512D" w:rsidP="00CC512D">
            <w:pPr>
              <w:rPr>
                <w:rFonts w:ascii="Times New Roman" w:hAnsi="Times New Roman"/>
                <w:b/>
                <w:bCs/>
              </w:rPr>
            </w:pPr>
            <w:r w:rsidRPr="009A18BF">
              <w:rPr>
                <w:rFonts w:ascii="Times New Roman" w:hAnsi="Times New Roman"/>
                <w:b/>
                <w:bCs/>
              </w:rPr>
              <w:t>Step 2. Determine whether NPI thresholds are exceeded</w:t>
            </w:r>
          </w:p>
          <w:p w:rsidR="00CC512D" w:rsidRPr="009A18BF" w:rsidRDefault="00CC512D" w:rsidP="00CC512D">
            <w:pPr>
              <w:rPr>
                <w:rFonts w:ascii="Times New Roman" w:hAnsi="Times New Roman"/>
              </w:rPr>
            </w:pPr>
          </w:p>
          <w:p w:rsidR="00FA7350" w:rsidRDefault="00FA7350" w:rsidP="00CC512D">
            <w:pPr>
              <w:rPr>
                <w:rFonts w:ascii="Times New Roman" w:hAnsi="Times New Roman"/>
              </w:rPr>
            </w:pPr>
            <w:r w:rsidRPr="009A18BF">
              <w:rPr>
                <w:rFonts w:ascii="Times New Roman" w:hAnsi="Times New Roman"/>
              </w:rPr>
              <w:t xml:space="preserve">ANFO is classed as a fuel for NPI purposes. </w:t>
            </w:r>
            <w:r w:rsidR="00004DB9">
              <w:rPr>
                <w:rFonts w:ascii="Times New Roman" w:hAnsi="Times New Roman"/>
              </w:rPr>
              <w:t>The NPI Guide</w:t>
            </w:r>
            <w:r w:rsidRPr="009A18BF">
              <w:rPr>
                <w:rFonts w:ascii="Times New Roman" w:hAnsi="Times New Roman"/>
              </w:rPr>
              <w:t xml:space="preserve"> indicates that when used in quantities of 400 tonnes or more it has exceeded the Category 2a threshold, therefore, emission of all Category 2a </w:t>
            </w:r>
            <w:r w:rsidRPr="009A18BF">
              <w:rPr>
                <w:rFonts w:ascii="Times New Roman" w:hAnsi="Times New Roman"/>
              </w:rPr>
              <w:lastRenderedPageBreak/>
              <w:t xml:space="preserve">substances must be estimated and reported. </w:t>
            </w:r>
          </w:p>
          <w:p w:rsidR="00FA7350" w:rsidRDefault="00FA7350" w:rsidP="00CC512D">
            <w:pPr>
              <w:rPr>
                <w:rFonts w:ascii="Times New Roman" w:hAnsi="Times New Roman"/>
              </w:rPr>
            </w:pPr>
          </w:p>
          <w:p w:rsidR="00CC512D" w:rsidRPr="009A18BF" w:rsidRDefault="00BA3197" w:rsidP="00CC512D">
            <w:pPr>
              <w:rPr>
                <w:rFonts w:ascii="Times New Roman" w:hAnsi="Times New Roman"/>
              </w:rPr>
            </w:pPr>
            <w:r>
              <w:rPr>
                <w:rFonts w:ascii="Times New Roman" w:hAnsi="Times New Roman"/>
              </w:rPr>
              <w:fldChar w:fldCharType="begin"/>
            </w:r>
            <w:r w:rsidR="00E76AA3">
              <w:rPr>
                <w:rFonts w:ascii="Times New Roman" w:hAnsi="Times New Roman"/>
              </w:rPr>
              <w:instrText xml:space="preserve"> REF _Ref443052246 \h </w:instrText>
            </w:r>
            <w:r>
              <w:rPr>
                <w:rFonts w:ascii="Times New Roman" w:hAnsi="Times New Roman"/>
              </w:rPr>
            </w:r>
            <w:r>
              <w:rPr>
                <w:rFonts w:ascii="Times New Roman" w:hAnsi="Times New Roman"/>
              </w:rPr>
              <w:fldChar w:fldCharType="separate"/>
            </w:r>
            <w:r w:rsidR="00E76AA3" w:rsidRPr="005C0CB7">
              <w:rPr>
                <w:rFonts w:ascii="Times New Roman" w:hAnsi="Times New Roman"/>
              </w:rPr>
              <w:t xml:space="preserve">Table </w:t>
            </w:r>
            <w:r w:rsidR="00E76AA3" w:rsidRPr="005C0CB7">
              <w:rPr>
                <w:rFonts w:ascii="Times New Roman" w:hAnsi="Times New Roman"/>
                <w:noProof/>
              </w:rPr>
              <w:t>4</w:t>
            </w:r>
            <w:r>
              <w:rPr>
                <w:rFonts w:ascii="Times New Roman" w:hAnsi="Times New Roman"/>
              </w:rPr>
              <w:fldChar w:fldCharType="end"/>
            </w:r>
            <w:r w:rsidR="0056283B">
              <w:rPr>
                <w:rFonts w:ascii="Times New Roman" w:hAnsi="Times New Roman"/>
              </w:rPr>
              <w:t xml:space="preserve"> can be used to determine the whether the usage threshold of </w:t>
            </w:r>
            <w:r w:rsidR="00004DB9">
              <w:rPr>
                <w:rFonts w:ascii="Times New Roman" w:hAnsi="Times New Roman"/>
              </w:rPr>
              <w:t>C</w:t>
            </w:r>
            <w:r w:rsidR="0056283B">
              <w:rPr>
                <w:rFonts w:ascii="Times New Roman" w:hAnsi="Times New Roman"/>
              </w:rPr>
              <w:t xml:space="preserve">ategory 1 and 1a substances has been exceeded. In this example, the use of 450 tonnes of explosives does not </w:t>
            </w:r>
            <w:r w:rsidR="00004DB9">
              <w:rPr>
                <w:rFonts w:ascii="Times New Roman" w:hAnsi="Times New Roman"/>
              </w:rPr>
              <w:t>exceed C</w:t>
            </w:r>
            <w:r w:rsidR="00BE41CC">
              <w:rPr>
                <w:rFonts w:ascii="Times New Roman" w:hAnsi="Times New Roman"/>
              </w:rPr>
              <w:t>ategory 1 or 1a thresh</w:t>
            </w:r>
            <w:r w:rsidR="00FA7350">
              <w:rPr>
                <w:rFonts w:ascii="Times New Roman" w:hAnsi="Times New Roman"/>
              </w:rPr>
              <w:t xml:space="preserve">olds for individual substances. </w:t>
            </w:r>
            <w:r w:rsidR="00BE41CC">
              <w:rPr>
                <w:rFonts w:ascii="Times New Roman" w:hAnsi="Times New Roman"/>
              </w:rPr>
              <w:t>However,</w:t>
            </w:r>
            <w:r w:rsidR="00FA7350">
              <w:rPr>
                <w:rFonts w:ascii="Times New Roman" w:hAnsi="Times New Roman"/>
              </w:rPr>
              <w:t xml:space="preserve"> </w:t>
            </w:r>
            <w:r w:rsidR="00004DB9">
              <w:rPr>
                <w:rFonts w:ascii="Times New Roman" w:hAnsi="Times New Roman"/>
              </w:rPr>
              <w:t xml:space="preserve">the Category 1 threshold may be exceeded when substance use from all facility activities is </w:t>
            </w:r>
            <w:r w:rsidR="0036595C">
              <w:rPr>
                <w:rFonts w:ascii="Times New Roman" w:hAnsi="Times New Roman"/>
              </w:rPr>
              <w:t>totalled</w:t>
            </w:r>
            <w:r w:rsidR="00004DB9">
              <w:rPr>
                <w:rFonts w:ascii="Times New Roman" w:hAnsi="Times New Roman"/>
              </w:rPr>
              <w:t xml:space="preserve">. </w:t>
            </w:r>
            <w:r w:rsidR="0036595C">
              <w:rPr>
                <w:rFonts w:ascii="Times New Roman" w:hAnsi="Times New Roman"/>
              </w:rPr>
              <w:t>Therefore, u</w:t>
            </w:r>
            <w:r w:rsidR="00004DB9">
              <w:rPr>
                <w:rFonts w:ascii="Times New Roman" w:hAnsi="Times New Roman"/>
              </w:rPr>
              <w:t xml:space="preserve">se </w:t>
            </w:r>
            <w:r w:rsidR="0036595C">
              <w:rPr>
                <w:rFonts w:ascii="Times New Roman" w:hAnsi="Times New Roman"/>
              </w:rPr>
              <w:t>of</w:t>
            </w:r>
            <w:r w:rsidR="00FA7350">
              <w:rPr>
                <w:rFonts w:ascii="Times New Roman" w:hAnsi="Times New Roman"/>
              </w:rPr>
              <w:t xml:space="preserve"> substances present in explosives should be calculated using </w:t>
            </w:r>
            <w:r>
              <w:rPr>
                <w:rFonts w:ascii="Times New Roman" w:hAnsi="Times New Roman"/>
              </w:rPr>
              <w:fldChar w:fldCharType="begin"/>
            </w:r>
            <w:r w:rsidR="00FA7350">
              <w:rPr>
                <w:rFonts w:ascii="Times New Roman" w:hAnsi="Times New Roman"/>
              </w:rPr>
              <w:instrText xml:space="preserve"> REF _Ref309636608 \h </w:instrText>
            </w:r>
            <w:r>
              <w:rPr>
                <w:rFonts w:ascii="Times New Roman" w:hAnsi="Times New Roman"/>
              </w:rPr>
            </w:r>
            <w:r>
              <w:rPr>
                <w:rFonts w:ascii="Times New Roman" w:hAnsi="Times New Roman"/>
              </w:rPr>
              <w:fldChar w:fldCharType="separate"/>
            </w:r>
            <w:r w:rsidR="00FA7350" w:rsidRPr="005C0CB7">
              <w:rPr>
                <w:rFonts w:ascii="Times New Roman" w:hAnsi="Times New Roman"/>
              </w:rPr>
              <w:t xml:space="preserve">Table </w:t>
            </w:r>
            <w:r w:rsidR="00FA7350" w:rsidRPr="005C0CB7">
              <w:rPr>
                <w:rFonts w:ascii="Times New Roman" w:hAnsi="Times New Roman"/>
                <w:noProof/>
              </w:rPr>
              <w:t>6</w:t>
            </w:r>
            <w:r>
              <w:rPr>
                <w:rFonts w:ascii="Times New Roman" w:hAnsi="Times New Roman"/>
              </w:rPr>
              <w:fldChar w:fldCharType="end"/>
            </w:r>
            <w:r w:rsidR="0036595C">
              <w:rPr>
                <w:rFonts w:ascii="Times New Roman" w:hAnsi="Times New Roman"/>
              </w:rPr>
              <w:t xml:space="preserve"> and added to use from other activities such as fuel storage</w:t>
            </w:r>
            <w:r w:rsidR="00FA7350">
              <w:rPr>
                <w:rFonts w:ascii="Times New Roman" w:hAnsi="Times New Roman"/>
              </w:rPr>
              <w:t>.</w:t>
            </w:r>
            <w:r w:rsidR="00BE41CC">
              <w:rPr>
                <w:rFonts w:ascii="Times New Roman" w:hAnsi="Times New Roman"/>
              </w:rPr>
              <w:t xml:space="preserve"> </w:t>
            </w:r>
          </w:p>
          <w:p w:rsidR="00CC512D" w:rsidRPr="009A18BF" w:rsidRDefault="00CC512D" w:rsidP="00CC512D">
            <w:pPr>
              <w:rPr>
                <w:rFonts w:ascii="Times New Roman" w:hAnsi="Times New Roman"/>
              </w:rPr>
            </w:pPr>
          </w:p>
          <w:p w:rsidR="00CC512D" w:rsidRPr="009A18BF" w:rsidRDefault="00CC512D" w:rsidP="00CC512D">
            <w:pPr>
              <w:rPr>
                <w:rFonts w:ascii="Times New Roman" w:hAnsi="Times New Roman"/>
                <w:b/>
                <w:bCs/>
              </w:rPr>
            </w:pPr>
            <w:r w:rsidRPr="009A18BF">
              <w:rPr>
                <w:rFonts w:ascii="Times New Roman" w:hAnsi="Times New Roman"/>
                <w:b/>
                <w:bCs/>
              </w:rPr>
              <w:t>Step 3.</w:t>
            </w:r>
            <w:r w:rsidRPr="009A18BF">
              <w:rPr>
                <w:rFonts w:ascii="Times New Roman" w:hAnsi="Times New Roman"/>
                <w:b/>
                <w:bCs/>
              </w:rPr>
              <w:tab/>
              <w:t>Determine the level of emissions</w:t>
            </w:r>
          </w:p>
          <w:p w:rsidR="00CC512D" w:rsidRPr="009A18BF" w:rsidRDefault="00CC512D" w:rsidP="00CC512D">
            <w:pPr>
              <w:rPr>
                <w:rFonts w:ascii="Times New Roman" w:hAnsi="Times New Roman"/>
              </w:rPr>
            </w:pPr>
          </w:p>
          <w:p w:rsidR="00CC512D" w:rsidRPr="009A18BF" w:rsidRDefault="00CC512D" w:rsidP="00CC512D">
            <w:pPr>
              <w:rPr>
                <w:rFonts w:ascii="Times New Roman" w:hAnsi="Times New Roman"/>
              </w:rPr>
            </w:pPr>
            <w:r w:rsidRPr="009A18BF">
              <w:rPr>
                <w:rFonts w:ascii="Times New Roman" w:hAnsi="Times New Roman"/>
              </w:rPr>
              <w:t>In this example, the use of emission factors is suggested for estimating emissions of tripped substances.</w:t>
            </w:r>
          </w:p>
          <w:p w:rsidR="002F6917" w:rsidRPr="009A18BF" w:rsidRDefault="002F6917" w:rsidP="00CC512D">
            <w:pPr>
              <w:rPr>
                <w:rFonts w:ascii="Times New Roman" w:hAnsi="Times New Roman"/>
              </w:rPr>
            </w:pPr>
          </w:p>
          <w:p w:rsidR="00CC512D" w:rsidRPr="009A18BF" w:rsidRDefault="00CC512D" w:rsidP="00CC512D">
            <w:pPr>
              <w:rPr>
                <w:rFonts w:ascii="Times New Roman" w:hAnsi="Times New Roman"/>
                <w:b/>
                <w:bCs/>
              </w:rPr>
            </w:pPr>
            <w:r w:rsidRPr="009A18BF">
              <w:rPr>
                <w:rFonts w:ascii="Times New Roman" w:hAnsi="Times New Roman"/>
                <w:b/>
                <w:bCs/>
              </w:rPr>
              <w:t xml:space="preserve">Category 1 </w:t>
            </w:r>
          </w:p>
          <w:p w:rsidR="00CC512D" w:rsidRPr="009A18BF" w:rsidRDefault="00CC512D" w:rsidP="00CC512D">
            <w:pPr>
              <w:rPr>
                <w:rFonts w:ascii="Times New Roman" w:hAnsi="Times New Roman"/>
              </w:rPr>
            </w:pPr>
          </w:p>
          <w:p w:rsidR="00CC512D" w:rsidRPr="009A18BF" w:rsidRDefault="00BA3197" w:rsidP="00CC512D">
            <w:pPr>
              <w:rPr>
                <w:rFonts w:ascii="Times New Roman" w:hAnsi="Times New Roman"/>
              </w:rPr>
            </w:pPr>
            <w:r w:rsidRPr="009A18BF">
              <w:rPr>
                <w:rFonts w:ascii="Times New Roman" w:hAnsi="Times New Roman"/>
              </w:rPr>
              <w:fldChar w:fldCharType="begin"/>
            </w:r>
            <w:r w:rsidR="00DA6A16" w:rsidRPr="009A18BF">
              <w:rPr>
                <w:rFonts w:ascii="Times New Roman" w:hAnsi="Times New Roman"/>
              </w:rPr>
              <w:instrText xml:space="preserve"> REF _Ref309636608 \h </w:instrText>
            </w:r>
            <w:r w:rsidRPr="009A18BF">
              <w:rPr>
                <w:rFonts w:ascii="Times New Roman" w:hAnsi="Times New Roman"/>
              </w:rPr>
            </w:r>
            <w:r w:rsidRPr="009A18BF">
              <w:rPr>
                <w:rFonts w:ascii="Times New Roman" w:hAnsi="Times New Roman"/>
              </w:rPr>
              <w:fldChar w:fldCharType="separate"/>
            </w:r>
            <w:r w:rsidR="00E76AA3" w:rsidRPr="005C0CB7">
              <w:rPr>
                <w:rFonts w:ascii="Times New Roman" w:hAnsi="Times New Roman"/>
              </w:rPr>
              <w:t xml:space="preserve">Table </w:t>
            </w:r>
            <w:r w:rsidR="00E76AA3" w:rsidRPr="005C0CB7">
              <w:rPr>
                <w:rFonts w:ascii="Times New Roman" w:hAnsi="Times New Roman"/>
                <w:noProof/>
              </w:rPr>
              <w:t>6</w:t>
            </w:r>
            <w:r w:rsidRPr="009A18BF">
              <w:rPr>
                <w:rFonts w:ascii="Times New Roman" w:hAnsi="Times New Roman"/>
              </w:rPr>
              <w:fldChar w:fldCharType="end"/>
            </w:r>
            <w:r w:rsidR="00CC512D" w:rsidRPr="009A18BF">
              <w:rPr>
                <w:rFonts w:ascii="Times New Roman" w:hAnsi="Times New Roman"/>
              </w:rPr>
              <w:t xml:space="preserve"> shows Category 1 substances in ANFO. It indicates that ANFO comprises (among other things) </w:t>
            </w:r>
            <w:r w:rsidR="00214406" w:rsidRPr="009A18BF">
              <w:rPr>
                <w:rFonts w:ascii="Times New Roman" w:hAnsi="Times New Roman"/>
              </w:rPr>
              <w:t>trace levels of</w:t>
            </w:r>
            <w:r w:rsidR="00CC512D" w:rsidRPr="009A18BF">
              <w:rPr>
                <w:rFonts w:ascii="Times New Roman" w:hAnsi="Times New Roman"/>
              </w:rPr>
              <w:t xml:space="preserve"> nitric </w:t>
            </w:r>
            <w:proofErr w:type="gramStart"/>
            <w:r w:rsidR="00CC512D" w:rsidRPr="009A18BF">
              <w:rPr>
                <w:rFonts w:ascii="Times New Roman" w:hAnsi="Times New Roman"/>
              </w:rPr>
              <w:t>acid,</w:t>
            </w:r>
            <w:proofErr w:type="gramEnd"/>
            <w:r w:rsidR="00CC512D" w:rsidRPr="009A18BF">
              <w:rPr>
                <w:rFonts w:ascii="Times New Roman" w:hAnsi="Times New Roman"/>
              </w:rPr>
              <w:t xml:space="preserve"> no emission of nitric acid is expected from the detonation process.</w:t>
            </w:r>
          </w:p>
          <w:p w:rsidR="00CC512D" w:rsidRPr="009A18BF" w:rsidRDefault="00CC512D" w:rsidP="00CC512D">
            <w:pPr>
              <w:rPr>
                <w:rFonts w:ascii="Times New Roman" w:hAnsi="Times New Roman"/>
              </w:rPr>
            </w:pPr>
          </w:p>
          <w:p w:rsidR="00CC512D" w:rsidRPr="009A18BF" w:rsidRDefault="00CC512D" w:rsidP="00CC512D">
            <w:pPr>
              <w:rPr>
                <w:rFonts w:ascii="Times New Roman" w:hAnsi="Times New Roman"/>
                <w:b/>
                <w:bCs/>
              </w:rPr>
            </w:pPr>
            <w:r w:rsidRPr="009A18BF">
              <w:rPr>
                <w:rFonts w:ascii="Times New Roman" w:hAnsi="Times New Roman"/>
                <w:b/>
                <w:bCs/>
              </w:rPr>
              <w:t xml:space="preserve">Category 2a </w:t>
            </w:r>
          </w:p>
          <w:p w:rsidR="00CC512D" w:rsidRPr="009A18BF" w:rsidRDefault="00CC512D" w:rsidP="00CC512D">
            <w:pPr>
              <w:rPr>
                <w:rFonts w:ascii="Times New Roman" w:hAnsi="Times New Roman"/>
              </w:rPr>
            </w:pPr>
            <w:r w:rsidRPr="009A18BF">
              <w:rPr>
                <w:rFonts w:ascii="Times New Roman" w:hAnsi="Times New Roman"/>
              </w:rPr>
              <w:t xml:space="preserve">As the mass of explosive used triggers the Category 2a threshold, all Category 2a NPI substances must be reported. </w:t>
            </w:r>
            <w:r w:rsidR="00BA3197">
              <w:rPr>
                <w:rFonts w:ascii="Times New Roman" w:hAnsi="Times New Roman"/>
              </w:rPr>
              <w:fldChar w:fldCharType="begin"/>
            </w:r>
            <w:r w:rsidR="00E76AA3">
              <w:rPr>
                <w:rFonts w:ascii="Times New Roman" w:hAnsi="Times New Roman"/>
              </w:rPr>
              <w:instrText xml:space="preserve"> REF _Ref309636537 \h </w:instrText>
            </w:r>
            <w:r w:rsidR="00BA3197">
              <w:rPr>
                <w:rFonts w:ascii="Times New Roman" w:hAnsi="Times New Roman"/>
              </w:rPr>
            </w:r>
            <w:r w:rsidR="00BA3197">
              <w:rPr>
                <w:rFonts w:ascii="Times New Roman" w:hAnsi="Times New Roman"/>
              </w:rPr>
              <w:fldChar w:fldCharType="separate"/>
            </w:r>
            <w:r w:rsidR="00E76AA3" w:rsidRPr="005C0CB7">
              <w:rPr>
                <w:rFonts w:ascii="Times New Roman" w:hAnsi="Times New Roman"/>
              </w:rPr>
              <w:t xml:space="preserve">Table </w:t>
            </w:r>
            <w:r w:rsidR="00E76AA3" w:rsidRPr="005C0CB7">
              <w:rPr>
                <w:rFonts w:ascii="Times New Roman" w:hAnsi="Times New Roman"/>
                <w:noProof/>
              </w:rPr>
              <w:t>7</w:t>
            </w:r>
            <w:r w:rsidR="00BA3197">
              <w:rPr>
                <w:rFonts w:ascii="Times New Roman" w:hAnsi="Times New Roman"/>
              </w:rPr>
              <w:fldChar w:fldCharType="end"/>
            </w:r>
            <w:r w:rsidR="00E76AA3">
              <w:rPr>
                <w:rFonts w:ascii="Times New Roman" w:hAnsi="Times New Roman"/>
              </w:rPr>
              <w:t xml:space="preserve"> </w:t>
            </w:r>
            <w:r w:rsidRPr="009A18BF">
              <w:rPr>
                <w:rFonts w:ascii="Times New Roman" w:hAnsi="Times New Roman"/>
              </w:rPr>
              <w:t>provides emission factors in terms of kilograms per tonne for a range of substances, including carbon monoxide.</w:t>
            </w:r>
          </w:p>
          <w:p w:rsidR="00CC512D" w:rsidRPr="009A18BF" w:rsidRDefault="002F6917" w:rsidP="00CC512D">
            <w:pPr>
              <w:rPr>
                <w:rFonts w:ascii="Times New Roman" w:hAnsi="Times New Roman"/>
              </w:rPr>
            </w:pPr>
            <w:r w:rsidRPr="009A18BF">
              <w:rPr>
                <w:rFonts w:ascii="Times New Roman" w:hAnsi="Times New Roman"/>
              </w:rPr>
              <w:t>Using the general e</w:t>
            </w:r>
            <w:r w:rsidR="00CC512D" w:rsidRPr="009A18BF">
              <w:rPr>
                <w:rFonts w:ascii="Times New Roman" w:hAnsi="Times New Roman"/>
              </w:rPr>
              <w:t xml:space="preserve">quation 1, E(s) = </w:t>
            </w:r>
            <w:proofErr w:type="gramStart"/>
            <w:r w:rsidR="00CC512D" w:rsidRPr="009A18BF">
              <w:rPr>
                <w:rFonts w:ascii="Times New Roman" w:hAnsi="Times New Roman"/>
              </w:rPr>
              <w:t>A</w:t>
            </w:r>
            <w:proofErr w:type="gramEnd"/>
            <w:r w:rsidR="00CC512D" w:rsidRPr="009A18BF">
              <w:rPr>
                <w:rFonts w:ascii="Times New Roman" w:hAnsi="Times New Roman"/>
              </w:rPr>
              <w:t xml:space="preserve"> x EF (s) × CE. </w:t>
            </w:r>
          </w:p>
          <w:p w:rsidR="00CC512D" w:rsidRPr="009A18BF" w:rsidRDefault="00CC512D" w:rsidP="00CC512D">
            <w:pPr>
              <w:rPr>
                <w:rFonts w:ascii="Times New Roman" w:hAnsi="Times New Roman"/>
              </w:rPr>
            </w:pPr>
          </w:p>
          <w:p w:rsidR="00CC512D" w:rsidRPr="009A18BF" w:rsidRDefault="00CC512D" w:rsidP="00CC512D">
            <w:pPr>
              <w:rPr>
                <w:rFonts w:ascii="Times New Roman" w:hAnsi="Times New Roman"/>
              </w:rPr>
            </w:pPr>
            <w:r w:rsidRPr="009A18BF">
              <w:rPr>
                <w:rFonts w:ascii="Times New Roman" w:hAnsi="Times New Roman"/>
              </w:rPr>
              <w:t>Example: Carbon monoxide</w:t>
            </w:r>
          </w:p>
          <w:p w:rsidR="00CC512D" w:rsidRPr="009A18BF" w:rsidRDefault="00CC512D" w:rsidP="00CC512D">
            <w:pPr>
              <w:rPr>
                <w:rFonts w:ascii="Times New Roman" w:hAnsi="Times New Roman"/>
              </w:rPr>
            </w:pPr>
            <w:r w:rsidRPr="009A18BF">
              <w:rPr>
                <w:rFonts w:ascii="Times New Roman" w:hAnsi="Times New Roman"/>
              </w:rPr>
              <w:t>E(s):</w:t>
            </w:r>
            <w:r w:rsidRPr="009A18BF">
              <w:rPr>
                <w:rFonts w:ascii="Times New Roman" w:hAnsi="Times New Roman"/>
              </w:rPr>
              <w:tab/>
              <w:t xml:space="preserve">(Emissions of Carbon monoxide) at the facility in a year </w:t>
            </w:r>
          </w:p>
          <w:p w:rsidR="00CC512D" w:rsidRPr="009A18BF" w:rsidRDefault="00CC512D" w:rsidP="00CC512D">
            <w:pPr>
              <w:rPr>
                <w:rFonts w:ascii="Times New Roman" w:hAnsi="Times New Roman"/>
              </w:rPr>
            </w:pPr>
            <w:r w:rsidRPr="009A18BF">
              <w:rPr>
                <w:rFonts w:ascii="Times New Roman" w:hAnsi="Times New Roman"/>
              </w:rPr>
              <w:t>A:</w:t>
            </w:r>
            <w:r w:rsidRPr="009A18BF">
              <w:rPr>
                <w:rFonts w:ascii="Times New Roman" w:hAnsi="Times New Roman"/>
              </w:rPr>
              <w:tab/>
              <w:t>(Activity rate) is 450 tonnes used on site in a year.</w:t>
            </w:r>
          </w:p>
          <w:p w:rsidR="00CC512D" w:rsidRPr="009A18BF" w:rsidRDefault="00CC512D" w:rsidP="00CC512D">
            <w:pPr>
              <w:rPr>
                <w:rFonts w:ascii="Times New Roman" w:hAnsi="Times New Roman"/>
              </w:rPr>
            </w:pPr>
          </w:p>
          <w:p w:rsidR="00CC512D" w:rsidRPr="009A18BF" w:rsidRDefault="00CC512D" w:rsidP="00CC512D">
            <w:pPr>
              <w:rPr>
                <w:rFonts w:ascii="Times New Roman" w:hAnsi="Times New Roman"/>
              </w:rPr>
            </w:pPr>
            <w:r w:rsidRPr="009A18BF">
              <w:rPr>
                <w:rFonts w:ascii="Times New Roman" w:hAnsi="Times New Roman"/>
              </w:rPr>
              <w:t xml:space="preserve">EF: </w:t>
            </w:r>
            <w:r w:rsidRPr="009A18BF">
              <w:rPr>
                <w:rFonts w:ascii="Times New Roman" w:hAnsi="Times New Roman"/>
              </w:rPr>
              <w:tab/>
              <w:t xml:space="preserve">The emission factor for carbon monoxide related to combustion of branded ANFO in small holes is </w:t>
            </w:r>
            <w:r w:rsidR="00F01AD0">
              <w:rPr>
                <w:rFonts w:ascii="Times New Roman" w:hAnsi="Times New Roman"/>
              </w:rPr>
              <w:t>21</w:t>
            </w:r>
            <w:r w:rsidR="00F01AD0" w:rsidRPr="009A18BF">
              <w:rPr>
                <w:rFonts w:ascii="Times New Roman" w:hAnsi="Times New Roman"/>
              </w:rPr>
              <w:t xml:space="preserve"> </w:t>
            </w:r>
            <w:r w:rsidRPr="009A18BF">
              <w:rPr>
                <w:rFonts w:ascii="Times New Roman" w:hAnsi="Times New Roman"/>
              </w:rPr>
              <w:t>kg per tonne. In addition, the ANFO is enhanced by additional fuel oil</w:t>
            </w:r>
            <w:r w:rsidR="008B0899">
              <w:rPr>
                <w:rFonts w:ascii="Times New Roman" w:hAnsi="Times New Roman"/>
              </w:rPr>
              <w:t xml:space="preserve"> to a percentage of 8%</w:t>
            </w:r>
            <w:r w:rsidRPr="009A18BF">
              <w:rPr>
                <w:rFonts w:ascii="Times New Roman" w:hAnsi="Times New Roman"/>
              </w:rPr>
              <w:t xml:space="preserve">, which according to </w:t>
            </w:r>
            <w:r w:rsidR="00BA3197" w:rsidRPr="009A18BF">
              <w:rPr>
                <w:rFonts w:ascii="Times New Roman" w:hAnsi="Times New Roman"/>
              </w:rPr>
              <w:fldChar w:fldCharType="begin"/>
            </w:r>
            <w:r w:rsidR="00DA6A16" w:rsidRPr="009A18BF">
              <w:rPr>
                <w:rFonts w:ascii="Times New Roman" w:hAnsi="Times New Roman"/>
              </w:rPr>
              <w:instrText xml:space="preserve"> REF _Ref309636494 \h </w:instrText>
            </w:r>
            <w:r w:rsidR="00BA3197" w:rsidRPr="009A18BF">
              <w:rPr>
                <w:rFonts w:ascii="Times New Roman" w:hAnsi="Times New Roman"/>
              </w:rPr>
            </w:r>
            <w:r w:rsidR="00BA3197" w:rsidRPr="009A18BF">
              <w:rPr>
                <w:rFonts w:ascii="Times New Roman" w:hAnsi="Times New Roman"/>
              </w:rPr>
              <w:fldChar w:fldCharType="separate"/>
            </w:r>
            <w:r w:rsidR="00DA6A16" w:rsidRPr="009A18BF">
              <w:rPr>
                <w:rFonts w:ascii="Times New Roman" w:hAnsi="Times New Roman"/>
              </w:rPr>
              <w:t xml:space="preserve">Table </w:t>
            </w:r>
            <w:r w:rsidR="00DA6A16" w:rsidRPr="009A18BF">
              <w:rPr>
                <w:rFonts w:ascii="Times New Roman" w:hAnsi="Times New Roman"/>
                <w:noProof/>
              </w:rPr>
              <w:t>8</w:t>
            </w:r>
            <w:r w:rsidR="00BA3197" w:rsidRPr="009A18BF">
              <w:rPr>
                <w:rFonts w:ascii="Times New Roman" w:hAnsi="Times New Roman"/>
              </w:rPr>
              <w:fldChar w:fldCharType="end"/>
            </w:r>
            <w:r w:rsidRPr="009A18BF">
              <w:rPr>
                <w:rFonts w:ascii="Times New Roman" w:hAnsi="Times New Roman"/>
              </w:rPr>
              <w:t xml:space="preserve">, requires the EF to be </w:t>
            </w:r>
            <w:r w:rsidR="008B0899">
              <w:rPr>
                <w:rFonts w:ascii="Times New Roman" w:hAnsi="Times New Roman"/>
              </w:rPr>
              <w:t>doubled</w:t>
            </w:r>
            <w:r w:rsidRPr="009A18BF">
              <w:rPr>
                <w:rFonts w:ascii="Times New Roman" w:hAnsi="Times New Roman"/>
              </w:rPr>
              <w:t xml:space="preserve"> </w:t>
            </w:r>
          </w:p>
          <w:p w:rsidR="00CC512D" w:rsidRPr="009A18BF" w:rsidRDefault="00CC512D" w:rsidP="00CC512D">
            <w:pPr>
              <w:rPr>
                <w:rFonts w:ascii="Times New Roman" w:hAnsi="Times New Roman"/>
              </w:rPr>
            </w:pPr>
            <w:r w:rsidRPr="009A18BF">
              <w:rPr>
                <w:rFonts w:ascii="Times New Roman" w:hAnsi="Times New Roman"/>
              </w:rPr>
              <w:t>CE:</w:t>
            </w:r>
            <w:r w:rsidRPr="009A18BF">
              <w:rPr>
                <w:rFonts w:ascii="Times New Roman" w:hAnsi="Times New Roman"/>
              </w:rPr>
              <w:tab/>
              <w:t>The control efficiency factor does not apply in this case as the combustion involves fugitive emissions.</w:t>
            </w:r>
          </w:p>
          <w:p w:rsidR="00CC512D" w:rsidRPr="009A18BF" w:rsidRDefault="00CC512D" w:rsidP="00CC512D">
            <w:pPr>
              <w:rPr>
                <w:rFonts w:ascii="Times New Roman" w:hAnsi="Times New Roman"/>
              </w:rPr>
            </w:pPr>
          </w:p>
          <w:p w:rsidR="00CC512D" w:rsidRPr="009A18BF" w:rsidRDefault="00CC512D" w:rsidP="00CC512D">
            <w:pPr>
              <w:rPr>
                <w:rFonts w:ascii="Times New Roman" w:hAnsi="Times New Roman"/>
              </w:rPr>
            </w:pPr>
            <w:r w:rsidRPr="009A18BF">
              <w:rPr>
                <w:rFonts w:ascii="Times New Roman" w:hAnsi="Times New Roman"/>
              </w:rPr>
              <w:t xml:space="preserve">E </w:t>
            </w:r>
            <w:r w:rsidR="0084126A" w:rsidRPr="009A18BF">
              <w:rPr>
                <w:rFonts w:ascii="Times New Roman" w:hAnsi="Times New Roman"/>
              </w:rPr>
              <w:tab/>
            </w:r>
            <w:r w:rsidRPr="009A18BF">
              <w:rPr>
                <w:rFonts w:ascii="Times New Roman" w:hAnsi="Times New Roman"/>
              </w:rPr>
              <w:t>= A x EF</w:t>
            </w:r>
          </w:p>
          <w:p w:rsidR="00CC512D" w:rsidRPr="009A18BF" w:rsidRDefault="001605A7" w:rsidP="00CC512D">
            <w:pPr>
              <w:rPr>
                <w:rFonts w:ascii="Times New Roman" w:hAnsi="Times New Roman"/>
              </w:rPr>
            </w:pPr>
            <w:r w:rsidRPr="009A18BF">
              <w:rPr>
                <w:rFonts w:ascii="Times New Roman" w:hAnsi="Times New Roman"/>
              </w:rPr>
              <w:t xml:space="preserve"> </w:t>
            </w:r>
            <w:r w:rsidR="0084126A" w:rsidRPr="009A18BF">
              <w:rPr>
                <w:rFonts w:ascii="Times New Roman" w:hAnsi="Times New Roman"/>
              </w:rPr>
              <w:tab/>
            </w:r>
            <w:r w:rsidR="00CC512D" w:rsidRPr="009A18BF">
              <w:rPr>
                <w:rFonts w:ascii="Times New Roman" w:hAnsi="Times New Roman"/>
              </w:rPr>
              <w:t>= 450 × (</w:t>
            </w:r>
            <w:r w:rsidR="00F01AD0">
              <w:rPr>
                <w:rFonts w:ascii="Times New Roman" w:hAnsi="Times New Roman"/>
              </w:rPr>
              <w:t>21</w:t>
            </w:r>
            <w:r w:rsidR="00CC512D" w:rsidRPr="009A18BF">
              <w:rPr>
                <w:rFonts w:ascii="Times New Roman" w:hAnsi="Times New Roman"/>
              </w:rPr>
              <w:t>x</w:t>
            </w:r>
            <w:r w:rsidR="008B0899">
              <w:rPr>
                <w:rFonts w:ascii="Times New Roman" w:hAnsi="Times New Roman"/>
              </w:rPr>
              <w:t>2</w:t>
            </w:r>
            <w:r w:rsidR="00CC512D" w:rsidRPr="009A18BF">
              <w:rPr>
                <w:rFonts w:ascii="Times New Roman" w:hAnsi="Times New Roman"/>
              </w:rPr>
              <w:t xml:space="preserve">) </w:t>
            </w:r>
          </w:p>
          <w:p w:rsidR="00CC512D" w:rsidRPr="009A18BF" w:rsidRDefault="00CC512D" w:rsidP="00CC512D">
            <w:pPr>
              <w:rPr>
                <w:rFonts w:ascii="Times New Roman" w:hAnsi="Times New Roman"/>
              </w:rPr>
            </w:pPr>
            <w:r w:rsidRPr="009A18BF">
              <w:rPr>
                <w:rFonts w:ascii="Times New Roman" w:hAnsi="Times New Roman"/>
              </w:rPr>
              <w:t xml:space="preserve"> </w:t>
            </w:r>
            <w:r w:rsidR="0084126A" w:rsidRPr="009A18BF">
              <w:rPr>
                <w:rFonts w:ascii="Times New Roman" w:hAnsi="Times New Roman"/>
              </w:rPr>
              <w:tab/>
            </w:r>
            <w:r w:rsidRPr="009A18BF">
              <w:rPr>
                <w:rFonts w:ascii="Times New Roman" w:hAnsi="Times New Roman"/>
              </w:rPr>
              <w:t xml:space="preserve">= </w:t>
            </w:r>
            <w:r w:rsidR="008B0899">
              <w:rPr>
                <w:rFonts w:ascii="Times New Roman" w:hAnsi="Times New Roman"/>
              </w:rPr>
              <w:t>1</w:t>
            </w:r>
            <w:r w:rsidR="00F01AD0">
              <w:rPr>
                <w:rFonts w:ascii="Times New Roman" w:hAnsi="Times New Roman"/>
              </w:rPr>
              <w:t>8</w:t>
            </w:r>
            <w:r w:rsidRPr="009A18BF">
              <w:rPr>
                <w:rFonts w:ascii="Times New Roman" w:hAnsi="Times New Roman"/>
              </w:rPr>
              <w:t>,</w:t>
            </w:r>
            <w:r w:rsidR="008B0899">
              <w:rPr>
                <w:rFonts w:ascii="Times New Roman" w:hAnsi="Times New Roman"/>
              </w:rPr>
              <w:t xml:space="preserve">900 </w:t>
            </w:r>
            <w:r w:rsidRPr="009A18BF">
              <w:rPr>
                <w:rFonts w:ascii="Times New Roman" w:hAnsi="Times New Roman"/>
              </w:rPr>
              <w:t>kg of carbon monoxide</w:t>
            </w:r>
          </w:p>
          <w:p w:rsidR="00CC512D" w:rsidRPr="009A18BF" w:rsidRDefault="00CC512D" w:rsidP="00CC512D">
            <w:pPr>
              <w:rPr>
                <w:rFonts w:ascii="Times New Roman" w:hAnsi="Times New Roman"/>
              </w:rPr>
            </w:pPr>
          </w:p>
          <w:p w:rsidR="002B08B8" w:rsidRPr="003751E7" w:rsidRDefault="00CC512D" w:rsidP="002B08B8">
            <w:pPr>
              <w:rPr>
                <w:rFonts w:ascii="Times New Roman" w:hAnsi="Times New Roman"/>
              </w:rPr>
            </w:pPr>
            <w:r w:rsidRPr="009A18BF">
              <w:rPr>
                <w:rFonts w:ascii="Times New Roman" w:hAnsi="Times New Roman"/>
              </w:rPr>
              <w:t xml:space="preserve">This calculation should be repeated for other substances listed in </w:t>
            </w:r>
            <w:r w:rsidR="00BA3197" w:rsidRPr="009A18BF">
              <w:rPr>
                <w:rFonts w:ascii="Times New Roman" w:hAnsi="Times New Roman"/>
              </w:rPr>
              <w:fldChar w:fldCharType="begin"/>
            </w:r>
            <w:r w:rsidR="00D1196D" w:rsidRPr="009A18BF">
              <w:rPr>
                <w:rFonts w:ascii="Times New Roman" w:hAnsi="Times New Roman"/>
              </w:rPr>
              <w:instrText xml:space="preserve"> REF _Ref309636537 \h </w:instrText>
            </w:r>
            <w:r w:rsidR="00BA3197" w:rsidRPr="009A18BF">
              <w:rPr>
                <w:rFonts w:ascii="Times New Roman" w:hAnsi="Times New Roman"/>
              </w:rPr>
            </w:r>
            <w:r w:rsidR="00BA3197" w:rsidRPr="009A18BF">
              <w:rPr>
                <w:rFonts w:ascii="Times New Roman" w:hAnsi="Times New Roman"/>
              </w:rPr>
              <w:fldChar w:fldCharType="separate"/>
            </w:r>
            <w:r w:rsidR="00D1196D" w:rsidRPr="009A18BF">
              <w:rPr>
                <w:rFonts w:ascii="Times New Roman" w:hAnsi="Times New Roman"/>
              </w:rPr>
              <w:t xml:space="preserve">Table </w:t>
            </w:r>
            <w:r w:rsidR="00D1196D" w:rsidRPr="009A18BF">
              <w:rPr>
                <w:rFonts w:ascii="Times New Roman" w:hAnsi="Times New Roman"/>
                <w:noProof/>
              </w:rPr>
              <w:t>7</w:t>
            </w:r>
            <w:r w:rsidR="00BA3197" w:rsidRPr="009A18BF">
              <w:rPr>
                <w:rFonts w:ascii="Times New Roman" w:hAnsi="Times New Roman"/>
              </w:rPr>
              <w:fldChar w:fldCharType="end"/>
            </w:r>
            <w:r w:rsidRPr="009A18BF">
              <w:rPr>
                <w:rFonts w:ascii="Times New Roman" w:hAnsi="Times New Roman"/>
              </w:rPr>
              <w:t>. Facilities should attempt to estimate emissions of other Category 2a substances using an alternative technique where possible.</w:t>
            </w:r>
            <w:r w:rsidR="002B08B8">
              <w:rPr>
                <w:rFonts w:ascii="Times New Roman" w:hAnsi="Times New Roman"/>
              </w:rPr>
              <w:t xml:space="preserve"> Emission factors for </w:t>
            </w:r>
            <w:r w:rsidR="002B08B8" w:rsidRPr="005C0CB7">
              <w:rPr>
                <w:rFonts w:ascii="Times New Roman" w:hAnsi="Times New Roman"/>
              </w:rPr>
              <w:t xml:space="preserve">particulate matter ≤10 </w:t>
            </w:r>
            <w:proofErr w:type="spellStart"/>
            <w:r w:rsidR="002B08B8" w:rsidRPr="005C0CB7">
              <w:rPr>
                <w:rFonts w:ascii="Times New Roman" w:hAnsi="Times New Roman"/>
              </w:rPr>
              <w:t>μm</w:t>
            </w:r>
            <w:proofErr w:type="spellEnd"/>
            <w:r w:rsidR="00AA2BBB">
              <w:rPr>
                <w:rFonts w:ascii="Times New Roman" w:hAnsi="Times New Roman"/>
              </w:rPr>
              <w:t xml:space="preserve"> from rock dust generated by blasting</w:t>
            </w:r>
            <w:r w:rsidR="002B08B8">
              <w:rPr>
                <w:rFonts w:ascii="Times New Roman" w:hAnsi="Times New Roman"/>
              </w:rPr>
              <w:t xml:space="preserve"> are available in the </w:t>
            </w:r>
            <w:r w:rsidR="002B08B8">
              <w:rPr>
                <w:rFonts w:ascii="Times New Roman" w:hAnsi="Times New Roman"/>
                <w:i/>
              </w:rPr>
              <w:t xml:space="preserve">Mining </w:t>
            </w:r>
            <w:r w:rsidR="002B08B8">
              <w:rPr>
                <w:rFonts w:ascii="Times New Roman" w:hAnsi="Times New Roman"/>
              </w:rPr>
              <w:t xml:space="preserve">manual. </w:t>
            </w:r>
          </w:p>
          <w:p w:rsidR="002B08B8" w:rsidRDefault="002B08B8" w:rsidP="00CC512D">
            <w:pPr>
              <w:rPr>
                <w:rFonts w:ascii="Times New Roman" w:hAnsi="Times New Roman"/>
              </w:rPr>
            </w:pPr>
          </w:p>
          <w:p w:rsidR="00CC512D" w:rsidRPr="009A18BF" w:rsidRDefault="00CC512D" w:rsidP="00CC512D">
            <w:pPr>
              <w:rPr>
                <w:rFonts w:ascii="Times New Roman" w:hAnsi="Times New Roman"/>
              </w:rPr>
            </w:pPr>
            <w:r w:rsidRPr="009A18BF">
              <w:rPr>
                <w:rFonts w:ascii="Times New Roman" w:hAnsi="Times New Roman"/>
              </w:rPr>
              <w:t>Similar calculations would then be undertaken for the use of fuel for various other on-site purposes using the NPI emission estimation technique manual for combustion engines.</w:t>
            </w:r>
          </w:p>
          <w:p w:rsidR="00CC512D" w:rsidRPr="009A18BF" w:rsidRDefault="00CC512D" w:rsidP="00CC512D">
            <w:pPr>
              <w:rPr>
                <w:rFonts w:ascii="Times New Roman" w:hAnsi="Times New Roman"/>
              </w:rPr>
            </w:pPr>
          </w:p>
          <w:p w:rsidR="00CC512D" w:rsidRPr="009A18BF" w:rsidRDefault="00CC512D" w:rsidP="00CC512D">
            <w:pPr>
              <w:rPr>
                <w:rFonts w:ascii="Times New Roman" w:hAnsi="Times New Roman"/>
                <w:b/>
                <w:bCs/>
              </w:rPr>
            </w:pPr>
            <w:r w:rsidRPr="009A18BF">
              <w:rPr>
                <w:rFonts w:ascii="Times New Roman" w:hAnsi="Times New Roman"/>
                <w:b/>
                <w:bCs/>
              </w:rPr>
              <w:t>Step 4.</w:t>
            </w:r>
            <w:r w:rsidRPr="009A18BF">
              <w:rPr>
                <w:rFonts w:ascii="Times New Roman" w:hAnsi="Times New Roman"/>
                <w:b/>
                <w:bCs/>
              </w:rPr>
              <w:tab/>
              <w:t>What needs to be reported?</w:t>
            </w:r>
          </w:p>
          <w:p w:rsidR="00CC512D" w:rsidRPr="009A18BF" w:rsidRDefault="00CC512D" w:rsidP="00CC512D">
            <w:pPr>
              <w:rPr>
                <w:rFonts w:ascii="Times New Roman" w:hAnsi="Times New Roman"/>
              </w:rPr>
            </w:pPr>
          </w:p>
          <w:p w:rsidR="00CC512D" w:rsidRPr="009A18BF" w:rsidRDefault="00CC512D" w:rsidP="00CC512D">
            <w:pPr>
              <w:rPr>
                <w:rFonts w:ascii="Times New Roman" w:hAnsi="Times New Roman"/>
              </w:rPr>
            </w:pPr>
            <w:r w:rsidRPr="009A18BF">
              <w:rPr>
                <w:rFonts w:ascii="Times New Roman" w:hAnsi="Times New Roman"/>
              </w:rPr>
              <w:t xml:space="preserve">That 450 tonnes of ANFO is stored, handled and combusted on site and this exceeds the Category </w:t>
            </w:r>
            <w:r w:rsidR="0006281E">
              <w:rPr>
                <w:rFonts w:ascii="Times New Roman" w:hAnsi="Times New Roman"/>
              </w:rPr>
              <w:t>2a</w:t>
            </w:r>
            <w:r w:rsidR="0006281E" w:rsidRPr="009A18BF">
              <w:rPr>
                <w:rFonts w:ascii="Times New Roman" w:hAnsi="Times New Roman"/>
              </w:rPr>
              <w:t xml:space="preserve"> </w:t>
            </w:r>
            <w:r w:rsidRPr="009A18BF">
              <w:rPr>
                <w:rFonts w:ascii="Times New Roman" w:hAnsi="Times New Roman"/>
              </w:rPr>
              <w:t>threshold.</w:t>
            </w:r>
          </w:p>
          <w:p w:rsidR="00CC512D" w:rsidRPr="009A18BF" w:rsidRDefault="00CC512D" w:rsidP="00CC512D">
            <w:pPr>
              <w:rPr>
                <w:rFonts w:ascii="Times New Roman" w:hAnsi="Times New Roman"/>
              </w:rPr>
            </w:pPr>
          </w:p>
          <w:p w:rsidR="00CC512D" w:rsidRPr="009A18BF" w:rsidRDefault="00CC512D" w:rsidP="00CC512D">
            <w:pPr>
              <w:rPr>
                <w:rFonts w:ascii="Times New Roman" w:hAnsi="Times New Roman"/>
              </w:rPr>
            </w:pPr>
            <w:r w:rsidRPr="009A18BF">
              <w:rPr>
                <w:rFonts w:ascii="Times New Roman" w:hAnsi="Times New Roman"/>
              </w:rPr>
              <w:t xml:space="preserve">It is estimated that </w:t>
            </w:r>
            <w:r w:rsidR="007060CE">
              <w:rPr>
                <w:rFonts w:ascii="Times New Roman" w:hAnsi="Times New Roman"/>
              </w:rPr>
              <w:t>18.9</w:t>
            </w:r>
            <w:r w:rsidRPr="009A18BF">
              <w:rPr>
                <w:rFonts w:ascii="Times New Roman" w:hAnsi="Times New Roman"/>
              </w:rPr>
              <w:t xml:space="preserve"> tonnes of the Category 1 and Category 2a NPI substance, carbon monoxide (among others), is emitted each year (plus those emitted from fuel used on site)</w:t>
            </w:r>
            <w:r w:rsidR="00813D17">
              <w:rPr>
                <w:rFonts w:ascii="Times New Roman" w:hAnsi="Times New Roman"/>
              </w:rPr>
              <w:t>.</w:t>
            </w:r>
          </w:p>
        </w:tc>
      </w:tr>
    </w:tbl>
    <w:p w:rsidR="00D35039" w:rsidRPr="005C0CB7" w:rsidRDefault="00D35039" w:rsidP="00D35039">
      <w:pPr>
        <w:pStyle w:val="Heading2"/>
        <w:rPr>
          <w:rFonts w:ascii="Times New Roman" w:hAnsi="Times New Roman" w:cs="Times New Roman"/>
        </w:rPr>
      </w:pPr>
      <w:bookmarkStart w:id="57" w:name="_Toc459044051"/>
      <w:bookmarkStart w:id="58" w:name="_Toc202263110"/>
      <w:r w:rsidRPr="005C0CB7">
        <w:rPr>
          <w:rFonts w:ascii="Times New Roman" w:hAnsi="Times New Roman" w:cs="Times New Roman"/>
        </w:rPr>
        <w:lastRenderedPageBreak/>
        <w:t>Emissions factors for ammunition</w:t>
      </w:r>
      <w:bookmarkEnd w:id="57"/>
    </w:p>
    <w:p w:rsidR="00AD1D07" w:rsidRPr="005C0CB7" w:rsidRDefault="00AD1D07" w:rsidP="00AD1D07">
      <w:pPr>
        <w:rPr>
          <w:rFonts w:ascii="Times New Roman" w:hAnsi="Times New Roman"/>
        </w:rPr>
      </w:pPr>
      <w:r w:rsidRPr="005C0CB7">
        <w:rPr>
          <w:rFonts w:ascii="Times New Roman" w:hAnsi="Times New Roman"/>
        </w:rPr>
        <w:t>NPI substances can be found in all components of ammunition. Most ammunition rounds are comprised of a projectile or bullet, a shell or cartridge, primer and propellant.</w:t>
      </w:r>
    </w:p>
    <w:p w:rsidR="00AD1D07" w:rsidRPr="005C0CB7" w:rsidRDefault="00AD1D07" w:rsidP="00AD1D07">
      <w:pPr>
        <w:rPr>
          <w:rFonts w:ascii="Times New Roman" w:hAnsi="Times New Roman"/>
        </w:rPr>
      </w:pPr>
    </w:p>
    <w:p w:rsidR="00AD1D07" w:rsidRPr="005C0CB7" w:rsidRDefault="00AD1D07" w:rsidP="00AD1D07">
      <w:pPr>
        <w:rPr>
          <w:rFonts w:ascii="Times New Roman" w:hAnsi="Times New Roman"/>
        </w:rPr>
      </w:pPr>
      <w:r w:rsidRPr="005C0CB7">
        <w:rPr>
          <w:rFonts w:ascii="Times New Roman" w:hAnsi="Times New Roman"/>
        </w:rPr>
        <w:t xml:space="preserve">The projectile or bullet is usually made of lead or lead and copper. The shells are generally made of copper, zinc and boron. The shells are all solid materials that are incorporated in the structure of the ammunition round and make up the permanent vehicle for ammunition discharge. These components, </w:t>
      </w:r>
      <w:r w:rsidRPr="005C0CB7">
        <w:rPr>
          <w:rFonts w:ascii="Times New Roman" w:hAnsi="Times New Roman"/>
        </w:rPr>
        <w:lastRenderedPageBreak/>
        <w:t>although discarded, are not considered to be an emission for NPI purposes. However ground and water contamination and waste transfer at firing ranges may be an issue - although the available evidence suggests, for example in relation to the ammunition type with the most lead (12 gauge shotgun cartridges containing 30 grams of lead), some three hundred thousand rounds would need to be used to exceed the Category 1 threshold.</w:t>
      </w:r>
      <w:r w:rsidR="001605A7">
        <w:rPr>
          <w:rFonts w:ascii="Times New Roman" w:hAnsi="Times New Roman"/>
        </w:rPr>
        <w:t xml:space="preserve"> </w:t>
      </w:r>
    </w:p>
    <w:p w:rsidR="00AD1D07" w:rsidRPr="005C0CB7" w:rsidRDefault="00AD1D07" w:rsidP="00AD1D07">
      <w:pPr>
        <w:rPr>
          <w:rFonts w:ascii="Times New Roman" w:hAnsi="Times New Roman"/>
        </w:rPr>
      </w:pPr>
    </w:p>
    <w:p w:rsidR="00AD1D07" w:rsidRPr="005C0CB7" w:rsidRDefault="00AD1D07" w:rsidP="00AD1D07">
      <w:pPr>
        <w:rPr>
          <w:rFonts w:ascii="Times New Roman" w:hAnsi="Times New Roman"/>
        </w:rPr>
      </w:pPr>
      <w:r w:rsidRPr="005C0CB7">
        <w:rPr>
          <w:rFonts w:ascii="Times New Roman" w:hAnsi="Times New Roman"/>
        </w:rPr>
        <w:t>In calculating such possible contamination, rifle range owners should note, and include in their calculations, that many users, especially pistol shooters, reload (i.e. recycle) the shell casings.</w:t>
      </w:r>
      <w:r w:rsidR="001605A7">
        <w:rPr>
          <w:rFonts w:ascii="Times New Roman" w:hAnsi="Times New Roman"/>
        </w:rPr>
        <w:t xml:space="preserve"> </w:t>
      </w:r>
    </w:p>
    <w:p w:rsidR="00AD1D07" w:rsidRPr="005C0CB7" w:rsidRDefault="00AD1D07" w:rsidP="00AD1D07">
      <w:pPr>
        <w:rPr>
          <w:rFonts w:ascii="Times New Roman" w:hAnsi="Times New Roman"/>
        </w:rPr>
      </w:pPr>
    </w:p>
    <w:p w:rsidR="00AD1D07" w:rsidRPr="005C0CB7" w:rsidRDefault="00AD1D07" w:rsidP="00AD1D07">
      <w:pPr>
        <w:rPr>
          <w:rFonts w:ascii="Times New Roman" w:hAnsi="Times New Roman"/>
        </w:rPr>
      </w:pPr>
      <w:r w:rsidRPr="005C0CB7">
        <w:rPr>
          <w:rFonts w:ascii="Times New Roman" w:hAnsi="Times New Roman"/>
        </w:rPr>
        <w:t xml:space="preserve">The primer and propellant are present in ammunition at about equal weight – one to five grams depending on the type and gauge. Primers and propellants contain a number of NPI substances that are emitted into the atmosphere on discharge. </w:t>
      </w:r>
    </w:p>
    <w:p w:rsidR="00AD1D07" w:rsidRPr="005C0CB7" w:rsidRDefault="00AD1D07" w:rsidP="00AD1D07">
      <w:pPr>
        <w:rPr>
          <w:rFonts w:ascii="Times New Roman" w:hAnsi="Times New Roman"/>
        </w:rPr>
      </w:pPr>
    </w:p>
    <w:p w:rsidR="00AD1D07" w:rsidRPr="005C0CB7" w:rsidRDefault="00AD1D07" w:rsidP="00AD1D07">
      <w:pPr>
        <w:rPr>
          <w:rFonts w:ascii="Times New Roman" w:hAnsi="Times New Roman"/>
        </w:rPr>
      </w:pPr>
      <w:r w:rsidRPr="005C0CB7">
        <w:rPr>
          <w:rFonts w:ascii="Times New Roman" w:hAnsi="Times New Roman"/>
        </w:rPr>
        <w:t xml:space="preserve">Most of the toxic emissions from primers and propellants are emitted at low levels (i.e. their emission factors are low). While hydrochloric acid and particulate matter ≤10 </w:t>
      </w:r>
      <w:proofErr w:type="spellStart"/>
      <w:r w:rsidRPr="005C0CB7">
        <w:rPr>
          <w:rFonts w:ascii="Times New Roman" w:hAnsi="Times New Roman"/>
        </w:rPr>
        <w:t>μm</w:t>
      </w:r>
      <w:proofErr w:type="spellEnd"/>
      <w:r w:rsidRPr="005C0CB7">
        <w:rPr>
          <w:rFonts w:ascii="Times New Roman" w:hAnsi="Times New Roman"/>
        </w:rPr>
        <w:t xml:space="preserve"> (PM</w:t>
      </w:r>
      <w:r w:rsidRPr="005C0CB7">
        <w:rPr>
          <w:rFonts w:ascii="Times New Roman" w:hAnsi="Times New Roman"/>
          <w:vertAlign w:val="subscript"/>
        </w:rPr>
        <w:t>10</w:t>
      </w:r>
      <w:r w:rsidRPr="005C0CB7">
        <w:rPr>
          <w:rFonts w:ascii="Times New Roman" w:hAnsi="Times New Roman"/>
        </w:rPr>
        <w:t xml:space="preserve">) are likely to be the main emissions along with possibly lead and carbon monoxide, it is most likely that only the largest of Australian firing ranges would exceed NPI Category 1 thresholds. </w:t>
      </w:r>
    </w:p>
    <w:p w:rsidR="00AD1D07" w:rsidRPr="005C0CB7" w:rsidRDefault="00AD1D07" w:rsidP="00AD1D07">
      <w:pPr>
        <w:rPr>
          <w:rFonts w:ascii="Times New Roman" w:hAnsi="Times New Roman"/>
        </w:rPr>
      </w:pPr>
    </w:p>
    <w:p w:rsidR="00D35039" w:rsidRPr="005C0CB7" w:rsidRDefault="00BA3197" w:rsidP="00AD1D07">
      <w:pPr>
        <w:rPr>
          <w:rFonts w:ascii="Times New Roman" w:hAnsi="Times New Roman"/>
        </w:rPr>
      </w:pPr>
      <w:r>
        <w:rPr>
          <w:rFonts w:ascii="Times New Roman" w:hAnsi="Times New Roman"/>
        </w:rPr>
        <w:fldChar w:fldCharType="begin"/>
      </w:r>
      <w:r w:rsidR="00D1196D">
        <w:rPr>
          <w:rFonts w:ascii="Times New Roman" w:hAnsi="Times New Roman"/>
        </w:rPr>
        <w:instrText xml:space="preserve"> REF _Ref309637178 \h </w:instrText>
      </w:r>
      <w:r>
        <w:rPr>
          <w:rFonts w:ascii="Times New Roman" w:hAnsi="Times New Roman"/>
        </w:rPr>
      </w:r>
      <w:r>
        <w:rPr>
          <w:rFonts w:ascii="Times New Roman" w:hAnsi="Times New Roman"/>
        </w:rPr>
        <w:fldChar w:fldCharType="separate"/>
      </w:r>
      <w:r w:rsidR="00D1196D" w:rsidRPr="005C0CB7">
        <w:rPr>
          <w:rFonts w:ascii="Times New Roman" w:hAnsi="Times New Roman"/>
        </w:rPr>
        <w:t xml:space="preserve">Table </w:t>
      </w:r>
      <w:r w:rsidR="00D1196D" w:rsidRPr="005C0CB7">
        <w:rPr>
          <w:rFonts w:ascii="Times New Roman" w:hAnsi="Times New Roman"/>
          <w:noProof/>
        </w:rPr>
        <w:t>9</w:t>
      </w:r>
      <w:r>
        <w:rPr>
          <w:rFonts w:ascii="Times New Roman" w:hAnsi="Times New Roman"/>
        </w:rPr>
        <w:fldChar w:fldCharType="end"/>
      </w:r>
      <w:r w:rsidR="00AD1D07" w:rsidRPr="005C0CB7">
        <w:rPr>
          <w:rFonts w:ascii="Times New Roman" w:hAnsi="Times New Roman"/>
        </w:rPr>
        <w:t xml:space="preserve"> contains emission factors for propellants used in the discharge of ammunition.</w:t>
      </w:r>
    </w:p>
    <w:p w:rsidR="00D35039" w:rsidRPr="005C0CB7" w:rsidRDefault="00D35039" w:rsidP="004506BB">
      <w:pPr>
        <w:rPr>
          <w:rFonts w:ascii="Times New Roman" w:hAnsi="Times New Roman"/>
        </w:rPr>
      </w:pPr>
    </w:p>
    <w:p w:rsidR="00D35039" w:rsidRPr="005C0CB7" w:rsidRDefault="00AD1D07" w:rsidP="00AD1D07">
      <w:pPr>
        <w:pStyle w:val="Caption"/>
        <w:rPr>
          <w:rFonts w:ascii="Times New Roman" w:hAnsi="Times New Roman"/>
        </w:rPr>
      </w:pPr>
      <w:bookmarkStart w:id="59" w:name="_Toc459044062"/>
      <w:r w:rsidRPr="005C0CB7">
        <w:rPr>
          <w:rFonts w:ascii="Times New Roman" w:hAnsi="Times New Roman"/>
        </w:rPr>
        <w:t xml:space="preserve">Example </w:t>
      </w:r>
      <w:r w:rsidR="00BA3197" w:rsidRPr="005C0CB7">
        <w:rPr>
          <w:rFonts w:ascii="Times New Roman" w:hAnsi="Times New Roman"/>
        </w:rPr>
        <w:fldChar w:fldCharType="begin"/>
      </w:r>
      <w:r w:rsidRPr="005C0CB7">
        <w:rPr>
          <w:rFonts w:ascii="Times New Roman" w:hAnsi="Times New Roman"/>
        </w:rPr>
        <w:instrText xml:space="preserve"> SEQ Example \* ARABIC </w:instrText>
      </w:r>
      <w:r w:rsidR="00BA3197" w:rsidRPr="005C0CB7">
        <w:rPr>
          <w:rFonts w:ascii="Times New Roman" w:hAnsi="Times New Roman"/>
        </w:rPr>
        <w:fldChar w:fldCharType="separate"/>
      </w:r>
      <w:r w:rsidRPr="005C0CB7">
        <w:rPr>
          <w:rFonts w:ascii="Times New Roman" w:hAnsi="Times New Roman"/>
          <w:noProof/>
        </w:rPr>
        <w:t>3</w:t>
      </w:r>
      <w:r w:rsidR="00BA3197" w:rsidRPr="005C0CB7">
        <w:rPr>
          <w:rFonts w:ascii="Times New Roman" w:hAnsi="Times New Roman"/>
        </w:rPr>
        <w:fldChar w:fldCharType="end"/>
      </w:r>
      <w:r w:rsidRPr="005C0CB7">
        <w:rPr>
          <w:rFonts w:ascii="Times New Roman" w:hAnsi="Times New Roman"/>
        </w:rPr>
        <w:t>: Reporting NPI emissions at firing range</w:t>
      </w:r>
      <w:bookmarkEnd w:id="59"/>
    </w:p>
    <w:tbl>
      <w:tblPr>
        <w:tblW w:w="0" w:type="auto"/>
        <w:tblBorders>
          <w:top w:val="single" w:sz="4" w:space="0" w:color="auto"/>
          <w:left w:val="single" w:sz="4" w:space="0" w:color="auto"/>
          <w:bottom w:val="single" w:sz="4" w:space="0" w:color="auto"/>
          <w:right w:val="single" w:sz="4" w:space="0" w:color="auto"/>
        </w:tblBorders>
        <w:tblLook w:val="01E0"/>
      </w:tblPr>
      <w:tblGrid>
        <w:gridCol w:w="8522"/>
      </w:tblGrid>
      <w:tr w:rsidR="00B35FE3" w:rsidRPr="009A18BF" w:rsidTr="009A18BF">
        <w:tc>
          <w:tcPr>
            <w:tcW w:w="8522" w:type="dxa"/>
            <w:vAlign w:val="center"/>
          </w:tcPr>
          <w:p w:rsidR="00B35FE3" w:rsidRPr="009A18BF" w:rsidRDefault="00B35FE3" w:rsidP="00B35FE3">
            <w:pPr>
              <w:rPr>
                <w:rFonts w:ascii="Times New Roman" w:hAnsi="Times New Roman"/>
              </w:rPr>
            </w:pPr>
            <w:r w:rsidRPr="009A18BF">
              <w:rPr>
                <w:rFonts w:ascii="Times New Roman" w:hAnsi="Times New Roman"/>
              </w:rPr>
              <w:br/>
              <w:t>Determine which thresholds have been tripped for a facility that used</w:t>
            </w:r>
            <w:r w:rsidRPr="009A18BF">
              <w:rPr>
                <w:rFonts w:ascii="Times New Roman" w:hAnsi="Times New Roman"/>
              </w:rPr>
              <w:br/>
              <w:t>400</w:t>
            </w:r>
            <w:r w:rsidR="00D1196D" w:rsidRPr="009A18BF">
              <w:rPr>
                <w:rFonts w:ascii="Times New Roman" w:hAnsi="Times New Roman"/>
              </w:rPr>
              <w:t>,</w:t>
            </w:r>
            <w:r w:rsidRPr="009A18BF">
              <w:rPr>
                <w:rFonts w:ascii="Times New Roman" w:hAnsi="Times New Roman"/>
              </w:rPr>
              <w:t>000 rounds in 12 gauge shotguns, 600</w:t>
            </w:r>
            <w:r w:rsidR="00D1196D" w:rsidRPr="009A18BF">
              <w:rPr>
                <w:rFonts w:ascii="Times New Roman" w:hAnsi="Times New Roman"/>
              </w:rPr>
              <w:t>,</w:t>
            </w:r>
            <w:r w:rsidRPr="009A18BF">
              <w:rPr>
                <w:rFonts w:ascii="Times New Roman" w:hAnsi="Times New Roman"/>
              </w:rPr>
              <w:t>000 rounds in .22 rifles (not jacketed) and 200</w:t>
            </w:r>
            <w:r w:rsidR="00D1196D" w:rsidRPr="009A18BF">
              <w:rPr>
                <w:rFonts w:ascii="Times New Roman" w:hAnsi="Times New Roman"/>
              </w:rPr>
              <w:t>,</w:t>
            </w:r>
            <w:r w:rsidRPr="009A18BF">
              <w:rPr>
                <w:rFonts w:ascii="Times New Roman" w:hAnsi="Times New Roman"/>
              </w:rPr>
              <w:t>000 rounds in 7mm pistols.</w:t>
            </w:r>
          </w:p>
          <w:p w:rsidR="00B35FE3" w:rsidRPr="009A18BF" w:rsidRDefault="00B35FE3" w:rsidP="00B35FE3">
            <w:pPr>
              <w:rPr>
                <w:rFonts w:ascii="Times New Roman" w:hAnsi="Times New Roman"/>
              </w:rPr>
            </w:pPr>
          </w:p>
          <w:p w:rsidR="00B35FE3" w:rsidRPr="009A18BF" w:rsidRDefault="00B35FE3" w:rsidP="00B35FE3">
            <w:pPr>
              <w:rPr>
                <w:rFonts w:ascii="Times New Roman" w:hAnsi="Times New Roman"/>
                <w:b/>
              </w:rPr>
            </w:pPr>
            <w:r w:rsidRPr="009A18BF">
              <w:rPr>
                <w:rFonts w:ascii="Times New Roman" w:hAnsi="Times New Roman"/>
                <w:b/>
              </w:rPr>
              <w:t>Step 1: Determine the usage of the five substances associated with ammunition usage</w:t>
            </w:r>
          </w:p>
          <w:p w:rsidR="00B35FE3" w:rsidRPr="009A18BF" w:rsidRDefault="00B35FE3" w:rsidP="00B35FE3">
            <w:pPr>
              <w:rPr>
                <w:rFonts w:ascii="Times New Roman" w:hAnsi="Times New Roman"/>
              </w:rPr>
            </w:pPr>
            <w:r w:rsidRPr="009A18BF">
              <w:rPr>
                <w:rFonts w:ascii="Times New Roman" w:hAnsi="Times New Roman"/>
              </w:rPr>
              <w:t>The five substances: antimony, arsenic, copper, lead and zinc should be considered separately.</w:t>
            </w:r>
          </w:p>
          <w:p w:rsidR="00B35FE3" w:rsidRPr="009A18BF" w:rsidRDefault="00B35FE3" w:rsidP="00B35FE3">
            <w:pPr>
              <w:rPr>
                <w:rFonts w:ascii="Times New Roman" w:hAnsi="Times New Roman"/>
              </w:rPr>
            </w:pPr>
          </w:p>
          <w:p w:rsidR="00B35FE3" w:rsidRPr="009A18BF" w:rsidRDefault="00B35FE3" w:rsidP="00B35FE3">
            <w:pPr>
              <w:rPr>
                <w:rFonts w:ascii="Times New Roman" w:hAnsi="Times New Roman"/>
              </w:rPr>
            </w:pPr>
            <w:r w:rsidRPr="009A18BF">
              <w:rPr>
                <w:rFonts w:ascii="Times New Roman" w:hAnsi="Times New Roman"/>
              </w:rPr>
              <w:t xml:space="preserve">Substance mass per round figures can be found in </w:t>
            </w:r>
            <w:r w:rsidR="00BA3197">
              <w:rPr>
                <w:rFonts w:ascii="Times New Roman" w:hAnsi="Times New Roman"/>
              </w:rPr>
              <w:fldChar w:fldCharType="begin"/>
            </w:r>
            <w:r w:rsidR="00E02E31">
              <w:rPr>
                <w:rFonts w:ascii="Times New Roman" w:hAnsi="Times New Roman"/>
              </w:rPr>
              <w:instrText xml:space="preserve"> REF _Ref443051996 \h </w:instrText>
            </w:r>
            <w:r w:rsidR="00BA3197">
              <w:rPr>
                <w:rFonts w:ascii="Times New Roman" w:hAnsi="Times New Roman"/>
              </w:rPr>
            </w:r>
            <w:r w:rsidR="00BA3197">
              <w:rPr>
                <w:rFonts w:ascii="Times New Roman" w:hAnsi="Times New Roman"/>
              </w:rPr>
              <w:fldChar w:fldCharType="separate"/>
            </w:r>
            <w:r w:rsidR="00E02E31" w:rsidRPr="005C0CB7">
              <w:rPr>
                <w:rFonts w:ascii="Times New Roman" w:hAnsi="Times New Roman"/>
              </w:rPr>
              <w:t xml:space="preserve">Table </w:t>
            </w:r>
            <w:r w:rsidR="00E02E31" w:rsidRPr="005C0CB7">
              <w:rPr>
                <w:rFonts w:ascii="Times New Roman" w:hAnsi="Times New Roman"/>
                <w:noProof/>
              </w:rPr>
              <w:t>5</w:t>
            </w:r>
            <w:r w:rsidR="00BA3197">
              <w:rPr>
                <w:rFonts w:ascii="Times New Roman" w:hAnsi="Times New Roman"/>
              </w:rPr>
              <w:fldChar w:fldCharType="end"/>
            </w:r>
            <w:r w:rsidRPr="009A18BF">
              <w:rPr>
                <w:rFonts w:ascii="Times New Roman" w:hAnsi="Times New Roman"/>
              </w:rPr>
              <w:t>.</w:t>
            </w:r>
          </w:p>
          <w:p w:rsidR="00B35FE3" w:rsidRPr="009A18BF" w:rsidRDefault="00B35FE3" w:rsidP="00B35FE3">
            <w:pPr>
              <w:rPr>
                <w:rFonts w:ascii="Times New Roman" w:hAnsi="Times New Roman"/>
              </w:rPr>
            </w:pPr>
          </w:p>
          <w:p w:rsidR="00B35FE3" w:rsidRPr="009A18BF" w:rsidRDefault="00B35FE3" w:rsidP="009A18BF">
            <w:pPr>
              <w:tabs>
                <w:tab w:val="left" w:pos="2835"/>
              </w:tabs>
              <w:ind w:left="2835" w:hanging="2835"/>
              <w:rPr>
                <w:rFonts w:ascii="Times New Roman" w:hAnsi="Times New Roman"/>
                <w:szCs w:val="20"/>
              </w:rPr>
            </w:pPr>
            <w:r w:rsidRPr="009A18BF">
              <w:rPr>
                <w:rFonts w:ascii="Times New Roman" w:hAnsi="Times New Roman"/>
                <w:szCs w:val="20"/>
              </w:rPr>
              <w:t xml:space="preserve">Antimony use from </w:t>
            </w:r>
            <w:r w:rsidRPr="009A18BF">
              <w:rPr>
                <w:rFonts w:ascii="Times New Roman" w:hAnsi="Times New Roman"/>
                <w:szCs w:val="20"/>
                <w:vertAlign w:val="subscript"/>
              </w:rPr>
              <w:t>(shotgun)</w:t>
            </w:r>
            <w:r w:rsidRPr="009A18BF">
              <w:rPr>
                <w:rFonts w:ascii="Times New Roman" w:hAnsi="Times New Roman"/>
                <w:szCs w:val="20"/>
              </w:rPr>
              <w:tab/>
              <w:t>= rounds used</w:t>
            </w:r>
            <w:r w:rsidRPr="009A18BF">
              <w:rPr>
                <w:rFonts w:ascii="Times New Roman" w:hAnsi="Times New Roman"/>
                <w:szCs w:val="20"/>
                <w:vertAlign w:val="subscript"/>
              </w:rPr>
              <w:t>(shotgun)</w:t>
            </w:r>
            <w:r w:rsidRPr="009A18BF">
              <w:rPr>
                <w:rFonts w:ascii="Times New Roman" w:hAnsi="Times New Roman"/>
                <w:szCs w:val="20"/>
              </w:rPr>
              <w:t xml:space="preserve"> x substance mass per round </w:t>
            </w:r>
            <w:r w:rsidRPr="009A18BF">
              <w:rPr>
                <w:rFonts w:ascii="Times New Roman" w:hAnsi="Times New Roman"/>
                <w:szCs w:val="20"/>
                <w:vertAlign w:val="subscript"/>
              </w:rPr>
              <w:t>(shotgun)</w:t>
            </w:r>
            <w:r w:rsidRPr="009A18BF">
              <w:rPr>
                <w:rFonts w:ascii="Times New Roman" w:hAnsi="Times New Roman"/>
                <w:szCs w:val="20"/>
              </w:rPr>
              <w:t>(g) / 1,000,000</w:t>
            </w:r>
            <w:r w:rsidR="009F3FD4" w:rsidRPr="009A18BF">
              <w:rPr>
                <w:rFonts w:ascii="Times New Roman" w:hAnsi="Times New Roman"/>
                <w:szCs w:val="20"/>
              </w:rPr>
              <w:t xml:space="preserve"> </w:t>
            </w:r>
            <w:r w:rsidRPr="009A18BF">
              <w:rPr>
                <w:rFonts w:ascii="Times New Roman" w:hAnsi="Times New Roman"/>
                <w:szCs w:val="20"/>
              </w:rPr>
              <w:t>g/tonne)]</w:t>
            </w:r>
          </w:p>
          <w:p w:rsidR="00B35FE3" w:rsidRPr="009A18BF" w:rsidRDefault="00B35FE3" w:rsidP="009A18BF">
            <w:pPr>
              <w:tabs>
                <w:tab w:val="left" w:pos="2835"/>
              </w:tabs>
              <w:ind w:left="2835" w:hanging="2835"/>
              <w:rPr>
                <w:rFonts w:ascii="Times New Roman" w:hAnsi="Times New Roman"/>
                <w:szCs w:val="20"/>
              </w:rPr>
            </w:pPr>
            <w:r w:rsidRPr="009A18BF">
              <w:rPr>
                <w:rFonts w:ascii="Times New Roman" w:hAnsi="Times New Roman"/>
                <w:szCs w:val="20"/>
              </w:rPr>
              <w:tab/>
              <w:t>= 400,000 x 0.9g/1,000,000</w:t>
            </w:r>
            <w:r w:rsidR="009F3FD4" w:rsidRPr="009A18BF">
              <w:rPr>
                <w:rFonts w:ascii="Times New Roman" w:hAnsi="Times New Roman"/>
                <w:szCs w:val="20"/>
              </w:rPr>
              <w:t xml:space="preserve"> </w:t>
            </w:r>
            <w:r w:rsidRPr="009A18BF">
              <w:rPr>
                <w:rFonts w:ascii="Times New Roman" w:hAnsi="Times New Roman"/>
                <w:szCs w:val="20"/>
              </w:rPr>
              <w:t>g/tonne</w:t>
            </w:r>
          </w:p>
          <w:p w:rsidR="00B35FE3" w:rsidRPr="009A18BF" w:rsidRDefault="00B35FE3" w:rsidP="009A18BF">
            <w:pPr>
              <w:tabs>
                <w:tab w:val="left" w:pos="2835"/>
              </w:tabs>
              <w:ind w:left="2835" w:hanging="2835"/>
              <w:rPr>
                <w:rFonts w:ascii="Times New Roman" w:hAnsi="Times New Roman"/>
                <w:szCs w:val="20"/>
              </w:rPr>
            </w:pPr>
            <w:r w:rsidRPr="009A18BF">
              <w:rPr>
                <w:rFonts w:ascii="Times New Roman" w:hAnsi="Times New Roman"/>
                <w:szCs w:val="20"/>
              </w:rPr>
              <w:tab/>
              <w:t>= 0.36 tonnes</w:t>
            </w:r>
          </w:p>
          <w:p w:rsidR="00B35FE3" w:rsidRPr="009A18BF" w:rsidRDefault="00B35FE3" w:rsidP="009A18BF">
            <w:pPr>
              <w:tabs>
                <w:tab w:val="left" w:pos="1800"/>
                <w:tab w:val="left" w:pos="2160"/>
                <w:tab w:val="left" w:pos="2835"/>
              </w:tabs>
              <w:ind w:left="2835" w:hanging="2835"/>
              <w:rPr>
                <w:rFonts w:ascii="Times New Roman" w:hAnsi="Times New Roman"/>
              </w:rPr>
            </w:pPr>
          </w:p>
          <w:p w:rsidR="00B35FE3" w:rsidRPr="009A18BF" w:rsidRDefault="00B35FE3" w:rsidP="009A18BF">
            <w:pPr>
              <w:tabs>
                <w:tab w:val="left" w:pos="2835"/>
              </w:tabs>
              <w:ind w:left="2835" w:hanging="2835"/>
              <w:rPr>
                <w:rFonts w:ascii="Times New Roman" w:hAnsi="Times New Roman"/>
                <w:szCs w:val="20"/>
              </w:rPr>
            </w:pPr>
            <w:r w:rsidRPr="009A18BF">
              <w:rPr>
                <w:rFonts w:ascii="Times New Roman" w:hAnsi="Times New Roman"/>
                <w:szCs w:val="20"/>
              </w:rPr>
              <w:t xml:space="preserve">Antimony use from </w:t>
            </w:r>
            <w:r w:rsidRPr="009A18BF">
              <w:rPr>
                <w:rFonts w:ascii="Times New Roman" w:hAnsi="Times New Roman"/>
                <w:szCs w:val="20"/>
                <w:vertAlign w:val="subscript"/>
              </w:rPr>
              <w:t>(rifle)</w:t>
            </w:r>
            <w:r w:rsidRPr="009A18BF">
              <w:rPr>
                <w:rFonts w:ascii="Times New Roman" w:hAnsi="Times New Roman"/>
                <w:szCs w:val="20"/>
              </w:rPr>
              <w:tab/>
              <w:t xml:space="preserve">= rounds used </w:t>
            </w:r>
            <w:r w:rsidRPr="009A18BF">
              <w:rPr>
                <w:rFonts w:ascii="Times New Roman" w:hAnsi="Times New Roman"/>
                <w:szCs w:val="20"/>
                <w:vertAlign w:val="subscript"/>
              </w:rPr>
              <w:t>(rifle)</w:t>
            </w:r>
            <w:r w:rsidRPr="009A18BF">
              <w:rPr>
                <w:rFonts w:ascii="Times New Roman" w:hAnsi="Times New Roman"/>
                <w:szCs w:val="20"/>
              </w:rPr>
              <w:t xml:space="preserve"> x substance mass per round </w:t>
            </w:r>
            <w:r w:rsidRPr="009A18BF">
              <w:rPr>
                <w:rFonts w:ascii="Times New Roman" w:hAnsi="Times New Roman"/>
                <w:szCs w:val="20"/>
                <w:vertAlign w:val="subscript"/>
              </w:rPr>
              <w:t>(rifle)</w:t>
            </w:r>
            <w:r w:rsidRPr="009A18BF">
              <w:rPr>
                <w:rFonts w:ascii="Times New Roman" w:hAnsi="Times New Roman"/>
                <w:szCs w:val="20"/>
              </w:rPr>
              <w:t>(g) / 1,000,000g/tonne)]</w:t>
            </w:r>
          </w:p>
          <w:p w:rsidR="00B35FE3" w:rsidRPr="009A18BF" w:rsidRDefault="00B35FE3" w:rsidP="009A18BF">
            <w:pPr>
              <w:tabs>
                <w:tab w:val="left" w:pos="2835"/>
              </w:tabs>
              <w:ind w:left="2835" w:hanging="2835"/>
              <w:rPr>
                <w:rFonts w:ascii="Times New Roman" w:hAnsi="Times New Roman"/>
                <w:szCs w:val="20"/>
              </w:rPr>
            </w:pPr>
            <w:r w:rsidRPr="009A18BF">
              <w:rPr>
                <w:rFonts w:ascii="Times New Roman" w:hAnsi="Times New Roman"/>
                <w:szCs w:val="20"/>
              </w:rPr>
              <w:tab/>
              <w:t>= 600,000 x 0.1g/1,000,000g/tonne</w:t>
            </w:r>
          </w:p>
          <w:p w:rsidR="00B35FE3" w:rsidRPr="009A18BF" w:rsidRDefault="00B35FE3" w:rsidP="009A18BF">
            <w:pPr>
              <w:tabs>
                <w:tab w:val="left" w:pos="2835"/>
              </w:tabs>
              <w:ind w:left="2835" w:hanging="2835"/>
              <w:rPr>
                <w:rFonts w:ascii="Times New Roman" w:hAnsi="Times New Roman"/>
                <w:szCs w:val="20"/>
              </w:rPr>
            </w:pPr>
            <w:r w:rsidRPr="009A18BF">
              <w:rPr>
                <w:rFonts w:ascii="Times New Roman" w:hAnsi="Times New Roman"/>
                <w:szCs w:val="20"/>
              </w:rPr>
              <w:tab/>
              <w:t>= 0.06 tonnes</w:t>
            </w:r>
          </w:p>
          <w:p w:rsidR="00B35FE3" w:rsidRPr="009A18BF" w:rsidRDefault="00B35FE3" w:rsidP="009A18BF">
            <w:pPr>
              <w:tabs>
                <w:tab w:val="left" w:pos="1800"/>
                <w:tab w:val="left" w:pos="2160"/>
                <w:tab w:val="left" w:pos="2835"/>
              </w:tabs>
              <w:ind w:left="2835" w:hanging="2835"/>
              <w:rPr>
                <w:rFonts w:ascii="Times New Roman" w:hAnsi="Times New Roman"/>
                <w:szCs w:val="20"/>
              </w:rPr>
            </w:pPr>
          </w:p>
          <w:p w:rsidR="00B35FE3" w:rsidRPr="009A18BF" w:rsidRDefault="00B35FE3" w:rsidP="009A18BF">
            <w:pPr>
              <w:tabs>
                <w:tab w:val="left" w:pos="2835"/>
              </w:tabs>
              <w:ind w:left="2835" w:hanging="2835"/>
              <w:rPr>
                <w:rFonts w:ascii="Times New Roman" w:hAnsi="Times New Roman"/>
                <w:szCs w:val="20"/>
              </w:rPr>
            </w:pPr>
            <w:r w:rsidRPr="009A18BF">
              <w:rPr>
                <w:rFonts w:ascii="Times New Roman" w:hAnsi="Times New Roman"/>
                <w:szCs w:val="20"/>
              </w:rPr>
              <w:t xml:space="preserve">Antimony use from </w:t>
            </w:r>
            <w:r w:rsidRPr="009A18BF">
              <w:rPr>
                <w:rFonts w:ascii="Times New Roman" w:hAnsi="Times New Roman"/>
                <w:szCs w:val="20"/>
                <w:vertAlign w:val="subscript"/>
              </w:rPr>
              <w:t>(pistol)</w:t>
            </w:r>
            <w:r w:rsidRPr="009A18BF">
              <w:rPr>
                <w:rFonts w:ascii="Times New Roman" w:hAnsi="Times New Roman"/>
                <w:szCs w:val="20"/>
              </w:rPr>
              <w:tab/>
              <w:t xml:space="preserve">= rounds used </w:t>
            </w:r>
            <w:r w:rsidRPr="009A18BF">
              <w:rPr>
                <w:rFonts w:ascii="Times New Roman" w:hAnsi="Times New Roman"/>
                <w:szCs w:val="20"/>
                <w:vertAlign w:val="subscript"/>
              </w:rPr>
              <w:t>(pistol)</w:t>
            </w:r>
            <w:r w:rsidRPr="009A18BF">
              <w:rPr>
                <w:rFonts w:ascii="Times New Roman" w:hAnsi="Times New Roman"/>
                <w:szCs w:val="20"/>
              </w:rPr>
              <w:t xml:space="preserve"> x substance mass per round </w:t>
            </w:r>
            <w:r w:rsidRPr="009A18BF">
              <w:rPr>
                <w:rFonts w:ascii="Times New Roman" w:hAnsi="Times New Roman"/>
                <w:szCs w:val="20"/>
                <w:vertAlign w:val="subscript"/>
              </w:rPr>
              <w:t>(pistol)</w:t>
            </w:r>
            <w:r w:rsidRPr="009A18BF">
              <w:rPr>
                <w:rFonts w:ascii="Times New Roman" w:hAnsi="Times New Roman"/>
                <w:szCs w:val="20"/>
              </w:rPr>
              <w:t>(g) / 1,000,000g/tonne)]</w:t>
            </w:r>
          </w:p>
          <w:p w:rsidR="00B35FE3" w:rsidRPr="009A18BF" w:rsidRDefault="00B35FE3" w:rsidP="009A18BF">
            <w:pPr>
              <w:tabs>
                <w:tab w:val="left" w:pos="2835"/>
              </w:tabs>
              <w:ind w:left="2835" w:hanging="2835"/>
              <w:rPr>
                <w:rFonts w:ascii="Times New Roman" w:hAnsi="Times New Roman"/>
                <w:szCs w:val="20"/>
              </w:rPr>
            </w:pPr>
            <w:r w:rsidRPr="009A18BF">
              <w:rPr>
                <w:rFonts w:ascii="Times New Roman" w:hAnsi="Times New Roman"/>
                <w:szCs w:val="20"/>
              </w:rPr>
              <w:tab/>
              <w:t>= 200,000 x 0.2g/1,000,000g/tonne</w:t>
            </w:r>
          </w:p>
          <w:p w:rsidR="00B35FE3" w:rsidRPr="009A18BF" w:rsidRDefault="00B35FE3" w:rsidP="009A18BF">
            <w:pPr>
              <w:tabs>
                <w:tab w:val="left" w:pos="2835"/>
              </w:tabs>
              <w:ind w:left="2835" w:hanging="2835"/>
              <w:rPr>
                <w:rFonts w:ascii="Times New Roman" w:hAnsi="Times New Roman"/>
                <w:szCs w:val="20"/>
              </w:rPr>
            </w:pPr>
            <w:r w:rsidRPr="009A18BF">
              <w:rPr>
                <w:rFonts w:ascii="Times New Roman" w:hAnsi="Times New Roman"/>
                <w:szCs w:val="20"/>
              </w:rPr>
              <w:tab/>
              <w:t>= 0.04 tonnes</w:t>
            </w:r>
          </w:p>
          <w:p w:rsidR="00B35FE3" w:rsidRPr="009A18BF" w:rsidRDefault="00B35FE3" w:rsidP="009A18BF">
            <w:pPr>
              <w:tabs>
                <w:tab w:val="left" w:pos="1800"/>
                <w:tab w:val="left" w:pos="2160"/>
                <w:tab w:val="left" w:pos="2520"/>
                <w:tab w:val="left" w:pos="2835"/>
              </w:tabs>
              <w:ind w:left="2835" w:hanging="2835"/>
              <w:rPr>
                <w:rFonts w:ascii="Times New Roman" w:hAnsi="Times New Roman"/>
                <w:szCs w:val="20"/>
              </w:rPr>
            </w:pPr>
          </w:p>
          <w:p w:rsidR="00B35FE3" w:rsidRPr="009A18BF" w:rsidRDefault="00B35FE3" w:rsidP="009A18BF">
            <w:pPr>
              <w:tabs>
                <w:tab w:val="left" w:pos="1800"/>
                <w:tab w:val="left" w:pos="2160"/>
                <w:tab w:val="left" w:pos="2520"/>
                <w:tab w:val="left" w:pos="2835"/>
              </w:tabs>
              <w:ind w:left="2835" w:hanging="2835"/>
              <w:rPr>
                <w:rFonts w:ascii="Times New Roman" w:hAnsi="Times New Roman"/>
                <w:szCs w:val="20"/>
              </w:rPr>
            </w:pPr>
            <w:r w:rsidRPr="009A18BF">
              <w:rPr>
                <w:rFonts w:ascii="Times New Roman" w:hAnsi="Times New Roman"/>
                <w:szCs w:val="20"/>
              </w:rPr>
              <w:t>Total Antimony use</w:t>
            </w:r>
            <w:r w:rsidR="001B465F" w:rsidRPr="009A18BF">
              <w:rPr>
                <w:rFonts w:ascii="Times New Roman" w:hAnsi="Times New Roman"/>
                <w:szCs w:val="20"/>
              </w:rPr>
              <w:t>d</w:t>
            </w:r>
            <w:r w:rsidRPr="009A18BF">
              <w:rPr>
                <w:rFonts w:ascii="Times New Roman" w:hAnsi="Times New Roman"/>
                <w:szCs w:val="20"/>
              </w:rPr>
              <w:tab/>
            </w:r>
            <w:r w:rsidRPr="009A18BF">
              <w:rPr>
                <w:rFonts w:ascii="Times New Roman" w:hAnsi="Times New Roman"/>
                <w:szCs w:val="20"/>
              </w:rPr>
              <w:tab/>
            </w:r>
            <w:r w:rsidRPr="009A18BF">
              <w:rPr>
                <w:rFonts w:ascii="Times New Roman" w:hAnsi="Times New Roman"/>
                <w:szCs w:val="20"/>
              </w:rPr>
              <w:tab/>
              <w:t xml:space="preserve">= Antimony use </w:t>
            </w:r>
            <w:r w:rsidRPr="009A18BF">
              <w:rPr>
                <w:rFonts w:ascii="Times New Roman" w:hAnsi="Times New Roman"/>
                <w:szCs w:val="20"/>
                <w:vertAlign w:val="subscript"/>
              </w:rPr>
              <w:t>(shotgun)</w:t>
            </w:r>
            <w:r w:rsidRPr="009A18BF">
              <w:rPr>
                <w:rFonts w:ascii="Times New Roman" w:hAnsi="Times New Roman"/>
                <w:szCs w:val="20"/>
              </w:rPr>
              <w:t xml:space="preserve"> + Antimony use </w:t>
            </w:r>
            <w:r w:rsidRPr="009A18BF">
              <w:rPr>
                <w:rFonts w:ascii="Times New Roman" w:hAnsi="Times New Roman"/>
                <w:szCs w:val="20"/>
                <w:vertAlign w:val="subscript"/>
              </w:rPr>
              <w:t>(rifle)</w:t>
            </w:r>
            <w:r w:rsidRPr="009A18BF">
              <w:rPr>
                <w:rFonts w:ascii="Times New Roman" w:hAnsi="Times New Roman"/>
                <w:szCs w:val="20"/>
              </w:rPr>
              <w:t xml:space="preserve"> + Antimony</w:t>
            </w:r>
            <w:r w:rsidR="001B465F" w:rsidRPr="009A18BF">
              <w:rPr>
                <w:rFonts w:ascii="Times New Roman" w:hAnsi="Times New Roman"/>
                <w:szCs w:val="20"/>
              </w:rPr>
              <w:t> </w:t>
            </w:r>
            <w:r w:rsidRPr="009A18BF">
              <w:rPr>
                <w:rFonts w:ascii="Times New Roman" w:hAnsi="Times New Roman"/>
                <w:szCs w:val="20"/>
              </w:rPr>
              <w:t>use</w:t>
            </w:r>
            <w:r w:rsidR="001B465F" w:rsidRPr="009A18BF">
              <w:rPr>
                <w:rFonts w:ascii="Times New Roman" w:hAnsi="Times New Roman"/>
                <w:szCs w:val="20"/>
              </w:rPr>
              <w:t> </w:t>
            </w:r>
            <w:r w:rsidRPr="009A18BF">
              <w:rPr>
                <w:rFonts w:ascii="Times New Roman" w:hAnsi="Times New Roman"/>
                <w:szCs w:val="20"/>
                <w:vertAlign w:val="subscript"/>
              </w:rPr>
              <w:t>(pistol)</w:t>
            </w:r>
          </w:p>
          <w:p w:rsidR="00B35FE3" w:rsidRPr="009A18BF" w:rsidRDefault="00B35FE3" w:rsidP="009A18BF">
            <w:pPr>
              <w:tabs>
                <w:tab w:val="left" w:pos="2160"/>
                <w:tab w:val="left" w:pos="2520"/>
                <w:tab w:val="left" w:pos="2835"/>
              </w:tabs>
              <w:ind w:left="2835" w:hanging="2835"/>
              <w:rPr>
                <w:rFonts w:ascii="Times New Roman" w:hAnsi="Times New Roman"/>
                <w:szCs w:val="20"/>
              </w:rPr>
            </w:pPr>
            <w:r w:rsidRPr="009A18BF">
              <w:rPr>
                <w:rFonts w:ascii="Times New Roman" w:hAnsi="Times New Roman"/>
                <w:szCs w:val="20"/>
              </w:rPr>
              <w:tab/>
            </w:r>
            <w:r w:rsidRPr="009A18BF">
              <w:rPr>
                <w:rFonts w:ascii="Times New Roman" w:hAnsi="Times New Roman"/>
                <w:szCs w:val="20"/>
              </w:rPr>
              <w:tab/>
            </w:r>
            <w:r w:rsidRPr="009A18BF">
              <w:rPr>
                <w:rFonts w:ascii="Times New Roman" w:hAnsi="Times New Roman"/>
                <w:szCs w:val="20"/>
              </w:rPr>
              <w:tab/>
              <w:t>= 0.36t + 0.06t + 00.4t</w:t>
            </w:r>
          </w:p>
          <w:p w:rsidR="00B35FE3" w:rsidRPr="009A18BF" w:rsidRDefault="00B35FE3" w:rsidP="009A18BF">
            <w:pPr>
              <w:tabs>
                <w:tab w:val="left" w:pos="2160"/>
                <w:tab w:val="left" w:pos="2520"/>
                <w:tab w:val="left" w:pos="2835"/>
              </w:tabs>
              <w:ind w:left="2835" w:hanging="2835"/>
              <w:rPr>
                <w:rFonts w:ascii="Times New Roman" w:hAnsi="Times New Roman"/>
                <w:szCs w:val="20"/>
              </w:rPr>
            </w:pPr>
            <w:r w:rsidRPr="009A18BF">
              <w:rPr>
                <w:rFonts w:ascii="Times New Roman" w:hAnsi="Times New Roman"/>
                <w:szCs w:val="20"/>
              </w:rPr>
              <w:tab/>
            </w:r>
            <w:r w:rsidRPr="009A18BF">
              <w:rPr>
                <w:rFonts w:ascii="Times New Roman" w:hAnsi="Times New Roman"/>
                <w:szCs w:val="20"/>
              </w:rPr>
              <w:tab/>
            </w:r>
            <w:r w:rsidRPr="009A18BF">
              <w:rPr>
                <w:rFonts w:ascii="Times New Roman" w:hAnsi="Times New Roman"/>
                <w:szCs w:val="20"/>
              </w:rPr>
              <w:tab/>
              <w:t>= 0.46t</w:t>
            </w:r>
          </w:p>
          <w:p w:rsidR="00B35FE3" w:rsidRPr="009A18BF" w:rsidRDefault="00B35FE3" w:rsidP="009A18BF">
            <w:pPr>
              <w:tabs>
                <w:tab w:val="left" w:pos="2160"/>
                <w:tab w:val="left" w:pos="2520"/>
                <w:tab w:val="left" w:pos="2835"/>
              </w:tabs>
              <w:ind w:left="2835" w:hanging="2835"/>
              <w:rPr>
                <w:rFonts w:ascii="Times New Roman" w:hAnsi="Times New Roman"/>
                <w:szCs w:val="20"/>
              </w:rPr>
            </w:pPr>
          </w:p>
          <w:p w:rsidR="00B35FE3" w:rsidRPr="009A18BF" w:rsidRDefault="00B35FE3" w:rsidP="009A18BF">
            <w:pPr>
              <w:tabs>
                <w:tab w:val="left" w:pos="2160"/>
                <w:tab w:val="left" w:pos="2520"/>
                <w:tab w:val="left" w:pos="2835"/>
              </w:tabs>
              <w:ind w:left="2835" w:hanging="2835"/>
              <w:rPr>
                <w:rFonts w:ascii="Times New Roman" w:hAnsi="Times New Roman"/>
                <w:szCs w:val="20"/>
              </w:rPr>
            </w:pPr>
            <w:r w:rsidRPr="009A18BF">
              <w:rPr>
                <w:rFonts w:ascii="Times New Roman" w:hAnsi="Times New Roman"/>
                <w:szCs w:val="20"/>
              </w:rPr>
              <w:t>Repeat for each additional substance</w:t>
            </w:r>
          </w:p>
          <w:p w:rsidR="00B35FE3" w:rsidRPr="009A18BF" w:rsidRDefault="00B35FE3" w:rsidP="009A18BF">
            <w:pPr>
              <w:tabs>
                <w:tab w:val="left" w:pos="2160"/>
                <w:tab w:val="left" w:pos="2520"/>
                <w:tab w:val="left" w:pos="2835"/>
              </w:tabs>
              <w:ind w:left="2835" w:hanging="2835"/>
              <w:rPr>
                <w:rFonts w:ascii="Times New Roman" w:hAnsi="Times New Roman"/>
                <w:szCs w:val="20"/>
              </w:rPr>
            </w:pPr>
          </w:p>
          <w:p w:rsidR="00B35FE3" w:rsidRPr="009A18BF" w:rsidRDefault="00B35FE3" w:rsidP="009A18BF">
            <w:pPr>
              <w:tabs>
                <w:tab w:val="left" w:pos="2160"/>
                <w:tab w:val="left" w:pos="2520"/>
                <w:tab w:val="left" w:pos="2835"/>
              </w:tabs>
              <w:ind w:left="2835" w:hanging="2835"/>
              <w:rPr>
                <w:rFonts w:ascii="Times New Roman" w:hAnsi="Times New Roman"/>
                <w:szCs w:val="20"/>
              </w:rPr>
            </w:pPr>
            <w:r w:rsidRPr="009A18BF">
              <w:rPr>
                <w:rFonts w:ascii="Times New Roman" w:hAnsi="Times New Roman"/>
                <w:szCs w:val="20"/>
              </w:rPr>
              <w:t>Arsenic usage</w:t>
            </w:r>
            <w:r w:rsidRPr="009A18BF">
              <w:rPr>
                <w:rFonts w:ascii="Times New Roman" w:hAnsi="Times New Roman"/>
                <w:szCs w:val="20"/>
              </w:rPr>
              <w:tab/>
            </w:r>
            <w:r w:rsidRPr="009A18BF">
              <w:rPr>
                <w:rFonts w:ascii="Times New Roman" w:hAnsi="Times New Roman"/>
                <w:szCs w:val="20"/>
              </w:rPr>
              <w:tab/>
            </w:r>
            <w:r w:rsidRPr="009A18BF">
              <w:rPr>
                <w:rFonts w:ascii="Times New Roman" w:hAnsi="Times New Roman"/>
                <w:szCs w:val="20"/>
              </w:rPr>
              <w:tab/>
              <w:t xml:space="preserve">= (400,000 x 0.2/1,000,000) + (600,000 x 0.2/1,000,000) + </w:t>
            </w:r>
            <w:r w:rsidRPr="009A18BF">
              <w:rPr>
                <w:rFonts w:ascii="Times New Roman" w:hAnsi="Times New Roman"/>
                <w:szCs w:val="20"/>
              </w:rPr>
              <w:br/>
            </w:r>
            <w:r w:rsidRPr="009A18BF">
              <w:rPr>
                <w:rFonts w:ascii="Times New Roman" w:hAnsi="Times New Roman"/>
                <w:szCs w:val="20"/>
              </w:rPr>
              <w:tab/>
              <w:t>(200,000 x 0.5/1,000,000)</w:t>
            </w:r>
          </w:p>
          <w:p w:rsidR="00B35FE3" w:rsidRPr="009A18BF" w:rsidRDefault="00B35FE3" w:rsidP="009A18BF">
            <w:pPr>
              <w:tabs>
                <w:tab w:val="left" w:pos="2160"/>
                <w:tab w:val="left" w:pos="2520"/>
                <w:tab w:val="left" w:pos="2835"/>
              </w:tabs>
              <w:ind w:left="2835" w:hanging="2835"/>
              <w:rPr>
                <w:rFonts w:ascii="Times New Roman" w:hAnsi="Times New Roman"/>
                <w:szCs w:val="20"/>
              </w:rPr>
            </w:pPr>
            <w:r w:rsidRPr="009A18BF">
              <w:rPr>
                <w:rFonts w:ascii="Times New Roman" w:hAnsi="Times New Roman"/>
              </w:rPr>
              <w:tab/>
            </w:r>
            <w:r w:rsidRPr="009A18BF">
              <w:rPr>
                <w:rFonts w:ascii="Times New Roman" w:hAnsi="Times New Roman"/>
              </w:rPr>
              <w:tab/>
            </w:r>
            <w:r w:rsidRPr="009A18BF">
              <w:rPr>
                <w:rFonts w:ascii="Times New Roman" w:hAnsi="Times New Roman"/>
              </w:rPr>
              <w:tab/>
              <w:t xml:space="preserve">= </w:t>
            </w:r>
            <w:r w:rsidRPr="009A18BF">
              <w:rPr>
                <w:rFonts w:ascii="Times New Roman" w:hAnsi="Times New Roman"/>
                <w:szCs w:val="20"/>
              </w:rPr>
              <w:t>0.08 + 0.12 + 0.1</w:t>
            </w:r>
            <w:r w:rsidRPr="009A18BF">
              <w:rPr>
                <w:rFonts w:ascii="Times New Roman" w:hAnsi="Times New Roman"/>
                <w:szCs w:val="20"/>
              </w:rPr>
              <w:br/>
            </w:r>
            <w:r w:rsidRPr="009A18BF">
              <w:rPr>
                <w:rFonts w:ascii="Times New Roman" w:hAnsi="Times New Roman"/>
                <w:szCs w:val="20"/>
              </w:rPr>
              <w:tab/>
              <w:t>= 0.3 tonnes</w:t>
            </w:r>
          </w:p>
          <w:p w:rsidR="00B35FE3" w:rsidRPr="009A18BF" w:rsidRDefault="00B35FE3" w:rsidP="009A18BF">
            <w:pPr>
              <w:tabs>
                <w:tab w:val="left" w:pos="2835"/>
              </w:tabs>
              <w:ind w:left="2835" w:hanging="2835"/>
              <w:rPr>
                <w:rFonts w:ascii="Times New Roman" w:hAnsi="Times New Roman"/>
              </w:rPr>
            </w:pPr>
          </w:p>
          <w:p w:rsidR="00B35FE3" w:rsidRPr="009A18BF" w:rsidRDefault="00B35FE3" w:rsidP="009A18BF">
            <w:pPr>
              <w:tabs>
                <w:tab w:val="left" w:pos="2160"/>
                <w:tab w:val="left" w:pos="2520"/>
                <w:tab w:val="left" w:pos="2835"/>
              </w:tabs>
              <w:ind w:left="2835" w:hanging="2835"/>
              <w:rPr>
                <w:rFonts w:ascii="Times New Roman" w:hAnsi="Times New Roman"/>
                <w:szCs w:val="20"/>
              </w:rPr>
            </w:pPr>
            <w:r w:rsidRPr="009A18BF">
              <w:rPr>
                <w:rFonts w:ascii="Times New Roman" w:hAnsi="Times New Roman"/>
                <w:szCs w:val="20"/>
              </w:rPr>
              <w:t>Copper usage</w:t>
            </w:r>
            <w:r w:rsidRPr="009A18BF">
              <w:rPr>
                <w:rFonts w:ascii="Times New Roman" w:hAnsi="Times New Roman"/>
                <w:szCs w:val="20"/>
              </w:rPr>
              <w:tab/>
            </w:r>
            <w:r w:rsidRPr="009A18BF">
              <w:rPr>
                <w:rFonts w:ascii="Times New Roman" w:hAnsi="Times New Roman"/>
                <w:szCs w:val="20"/>
              </w:rPr>
              <w:tab/>
            </w:r>
            <w:r w:rsidRPr="009A18BF">
              <w:rPr>
                <w:rFonts w:ascii="Times New Roman" w:hAnsi="Times New Roman"/>
                <w:szCs w:val="20"/>
              </w:rPr>
              <w:tab/>
              <w:t xml:space="preserve">= (400,000 x 0.3/1,000,000) + (600,000 x 0.7/1,000,000) + </w:t>
            </w:r>
            <w:r w:rsidRPr="009A18BF">
              <w:rPr>
                <w:rFonts w:ascii="Times New Roman" w:hAnsi="Times New Roman"/>
                <w:szCs w:val="20"/>
              </w:rPr>
              <w:br/>
            </w:r>
            <w:r w:rsidRPr="009A18BF">
              <w:rPr>
                <w:rFonts w:ascii="Times New Roman" w:hAnsi="Times New Roman"/>
                <w:szCs w:val="20"/>
              </w:rPr>
              <w:tab/>
              <w:t>(200,000 x 0.7/1,000,000)</w:t>
            </w:r>
          </w:p>
          <w:p w:rsidR="00B35FE3" w:rsidRPr="009A18BF" w:rsidRDefault="00B35FE3" w:rsidP="009A18BF">
            <w:pPr>
              <w:tabs>
                <w:tab w:val="left" w:pos="2160"/>
                <w:tab w:val="left" w:pos="2520"/>
                <w:tab w:val="left" w:pos="2835"/>
              </w:tabs>
              <w:ind w:left="2835" w:hanging="2835"/>
              <w:rPr>
                <w:rFonts w:ascii="Times New Roman" w:hAnsi="Times New Roman"/>
                <w:szCs w:val="20"/>
              </w:rPr>
            </w:pPr>
            <w:r w:rsidRPr="009A18BF">
              <w:rPr>
                <w:rFonts w:ascii="Times New Roman" w:hAnsi="Times New Roman"/>
              </w:rPr>
              <w:tab/>
            </w:r>
            <w:r w:rsidRPr="009A18BF">
              <w:rPr>
                <w:rFonts w:ascii="Times New Roman" w:hAnsi="Times New Roman"/>
              </w:rPr>
              <w:tab/>
            </w:r>
            <w:r w:rsidRPr="009A18BF">
              <w:rPr>
                <w:rFonts w:ascii="Times New Roman" w:hAnsi="Times New Roman"/>
              </w:rPr>
              <w:tab/>
              <w:t xml:space="preserve">= </w:t>
            </w:r>
            <w:r w:rsidRPr="009A18BF">
              <w:rPr>
                <w:rFonts w:ascii="Times New Roman" w:hAnsi="Times New Roman"/>
                <w:szCs w:val="20"/>
              </w:rPr>
              <w:t>0.12 + 0.42 + 0.14</w:t>
            </w:r>
            <w:r w:rsidRPr="009A18BF">
              <w:rPr>
                <w:rFonts w:ascii="Times New Roman" w:hAnsi="Times New Roman"/>
                <w:szCs w:val="20"/>
              </w:rPr>
              <w:br/>
            </w:r>
            <w:r w:rsidRPr="009A18BF">
              <w:rPr>
                <w:rFonts w:ascii="Times New Roman" w:hAnsi="Times New Roman"/>
                <w:szCs w:val="20"/>
              </w:rPr>
              <w:lastRenderedPageBreak/>
              <w:tab/>
              <w:t>= 0.68 tonnes</w:t>
            </w:r>
          </w:p>
          <w:p w:rsidR="00B35FE3" w:rsidRPr="009A18BF" w:rsidRDefault="00B35FE3" w:rsidP="009A18BF">
            <w:pPr>
              <w:tabs>
                <w:tab w:val="left" w:pos="1620"/>
                <w:tab w:val="left" w:pos="1980"/>
                <w:tab w:val="left" w:pos="2835"/>
              </w:tabs>
              <w:ind w:left="2835" w:hanging="2835"/>
              <w:rPr>
                <w:rFonts w:ascii="Times New Roman" w:hAnsi="Times New Roman"/>
                <w:szCs w:val="20"/>
              </w:rPr>
            </w:pPr>
          </w:p>
          <w:p w:rsidR="00B35FE3" w:rsidRPr="009A18BF" w:rsidRDefault="00B35FE3" w:rsidP="009A18BF">
            <w:pPr>
              <w:tabs>
                <w:tab w:val="left" w:pos="2160"/>
                <w:tab w:val="left" w:pos="2520"/>
                <w:tab w:val="left" w:pos="2835"/>
              </w:tabs>
              <w:ind w:left="2835" w:hanging="2835"/>
              <w:rPr>
                <w:rFonts w:ascii="Times New Roman" w:hAnsi="Times New Roman"/>
                <w:szCs w:val="20"/>
              </w:rPr>
            </w:pPr>
            <w:r w:rsidRPr="009A18BF">
              <w:rPr>
                <w:rFonts w:ascii="Times New Roman" w:hAnsi="Times New Roman"/>
                <w:szCs w:val="20"/>
              </w:rPr>
              <w:t>Lead usage</w:t>
            </w:r>
            <w:r w:rsidRPr="009A18BF">
              <w:rPr>
                <w:rFonts w:ascii="Times New Roman" w:hAnsi="Times New Roman"/>
                <w:szCs w:val="20"/>
              </w:rPr>
              <w:tab/>
            </w:r>
            <w:r w:rsidRPr="009A18BF">
              <w:rPr>
                <w:rFonts w:ascii="Times New Roman" w:hAnsi="Times New Roman"/>
                <w:szCs w:val="20"/>
              </w:rPr>
              <w:tab/>
            </w:r>
            <w:r w:rsidRPr="009A18BF">
              <w:rPr>
                <w:rFonts w:ascii="Times New Roman" w:hAnsi="Times New Roman"/>
                <w:szCs w:val="20"/>
              </w:rPr>
              <w:tab/>
              <w:t xml:space="preserve">= (400,000 x 30/1,000,000) + (600,000 x 4/1,000,000) + </w:t>
            </w:r>
            <w:r w:rsidRPr="009A18BF">
              <w:rPr>
                <w:rFonts w:ascii="Times New Roman" w:hAnsi="Times New Roman"/>
                <w:szCs w:val="20"/>
              </w:rPr>
              <w:br/>
            </w:r>
            <w:r w:rsidRPr="009A18BF">
              <w:rPr>
                <w:rFonts w:ascii="Times New Roman" w:hAnsi="Times New Roman"/>
                <w:szCs w:val="20"/>
              </w:rPr>
              <w:tab/>
              <w:t>(200,000 x 9/1,000,000)</w:t>
            </w:r>
          </w:p>
          <w:p w:rsidR="00B35FE3" w:rsidRPr="009A18BF" w:rsidRDefault="00B35FE3" w:rsidP="009A18BF">
            <w:pPr>
              <w:tabs>
                <w:tab w:val="left" w:pos="2160"/>
                <w:tab w:val="left" w:pos="2520"/>
                <w:tab w:val="left" w:pos="2835"/>
              </w:tabs>
              <w:ind w:left="2835" w:hanging="2835"/>
              <w:rPr>
                <w:rFonts w:ascii="Times New Roman" w:hAnsi="Times New Roman"/>
                <w:szCs w:val="20"/>
              </w:rPr>
            </w:pPr>
            <w:r w:rsidRPr="009A18BF">
              <w:rPr>
                <w:rFonts w:ascii="Times New Roman" w:hAnsi="Times New Roman"/>
              </w:rPr>
              <w:tab/>
            </w:r>
            <w:r w:rsidRPr="009A18BF">
              <w:rPr>
                <w:rFonts w:ascii="Times New Roman" w:hAnsi="Times New Roman"/>
              </w:rPr>
              <w:tab/>
            </w:r>
            <w:r w:rsidRPr="009A18BF">
              <w:rPr>
                <w:rFonts w:ascii="Times New Roman" w:hAnsi="Times New Roman"/>
              </w:rPr>
              <w:tab/>
              <w:t xml:space="preserve">= </w:t>
            </w:r>
            <w:r w:rsidRPr="009A18BF">
              <w:rPr>
                <w:rFonts w:ascii="Times New Roman" w:hAnsi="Times New Roman"/>
                <w:szCs w:val="20"/>
              </w:rPr>
              <w:t>12 + 2.4 + 1.8</w:t>
            </w:r>
            <w:r w:rsidRPr="009A18BF">
              <w:rPr>
                <w:rFonts w:ascii="Times New Roman" w:hAnsi="Times New Roman"/>
                <w:szCs w:val="20"/>
              </w:rPr>
              <w:br/>
            </w:r>
            <w:r w:rsidRPr="009A18BF">
              <w:rPr>
                <w:rFonts w:ascii="Times New Roman" w:hAnsi="Times New Roman"/>
                <w:szCs w:val="20"/>
              </w:rPr>
              <w:tab/>
              <w:t>= 16.2 tonnes</w:t>
            </w:r>
          </w:p>
          <w:p w:rsidR="00B35FE3" w:rsidRPr="009A18BF" w:rsidRDefault="00B35FE3" w:rsidP="009A18BF">
            <w:pPr>
              <w:tabs>
                <w:tab w:val="left" w:pos="1620"/>
                <w:tab w:val="left" w:pos="1980"/>
                <w:tab w:val="left" w:pos="2835"/>
              </w:tabs>
              <w:ind w:left="2835" w:hanging="2835"/>
              <w:rPr>
                <w:rFonts w:ascii="Times New Roman" w:hAnsi="Times New Roman"/>
                <w:szCs w:val="20"/>
              </w:rPr>
            </w:pPr>
          </w:p>
          <w:p w:rsidR="00B35FE3" w:rsidRPr="009A18BF" w:rsidRDefault="00B35FE3" w:rsidP="009A18BF">
            <w:pPr>
              <w:tabs>
                <w:tab w:val="left" w:pos="2160"/>
                <w:tab w:val="left" w:pos="2520"/>
                <w:tab w:val="left" w:pos="2835"/>
              </w:tabs>
              <w:ind w:left="2835" w:hanging="2835"/>
              <w:rPr>
                <w:rFonts w:ascii="Times New Roman" w:hAnsi="Times New Roman"/>
                <w:szCs w:val="20"/>
              </w:rPr>
            </w:pPr>
            <w:r w:rsidRPr="009A18BF">
              <w:rPr>
                <w:rFonts w:ascii="Times New Roman" w:hAnsi="Times New Roman"/>
                <w:szCs w:val="20"/>
              </w:rPr>
              <w:t>Zinc usage</w:t>
            </w:r>
            <w:r w:rsidRPr="009A18BF">
              <w:rPr>
                <w:rFonts w:ascii="Times New Roman" w:hAnsi="Times New Roman"/>
                <w:szCs w:val="20"/>
              </w:rPr>
              <w:tab/>
            </w:r>
            <w:r w:rsidRPr="009A18BF">
              <w:rPr>
                <w:rFonts w:ascii="Times New Roman" w:hAnsi="Times New Roman"/>
                <w:szCs w:val="20"/>
              </w:rPr>
              <w:tab/>
            </w:r>
            <w:r w:rsidRPr="009A18BF">
              <w:rPr>
                <w:rFonts w:ascii="Times New Roman" w:hAnsi="Times New Roman"/>
                <w:szCs w:val="20"/>
              </w:rPr>
              <w:tab/>
              <w:t xml:space="preserve">= (400,000 x 0.1/1,000,000) + (600,000 x 0.3/1,000,000) + </w:t>
            </w:r>
            <w:r w:rsidRPr="009A18BF">
              <w:rPr>
                <w:rFonts w:ascii="Times New Roman" w:hAnsi="Times New Roman"/>
                <w:szCs w:val="20"/>
              </w:rPr>
              <w:br/>
            </w:r>
            <w:r w:rsidRPr="009A18BF">
              <w:rPr>
                <w:rFonts w:ascii="Times New Roman" w:hAnsi="Times New Roman"/>
                <w:szCs w:val="20"/>
              </w:rPr>
              <w:tab/>
              <w:t>(200,000 x 0.3/1,000,000)</w:t>
            </w:r>
          </w:p>
          <w:p w:rsidR="00B35FE3" w:rsidRPr="009A18BF" w:rsidRDefault="00B35FE3" w:rsidP="009A18BF">
            <w:pPr>
              <w:tabs>
                <w:tab w:val="left" w:pos="2160"/>
                <w:tab w:val="left" w:pos="2520"/>
                <w:tab w:val="left" w:pos="2835"/>
              </w:tabs>
              <w:ind w:left="2835" w:hanging="2835"/>
              <w:rPr>
                <w:rFonts w:ascii="Times New Roman" w:hAnsi="Times New Roman"/>
                <w:szCs w:val="20"/>
              </w:rPr>
            </w:pPr>
            <w:r w:rsidRPr="009A18BF">
              <w:rPr>
                <w:rFonts w:ascii="Times New Roman" w:hAnsi="Times New Roman"/>
              </w:rPr>
              <w:tab/>
            </w:r>
            <w:r w:rsidRPr="009A18BF">
              <w:rPr>
                <w:rFonts w:ascii="Times New Roman" w:hAnsi="Times New Roman"/>
              </w:rPr>
              <w:tab/>
            </w:r>
            <w:r w:rsidRPr="009A18BF">
              <w:rPr>
                <w:rFonts w:ascii="Times New Roman" w:hAnsi="Times New Roman"/>
              </w:rPr>
              <w:tab/>
              <w:t xml:space="preserve">= </w:t>
            </w:r>
            <w:r w:rsidRPr="009A18BF">
              <w:rPr>
                <w:rFonts w:ascii="Times New Roman" w:hAnsi="Times New Roman"/>
                <w:szCs w:val="20"/>
              </w:rPr>
              <w:t>0.04 + 0.18 + 0.06</w:t>
            </w:r>
            <w:r w:rsidRPr="009A18BF">
              <w:rPr>
                <w:rFonts w:ascii="Times New Roman" w:hAnsi="Times New Roman"/>
                <w:szCs w:val="20"/>
              </w:rPr>
              <w:br/>
            </w:r>
            <w:r w:rsidRPr="009A18BF">
              <w:rPr>
                <w:rFonts w:ascii="Times New Roman" w:hAnsi="Times New Roman"/>
                <w:szCs w:val="20"/>
              </w:rPr>
              <w:tab/>
              <w:t>= 0.28 tonnes</w:t>
            </w:r>
          </w:p>
          <w:p w:rsidR="00B35FE3" w:rsidRPr="009A18BF" w:rsidRDefault="00B35FE3" w:rsidP="009A18BF">
            <w:pPr>
              <w:tabs>
                <w:tab w:val="left" w:pos="1620"/>
                <w:tab w:val="left" w:pos="1980"/>
              </w:tabs>
              <w:ind w:left="1980" w:hanging="1980"/>
              <w:rPr>
                <w:rFonts w:ascii="Times New Roman" w:hAnsi="Times New Roman"/>
                <w:b/>
                <w:szCs w:val="20"/>
              </w:rPr>
            </w:pPr>
          </w:p>
          <w:p w:rsidR="00B35FE3" w:rsidRPr="009A18BF" w:rsidRDefault="00B35FE3" w:rsidP="009A18BF">
            <w:pPr>
              <w:tabs>
                <w:tab w:val="left" w:pos="2160"/>
                <w:tab w:val="left" w:pos="2520"/>
              </w:tabs>
              <w:ind w:left="2520" w:hanging="2520"/>
              <w:rPr>
                <w:rFonts w:ascii="Times New Roman" w:hAnsi="Times New Roman"/>
                <w:b/>
              </w:rPr>
            </w:pPr>
            <w:r w:rsidRPr="009A18BF">
              <w:rPr>
                <w:rFonts w:ascii="Times New Roman" w:hAnsi="Times New Roman"/>
                <w:b/>
              </w:rPr>
              <w:t>Step 2: Determine if any Category 1 thresholds have been tripped</w:t>
            </w:r>
          </w:p>
          <w:p w:rsidR="00B35FE3" w:rsidRPr="009A18BF" w:rsidRDefault="00B35FE3" w:rsidP="009A18BF">
            <w:pPr>
              <w:tabs>
                <w:tab w:val="left" w:pos="0"/>
                <w:tab w:val="left" w:pos="2160"/>
              </w:tabs>
              <w:rPr>
                <w:rFonts w:ascii="Times New Roman" w:hAnsi="Times New Roman"/>
              </w:rPr>
            </w:pPr>
            <w:r w:rsidRPr="009A18BF">
              <w:rPr>
                <w:rFonts w:ascii="Times New Roman" w:hAnsi="Times New Roman"/>
              </w:rPr>
              <w:t>For each of the five substances, the usage threshold is 10 tonnes. Thus, the only substance for which a threshold has been tripped is lead (16.2t usage). Emissions will need to be calculated for this substance.</w:t>
            </w:r>
          </w:p>
          <w:p w:rsidR="00B35FE3" w:rsidRPr="009A18BF" w:rsidRDefault="00B35FE3" w:rsidP="009A18BF">
            <w:pPr>
              <w:tabs>
                <w:tab w:val="left" w:pos="0"/>
                <w:tab w:val="left" w:pos="2160"/>
              </w:tabs>
              <w:rPr>
                <w:rFonts w:ascii="Times New Roman" w:hAnsi="Times New Roman"/>
              </w:rPr>
            </w:pPr>
          </w:p>
          <w:p w:rsidR="00C20C33" w:rsidRPr="009A18BF" w:rsidRDefault="00C20C33" w:rsidP="009A18BF">
            <w:pPr>
              <w:tabs>
                <w:tab w:val="left" w:pos="0"/>
                <w:tab w:val="left" w:pos="2160"/>
              </w:tabs>
              <w:rPr>
                <w:rFonts w:ascii="Times New Roman" w:hAnsi="Times New Roman"/>
              </w:rPr>
            </w:pPr>
          </w:p>
          <w:p w:rsidR="00B35FE3" w:rsidRPr="009A18BF" w:rsidRDefault="00B35FE3" w:rsidP="009A18BF">
            <w:pPr>
              <w:tabs>
                <w:tab w:val="left" w:pos="0"/>
                <w:tab w:val="left" w:pos="2160"/>
              </w:tabs>
              <w:rPr>
                <w:rFonts w:ascii="Times New Roman" w:hAnsi="Times New Roman"/>
                <w:b/>
              </w:rPr>
            </w:pPr>
            <w:r w:rsidRPr="009A18BF">
              <w:rPr>
                <w:rFonts w:ascii="Times New Roman" w:hAnsi="Times New Roman"/>
                <w:b/>
              </w:rPr>
              <w:t>Step 3: Determine if any Category 2 thresholds have been tripped</w:t>
            </w:r>
          </w:p>
          <w:p w:rsidR="00B35FE3" w:rsidRPr="009A18BF" w:rsidRDefault="00B35FE3" w:rsidP="009A18BF">
            <w:pPr>
              <w:tabs>
                <w:tab w:val="left" w:pos="0"/>
                <w:tab w:val="left" w:pos="2160"/>
              </w:tabs>
              <w:rPr>
                <w:rFonts w:ascii="Times New Roman" w:hAnsi="Times New Roman"/>
              </w:rPr>
            </w:pPr>
          </w:p>
          <w:p w:rsidR="00B35FE3" w:rsidRPr="009A18BF" w:rsidRDefault="00B35FE3" w:rsidP="009A18BF">
            <w:pPr>
              <w:tabs>
                <w:tab w:val="left" w:pos="2160"/>
              </w:tabs>
              <w:ind w:left="2835" w:hanging="2835"/>
              <w:rPr>
                <w:rFonts w:ascii="Times New Roman" w:hAnsi="Times New Roman"/>
                <w:szCs w:val="20"/>
              </w:rPr>
            </w:pPr>
            <w:r w:rsidRPr="009A18BF">
              <w:rPr>
                <w:rFonts w:ascii="Times New Roman" w:hAnsi="Times New Roman"/>
                <w:szCs w:val="20"/>
              </w:rPr>
              <w:t>Fuel combusted (shotgun)</w:t>
            </w:r>
            <w:r w:rsidRPr="009A18BF">
              <w:rPr>
                <w:rFonts w:ascii="Times New Roman" w:hAnsi="Times New Roman"/>
                <w:szCs w:val="20"/>
              </w:rPr>
              <w:tab/>
            </w:r>
            <w:r w:rsidRPr="009A18BF">
              <w:rPr>
                <w:rFonts w:ascii="Times New Roman" w:hAnsi="Times New Roman"/>
                <w:szCs w:val="20"/>
              </w:rPr>
              <w:tab/>
              <w:t xml:space="preserve">= rounds used </w:t>
            </w:r>
            <w:r w:rsidRPr="009A18BF">
              <w:rPr>
                <w:rFonts w:ascii="Times New Roman" w:hAnsi="Times New Roman"/>
                <w:szCs w:val="20"/>
                <w:vertAlign w:val="subscript"/>
              </w:rPr>
              <w:t>(shotgun)</w:t>
            </w:r>
            <w:r w:rsidRPr="009A18BF">
              <w:rPr>
                <w:rFonts w:ascii="Times New Roman" w:hAnsi="Times New Roman"/>
                <w:szCs w:val="20"/>
              </w:rPr>
              <w:t xml:space="preserve"> x propellant </w:t>
            </w:r>
            <w:r w:rsidRPr="009A18BF">
              <w:rPr>
                <w:rFonts w:ascii="Times New Roman" w:hAnsi="Times New Roman"/>
                <w:szCs w:val="20"/>
                <w:vertAlign w:val="subscript"/>
              </w:rPr>
              <w:t>(shotgun)</w:t>
            </w:r>
            <w:r w:rsidRPr="009A18BF">
              <w:rPr>
                <w:rFonts w:ascii="Times New Roman" w:hAnsi="Times New Roman"/>
                <w:szCs w:val="20"/>
              </w:rPr>
              <w:t xml:space="preserve"> (g) /</w:t>
            </w:r>
            <w:r w:rsidRPr="009A18BF">
              <w:rPr>
                <w:rFonts w:ascii="Times New Roman" w:hAnsi="Times New Roman"/>
                <w:szCs w:val="20"/>
              </w:rPr>
              <w:br/>
              <w:t>1</w:t>
            </w:r>
            <w:r w:rsidR="00912203" w:rsidRPr="009A18BF">
              <w:rPr>
                <w:rFonts w:ascii="Times New Roman" w:hAnsi="Times New Roman"/>
                <w:szCs w:val="20"/>
              </w:rPr>
              <w:t>,</w:t>
            </w:r>
            <w:r w:rsidRPr="009A18BF">
              <w:rPr>
                <w:rFonts w:ascii="Times New Roman" w:hAnsi="Times New Roman"/>
                <w:szCs w:val="20"/>
              </w:rPr>
              <w:t>000</w:t>
            </w:r>
            <w:r w:rsidR="00912203" w:rsidRPr="009A18BF">
              <w:rPr>
                <w:rFonts w:ascii="Times New Roman" w:hAnsi="Times New Roman"/>
                <w:szCs w:val="20"/>
              </w:rPr>
              <w:t>,</w:t>
            </w:r>
            <w:r w:rsidRPr="009A18BF">
              <w:rPr>
                <w:rFonts w:ascii="Times New Roman" w:hAnsi="Times New Roman"/>
                <w:szCs w:val="20"/>
              </w:rPr>
              <w:t>000g/tonnes</w:t>
            </w:r>
          </w:p>
          <w:p w:rsidR="00B35FE3" w:rsidRPr="009A18BF" w:rsidRDefault="00B35FE3" w:rsidP="009A18BF">
            <w:pPr>
              <w:tabs>
                <w:tab w:val="left" w:pos="0"/>
                <w:tab w:val="left" w:pos="2160"/>
                <w:tab w:val="left" w:pos="2520"/>
              </w:tabs>
              <w:ind w:left="2835" w:hanging="2835"/>
              <w:rPr>
                <w:rFonts w:ascii="Times New Roman" w:hAnsi="Times New Roman"/>
                <w:szCs w:val="20"/>
              </w:rPr>
            </w:pPr>
            <w:r w:rsidRPr="009A18BF">
              <w:rPr>
                <w:rFonts w:ascii="Times New Roman" w:hAnsi="Times New Roman"/>
                <w:szCs w:val="20"/>
              </w:rPr>
              <w:tab/>
            </w:r>
            <w:r w:rsidRPr="009A18BF">
              <w:rPr>
                <w:rFonts w:ascii="Times New Roman" w:hAnsi="Times New Roman"/>
                <w:szCs w:val="20"/>
              </w:rPr>
              <w:tab/>
            </w:r>
            <w:r w:rsidRPr="009A18BF">
              <w:rPr>
                <w:rFonts w:ascii="Times New Roman" w:hAnsi="Times New Roman"/>
                <w:szCs w:val="20"/>
              </w:rPr>
              <w:tab/>
              <w:t xml:space="preserve">= </w:t>
            </w:r>
            <w:r w:rsidR="00912203" w:rsidRPr="009A18BF">
              <w:rPr>
                <w:rFonts w:ascii="Times New Roman" w:hAnsi="Times New Roman"/>
                <w:szCs w:val="20"/>
              </w:rPr>
              <w:t>400,</w:t>
            </w:r>
            <w:r w:rsidRPr="009A18BF">
              <w:rPr>
                <w:rFonts w:ascii="Times New Roman" w:hAnsi="Times New Roman"/>
                <w:szCs w:val="20"/>
              </w:rPr>
              <w:t>000 x 1.4g / 1 000 000g/tonnes</w:t>
            </w:r>
          </w:p>
          <w:p w:rsidR="00B35FE3" w:rsidRPr="009A18BF" w:rsidRDefault="00B35FE3" w:rsidP="009A18BF">
            <w:pPr>
              <w:tabs>
                <w:tab w:val="left" w:pos="0"/>
                <w:tab w:val="left" w:pos="2160"/>
                <w:tab w:val="left" w:pos="2520"/>
              </w:tabs>
              <w:ind w:left="2835" w:hanging="2835"/>
              <w:rPr>
                <w:rFonts w:ascii="Times New Roman" w:hAnsi="Times New Roman"/>
                <w:szCs w:val="20"/>
              </w:rPr>
            </w:pPr>
            <w:r w:rsidRPr="009A18BF">
              <w:rPr>
                <w:rFonts w:ascii="Times New Roman" w:hAnsi="Times New Roman"/>
                <w:szCs w:val="20"/>
              </w:rPr>
              <w:tab/>
            </w:r>
            <w:r w:rsidRPr="009A18BF">
              <w:rPr>
                <w:rFonts w:ascii="Times New Roman" w:hAnsi="Times New Roman"/>
                <w:szCs w:val="20"/>
              </w:rPr>
              <w:tab/>
            </w:r>
            <w:r w:rsidRPr="009A18BF">
              <w:rPr>
                <w:rFonts w:ascii="Times New Roman" w:hAnsi="Times New Roman"/>
                <w:szCs w:val="20"/>
              </w:rPr>
              <w:tab/>
              <w:t>= 0.56 tonnes</w:t>
            </w:r>
          </w:p>
          <w:p w:rsidR="00B35FE3" w:rsidRPr="009A18BF" w:rsidRDefault="00B35FE3" w:rsidP="009A18BF">
            <w:pPr>
              <w:tabs>
                <w:tab w:val="left" w:pos="0"/>
                <w:tab w:val="left" w:pos="2160"/>
                <w:tab w:val="left" w:pos="2520"/>
              </w:tabs>
              <w:ind w:left="2835" w:hanging="2835"/>
              <w:rPr>
                <w:rFonts w:ascii="Times New Roman" w:hAnsi="Times New Roman"/>
                <w:szCs w:val="20"/>
              </w:rPr>
            </w:pPr>
          </w:p>
          <w:p w:rsidR="00B35FE3" w:rsidRPr="009A18BF" w:rsidRDefault="00B35FE3" w:rsidP="009A18BF">
            <w:pPr>
              <w:tabs>
                <w:tab w:val="left" w:pos="2160"/>
              </w:tabs>
              <w:ind w:left="2835" w:hanging="2835"/>
              <w:rPr>
                <w:rFonts w:ascii="Times New Roman" w:hAnsi="Times New Roman"/>
                <w:szCs w:val="20"/>
              </w:rPr>
            </w:pPr>
            <w:r w:rsidRPr="009A18BF">
              <w:rPr>
                <w:rFonts w:ascii="Times New Roman" w:hAnsi="Times New Roman"/>
                <w:szCs w:val="20"/>
              </w:rPr>
              <w:t>Fuel combusted (rifle)</w:t>
            </w:r>
            <w:r w:rsidRPr="009A18BF">
              <w:rPr>
                <w:rFonts w:ascii="Times New Roman" w:hAnsi="Times New Roman"/>
                <w:szCs w:val="20"/>
              </w:rPr>
              <w:tab/>
            </w:r>
            <w:r w:rsidRPr="009A18BF">
              <w:rPr>
                <w:rFonts w:ascii="Times New Roman" w:hAnsi="Times New Roman"/>
                <w:szCs w:val="20"/>
              </w:rPr>
              <w:tab/>
              <w:t xml:space="preserve">= rounds used </w:t>
            </w:r>
            <w:r w:rsidRPr="009A18BF">
              <w:rPr>
                <w:rFonts w:ascii="Times New Roman" w:hAnsi="Times New Roman"/>
                <w:szCs w:val="20"/>
                <w:vertAlign w:val="subscript"/>
              </w:rPr>
              <w:t>(rifle)</w:t>
            </w:r>
            <w:r w:rsidRPr="009A18BF">
              <w:rPr>
                <w:rFonts w:ascii="Times New Roman" w:hAnsi="Times New Roman"/>
                <w:szCs w:val="20"/>
              </w:rPr>
              <w:t xml:space="preserve"> x</w:t>
            </w:r>
            <w:r w:rsidR="00912203" w:rsidRPr="009A18BF">
              <w:rPr>
                <w:rFonts w:ascii="Times New Roman" w:hAnsi="Times New Roman"/>
                <w:szCs w:val="20"/>
              </w:rPr>
              <w:t xml:space="preserve"> propellant </w:t>
            </w:r>
            <w:r w:rsidR="00912203" w:rsidRPr="009A18BF">
              <w:rPr>
                <w:rFonts w:ascii="Times New Roman" w:hAnsi="Times New Roman"/>
                <w:szCs w:val="20"/>
                <w:vertAlign w:val="subscript"/>
              </w:rPr>
              <w:t>(rifle)</w:t>
            </w:r>
            <w:r w:rsidR="00912203" w:rsidRPr="009A18BF">
              <w:rPr>
                <w:rFonts w:ascii="Times New Roman" w:hAnsi="Times New Roman"/>
                <w:szCs w:val="20"/>
              </w:rPr>
              <w:t xml:space="preserve"> (g) /</w:t>
            </w:r>
            <w:r w:rsidR="00912203" w:rsidRPr="009A18BF">
              <w:rPr>
                <w:rFonts w:ascii="Times New Roman" w:hAnsi="Times New Roman"/>
                <w:szCs w:val="20"/>
              </w:rPr>
              <w:br/>
              <w:t>1,000,</w:t>
            </w:r>
            <w:r w:rsidRPr="009A18BF">
              <w:rPr>
                <w:rFonts w:ascii="Times New Roman" w:hAnsi="Times New Roman"/>
                <w:szCs w:val="20"/>
              </w:rPr>
              <w:t>000g/tonnes</w:t>
            </w:r>
          </w:p>
          <w:p w:rsidR="00B35FE3" w:rsidRPr="009A18BF" w:rsidRDefault="00B35FE3" w:rsidP="009A18BF">
            <w:pPr>
              <w:tabs>
                <w:tab w:val="left" w:pos="0"/>
                <w:tab w:val="left" w:pos="2160"/>
                <w:tab w:val="left" w:pos="2520"/>
              </w:tabs>
              <w:ind w:left="2835" w:hanging="2835"/>
              <w:rPr>
                <w:rFonts w:ascii="Times New Roman" w:hAnsi="Times New Roman"/>
                <w:szCs w:val="20"/>
              </w:rPr>
            </w:pPr>
            <w:r w:rsidRPr="009A18BF">
              <w:rPr>
                <w:rFonts w:ascii="Times New Roman" w:hAnsi="Times New Roman"/>
                <w:szCs w:val="20"/>
              </w:rPr>
              <w:tab/>
            </w:r>
            <w:r w:rsidRPr="009A18BF">
              <w:rPr>
                <w:rFonts w:ascii="Times New Roman" w:hAnsi="Times New Roman"/>
                <w:szCs w:val="20"/>
              </w:rPr>
              <w:tab/>
            </w:r>
            <w:r w:rsidRPr="009A18BF">
              <w:rPr>
                <w:rFonts w:ascii="Times New Roman" w:hAnsi="Times New Roman"/>
                <w:szCs w:val="20"/>
              </w:rPr>
              <w:tab/>
              <w:t xml:space="preserve">= </w:t>
            </w:r>
            <w:r w:rsidR="00912203" w:rsidRPr="009A18BF">
              <w:rPr>
                <w:rFonts w:ascii="Times New Roman" w:hAnsi="Times New Roman"/>
                <w:szCs w:val="20"/>
              </w:rPr>
              <w:t>600,000 x 1.2g / 1,000,</w:t>
            </w:r>
            <w:r w:rsidRPr="009A18BF">
              <w:rPr>
                <w:rFonts w:ascii="Times New Roman" w:hAnsi="Times New Roman"/>
                <w:szCs w:val="20"/>
              </w:rPr>
              <w:t>000g/tonnes</w:t>
            </w:r>
          </w:p>
          <w:p w:rsidR="00B35FE3" w:rsidRPr="009A18BF" w:rsidRDefault="00B35FE3" w:rsidP="009A18BF">
            <w:pPr>
              <w:tabs>
                <w:tab w:val="left" w:pos="0"/>
                <w:tab w:val="left" w:pos="2160"/>
                <w:tab w:val="left" w:pos="2520"/>
              </w:tabs>
              <w:ind w:left="2835" w:hanging="2835"/>
              <w:rPr>
                <w:rFonts w:ascii="Times New Roman" w:hAnsi="Times New Roman"/>
                <w:szCs w:val="20"/>
              </w:rPr>
            </w:pPr>
            <w:r w:rsidRPr="009A18BF">
              <w:rPr>
                <w:rFonts w:ascii="Times New Roman" w:hAnsi="Times New Roman"/>
                <w:szCs w:val="20"/>
              </w:rPr>
              <w:tab/>
            </w:r>
            <w:r w:rsidRPr="009A18BF">
              <w:rPr>
                <w:rFonts w:ascii="Times New Roman" w:hAnsi="Times New Roman"/>
                <w:szCs w:val="20"/>
              </w:rPr>
              <w:tab/>
            </w:r>
            <w:r w:rsidRPr="009A18BF">
              <w:rPr>
                <w:rFonts w:ascii="Times New Roman" w:hAnsi="Times New Roman"/>
                <w:szCs w:val="20"/>
              </w:rPr>
              <w:tab/>
              <w:t>= 0.72 tonnes</w:t>
            </w:r>
          </w:p>
          <w:p w:rsidR="00B35FE3" w:rsidRPr="009A18BF" w:rsidRDefault="00B35FE3" w:rsidP="009A18BF">
            <w:pPr>
              <w:tabs>
                <w:tab w:val="left" w:pos="0"/>
                <w:tab w:val="left" w:pos="2160"/>
                <w:tab w:val="left" w:pos="2520"/>
              </w:tabs>
              <w:ind w:left="2835" w:hanging="2835"/>
              <w:rPr>
                <w:rFonts w:ascii="Times New Roman" w:hAnsi="Times New Roman"/>
                <w:szCs w:val="20"/>
              </w:rPr>
            </w:pPr>
          </w:p>
          <w:p w:rsidR="00B35FE3" w:rsidRPr="009A18BF" w:rsidRDefault="00B35FE3" w:rsidP="009A18BF">
            <w:pPr>
              <w:tabs>
                <w:tab w:val="left" w:pos="0"/>
                <w:tab w:val="left" w:pos="2160"/>
                <w:tab w:val="left" w:pos="2520"/>
              </w:tabs>
              <w:ind w:left="2835" w:hanging="2835"/>
              <w:rPr>
                <w:rFonts w:ascii="Times New Roman" w:hAnsi="Times New Roman"/>
                <w:szCs w:val="20"/>
              </w:rPr>
            </w:pPr>
            <w:r w:rsidRPr="009A18BF">
              <w:rPr>
                <w:rFonts w:ascii="Times New Roman" w:hAnsi="Times New Roman"/>
                <w:szCs w:val="20"/>
              </w:rPr>
              <w:t>Fuel combusted (pistol)</w:t>
            </w:r>
            <w:r w:rsidRPr="009A18BF">
              <w:rPr>
                <w:rFonts w:ascii="Times New Roman" w:hAnsi="Times New Roman"/>
                <w:szCs w:val="20"/>
              </w:rPr>
              <w:tab/>
            </w:r>
            <w:r w:rsidRPr="009A18BF">
              <w:rPr>
                <w:rFonts w:ascii="Times New Roman" w:hAnsi="Times New Roman"/>
                <w:szCs w:val="20"/>
              </w:rPr>
              <w:tab/>
            </w:r>
            <w:r w:rsidRPr="009A18BF">
              <w:rPr>
                <w:rFonts w:ascii="Times New Roman" w:hAnsi="Times New Roman"/>
                <w:szCs w:val="20"/>
              </w:rPr>
              <w:tab/>
              <w:t>= no propellant information available</w:t>
            </w:r>
          </w:p>
          <w:p w:rsidR="00B35FE3" w:rsidRPr="009A18BF" w:rsidRDefault="00B35FE3" w:rsidP="009A18BF">
            <w:pPr>
              <w:tabs>
                <w:tab w:val="left" w:pos="0"/>
                <w:tab w:val="left" w:pos="2160"/>
                <w:tab w:val="left" w:pos="2520"/>
              </w:tabs>
              <w:ind w:left="2835" w:hanging="2835"/>
              <w:rPr>
                <w:rFonts w:ascii="Times New Roman" w:hAnsi="Times New Roman"/>
                <w:szCs w:val="20"/>
              </w:rPr>
            </w:pPr>
          </w:p>
          <w:p w:rsidR="00B35FE3" w:rsidRPr="009A18BF" w:rsidRDefault="00B35FE3" w:rsidP="009A18BF">
            <w:pPr>
              <w:tabs>
                <w:tab w:val="left" w:pos="0"/>
                <w:tab w:val="left" w:pos="1800"/>
                <w:tab w:val="left" w:pos="2160"/>
              </w:tabs>
              <w:ind w:left="2835" w:hanging="2835"/>
              <w:rPr>
                <w:rFonts w:ascii="Times New Roman" w:hAnsi="Times New Roman"/>
                <w:szCs w:val="20"/>
              </w:rPr>
            </w:pPr>
            <w:r w:rsidRPr="009A18BF">
              <w:rPr>
                <w:rFonts w:ascii="Times New Roman" w:hAnsi="Times New Roman"/>
                <w:szCs w:val="20"/>
              </w:rPr>
              <w:t>Total fuel combusted</w:t>
            </w:r>
            <w:r w:rsidRPr="009A18BF">
              <w:rPr>
                <w:rFonts w:ascii="Times New Roman" w:hAnsi="Times New Roman"/>
                <w:szCs w:val="20"/>
              </w:rPr>
              <w:tab/>
            </w:r>
            <w:r w:rsidRPr="009A18BF">
              <w:rPr>
                <w:rFonts w:ascii="Times New Roman" w:hAnsi="Times New Roman"/>
                <w:szCs w:val="20"/>
              </w:rPr>
              <w:tab/>
            </w:r>
            <w:r w:rsidRPr="009A18BF">
              <w:rPr>
                <w:rFonts w:ascii="Times New Roman" w:hAnsi="Times New Roman"/>
                <w:szCs w:val="20"/>
              </w:rPr>
              <w:tab/>
              <w:t xml:space="preserve">= Fuel combusted </w:t>
            </w:r>
            <w:r w:rsidRPr="009A18BF">
              <w:rPr>
                <w:rFonts w:ascii="Times New Roman" w:hAnsi="Times New Roman"/>
                <w:szCs w:val="20"/>
                <w:vertAlign w:val="subscript"/>
              </w:rPr>
              <w:t>(shotgun)</w:t>
            </w:r>
            <w:r w:rsidRPr="009A18BF">
              <w:rPr>
                <w:rFonts w:ascii="Times New Roman" w:hAnsi="Times New Roman"/>
                <w:szCs w:val="20"/>
              </w:rPr>
              <w:t xml:space="preserve"> + Fuel combusted </w:t>
            </w:r>
            <w:r w:rsidRPr="009A18BF">
              <w:rPr>
                <w:rFonts w:ascii="Times New Roman" w:hAnsi="Times New Roman"/>
                <w:szCs w:val="20"/>
                <w:vertAlign w:val="subscript"/>
              </w:rPr>
              <w:t>(rifle)</w:t>
            </w:r>
            <w:r w:rsidRPr="009A18BF">
              <w:rPr>
                <w:rFonts w:ascii="Times New Roman" w:hAnsi="Times New Roman"/>
                <w:szCs w:val="20"/>
              </w:rPr>
              <w:t xml:space="preserve"> + Fuel</w:t>
            </w:r>
            <w:r w:rsidR="001B465F" w:rsidRPr="009A18BF">
              <w:rPr>
                <w:rFonts w:ascii="Times New Roman" w:hAnsi="Times New Roman"/>
                <w:szCs w:val="20"/>
              </w:rPr>
              <w:t> combusted </w:t>
            </w:r>
            <w:r w:rsidRPr="009A18BF">
              <w:rPr>
                <w:rFonts w:ascii="Times New Roman" w:hAnsi="Times New Roman"/>
                <w:szCs w:val="20"/>
                <w:vertAlign w:val="subscript"/>
              </w:rPr>
              <w:t>(pistol)</w:t>
            </w:r>
          </w:p>
          <w:p w:rsidR="00B35FE3" w:rsidRPr="009A18BF" w:rsidRDefault="00B35FE3" w:rsidP="009A18BF">
            <w:pPr>
              <w:tabs>
                <w:tab w:val="left" w:pos="0"/>
                <w:tab w:val="left" w:pos="1800"/>
                <w:tab w:val="left" w:pos="2160"/>
              </w:tabs>
              <w:ind w:left="2835" w:hanging="2835"/>
              <w:rPr>
                <w:rFonts w:ascii="Times New Roman" w:hAnsi="Times New Roman"/>
                <w:szCs w:val="20"/>
              </w:rPr>
            </w:pPr>
            <w:r w:rsidRPr="009A18BF">
              <w:rPr>
                <w:rFonts w:ascii="Times New Roman" w:hAnsi="Times New Roman"/>
                <w:szCs w:val="20"/>
              </w:rPr>
              <w:tab/>
            </w:r>
            <w:r w:rsidRPr="009A18BF">
              <w:rPr>
                <w:rFonts w:ascii="Times New Roman" w:hAnsi="Times New Roman"/>
                <w:szCs w:val="20"/>
              </w:rPr>
              <w:tab/>
            </w:r>
            <w:r w:rsidRPr="009A18BF">
              <w:rPr>
                <w:rFonts w:ascii="Times New Roman" w:hAnsi="Times New Roman"/>
                <w:szCs w:val="20"/>
              </w:rPr>
              <w:tab/>
              <w:t>= 0.56 + 0.72+ 0</w:t>
            </w:r>
          </w:p>
          <w:p w:rsidR="00B35FE3" w:rsidRPr="009A18BF" w:rsidRDefault="00B35FE3" w:rsidP="009A18BF">
            <w:pPr>
              <w:tabs>
                <w:tab w:val="left" w:pos="0"/>
                <w:tab w:val="left" w:pos="1800"/>
                <w:tab w:val="left" w:pos="2160"/>
              </w:tabs>
              <w:ind w:left="2835" w:hanging="2835"/>
              <w:rPr>
                <w:rFonts w:ascii="Times New Roman" w:hAnsi="Times New Roman"/>
                <w:szCs w:val="20"/>
              </w:rPr>
            </w:pPr>
            <w:r w:rsidRPr="009A18BF">
              <w:rPr>
                <w:rFonts w:ascii="Times New Roman" w:hAnsi="Times New Roman"/>
                <w:szCs w:val="20"/>
              </w:rPr>
              <w:tab/>
            </w:r>
            <w:r w:rsidRPr="009A18BF">
              <w:rPr>
                <w:rFonts w:ascii="Times New Roman" w:hAnsi="Times New Roman"/>
                <w:szCs w:val="20"/>
              </w:rPr>
              <w:tab/>
            </w:r>
            <w:r w:rsidRPr="009A18BF">
              <w:rPr>
                <w:rFonts w:ascii="Times New Roman" w:hAnsi="Times New Roman"/>
                <w:szCs w:val="20"/>
              </w:rPr>
              <w:tab/>
              <w:t>= 1.28 tonnes</w:t>
            </w:r>
          </w:p>
          <w:p w:rsidR="00B35FE3" w:rsidRPr="009A18BF" w:rsidRDefault="00B35FE3" w:rsidP="009A18BF">
            <w:pPr>
              <w:tabs>
                <w:tab w:val="left" w:pos="0"/>
                <w:tab w:val="left" w:pos="2160"/>
                <w:tab w:val="left" w:pos="2520"/>
              </w:tabs>
              <w:rPr>
                <w:rFonts w:ascii="Times New Roman" w:hAnsi="Times New Roman"/>
              </w:rPr>
            </w:pPr>
          </w:p>
          <w:p w:rsidR="00B35FE3" w:rsidRPr="009A18BF" w:rsidRDefault="00B35FE3" w:rsidP="00B35FE3">
            <w:pPr>
              <w:rPr>
                <w:rFonts w:ascii="Times New Roman" w:hAnsi="Times New Roman"/>
              </w:rPr>
            </w:pPr>
            <w:r w:rsidRPr="009A18BF">
              <w:rPr>
                <w:rFonts w:ascii="Times New Roman" w:hAnsi="Times New Roman"/>
              </w:rPr>
              <w:t>Thus no Category 2 thresholds have been tripped.</w:t>
            </w:r>
          </w:p>
        </w:tc>
      </w:tr>
      <w:bookmarkEnd w:id="58"/>
    </w:tbl>
    <w:p w:rsidR="004506BB" w:rsidRPr="005C0CB7" w:rsidRDefault="004506BB" w:rsidP="004506BB">
      <w:pPr>
        <w:rPr>
          <w:rFonts w:ascii="Times New Roman" w:hAnsi="Times New Roman"/>
        </w:rPr>
      </w:pPr>
    </w:p>
    <w:p w:rsidR="002756C3" w:rsidRPr="005C0CB7" w:rsidRDefault="002756C3" w:rsidP="004506BB">
      <w:pPr>
        <w:rPr>
          <w:rFonts w:ascii="Times New Roman" w:hAnsi="Times New Roman"/>
        </w:rPr>
        <w:sectPr w:rsidR="002756C3" w:rsidRPr="005C0CB7" w:rsidSect="008932FD">
          <w:footnotePr>
            <w:pos w:val="beneathText"/>
          </w:footnotePr>
          <w:pgSz w:w="11906" w:h="16838"/>
          <w:pgMar w:top="1440" w:right="1800" w:bottom="1440" w:left="1800" w:header="708" w:footer="708" w:gutter="0"/>
          <w:cols w:space="708"/>
          <w:docGrid w:linePitch="360"/>
        </w:sectPr>
      </w:pPr>
    </w:p>
    <w:p w:rsidR="002756C3" w:rsidRPr="005C0CB7" w:rsidRDefault="002756C3" w:rsidP="002756C3">
      <w:pPr>
        <w:pStyle w:val="Heading1"/>
        <w:rPr>
          <w:rFonts w:ascii="Times New Roman" w:hAnsi="Times New Roman"/>
        </w:rPr>
      </w:pPr>
      <w:bookmarkStart w:id="60" w:name="_Toc202263117"/>
      <w:bookmarkStart w:id="61" w:name="_Toc459044052"/>
      <w:r w:rsidRPr="005C0CB7">
        <w:rPr>
          <w:rFonts w:ascii="Times New Roman" w:hAnsi="Times New Roman"/>
        </w:rPr>
        <w:lastRenderedPageBreak/>
        <w:t>Transfers of NPI substances in waste</w:t>
      </w:r>
      <w:bookmarkEnd w:id="60"/>
      <w:bookmarkEnd w:id="61"/>
    </w:p>
    <w:p w:rsidR="002756C3" w:rsidRPr="005C0CB7" w:rsidRDefault="002756C3" w:rsidP="00E216F4">
      <w:pPr>
        <w:rPr>
          <w:rFonts w:ascii="Times New Roman" w:hAnsi="Times New Roman"/>
        </w:rPr>
      </w:pPr>
    </w:p>
    <w:p w:rsidR="002756C3" w:rsidRPr="005C0CB7" w:rsidRDefault="002756C3" w:rsidP="002756C3">
      <w:pPr>
        <w:autoSpaceDE w:val="0"/>
        <w:autoSpaceDN w:val="0"/>
        <w:adjustRightInd w:val="0"/>
        <w:rPr>
          <w:rFonts w:ascii="Times New Roman" w:hAnsi="Times New Roman"/>
        </w:rPr>
      </w:pPr>
      <w:r w:rsidRPr="005C0CB7">
        <w:rPr>
          <w:rFonts w:ascii="Times New Roman" w:hAnsi="Times New Roman"/>
        </w:rPr>
        <w:t>The NPI requires the mandatory reporting of NPI substances that are transferred as</w:t>
      </w:r>
    </w:p>
    <w:p w:rsidR="002756C3" w:rsidRPr="005C0CB7" w:rsidRDefault="002756C3" w:rsidP="002756C3">
      <w:pPr>
        <w:autoSpaceDE w:val="0"/>
        <w:autoSpaceDN w:val="0"/>
        <w:adjustRightInd w:val="0"/>
        <w:rPr>
          <w:rFonts w:ascii="Times New Roman" w:hAnsi="Times New Roman"/>
        </w:rPr>
      </w:pPr>
      <w:proofErr w:type="gramStart"/>
      <w:r w:rsidRPr="005C0CB7">
        <w:rPr>
          <w:rFonts w:ascii="Times New Roman" w:hAnsi="Times New Roman"/>
        </w:rPr>
        <w:t>waste</w:t>
      </w:r>
      <w:proofErr w:type="gramEnd"/>
      <w:r w:rsidRPr="005C0CB7">
        <w:rPr>
          <w:rFonts w:ascii="Times New Roman" w:hAnsi="Times New Roman"/>
        </w:rPr>
        <w:t xml:space="preserve"> to a final destination. Transfers are required to be reported if a Category 1, Category 1b or Category 3 reporting threshold is exceeded. For example, if the threshold has been exceeded for the Category 1 substance lead and compounds as a result of use of this substance on site, transfers to final destination of lead and its compounds as well as the emissions are reportable.</w:t>
      </w:r>
      <w:r w:rsidRPr="005C0CB7">
        <w:rPr>
          <w:rFonts w:ascii="Times New Roman" w:hAnsi="Times New Roman"/>
          <w:lang w:val="el-GR"/>
        </w:rPr>
        <w:t xml:space="preserve"> Both emissions and transfers are reportable in kilograms.</w:t>
      </w:r>
      <w:r w:rsidRPr="005C0CB7">
        <w:rPr>
          <w:rFonts w:ascii="Times New Roman" w:hAnsi="Times New Roman"/>
        </w:rPr>
        <w:t xml:space="preserve"> </w:t>
      </w:r>
    </w:p>
    <w:p w:rsidR="002756C3" w:rsidRPr="005C0CB7" w:rsidRDefault="002756C3" w:rsidP="002756C3">
      <w:pPr>
        <w:autoSpaceDE w:val="0"/>
        <w:autoSpaceDN w:val="0"/>
        <w:adjustRightInd w:val="0"/>
        <w:rPr>
          <w:rFonts w:ascii="Times New Roman" w:hAnsi="Times New Roman"/>
        </w:rPr>
      </w:pPr>
    </w:p>
    <w:p w:rsidR="002756C3" w:rsidRPr="005C0CB7" w:rsidRDefault="002756C3" w:rsidP="002756C3">
      <w:pPr>
        <w:autoSpaceDE w:val="0"/>
        <w:autoSpaceDN w:val="0"/>
        <w:adjustRightInd w:val="0"/>
        <w:rPr>
          <w:rFonts w:ascii="Times New Roman" w:hAnsi="Times New Roman"/>
        </w:rPr>
      </w:pPr>
      <w:r w:rsidRPr="005C0CB7">
        <w:rPr>
          <w:rFonts w:ascii="Times New Roman" w:hAnsi="Times New Roman"/>
        </w:rPr>
        <w:t xml:space="preserve">There is no requirement to report transfers of substances that are exclusively Category 2a or 2b in the event that they have been tripped only by the fuel and energy use threshold (i.e. there is no requirement to report transfers of oxides of nitrogen, particulate matter ≤10 </w:t>
      </w:r>
      <w:r w:rsidRPr="005C0CB7">
        <w:rPr>
          <w:rFonts w:ascii="Times New Roman" w:hAnsi="Times New Roman"/>
          <w:lang w:val="el-GR"/>
        </w:rPr>
        <w:t>μm</w:t>
      </w:r>
      <w:r w:rsidR="00107117">
        <w:rPr>
          <w:rFonts w:ascii="Times New Roman" w:hAnsi="Times New Roman"/>
        </w:rPr>
        <w:t xml:space="preserve"> (PM</w:t>
      </w:r>
      <w:r w:rsidR="00107117" w:rsidRPr="00107117">
        <w:rPr>
          <w:rFonts w:ascii="Times New Roman" w:hAnsi="Times New Roman"/>
          <w:vertAlign w:val="subscript"/>
        </w:rPr>
        <w:t>10</w:t>
      </w:r>
      <w:r w:rsidR="00107117">
        <w:rPr>
          <w:rFonts w:ascii="Times New Roman" w:hAnsi="Times New Roman"/>
        </w:rPr>
        <w:t>)</w:t>
      </w:r>
      <w:r w:rsidRPr="005C0CB7">
        <w:rPr>
          <w:rFonts w:ascii="Times New Roman" w:hAnsi="Times New Roman"/>
          <w:lang w:val="el-GR"/>
        </w:rPr>
        <w:t xml:space="preserve">, particulate matter </w:t>
      </w:r>
      <w:r w:rsidRPr="005C0CB7">
        <w:rPr>
          <w:rFonts w:ascii="Times New Roman" w:hAnsi="Times New Roman"/>
        </w:rPr>
        <w:t>≤</w:t>
      </w:r>
      <w:r w:rsidR="00107117">
        <w:rPr>
          <w:rFonts w:ascii="Times New Roman" w:hAnsi="Times New Roman"/>
        </w:rPr>
        <w:t> </w:t>
      </w:r>
      <w:r w:rsidRPr="005C0CB7">
        <w:rPr>
          <w:rFonts w:ascii="Times New Roman" w:hAnsi="Times New Roman"/>
        </w:rPr>
        <w:t>2.5</w:t>
      </w:r>
      <w:r w:rsidR="008D5F6B">
        <w:rPr>
          <w:rFonts w:ascii="Times New Roman" w:hAnsi="Times New Roman"/>
        </w:rPr>
        <w:t> </w:t>
      </w:r>
      <w:r w:rsidRPr="005C0CB7">
        <w:rPr>
          <w:rFonts w:ascii="Times New Roman" w:hAnsi="Times New Roman"/>
          <w:lang w:val="el-GR"/>
        </w:rPr>
        <w:t>μm</w:t>
      </w:r>
      <w:r w:rsidR="008D5F6B">
        <w:rPr>
          <w:rFonts w:ascii="Times New Roman" w:hAnsi="Times New Roman"/>
        </w:rPr>
        <w:t> </w:t>
      </w:r>
      <w:r w:rsidRPr="005C0CB7">
        <w:rPr>
          <w:rFonts w:ascii="Times New Roman" w:hAnsi="Times New Roman"/>
        </w:rPr>
        <w:t>(PM</w:t>
      </w:r>
      <w:r w:rsidRPr="005C0CB7">
        <w:rPr>
          <w:rFonts w:ascii="Times New Roman" w:hAnsi="Times New Roman"/>
          <w:vertAlign w:val="subscript"/>
        </w:rPr>
        <w:t>2.5</w:t>
      </w:r>
      <w:r w:rsidRPr="005C0CB7">
        <w:rPr>
          <w:rFonts w:ascii="Times New Roman" w:hAnsi="Times New Roman"/>
        </w:rPr>
        <w:t>)</w:t>
      </w:r>
      <w:r w:rsidRPr="005C0CB7">
        <w:rPr>
          <w:rFonts w:ascii="Times New Roman" w:hAnsi="Times New Roman"/>
          <w:lang w:val="el-GR"/>
        </w:rPr>
        <w:t>, polychlorinated dioxins and</w:t>
      </w:r>
      <w:r w:rsidRPr="005C0CB7">
        <w:rPr>
          <w:rFonts w:ascii="Times New Roman" w:hAnsi="Times New Roman"/>
        </w:rPr>
        <w:t xml:space="preserve"> </w:t>
      </w:r>
      <w:r w:rsidRPr="005C0CB7">
        <w:rPr>
          <w:rFonts w:ascii="Times New Roman" w:hAnsi="Times New Roman"/>
          <w:lang w:val="el-GR"/>
        </w:rPr>
        <w:t>furans, or polycyclic aromatic hydrocarbons).</w:t>
      </w:r>
      <w:r w:rsidRPr="005C0CB7">
        <w:rPr>
          <w:rFonts w:ascii="Times New Roman" w:hAnsi="Times New Roman"/>
        </w:rPr>
        <w:t xml:space="preserve"> Transfers are also not reportable if they are contained in overburden, waste rock, uncontaminated soil or rock removed in construction or road building, or soil used in capping of landfills.</w:t>
      </w:r>
      <w:r w:rsidR="001605A7">
        <w:rPr>
          <w:rFonts w:ascii="Times New Roman" w:hAnsi="Times New Roman"/>
        </w:rPr>
        <w:t xml:space="preserve"> </w:t>
      </w:r>
    </w:p>
    <w:p w:rsidR="002756C3" w:rsidRPr="005C0CB7" w:rsidRDefault="002756C3" w:rsidP="002756C3">
      <w:pPr>
        <w:rPr>
          <w:rFonts w:ascii="Times New Roman" w:hAnsi="Times New Roman"/>
        </w:rPr>
      </w:pPr>
    </w:p>
    <w:p w:rsidR="002756C3" w:rsidRPr="005C0CB7" w:rsidRDefault="002756C3" w:rsidP="002756C3">
      <w:pPr>
        <w:rPr>
          <w:rFonts w:ascii="Times New Roman" w:hAnsi="Times New Roman"/>
        </w:rPr>
      </w:pPr>
      <w:r w:rsidRPr="005C0CB7">
        <w:rPr>
          <w:rFonts w:ascii="Times New Roman" w:hAnsi="Times New Roman"/>
        </w:rPr>
        <w:t>Transfers are, however, required if they are transported to a destination for containment or destruction which includes:</w:t>
      </w:r>
    </w:p>
    <w:p w:rsidR="002756C3" w:rsidRPr="005C0CB7" w:rsidRDefault="002756C3" w:rsidP="002926E3">
      <w:pPr>
        <w:numPr>
          <w:ilvl w:val="0"/>
          <w:numId w:val="12"/>
        </w:numPr>
        <w:rPr>
          <w:rFonts w:ascii="Times New Roman" w:hAnsi="Times New Roman"/>
        </w:rPr>
      </w:pPr>
      <w:r w:rsidRPr="005C0CB7">
        <w:rPr>
          <w:rFonts w:ascii="Times New Roman" w:hAnsi="Times New Roman"/>
        </w:rPr>
        <w:t>a destination for containment including landfill, tailings storage facility, underground injection or other long term purpose-built waste storage facility</w:t>
      </w:r>
    </w:p>
    <w:p w:rsidR="002756C3" w:rsidRPr="005C0CB7" w:rsidRDefault="002756C3" w:rsidP="002926E3">
      <w:pPr>
        <w:numPr>
          <w:ilvl w:val="0"/>
          <w:numId w:val="12"/>
        </w:numPr>
        <w:rPr>
          <w:rFonts w:ascii="Times New Roman" w:hAnsi="Times New Roman"/>
        </w:rPr>
      </w:pPr>
      <w:r w:rsidRPr="005C0CB7">
        <w:rPr>
          <w:rFonts w:ascii="Times New Roman" w:hAnsi="Times New Roman"/>
        </w:rPr>
        <w:t>an off-site destination for destruction</w:t>
      </w:r>
    </w:p>
    <w:p w:rsidR="002756C3" w:rsidRPr="005C0CB7" w:rsidRDefault="002756C3" w:rsidP="002926E3">
      <w:pPr>
        <w:numPr>
          <w:ilvl w:val="0"/>
          <w:numId w:val="12"/>
        </w:numPr>
        <w:rPr>
          <w:rFonts w:ascii="Times New Roman" w:hAnsi="Times New Roman"/>
        </w:rPr>
      </w:pPr>
      <w:r w:rsidRPr="005C0CB7">
        <w:rPr>
          <w:rFonts w:ascii="Times New Roman" w:hAnsi="Times New Roman"/>
        </w:rPr>
        <w:t>an off-site sewerage system, and</w:t>
      </w:r>
    </w:p>
    <w:p w:rsidR="002756C3" w:rsidRPr="005C0CB7" w:rsidRDefault="002756C3" w:rsidP="002926E3">
      <w:pPr>
        <w:numPr>
          <w:ilvl w:val="0"/>
          <w:numId w:val="12"/>
        </w:numPr>
        <w:rPr>
          <w:rFonts w:ascii="Times New Roman" w:hAnsi="Times New Roman"/>
        </w:rPr>
      </w:pPr>
      <w:proofErr w:type="gramStart"/>
      <w:r w:rsidRPr="005C0CB7">
        <w:rPr>
          <w:rFonts w:ascii="Times New Roman" w:hAnsi="Times New Roman"/>
        </w:rPr>
        <w:t>an</w:t>
      </w:r>
      <w:proofErr w:type="gramEnd"/>
      <w:r w:rsidRPr="005C0CB7">
        <w:rPr>
          <w:rFonts w:ascii="Times New Roman" w:hAnsi="Times New Roman"/>
        </w:rPr>
        <w:t xml:space="preserve"> off-site treatment facility which leads solely to one or more of the above.</w:t>
      </w:r>
    </w:p>
    <w:p w:rsidR="002756C3" w:rsidRPr="005C0CB7" w:rsidRDefault="002756C3" w:rsidP="002756C3">
      <w:pPr>
        <w:rPr>
          <w:rFonts w:ascii="Times New Roman" w:hAnsi="Times New Roman"/>
        </w:rPr>
      </w:pPr>
    </w:p>
    <w:p w:rsidR="002756C3" w:rsidRPr="005C0CB7" w:rsidRDefault="002756C3" w:rsidP="002756C3">
      <w:pPr>
        <w:rPr>
          <w:rFonts w:ascii="Times New Roman" w:hAnsi="Times New Roman"/>
        </w:rPr>
      </w:pPr>
      <w:r w:rsidRPr="005C0CB7">
        <w:rPr>
          <w:rFonts w:ascii="Times New Roman" w:hAnsi="Times New Roman"/>
        </w:rPr>
        <w:t xml:space="preserve">A containment destination may be onsite, for example a tailing storage facility on a mine site, or off-site, for example waste going to landfill. The transport or movement of substances contained in waste to a sewerage system is also included. </w:t>
      </w:r>
    </w:p>
    <w:p w:rsidR="002756C3" w:rsidRPr="005C0CB7" w:rsidRDefault="002756C3" w:rsidP="002756C3">
      <w:pPr>
        <w:autoSpaceDE w:val="0"/>
        <w:autoSpaceDN w:val="0"/>
        <w:adjustRightInd w:val="0"/>
        <w:rPr>
          <w:rFonts w:ascii="Times New Roman" w:hAnsi="Times New Roman"/>
        </w:rPr>
      </w:pPr>
    </w:p>
    <w:p w:rsidR="002756C3" w:rsidRPr="005C0CB7" w:rsidRDefault="00BD2F41" w:rsidP="002756C3">
      <w:pPr>
        <w:autoSpaceDE w:val="0"/>
        <w:autoSpaceDN w:val="0"/>
        <w:adjustRightInd w:val="0"/>
        <w:rPr>
          <w:rFonts w:ascii="Times New Roman" w:hAnsi="Times New Roman"/>
        </w:rPr>
      </w:pPr>
      <w:r w:rsidRPr="005C0CB7">
        <w:rPr>
          <w:rFonts w:ascii="Times New Roman" w:hAnsi="Times New Roman"/>
        </w:rPr>
        <w:t>In the specific context of explosives detonation and firing ranges, the quantities of NPI substances contained in waste moved onsite or offsite to landfill, or other final destination, must be reported as a transfer if thresholds have been exceeded.</w:t>
      </w:r>
    </w:p>
    <w:p w:rsidR="00BD2F41" w:rsidRPr="005C0CB7" w:rsidRDefault="00BD2F41" w:rsidP="002756C3">
      <w:pPr>
        <w:autoSpaceDE w:val="0"/>
        <w:autoSpaceDN w:val="0"/>
        <w:adjustRightInd w:val="0"/>
        <w:rPr>
          <w:rFonts w:ascii="Times New Roman" w:hAnsi="Times New Roman"/>
        </w:rPr>
      </w:pPr>
    </w:p>
    <w:p w:rsidR="002756C3" w:rsidRPr="005C0CB7" w:rsidRDefault="002756C3" w:rsidP="002756C3">
      <w:pPr>
        <w:autoSpaceDE w:val="0"/>
        <w:autoSpaceDN w:val="0"/>
        <w:adjustRightInd w:val="0"/>
        <w:rPr>
          <w:rFonts w:ascii="Times New Roman" w:hAnsi="Times New Roman"/>
        </w:rPr>
      </w:pPr>
      <w:r w:rsidRPr="005C0CB7">
        <w:rPr>
          <w:rFonts w:ascii="Times New Roman" w:hAnsi="Times New Roman"/>
          <w:lang w:val="el-GR"/>
        </w:rPr>
        <w:t>The transfer of NPI substances to a destination for reuse, recycling, reprocessing,</w:t>
      </w:r>
      <w:r w:rsidRPr="005C0CB7">
        <w:rPr>
          <w:rFonts w:ascii="Times New Roman" w:hAnsi="Times New Roman"/>
        </w:rPr>
        <w:t xml:space="preserve"> </w:t>
      </w:r>
      <w:r w:rsidRPr="005C0CB7">
        <w:rPr>
          <w:rFonts w:ascii="Times New Roman" w:hAnsi="Times New Roman"/>
          <w:lang w:val="el-GR"/>
        </w:rPr>
        <w:t>purification, partial purification, immobilisation, remediation or energy recovery can</w:t>
      </w:r>
      <w:r w:rsidRPr="005C0CB7">
        <w:rPr>
          <w:rFonts w:ascii="Times New Roman" w:hAnsi="Times New Roman"/>
        </w:rPr>
        <w:t xml:space="preserve"> </w:t>
      </w:r>
      <w:r w:rsidRPr="005C0CB7">
        <w:rPr>
          <w:rFonts w:ascii="Times New Roman" w:hAnsi="Times New Roman"/>
          <w:lang w:val="el-GR"/>
        </w:rPr>
        <w:t>be reported voluntarily. This is an opportune way for facilities to promote good news</w:t>
      </w:r>
      <w:r w:rsidRPr="005C0CB7">
        <w:rPr>
          <w:rFonts w:ascii="Times New Roman" w:hAnsi="Times New Roman"/>
        </w:rPr>
        <w:t xml:space="preserve"> </w:t>
      </w:r>
      <w:r w:rsidRPr="005C0CB7">
        <w:rPr>
          <w:rFonts w:ascii="Times New Roman" w:hAnsi="Times New Roman"/>
          <w:lang w:val="el-GR"/>
        </w:rPr>
        <w:t>stories to their local community.</w:t>
      </w:r>
    </w:p>
    <w:p w:rsidR="002756C3" w:rsidRPr="005C0CB7" w:rsidRDefault="002756C3" w:rsidP="002756C3">
      <w:pPr>
        <w:autoSpaceDE w:val="0"/>
        <w:autoSpaceDN w:val="0"/>
        <w:adjustRightInd w:val="0"/>
        <w:rPr>
          <w:rFonts w:ascii="Times New Roman" w:hAnsi="Times New Roman"/>
        </w:rPr>
      </w:pPr>
    </w:p>
    <w:p w:rsidR="002756C3" w:rsidRPr="005C0CB7" w:rsidRDefault="002756C3" w:rsidP="002756C3">
      <w:pPr>
        <w:autoSpaceDE w:val="0"/>
        <w:autoSpaceDN w:val="0"/>
        <w:adjustRightInd w:val="0"/>
        <w:rPr>
          <w:rFonts w:ascii="Times New Roman" w:hAnsi="Times New Roman"/>
        </w:rPr>
      </w:pPr>
      <w:r w:rsidRPr="005C0CB7">
        <w:rPr>
          <w:rFonts w:ascii="Times New Roman" w:hAnsi="Times New Roman"/>
          <w:lang w:val="el-GR"/>
        </w:rPr>
        <w:t>Further information regarding transfers of waste</w:t>
      </w:r>
      <w:r w:rsidRPr="005C0CB7">
        <w:rPr>
          <w:rFonts w:ascii="Times New Roman" w:hAnsi="Times New Roman"/>
        </w:rPr>
        <w:t>, including how to estimate and report,</w:t>
      </w:r>
      <w:r w:rsidRPr="005C0CB7">
        <w:rPr>
          <w:rFonts w:ascii="Times New Roman" w:hAnsi="Times New Roman"/>
          <w:lang w:val="el-GR"/>
        </w:rPr>
        <w:t xml:space="preserve"> can be </w:t>
      </w:r>
      <w:r w:rsidRPr="005C0CB7">
        <w:rPr>
          <w:rFonts w:ascii="Times New Roman" w:hAnsi="Times New Roman"/>
        </w:rPr>
        <w:t>found</w:t>
      </w:r>
      <w:r w:rsidRPr="005C0CB7">
        <w:rPr>
          <w:rFonts w:ascii="Times New Roman" w:hAnsi="Times New Roman"/>
          <w:lang w:val="el-GR"/>
        </w:rPr>
        <w:t xml:space="preserve"> in </w:t>
      </w:r>
      <w:r w:rsidRPr="005C0CB7">
        <w:rPr>
          <w:rStyle w:val="Emphasis"/>
          <w:rFonts w:ascii="Times New Roman" w:hAnsi="Times New Roman"/>
        </w:rPr>
        <w:t>The NPI Guide</w:t>
      </w:r>
      <w:r w:rsidRPr="005C0CB7">
        <w:rPr>
          <w:rFonts w:ascii="Times New Roman" w:hAnsi="Times New Roman"/>
        </w:rPr>
        <w:t>.</w:t>
      </w:r>
    </w:p>
    <w:p w:rsidR="002756C3" w:rsidRPr="005C0CB7" w:rsidRDefault="002756C3" w:rsidP="00E216F4">
      <w:pPr>
        <w:rPr>
          <w:rFonts w:ascii="Times New Roman" w:hAnsi="Times New Roman"/>
        </w:rPr>
      </w:pPr>
    </w:p>
    <w:p w:rsidR="002756C3" w:rsidRPr="005C0CB7" w:rsidRDefault="002756C3" w:rsidP="002926E3">
      <w:pPr>
        <w:pStyle w:val="Heading1"/>
        <w:rPr>
          <w:rFonts w:ascii="Times New Roman" w:hAnsi="Times New Roman"/>
        </w:rPr>
      </w:pPr>
      <w:r w:rsidRPr="005C0CB7">
        <w:rPr>
          <w:rFonts w:ascii="Times New Roman" w:hAnsi="Times New Roman"/>
        </w:rPr>
        <w:br w:type="page"/>
      </w:r>
      <w:bookmarkStart w:id="62" w:name="_Toc202263118"/>
      <w:bookmarkStart w:id="63" w:name="_Toc459044053"/>
      <w:r w:rsidRPr="005C0CB7">
        <w:rPr>
          <w:rFonts w:ascii="Times New Roman" w:hAnsi="Times New Roman"/>
        </w:rPr>
        <w:lastRenderedPageBreak/>
        <w:t>Next steps for reporting</w:t>
      </w:r>
      <w:bookmarkEnd w:id="62"/>
      <w:bookmarkEnd w:id="63"/>
    </w:p>
    <w:p w:rsidR="002756C3" w:rsidRPr="005C0CB7" w:rsidRDefault="002756C3" w:rsidP="002756C3">
      <w:pPr>
        <w:rPr>
          <w:rFonts w:ascii="Times New Roman" w:hAnsi="Times New Roman"/>
        </w:rPr>
      </w:pPr>
    </w:p>
    <w:p w:rsidR="002756C3" w:rsidRPr="005C0CB7" w:rsidRDefault="002756C3" w:rsidP="002756C3">
      <w:pPr>
        <w:rPr>
          <w:rFonts w:ascii="Times New Roman" w:hAnsi="Times New Roman"/>
        </w:rPr>
      </w:pPr>
      <w:r w:rsidRPr="005C0CB7">
        <w:rPr>
          <w:rFonts w:ascii="Times New Roman" w:hAnsi="Times New Roman"/>
        </w:rPr>
        <w:t xml:space="preserve">This </w:t>
      </w:r>
      <w:r w:rsidR="0060371E" w:rsidRPr="005C0CB7">
        <w:rPr>
          <w:rFonts w:ascii="Times New Roman" w:hAnsi="Times New Roman"/>
        </w:rPr>
        <w:t>guidance material</w:t>
      </w:r>
      <w:r w:rsidRPr="005C0CB7">
        <w:rPr>
          <w:rFonts w:ascii="Times New Roman" w:hAnsi="Times New Roman"/>
        </w:rPr>
        <w:t xml:space="preserve"> has been written to reflect the common processes employed in </w:t>
      </w:r>
      <w:r w:rsidR="002063A4" w:rsidRPr="005C0CB7">
        <w:rPr>
          <w:rFonts w:ascii="Times New Roman" w:hAnsi="Times New Roman"/>
        </w:rPr>
        <w:t>explosives detonation and firing range operations</w:t>
      </w:r>
      <w:r w:rsidRPr="005C0CB7">
        <w:rPr>
          <w:rFonts w:ascii="Times New Roman" w:hAnsi="Times New Roman"/>
        </w:rPr>
        <w:t>.</w:t>
      </w:r>
      <w:r w:rsidR="001605A7">
        <w:rPr>
          <w:rFonts w:ascii="Times New Roman" w:hAnsi="Times New Roman"/>
        </w:rPr>
        <w:t xml:space="preserve"> </w:t>
      </w:r>
      <w:r w:rsidRPr="005C0CB7">
        <w:rPr>
          <w:rFonts w:ascii="Times New Roman" w:hAnsi="Times New Roman"/>
        </w:rPr>
        <w:t xml:space="preserve">To ensure a complete report of the emissions for your facility, it may be necessary to refer to other EET </w:t>
      </w:r>
      <w:r w:rsidR="0060371E" w:rsidRPr="005C0CB7">
        <w:rPr>
          <w:rFonts w:ascii="Times New Roman" w:hAnsi="Times New Roman"/>
        </w:rPr>
        <w:t>guidance material</w:t>
      </w:r>
      <w:r w:rsidRPr="005C0CB7">
        <w:rPr>
          <w:rFonts w:ascii="Times New Roman" w:hAnsi="Times New Roman"/>
        </w:rPr>
        <w:t>s.</w:t>
      </w:r>
      <w:r w:rsidR="001605A7">
        <w:rPr>
          <w:rFonts w:ascii="Times New Roman" w:hAnsi="Times New Roman"/>
        </w:rPr>
        <w:t xml:space="preserve"> </w:t>
      </w:r>
      <w:r w:rsidRPr="005C0CB7">
        <w:rPr>
          <w:rFonts w:ascii="Times New Roman" w:hAnsi="Times New Roman"/>
        </w:rPr>
        <w:t>These include:</w:t>
      </w:r>
    </w:p>
    <w:p w:rsidR="002756C3" w:rsidRPr="005C0CB7" w:rsidRDefault="002756C3" w:rsidP="002926E3">
      <w:pPr>
        <w:numPr>
          <w:ilvl w:val="0"/>
          <w:numId w:val="12"/>
        </w:numPr>
        <w:rPr>
          <w:rFonts w:ascii="Times New Roman" w:hAnsi="Times New Roman"/>
          <w:i/>
        </w:rPr>
      </w:pPr>
      <w:r w:rsidRPr="005C0CB7">
        <w:rPr>
          <w:rFonts w:ascii="Times New Roman" w:hAnsi="Times New Roman"/>
          <w:i/>
        </w:rPr>
        <w:t>Combustion in boilers</w:t>
      </w:r>
      <w:r w:rsidR="00663107" w:rsidRPr="005C0CB7">
        <w:rPr>
          <w:rFonts w:ascii="Times New Roman" w:hAnsi="Times New Roman"/>
          <w:i/>
        </w:rPr>
        <w:t>;</w:t>
      </w:r>
    </w:p>
    <w:p w:rsidR="002756C3" w:rsidRPr="005C0CB7" w:rsidRDefault="002756C3" w:rsidP="002926E3">
      <w:pPr>
        <w:numPr>
          <w:ilvl w:val="0"/>
          <w:numId w:val="12"/>
        </w:numPr>
        <w:rPr>
          <w:rFonts w:ascii="Times New Roman" w:hAnsi="Times New Roman"/>
          <w:i/>
        </w:rPr>
      </w:pPr>
      <w:r w:rsidRPr="005C0CB7">
        <w:rPr>
          <w:rFonts w:ascii="Times New Roman" w:hAnsi="Times New Roman"/>
          <w:i/>
        </w:rPr>
        <w:t>Combustion in engines</w:t>
      </w:r>
      <w:r w:rsidR="00663107" w:rsidRPr="005C0CB7">
        <w:rPr>
          <w:rFonts w:ascii="Times New Roman" w:hAnsi="Times New Roman"/>
          <w:i/>
        </w:rPr>
        <w:t>;</w:t>
      </w:r>
    </w:p>
    <w:p w:rsidR="002756C3" w:rsidRPr="005C0CB7" w:rsidRDefault="002756C3" w:rsidP="002926E3">
      <w:pPr>
        <w:numPr>
          <w:ilvl w:val="0"/>
          <w:numId w:val="12"/>
        </w:numPr>
        <w:rPr>
          <w:rFonts w:ascii="Times New Roman" w:hAnsi="Times New Roman"/>
          <w:i/>
        </w:rPr>
      </w:pPr>
      <w:r w:rsidRPr="005C0CB7">
        <w:rPr>
          <w:rFonts w:ascii="Times New Roman" w:hAnsi="Times New Roman"/>
          <w:i/>
        </w:rPr>
        <w:t>Fuel and organic liquid storage</w:t>
      </w:r>
      <w:r w:rsidR="00663107" w:rsidRPr="005C0CB7">
        <w:rPr>
          <w:rFonts w:ascii="Times New Roman" w:hAnsi="Times New Roman"/>
          <w:i/>
        </w:rPr>
        <w:t>; and</w:t>
      </w:r>
    </w:p>
    <w:p w:rsidR="002756C3" w:rsidRPr="005C0CB7" w:rsidRDefault="002756C3" w:rsidP="002926E3">
      <w:pPr>
        <w:numPr>
          <w:ilvl w:val="0"/>
          <w:numId w:val="12"/>
        </w:numPr>
        <w:rPr>
          <w:rFonts w:ascii="Times New Roman" w:hAnsi="Times New Roman"/>
          <w:i/>
        </w:rPr>
      </w:pPr>
      <w:r w:rsidRPr="005C0CB7">
        <w:rPr>
          <w:rFonts w:ascii="Times New Roman" w:hAnsi="Times New Roman"/>
          <w:i/>
        </w:rPr>
        <w:t>Fugitive emissions</w:t>
      </w:r>
      <w:r w:rsidR="00663107" w:rsidRPr="005C0CB7">
        <w:rPr>
          <w:rFonts w:ascii="Times New Roman" w:hAnsi="Times New Roman"/>
          <w:i/>
        </w:rPr>
        <w:t>.</w:t>
      </w:r>
    </w:p>
    <w:p w:rsidR="00BD2F41" w:rsidRPr="005C0CB7" w:rsidRDefault="00BD2F41" w:rsidP="00BD2F41">
      <w:pPr>
        <w:numPr>
          <w:ilvl w:val="0"/>
          <w:numId w:val="12"/>
        </w:numPr>
        <w:rPr>
          <w:rFonts w:ascii="Times New Roman" w:hAnsi="Times New Roman"/>
        </w:rPr>
      </w:pPr>
      <w:r w:rsidRPr="005C0CB7">
        <w:rPr>
          <w:rFonts w:ascii="Times New Roman" w:hAnsi="Times New Roman"/>
        </w:rPr>
        <w:t xml:space="preserve">Other industry-specific emission estimation technique guidance materials, such as the </w:t>
      </w:r>
      <w:r w:rsidRPr="005C0CB7">
        <w:rPr>
          <w:rFonts w:ascii="Times New Roman" w:hAnsi="Times New Roman"/>
          <w:i/>
        </w:rPr>
        <w:t>Mining</w:t>
      </w:r>
      <w:r w:rsidRPr="005C0CB7">
        <w:rPr>
          <w:rFonts w:ascii="Times New Roman" w:hAnsi="Times New Roman"/>
        </w:rPr>
        <w:t xml:space="preserve"> and </w:t>
      </w:r>
      <w:r w:rsidRPr="005C0CB7">
        <w:rPr>
          <w:rFonts w:ascii="Times New Roman" w:hAnsi="Times New Roman"/>
          <w:i/>
        </w:rPr>
        <w:t>Defence facilities</w:t>
      </w:r>
      <w:r w:rsidRPr="005C0CB7">
        <w:rPr>
          <w:rFonts w:ascii="Times New Roman" w:hAnsi="Times New Roman"/>
        </w:rPr>
        <w:t xml:space="preserve"> EET guidance materials.</w:t>
      </w:r>
    </w:p>
    <w:p w:rsidR="002756C3" w:rsidRPr="005C0CB7" w:rsidRDefault="002756C3" w:rsidP="002756C3">
      <w:pPr>
        <w:rPr>
          <w:rFonts w:ascii="Times New Roman" w:hAnsi="Times New Roman"/>
        </w:rPr>
      </w:pPr>
    </w:p>
    <w:p w:rsidR="002756C3" w:rsidRPr="005C0CB7" w:rsidRDefault="002756C3" w:rsidP="002756C3">
      <w:pPr>
        <w:rPr>
          <w:rFonts w:ascii="Times New Roman" w:hAnsi="Times New Roman"/>
        </w:rPr>
      </w:pPr>
      <w:r w:rsidRPr="005C0CB7">
        <w:rPr>
          <w:rFonts w:ascii="Times New Roman" w:hAnsi="Times New Roman"/>
        </w:rPr>
        <w:t xml:space="preserve">When you have a complete report of substance emissions from your facility, report these emissions according to the instructions in </w:t>
      </w:r>
      <w:r w:rsidRPr="005C0CB7">
        <w:rPr>
          <w:rStyle w:val="Emphasis"/>
          <w:rFonts w:ascii="Times New Roman" w:hAnsi="Times New Roman"/>
        </w:rPr>
        <w:t>The NPI Guide.</w:t>
      </w:r>
    </w:p>
    <w:p w:rsidR="002756C3" w:rsidRPr="005C0CB7" w:rsidRDefault="002756C3" w:rsidP="002756C3">
      <w:pPr>
        <w:rPr>
          <w:rFonts w:ascii="Times New Roman" w:hAnsi="Times New Roman"/>
        </w:rPr>
      </w:pPr>
    </w:p>
    <w:p w:rsidR="002756C3" w:rsidRPr="005C0CB7" w:rsidRDefault="002756C3" w:rsidP="002756C3">
      <w:pPr>
        <w:rPr>
          <w:rFonts w:ascii="Times New Roman" w:hAnsi="Times New Roman"/>
        </w:rPr>
        <w:sectPr w:rsidR="002756C3" w:rsidRPr="005C0CB7" w:rsidSect="008932FD">
          <w:footnotePr>
            <w:pos w:val="beneathText"/>
          </w:footnotePr>
          <w:pgSz w:w="11906" w:h="16838"/>
          <w:pgMar w:top="1440" w:right="1800" w:bottom="1440" w:left="1800" w:header="708" w:footer="708" w:gutter="0"/>
          <w:cols w:space="708"/>
          <w:docGrid w:linePitch="360"/>
        </w:sectPr>
      </w:pPr>
    </w:p>
    <w:p w:rsidR="002756C3" w:rsidRPr="005C0CB7" w:rsidRDefault="002756C3" w:rsidP="002926E3">
      <w:pPr>
        <w:pStyle w:val="Heading1"/>
        <w:rPr>
          <w:rFonts w:ascii="Times New Roman" w:hAnsi="Times New Roman"/>
        </w:rPr>
      </w:pPr>
      <w:bookmarkStart w:id="64" w:name="_Toc202263119"/>
      <w:bookmarkStart w:id="65" w:name="_Toc459044054"/>
      <w:r w:rsidRPr="005C0CB7">
        <w:rPr>
          <w:rFonts w:ascii="Times New Roman" w:hAnsi="Times New Roman"/>
        </w:rPr>
        <w:lastRenderedPageBreak/>
        <w:t>References</w:t>
      </w:r>
      <w:bookmarkEnd w:id="64"/>
      <w:bookmarkEnd w:id="65"/>
    </w:p>
    <w:p w:rsidR="002756C3" w:rsidRPr="005C0CB7" w:rsidRDefault="002756C3" w:rsidP="002756C3">
      <w:pPr>
        <w:rPr>
          <w:rFonts w:ascii="Times New Roman" w:hAnsi="Times New Roman"/>
        </w:rPr>
      </w:pPr>
    </w:p>
    <w:p w:rsidR="00086EF8" w:rsidRPr="005C0CB7" w:rsidRDefault="00086EF8" w:rsidP="00086EF8">
      <w:pPr>
        <w:rPr>
          <w:rFonts w:ascii="Times New Roman" w:hAnsi="Times New Roman"/>
        </w:rPr>
      </w:pPr>
      <w:r w:rsidRPr="005C0CB7">
        <w:rPr>
          <w:rFonts w:ascii="Times New Roman" w:hAnsi="Times New Roman"/>
        </w:rPr>
        <w:t xml:space="preserve">Australian Bureau of Statistics New Zealand, </w:t>
      </w:r>
      <w:r w:rsidRPr="005C0CB7">
        <w:rPr>
          <w:rFonts w:ascii="Times New Roman" w:hAnsi="Times New Roman"/>
          <w:i/>
          <w:iCs/>
        </w:rPr>
        <w:t>Australian and New Zealand Standard Industrial Classification</w:t>
      </w:r>
      <w:r w:rsidRPr="005C0CB7">
        <w:rPr>
          <w:rFonts w:ascii="Times New Roman" w:hAnsi="Times New Roman"/>
        </w:rPr>
        <w:t>, (ANZSIC), 2006 ABS Catalogue 1292.0</w:t>
      </w:r>
    </w:p>
    <w:p w:rsidR="00086EF8" w:rsidRPr="005C0CB7" w:rsidRDefault="00086EF8" w:rsidP="00086EF8">
      <w:pPr>
        <w:rPr>
          <w:rFonts w:ascii="Times New Roman" w:hAnsi="Times New Roman"/>
        </w:rPr>
      </w:pPr>
    </w:p>
    <w:p w:rsidR="00086EF8" w:rsidRPr="005C0CB7" w:rsidRDefault="00086EF8" w:rsidP="00086EF8">
      <w:pPr>
        <w:rPr>
          <w:rFonts w:ascii="Times New Roman" w:hAnsi="Times New Roman"/>
        </w:rPr>
      </w:pPr>
      <w:r w:rsidRPr="005C0CB7">
        <w:rPr>
          <w:rFonts w:ascii="Times New Roman" w:hAnsi="Times New Roman"/>
        </w:rPr>
        <w:t xml:space="preserve">Environment Australia (now Department of Environment and Water Resources), Emission </w:t>
      </w:r>
      <w:r w:rsidRPr="005C0CB7">
        <w:rPr>
          <w:rStyle w:val="Emphasis"/>
          <w:rFonts w:ascii="Times New Roman" w:hAnsi="Times New Roman"/>
        </w:rPr>
        <w:t>Estimation Technique Manual for Explosives Detonation and Firing Ranges</w:t>
      </w:r>
      <w:r w:rsidRPr="005C0CB7">
        <w:rPr>
          <w:rFonts w:ascii="Times New Roman" w:hAnsi="Times New Roman"/>
        </w:rPr>
        <w:t>, Version 1.0, March 1999.</w:t>
      </w:r>
    </w:p>
    <w:p w:rsidR="00086EF8" w:rsidRPr="005C0CB7" w:rsidRDefault="00086EF8" w:rsidP="00086EF8">
      <w:pPr>
        <w:rPr>
          <w:rFonts w:ascii="Times New Roman" w:hAnsi="Times New Roman"/>
        </w:rPr>
      </w:pPr>
    </w:p>
    <w:p w:rsidR="00086EF8" w:rsidRPr="005C0CB7" w:rsidRDefault="00086EF8" w:rsidP="00086EF8">
      <w:pPr>
        <w:rPr>
          <w:rFonts w:ascii="Times New Roman" w:hAnsi="Times New Roman"/>
        </w:rPr>
      </w:pPr>
      <w:proofErr w:type="spellStart"/>
      <w:r w:rsidRPr="005C0CB7">
        <w:rPr>
          <w:rFonts w:ascii="Times New Roman" w:hAnsi="Times New Roman"/>
        </w:rPr>
        <w:t>Simtars</w:t>
      </w:r>
      <w:proofErr w:type="spellEnd"/>
      <w:r w:rsidRPr="005C0CB7">
        <w:rPr>
          <w:rFonts w:ascii="Times New Roman" w:hAnsi="Times New Roman"/>
        </w:rPr>
        <w:t xml:space="preserve"> Queensland Government, Review of Emission Factors for Explosives Detonation and Firing Ranges, September 2007 and references contained therein.</w:t>
      </w:r>
    </w:p>
    <w:p w:rsidR="00086EF8" w:rsidRPr="005C0CB7" w:rsidRDefault="00086EF8" w:rsidP="00086EF8">
      <w:pPr>
        <w:rPr>
          <w:rFonts w:ascii="Times New Roman" w:hAnsi="Times New Roman"/>
        </w:rPr>
      </w:pPr>
    </w:p>
    <w:p w:rsidR="00086EF8" w:rsidRDefault="00086EF8" w:rsidP="00086EF8">
      <w:pPr>
        <w:rPr>
          <w:rFonts w:ascii="Times New Roman" w:hAnsi="Times New Roman"/>
        </w:rPr>
      </w:pPr>
      <w:proofErr w:type="gramStart"/>
      <w:r w:rsidRPr="005C0CB7">
        <w:rPr>
          <w:rFonts w:ascii="Times New Roman" w:hAnsi="Times New Roman"/>
        </w:rPr>
        <w:t xml:space="preserve">United States Environmental Protection Agency (USEPA), January 1995, Compilation of Air Pollutant Emission Factors, Volume 1, Stationary Point and Area Sources, Fifth edition, </w:t>
      </w:r>
      <w:r w:rsidR="00A432EF" w:rsidRPr="005C0CB7">
        <w:rPr>
          <w:rFonts w:ascii="Times New Roman" w:hAnsi="Times New Roman"/>
        </w:rPr>
        <w:br/>
      </w:r>
      <w:r w:rsidRPr="005C0CB7">
        <w:rPr>
          <w:rFonts w:ascii="Times New Roman" w:hAnsi="Times New Roman"/>
        </w:rPr>
        <w:t>AP-42, Section 13.</w:t>
      </w:r>
      <w:proofErr w:type="gramEnd"/>
    </w:p>
    <w:p w:rsidR="008932FD" w:rsidRDefault="008932FD" w:rsidP="00086EF8">
      <w:pPr>
        <w:rPr>
          <w:rFonts w:ascii="Times New Roman" w:hAnsi="Times New Roman"/>
        </w:rPr>
      </w:pPr>
    </w:p>
    <w:p w:rsidR="00C20C33" w:rsidRDefault="00C20C33" w:rsidP="00C20C33">
      <w:pPr>
        <w:rPr>
          <w:rFonts w:ascii="Times New Roman" w:hAnsi="Times New Roman"/>
        </w:rPr>
      </w:pPr>
      <w:proofErr w:type="gramStart"/>
      <w:r w:rsidRPr="005C0CB7">
        <w:rPr>
          <w:rFonts w:ascii="Times New Roman" w:hAnsi="Times New Roman"/>
        </w:rPr>
        <w:t xml:space="preserve">United States Environmental Protection Agency (USEPA), </w:t>
      </w:r>
      <w:r>
        <w:rPr>
          <w:rFonts w:ascii="Times New Roman" w:hAnsi="Times New Roman"/>
        </w:rPr>
        <w:t>February 2008</w:t>
      </w:r>
      <w:r w:rsidRPr="005C0CB7">
        <w:rPr>
          <w:rFonts w:ascii="Times New Roman" w:hAnsi="Times New Roman"/>
        </w:rPr>
        <w:t xml:space="preserve">, Compilation of Air Pollutant Emission Factors, Volume 1, Stationary Point and Area Sources, Fifth edition, </w:t>
      </w:r>
      <w:r w:rsidRPr="005C0CB7">
        <w:rPr>
          <w:rFonts w:ascii="Times New Roman" w:hAnsi="Times New Roman"/>
        </w:rPr>
        <w:br/>
        <w:t xml:space="preserve">AP-42, </w:t>
      </w:r>
      <w:r>
        <w:rPr>
          <w:rFonts w:ascii="Times New Roman" w:hAnsi="Times New Roman"/>
        </w:rPr>
        <w:t xml:space="preserve">Draft </w:t>
      </w:r>
      <w:r w:rsidRPr="005C0CB7">
        <w:rPr>
          <w:rFonts w:ascii="Times New Roman" w:hAnsi="Times New Roman"/>
        </w:rPr>
        <w:t>Section 1</w:t>
      </w:r>
      <w:r>
        <w:rPr>
          <w:rFonts w:ascii="Times New Roman" w:hAnsi="Times New Roman"/>
        </w:rPr>
        <w:t>5</w:t>
      </w:r>
      <w:r w:rsidRPr="005C0CB7">
        <w:rPr>
          <w:rFonts w:ascii="Times New Roman" w:hAnsi="Times New Roman"/>
        </w:rPr>
        <w:t>.</w:t>
      </w:r>
      <w:proofErr w:type="gramEnd"/>
    </w:p>
    <w:p w:rsidR="00086EF8" w:rsidRPr="005C0CB7" w:rsidRDefault="00086EF8" w:rsidP="00086EF8">
      <w:pPr>
        <w:rPr>
          <w:rFonts w:ascii="Times New Roman" w:hAnsi="Times New Roman"/>
        </w:rPr>
      </w:pPr>
    </w:p>
    <w:p w:rsidR="002756C3" w:rsidRPr="005C0CB7" w:rsidRDefault="002756C3" w:rsidP="002756C3">
      <w:pPr>
        <w:rPr>
          <w:rFonts w:ascii="Times New Roman" w:hAnsi="Times New Roman"/>
        </w:rPr>
      </w:pPr>
    </w:p>
    <w:p w:rsidR="002756C3" w:rsidRPr="005C0CB7" w:rsidRDefault="002756C3" w:rsidP="002756C3">
      <w:pPr>
        <w:rPr>
          <w:rStyle w:val="Emphasis"/>
          <w:rFonts w:ascii="Times New Roman" w:hAnsi="Times New Roman"/>
        </w:rPr>
      </w:pPr>
      <w:r w:rsidRPr="005C0CB7">
        <w:rPr>
          <w:rStyle w:val="Emphasis"/>
          <w:rFonts w:ascii="Times New Roman" w:hAnsi="Times New Roman"/>
        </w:rPr>
        <w:t xml:space="preserve"> </w:t>
      </w:r>
    </w:p>
    <w:p w:rsidR="002756C3" w:rsidRPr="005C0CB7" w:rsidRDefault="002756C3" w:rsidP="002756C3">
      <w:pPr>
        <w:rPr>
          <w:rFonts w:ascii="Times New Roman" w:hAnsi="Times New Roman"/>
        </w:rPr>
        <w:sectPr w:rsidR="002756C3" w:rsidRPr="005C0CB7" w:rsidSect="008932FD">
          <w:footnotePr>
            <w:pos w:val="beneathText"/>
          </w:footnotePr>
          <w:pgSz w:w="11906" w:h="16838"/>
          <w:pgMar w:top="1440" w:right="1800" w:bottom="1440" w:left="1800" w:header="708" w:footer="708" w:gutter="0"/>
          <w:cols w:space="708"/>
          <w:docGrid w:linePitch="360"/>
        </w:sectPr>
      </w:pPr>
    </w:p>
    <w:p w:rsidR="002756C3" w:rsidRPr="005C0CB7" w:rsidRDefault="002756C3" w:rsidP="004506BB">
      <w:pPr>
        <w:pStyle w:val="Styleappendix"/>
        <w:rPr>
          <w:rFonts w:ascii="Times New Roman" w:hAnsi="Times New Roman"/>
        </w:rPr>
      </w:pPr>
      <w:bookmarkStart w:id="66" w:name="_Toc202263120"/>
      <w:bookmarkStart w:id="67" w:name="_Toc459044055"/>
      <w:r w:rsidRPr="005C0CB7">
        <w:rPr>
          <w:rFonts w:ascii="Times New Roman" w:hAnsi="Times New Roman"/>
        </w:rPr>
        <w:lastRenderedPageBreak/>
        <w:t xml:space="preserve">Appendix </w:t>
      </w:r>
      <w:r w:rsidR="00BA3197" w:rsidRPr="005C0CB7">
        <w:rPr>
          <w:rFonts w:ascii="Times New Roman" w:hAnsi="Times New Roman"/>
        </w:rPr>
        <w:fldChar w:fldCharType="begin"/>
      </w:r>
      <w:r w:rsidRPr="005C0CB7">
        <w:rPr>
          <w:rFonts w:ascii="Times New Roman" w:hAnsi="Times New Roman"/>
        </w:rPr>
        <w:instrText xml:space="preserve"> SEQ Appendix \* ALPHABETIC </w:instrText>
      </w:r>
      <w:r w:rsidR="00BA3197" w:rsidRPr="005C0CB7">
        <w:rPr>
          <w:rFonts w:ascii="Times New Roman" w:hAnsi="Times New Roman"/>
        </w:rPr>
        <w:fldChar w:fldCharType="separate"/>
      </w:r>
      <w:r w:rsidR="0086772D" w:rsidRPr="005C0CB7">
        <w:rPr>
          <w:rFonts w:ascii="Times New Roman" w:hAnsi="Times New Roman"/>
          <w:noProof/>
        </w:rPr>
        <w:t>A</w:t>
      </w:r>
      <w:r w:rsidR="00BA3197" w:rsidRPr="005C0CB7">
        <w:rPr>
          <w:rFonts w:ascii="Times New Roman" w:hAnsi="Times New Roman"/>
        </w:rPr>
        <w:fldChar w:fldCharType="end"/>
      </w:r>
      <w:r w:rsidRPr="005C0CB7">
        <w:rPr>
          <w:rFonts w:ascii="Times New Roman" w:hAnsi="Times New Roman"/>
        </w:rPr>
        <w:t>: Definitions and abbreviations</w:t>
      </w:r>
      <w:bookmarkEnd w:id="66"/>
      <w:bookmarkEnd w:id="67"/>
    </w:p>
    <w:p w:rsidR="002756C3" w:rsidRPr="005C0CB7" w:rsidRDefault="002756C3" w:rsidP="002756C3">
      <w:pPr>
        <w:rPr>
          <w:rFonts w:ascii="Times New Roman" w:hAnsi="Times New Roman"/>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7338"/>
      </w:tblGrid>
      <w:tr w:rsidR="00940A6F" w:rsidRPr="005C0CB7" w:rsidTr="00940A6F">
        <w:tc>
          <w:tcPr>
            <w:tcW w:w="1184" w:type="dxa"/>
            <w:tcBorders>
              <w:top w:val="nil"/>
              <w:left w:val="nil"/>
              <w:bottom w:val="nil"/>
              <w:right w:val="nil"/>
            </w:tcBorders>
            <w:shd w:val="clear" w:color="auto" w:fill="808080"/>
          </w:tcPr>
          <w:p w:rsidR="00940A6F" w:rsidRPr="005C0CB7" w:rsidRDefault="00940A6F" w:rsidP="00940A6F">
            <w:pPr>
              <w:rPr>
                <w:rFonts w:ascii="Times New Roman" w:hAnsi="Times New Roman"/>
                <w:b/>
                <w:color w:val="FFFFFF"/>
              </w:rPr>
            </w:pPr>
            <w:r w:rsidRPr="005C0CB7">
              <w:rPr>
                <w:rFonts w:ascii="Times New Roman" w:hAnsi="Times New Roman"/>
                <w:b/>
                <w:color w:val="FFFFFF"/>
              </w:rPr>
              <w:t>Term</w:t>
            </w:r>
          </w:p>
        </w:tc>
        <w:tc>
          <w:tcPr>
            <w:tcW w:w="7338" w:type="dxa"/>
            <w:tcBorders>
              <w:top w:val="nil"/>
              <w:left w:val="nil"/>
              <w:bottom w:val="nil"/>
              <w:right w:val="nil"/>
            </w:tcBorders>
            <w:shd w:val="clear" w:color="auto" w:fill="808080"/>
          </w:tcPr>
          <w:p w:rsidR="00940A6F" w:rsidRPr="005C0CB7" w:rsidRDefault="00940A6F" w:rsidP="00940A6F">
            <w:pPr>
              <w:ind w:left="260"/>
              <w:rPr>
                <w:rFonts w:ascii="Times New Roman" w:hAnsi="Times New Roman"/>
                <w:b/>
                <w:color w:val="FFFFFF"/>
              </w:rPr>
            </w:pPr>
            <w:r w:rsidRPr="005C0CB7">
              <w:rPr>
                <w:rFonts w:ascii="Times New Roman" w:hAnsi="Times New Roman"/>
                <w:b/>
                <w:color w:val="FFFFFF"/>
              </w:rPr>
              <w:t>Definition/abbreviation</w:t>
            </w:r>
          </w:p>
        </w:tc>
      </w:tr>
      <w:tr w:rsidR="00940A6F" w:rsidRPr="005C0CB7" w:rsidTr="00940A6F">
        <w:tc>
          <w:tcPr>
            <w:tcW w:w="1184" w:type="dxa"/>
            <w:tcBorders>
              <w:top w:val="nil"/>
              <w:left w:val="nil"/>
              <w:bottom w:val="nil"/>
              <w:right w:val="nil"/>
            </w:tcBorders>
            <w:shd w:val="clear" w:color="auto" w:fill="auto"/>
          </w:tcPr>
          <w:p w:rsidR="00940A6F" w:rsidRPr="005C0CB7" w:rsidRDefault="00940A6F" w:rsidP="00940A6F">
            <w:pPr>
              <w:rPr>
                <w:rFonts w:ascii="Times New Roman" w:hAnsi="Times New Roman"/>
              </w:rPr>
            </w:pPr>
          </w:p>
        </w:tc>
        <w:tc>
          <w:tcPr>
            <w:tcW w:w="7338" w:type="dxa"/>
            <w:tcBorders>
              <w:top w:val="nil"/>
              <w:left w:val="nil"/>
              <w:bottom w:val="nil"/>
              <w:right w:val="nil"/>
            </w:tcBorders>
            <w:shd w:val="clear" w:color="auto" w:fill="auto"/>
          </w:tcPr>
          <w:p w:rsidR="00940A6F" w:rsidRPr="005C0CB7" w:rsidRDefault="00940A6F" w:rsidP="00940A6F">
            <w:pPr>
              <w:ind w:left="260"/>
              <w:rPr>
                <w:rFonts w:ascii="Times New Roman" w:hAnsi="Times New Roman"/>
              </w:rPr>
            </w:pPr>
          </w:p>
        </w:tc>
      </w:tr>
      <w:tr w:rsidR="00940A6F" w:rsidRPr="005C0CB7" w:rsidTr="00940A6F">
        <w:tc>
          <w:tcPr>
            <w:tcW w:w="1184" w:type="dxa"/>
            <w:tcBorders>
              <w:top w:val="nil"/>
              <w:left w:val="nil"/>
              <w:bottom w:val="nil"/>
              <w:right w:val="nil"/>
            </w:tcBorders>
          </w:tcPr>
          <w:p w:rsidR="00940A6F" w:rsidRPr="005C0CB7" w:rsidRDefault="00940A6F" w:rsidP="00940A6F">
            <w:pPr>
              <w:spacing w:line="360" w:lineRule="auto"/>
              <w:rPr>
                <w:rFonts w:ascii="Times New Roman" w:hAnsi="Times New Roman"/>
                <w:sz w:val="16"/>
                <w:szCs w:val="16"/>
              </w:rPr>
            </w:pPr>
            <w:r w:rsidRPr="005C0CB7">
              <w:rPr>
                <w:rFonts w:ascii="Times New Roman" w:hAnsi="Times New Roman"/>
                <w:sz w:val="16"/>
                <w:szCs w:val="16"/>
              </w:rPr>
              <w:t>ANFO</w:t>
            </w:r>
          </w:p>
        </w:tc>
        <w:tc>
          <w:tcPr>
            <w:tcW w:w="7338" w:type="dxa"/>
            <w:tcBorders>
              <w:top w:val="nil"/>
              <w:left w:val="nil"/>
              <w:bottom w:val="nil"/>
              <w:right w:val="nil"/>
            </w:tcBorders>
          </w:tcPr>
          <w:p w:rsidR="00940A6F" w:rsidRPr="005C0CB7" w:rsidRDefault="00940A6F" w:rsidP="00940A6F">
            <w:pPr>
              <w:spacing w:line="360" w:lineRule="auto"/>
              <w:ind w:left="260"/>
              <w:rPr>
                <w:rFonts w:ascii="Times New Roman" w:hAnsi="Times New Roman"/>
                <w:sz w:val="16"/>
                <w:szCs w:val="16"/>
              </w:rPr>
            </w:pPr>
            <w:r w:rsidRPr="005C0CB7">
              <w:rPr>
                <w:rFonts w:ascii="Times New Roman" w:hAnsi="Times New Roman"/>
                <w:sz w:val="16"/>
                <w:szCs w:val="16"/>
              </w:rPr>
              <w:t>Ammonium nitrate and fuel oil slurry</w:t>
            </w:r>
          </w:p>
        </w:tc>
      </w:tr>
      <w:tr w:rsidR="00940A6F" w:rsidRPr="005C0CB7" w:rsidTr="00940A6F">
        <w:tc>
          <w:tcPr>
            <w:tcW w:w="1184" w:type="dxa"/>
            <w:tcBorders>
              <w:top w:val="nil"/>
              <w:left w:val="nil"/>
              <w:bottom w:val="nil"/>
              <w:right w:val="nil"/>
            </w:tcBorders>
          </w:tcPr>
          <w:p w:rsidR="00940A6F" w:rsidRPr="005C0CB7" w:rsidRDefault="00940A6F" w:rsidP="00940A6F">
            <w:pPr>
              <w:spacing w:line="360" w:lineRule="auto"/>
              <w:rPr>
                <w:rFonts w:ascii="Times New Roman" w:hAnsi="Times New Roman"/>
                <w:sz w:val="16"/>
                <w:szCs w:val="16"/>
              </w:rPr>
            </w:pPr>
            <w:r w:rsidRPr="005C0CB7">
              <w:rPr>
                <w:rFonts w:ascii="Times New Roman" w:hAnsi="Times New Roman"/>
                <w:sz w:val="16"/>
                <w:szCs w:val="16"/>
              </w:rPr>
              <w:t>ANZSIC</w:t>
            </w:r>
          </w:p>
        </w:tc>
        <w:tc>
          <w:tcPr>
            <w:tcW w:w="7338" w:type="dxa"/>
            <w:tcBorders>
              <w:top w:val="nil"/>
              <w:left w:val="nil"/>
              <w:bottom w:val="nil"/>
              <w:right w:val="nil"/>
            </w:tcBorders>
          </w:tcPr>
          <w:p w:rsidR="00940A6F" w:rsidRPr="005C0CB7" w:rsidRDefault="00940A6F" w:rsidP="00940A6F">
            <w:pPr>
              <w:spacing w:line="360" w:lineRule="auto"/>
              <w:ind w:left="260"/>
              <w:rPr>
                <w:rFonts w:ascii="Times New Roman" w:hAnsi="Times New Roman"/>
                <w:sz w:val="16"/>
                <w:szCs w:val="16"/>
              </w:rPr>
            </w:pPr>
            <w:r w:rsidRPr="005C0CB7">
              <w:rPr>
                <w:rFonts w:ascii="Times New Roman" w:hAnsi="Times New Roman"/>
                <w:sz w:val="16"/>
                <w:szCs w:val="16"/>
              </w:rPr>
              <w:t>Australia and New Zealand Standard Industrial Classification</w:t>
            </w:r>
          </w:p>
        </w:tc>
      </w:tr>
      <w:tr w:rsidR="00940A6F" w:rsidRPr="005C0CB7" w:rsidTr="00940A6F">
        <w:tc>
          <w:tcPr>
            <w:tcW w:w="1184" w:type="dxa"/>
            <w:tcBorders>
              <w:top w:val="nil"/>
              <w:left w:val="nil"/>
              <w:bottom w:val="nil"/>
              <w:right w:val="nil"/>
            </w:tcBorders>
          </w:tcPr>
          <w:p w:rsidR="00940A6F" w:rsidRPr="005C0CB7" w:rsidRDefault="00940A6F" w:rsidP="00940A6F">
            <w:pPr>
              <w:spacing w:line="360" w:lineRule="auto"/>
              <w:rPr>
                <w:rFonts w:ascii="Times New Roman" w:hAnsi="Times New Roman"/>
                <w:sz w:val="16"/>
                <w:szCs w:val="16"/>
              </w:rPr>
            </w:pPr>
            <w:r w:rsidRPr="005C0CB7">
              <w:rPr>
                <w:rFonts w:ascii="Times New Roman" w:hAnsi="Times New Roman"/>
                <w:sz w:val="16"/>
                <w:szCs w:val="16"/>
              </w:rPr>
              <w:t>CO</w:t>
            </w:r>
          </w:p>
        </w:tc>
        <w:tc>
          <w:tcPr>
            <w:tcW w:w="7338" w:type="dxa"/>
            <w:tcBorders>
              <w:top w:val="nil"/>
              <w:left w:val="nil"/>
              <w:bottom w:val="nil"/>
              <w:right w:val="nil"/>
            </w:tcBorders>
          </w:tcPr>
          <w:p w:rsidR="00940A6F" w:rsidRPr="005C0CB7" w:rsidRDefault="00940A6F" w:rsidP="00940A6F">
            <w:pPr>
              <w:spacing w:line="360" w:lineRule="auto"/>
              <w:ind w:left="260"/>
              <w:rPr>
                <w:rFonts w:ascii="Times New Roman" w:hAnsi="Times New Roman"/>
                <w:sz w:val="16"/>
                <w:szCs w:val="16"/>
              </w:rPr>
            </w:pPr>
            <w:r w:rsidRPr="005C0CB7">
              <w:rPr>
                <w:rFonts w:ascii="Times New Roman" w:hAnsi="Times New Roman"/>
                <w:sz w:val="16"/>
                <w:szCs w:val="16"/>
              </w:rPr>
              <w:t>Carbon monoxide</w:t>
            </w:r>
          </w:p>
        </w:tc>
      </w:tr>
      <w:tr w:rsidR="00940A6F" w:rsidRPr="005C0CB7" w:rsidTr="00940A6F">
        <w:tc>
          <w:tcPr>
            <w:tcW w:w="1184" w:type="dxa"/>
            <w:tcBorders>
              <w:top w:val="nil"/>
              <w:left w:val="nil"/>
              <w:bottom w:val="nil"/>
              <w:right w:val="nil"/>
            </w:tcBorders>
          </w:tcPr>
          <w:p w:rsidR="00940A6F" w:rsidRPr="005C0CB7" w:rsidRDefault="00940A6F" w:rsidP="00940A6F">
            <w:pPr>
              <w:spacing w:line="360" w:lineRule="auto"/>
              <w:rPr>
                <w:rFonts w:ascii="Times New Roman" w:hAnsi="Times New Roman"/>
                <w:sz w:val="16"/>
                <w:szCs w:val="16"/>
              </w:rPr>
            </w:pPr>
            <w:r w:rsidRPr="005C0CB7">
              <w:rPr>
                <w:rFonts w:ascii="Times New Roman" w:hAnsi="Times New Roman"/>
                <w:sz w:val="16"/>
                <w:szCs w:val="16"/>
              </w:rPr>
              <w:t>EET</w:t>
            </w:r>
          </w:p>
        </w:tc>
        <w:tc>
          <w:tcPr>
            <w:tcW w:w="7338" w:type="dxa"/>
            <w:tcBorders>
              <w:top w:val="nil"/>
              <w:left w:val="nil"/>
              <w:bottom w:val="nil"/>
              <w:right w:val="nil"/>
            </w:tcBorders>
          </w:tcPr>
          <w:p w:rsidR="00940A6F" w:rsidRPr="005C0CB7" w:rsidRDefault="00940A6F" w:rsidP="00940A6F">
            <w:pPr>
              <w:spacing w:line="360" w:lineRule="auto"/>
              <w:ind w:left="260"/>
              <w:rPr>
                <w:rFonts w:ascii="Times New Roman" w:hAnsi="Times New Roman"/>
                <w:sz w:val="16"/>
                <w:szCs w:val="16"/>
              </w:rPr>
            </w:pPr>
            <w:r w:rsidRPr="005C0CB7">
              <w:rPr>
                <w:rFonts w:ascii="Times New Roman" w:hAnsi="Times New Roman"/>
                <w:sz w:val="16"/>
                <w:szCs w:val="16"/>
              </w:rPr>
              <w:t>Emission estimation technique</w:t>
            </w:r>
          </w:p>
        </w:tc>
      </w:tr>
      <w:tr w:rsidR="00940A6F" w:rsidRPr="005C0CB7" w:rsidTr="00940A6F">
        <w:tc>
          <w:tcPr>
            <w:tcW w:w="1184" w:type="dxa"/>
            <w:tcBorders>
              <w:top w:val="nil"/>
              <w:left w:val="nil"/>
              <w:bottom w:val="nil"/>
              <w:right w:val="nil"/>
            </w:tcBorders>
          </w:tcPr>
          <w:p w:rsidR="00940A6F" w:rsidRPr="005C0CB7" w:rsidRDefault="00940A6F" w:rsidP="00940A6F">
            <w:pPr>
              <w:spacing w:line="360" w:lineRule="auto"/>
              <w:rPr>
                <w:rFonts w:ascii="Times New Roman" w:hAnsi="Times New Roman"/>
                <w:sz w:val="16"/>
                <w:szCs w:val="16"/>
              </w:rPr>
            </w:pPr>
            <w:r w:rsidRPr="005C0CB7">
              <w:rPr>
                <w:rFonts w:ascii="Times New Roman" w:hAnsi="Times New Roman"/>
                <w:sz w:val="16"/>
                <w:szCs w:val="16"/>
              </w:rPr>
              <w:t>EF</w:t>
            </w:r>
          </w:p>
        </w:tc>
        <w:tc>
          <w:tcPr>
            <w:tcW w:w="7338" w:type="dxa"/>
            <w:tcBorders>
              <w:top w:val="nil"/>
              <w:left w:val="nil"/>
              <w:bottom w:val="nil"/>
              <w:right w:val="nil"/>
            </w:tcBorders>
          </w:tcPr>
          <w:p w:rsidR="00940A6F" w:rsidRPr="005C0CB7" w:rsidRDefault="00940A6F" w:rsidP="00940A6F">
            <w:pPr>
              <w:spacing w:line="360" w:lineRule="auto"/>
              <w:ind w:left="260"/>
              <w:rPr>
                <w:rFonts w:ascii="Times New Roman" w:hAnsi="Times New Roman"/>
                <w:sz w:val="16"/>
                <w:szCs w:val="16"/>
              </w:rPr>
            </w:pPr>
            <w:r w:rsidRPr="005C0CB7">
              <w:rPr>
                <w:rFonts w:ascii="Times New Roman" w:hAnsi="Times New Roman"/>
                <w:sz w:val="16"/>
                <w:szCs w:val="16"/>
              </w:rPr>
              <w:t>Emission factor</w:t>
            </w:r>
          </w:p>
        </w:tc>
      </w:tr>
      <w:tr w:rsidR="00940A6F" w:rsidRPr="005C0CB7" w:rsidTr="00940A6F">
        <w:tc>
          <w:tcPr>
            <w:tcW w:w="1184" w:type="dxa"/>
            <w:tcBorders>
              <w:top w:val="nil"/>
              <w:left w:val="nil"/>
              <w:bottom w:val="nil"/>
              <w:right w:val="nil"/>
            </w:tcBorders>
          </w:tcPr>
          <w:p w:rsidR="00940A6F" w:rsidRPr="005C0CB7" w:rsidRDefault="00940A6F" w:rsidP="00940A6F">
            <w:pPr>
              <w:spacing w:line="360" w:lineRule="auto"/>
              <w:rPr>
                <w:rFonts w:ascii="Times New Roman" w:hAnsi="Times New Roman"/>
                <w:sz w:val="16"/>
                <w:szCs w:val="16"/>
              </w:rPr>
            </w:pPr>
            <w:r w:rsidRPr="005C0CB7">
              <w:rPr>
                <w:rFonts w:ascii="Times New Roman" w:hAnsi="Times New Roman"/>
                <w:sz w:val="16"/>
                <w:szCs w:val="16"/>
              </w:rPr>
              <w:t>EFR</w:t>
            </w:r>
          </w:p>
        </w:tc>
        <w:tc>
          <w:tcPr>
            <w:tcW w:w="7338" w:type="dxa"/>
            <w:tcBorders>
              <w:top w:val="nil"/>
              <w:left w:val="nil"/>
              <w:bottom w:val="nil"/>
              <w:right w:val="nil"/>
            </w:tcBorders>
          </w:tcPr>
          <w:p w:rsidR="00940A6F" w:rsidRPr="005C0CB7" w:rsidRDefault="00940A6F" w:rsidP="00940A6F">
            <w:pPr>
              <w:spacing w:line="360" w:lineRule="auto"/>
              <w:ind w:left="260"/>
              <w:rPr>
                <w:rFonts w:ascii="Times New Roman" w:hAnsi="Times New Roman"/>
                <w:sz w:val="16"/>
                <w:szCs w:val="16"/>
              </w:rPr>
            </w:pPr>
            <w:r w:rsidRPr="005C0CB7">
              <w:rPr>
                <w:rFonts w:ascii="Times New Roman" w:hAnsi="Times New Roman"/>
                <w:sz w:val="16"/>
                <w:szCs w:val="16"/>
              </w:rPr>
              <w:t>Emission factor (quality) rating</w:t>
            </w:r>
          </w:p>
        </w:tc>
      </w:tr>
      <w:tr w:rsidR="00940A6F" w:rsidRPr="005C0CB7" w:rsidTr="00940A6F">
        <w:tc>
          <w:tcPr>
            <w:tcW w:w="1184" w:type="dxa"/>
            <w:tcBorders>
              <w:top w:val="nil"/>
              <w:left w:val="nil"/>
              <w:bottom w:val="nil"/>
              <w:right w:val="nil"/>
            </w:tcBorders>
          </w:tcPr>
          <w:p w:rsidR="00940A6F" w:rsidRPr="005C0CB7" w:rsidRDefault="00940A6F" w:rsidP="00940A6F">
            <w:pPr>
              <w:spacing w:line="360" w:lineRule="auto"/>
              <w:rPr>
                <w:rFonts w:ascii="Times New Roman" w:hAnsi="Times New Roman"/>
                <w:sz w:val="16"/>
                <w:szCs w:val="16"/>
              </w:rPr>
            </w:pPr>
            <w:proofErr w:type="spellStart"/>
            <w:r w:rsidRPr="005C0CB7">
              <w:rPr>
                <w:rFonts w:ascii="Times New Roman" w:hAnsi="Times New Roman"/>
                <w:sz w:val="16"/>
                <w:szCs w:val="16"/>
              </w:rPr>
              <w:t>NOx</w:t>
            </w:r>
            <w:proofErr w:type="spellEnd"/>
          </w:p>
        </w:tc>
        <w:tc>
          <w:tcPr>
            <w:tcW w:w="7338" w:type="dxa"/>
            <w:tcBorders>
              <w:top w:val="nil"/>
              <w:left w:val="nil"/>
              <w:bottom w:val="nil"/>
              <w:right w:val="nil"/>
            </w:tcBorders>
          </w:tcPr>
          <w:p w:rsidR="00940A6F" w:rsidRPr="005C0CB7" w:rsidRDefault="00940A6F" w:rsidP="00940A6F">
            <w:pPr>
              <w:spacing w:line="360" w:lineRule="auto"/>
              <w:ind w:left="260"/>
              <w:rPr>
                <w:rFonts w:ascii="Times New Roman" w:hAnsi="Times New Roman"/>
                <w:sz w:val="16"/>
                <w:szCs w:val="16"/>
              </w:rPr>
            </w:pPr>
            <w:r w:rsidRPr="005C0CB7">
              <w:rPr>
                <w:rFonts w:ascii="Times New Roman" w:hAnsi="Times New Roman"/>
                <w:sz w:val="16"/>
                <w:szCs w:val="16"/>
              </w:rPr>
              <w:t>Oxides of nitrogen</w:t>
            </w:r>
          </w:p>
        </w:tc>
      </w:tr>
      <w:tr w:rsidR="00940A6F" w:rsidRPr="005C0CB7" w:rsidTr="00940A6F">
        <w:tc>
          <w:tcPr>
            <w:tcW w:w="1184" w:type="dxa"/>
            <w:tcBorders>
              <w:top w:val="nil"/>
              <w:left w:val="nil"/>
              <w:bottom w:val="nil"/>
              <w:right w:val="nil"/>
            </w:tcBorders>
          </w:tcPr>
          <w:p w:rsidR="00940A6F" w:rsidRPr="005C0CB7" w:rsidRDefault="00940A6F" w:rsidP="00940A6F">
            <w:pPr>
              <w:spacing w:line="360" w:lineRule="auto"/>
              <w:rPr>
                <w:rFonts w:ascii="Times New Roman" w:hAnsi="Times New Roman"/>
                <w:sz w:val="16"/>
                <w:szCs w:val="16"/>
              </w:rPr>
            </w:pPr>
            <w:r w:rsidRPr="005C0CB7">
              <w:rPr>
                <w:rFonts w:ascii="Times New Roman" w:hAnsi="Times New Roman"/>
                <w:sz w:val="16"/>
                <w:szCs w:val="16"/>
              </w:rPr>
              <w:t>NPI</w:t>
            </w:r>
          </w:p>
        </w:tc>
        <w:tc>
          <w:tcPr>
            <w:tcW w:w="7338" w:type="dxa"/>
            <w:tcBorders>
              <w:top w:val="nil"/>
              <w:left w:val="nil"/>
              <w:bottom w:val="nil"/>
              <w:right w:val="nil"/>
            </w:tcBorders>
          </w:tcPr>
          <w:p w:rsidR="00940A6F" w:rsidRPr="005C0CB7" w:rsidRDefault="00940A6F" w:rsidP="00940A6F">
            <w:pPr>
              <w:spacing w:line="360" w:lineRule="auto"/>
              <w:ind w:left="260"/>
              <w:rPr>
                <w:rFonts w:ascii="Times New Roman" w:hAnsi="Times New Roman"/>
                <w:sz w:val="16"/>
                <w:szCs w:val="16"/>
              </w:rPr>
            </w:pPr>
            <w:r w:rsidRPr="005C0CB7">
              <w:rPr>
                <w:rFonts w:ascii="Times New Roman" w:hAnsi="Times New Roman"/>
                <w:sz w:val="16"/>
                <w:szCs w:val="16"/>
              </w:rPr>
              <w:t>National Pollutant Inventory</w:t>
            </w:r>
          </w:p>
        </w:tc>
      </w:tr>
      <w:tr w:rsidR="00940A6F" w:rsidRPr="005C0CB7" w:rsidTr="00940A6F">
        <w:tc>
          <w:tcPr>
            <w:tcW w:w="1184" w:type="dxa"/>
            <w:tcBorders>
              <w:top w:val="nil"/>
              <w:left w:val="nil"/>
              <w:bottom w:val="nil"/>
              <w:right w:val="nil"/>
            </w:tcBorders>
          </w:tcPr>
          <w:p w:rsidR="00940A6F" w:rsidRPr="005C0CB7" w:rsidRDefault="00940A6F" w:rsidP="00940A6F">
            <w:pPr>
              <w:spacing w:line="360" w:lineRule="auto"/>
              <w:rPr>
                <w:rFonts w:ascii="Times New Roman" w:hAnsi="Times New Roman"/>
                <w:sz w:val="16"/>
                <w:szCs w:val="16"/>
              </w:rPr>
            </w:pPr>
            <w:r w:rsidRPr="005C0CB7">
              <w:rPr>
                <w:rFonts w:ascii="Times New Roman" w:hAnsi="Times New Roman"/>
                <w:sz w:val="16"/>
                <w:szCs w:val="16"/>
              </w:rPr>
              <w:t>PM</w:t>
            </w:r>
            <w:r w:rsidRPr="005C0CB7">
              <w:rPr>
                <w:rFonts w:ascii="Times New Roman" w:hAnsi="Times New Roman"/>
                <w:sz w:val="16"/>
                <w:szCs w:val="16"/>
                <w:vertAlign w:val="subscript"/>
              </w:rPr>
              <w:t>10</w:t>
            </w:r>
          </w:p>
        </w:tc>
        <w:tc>
          <w:tcPr>
            <w:tcW w:w="7338" w:type="dxa"/>
            <w:tcBorders>
              <w:top w:val="nil"/>
              <w:left w:val="nil"/>
              <w:bottom w:val="nil"/>
              <w:right w:val="nil"/>
            </w:tcBorders>
          </w:tcPr>
          <w:p w:rsidR="00940A6F" w:rsidRPr="005C0CB7" w:rsidRDefault="00940A6F" w:rsidP="00940A6F">
            <w:pPr>
              <w:spacing w:line="360" w:lineRule="auto"/>
              <w:ind w:left="260"/>
              <w:rPr>
                <w:rFonts w:ascii="Times New Roman" w:hAnsi="Times New Roman"/>
                <w:sz w:val="16"/>
                <w:szCs w:val="16"/>
              </w:rPr>
            </w:pPr>
            <w:r w:rsidRPr="005C0CB7">
              <w:rPr>
                <w:rFonts w:ascii="Times New Roman" w:hAnsi="Times New Roman"/>
                <w:sz w:val="16"/>
                <w:szCs w:val="16"/>
              </w:rPr>
              <w:t>Particulate matter less than 10 micrometres</w:t>
            </w:r>
          </w:p>
        </w:tc>
      </w:tr>
      <w:tr w:rsidR="00940A6F" w:rsidRPr="005C0CB7" w:rsidTr="00940A6F">
        <w:tc>
          <w:tcPr>
            <w:tcW w:w="1184" w:type="dxa"/>
            <w:tcBorders>
              <w:top w:val="nil"/>
              <w:left w:val="nil"/>
              <w:bottom w:val="nil"/>
              <w:right w:val="nil"/>
            </w:tcBorders>
          </w:tcPr>
          <w:p w:rsidR="00940A6F" w:rsidRPr="005C0CB7" w:rsidRDefault="00940A6F" w:rsidP="00940A6F">
            <w:pPr>
              <w:spacing w:line="360" w:lineRule="auto"/>
              <w:rPr>
                <w:rFonts w:ascii="Times New Roman" w:hAnsi="Times New Roman"/>
                <w:sz w:val="16"/>
                <w:szCs w:val="16"/>
              </w:rPr>
            </w:pPr>
            <w:r w:rsidRPr="005C0CB7">
              <w:rPr>
                <w:rFonts w:ascii="Times New Roman" w:hAnsi="Times New Roman"/>
                <w:sz w:val="16"/>
                <w:szCs w:val="16"/>
              </w:rPr>
              <w:t>PM</w:t>
            </w:r>
            <w:r w:rsidRPr="005C0CB7">
              <w:rPr>
                <w:rFonts w:ascii="Times New Roman" w:hAnsi="Times New Roman"/>
                <w:sz w:val="16"/>
                <w:szCs w:val="16"/>
                <w:vertAlign w:val="subscript"/>
              </w:rPr>
              <w:t>2.5</w:t>
            </w:r>
          </w:p>
        </w:tc>
        <w:tc>
          <w:tcPr>
            <w:tcW w:w="7338" w:type="dxa"/>
            <w:tcBorders>
              <w:top w:val="nil"/>
              <w:left w:val="nil"/>
              <w:bottom w:val="nil"/>
              <w:right w:val="nil"/>
            </w:tcBorders>
          </w:tcPr>
          <w:p w:rsidR="00940A6F" w:rsidRPr="005C0CB7" w:rsidRDefault="00940A6F" w:rsidP="00940A6F">
            <w:pPr>
              <w:spacing w:line="360" w:lineRule="auto"/>
              <w:ind w:left="260"/>
              <w:rPr>
                <w:rFonts w:ascii="Times New Roman" w:hAnsi="Times New Roman"/>
                <w:sz w:val="16"/>
                <w:szCs w:val="16"/>
              </w:rPr>
            </w:pPr>
            <w:r w:rsidRPr="005C0CB7">
              <w:rPr>
                <w:rFonts w:ascii="Times New Roman" w:hAnsi="Times New Roman"/>
                <w:sz w:val="16"/>
                <w:szCs w:val="16"/>
              </w:rPr>
              <w:t>Particulate matter less than 2.5 micrometres</w:t>
            </w:r>
          </w:p>
        </w:tc>
      </w:tr>
      <w:tr w:rsidR="00940A6F" w:rsidRPr="005C0CB7" w:rsidTr="00940A6F">
        <w:tc>
          <w:tcPr>
            <w:tcW w:w="1184" w:type="dxa"/>
            <w:tcBorders>
              <w:top w:val="nil"/>
              <w:left w:val="nil"/>
              <w:bottom w:val="nil"/>
              <w:right w:val="nil"/>
            </w:tcBorders>
          </w:tcPr>
          <w:p w:rsidR="00940A6F" w:rsidRPr="005C0CB7" w:rsidRDefault="00940A6F" w:rsidP="00940A6F">
            <w:pPr>
              <w:spacing w:line="360" w:lineRule="auto"/>
              <w:rPr>
                <w:rFonts w:ascii="Times New Roman" w:hAnsi="Times New Roman"/>
                <w:sz w:val="16"/>
                <w:szCs w:val="16"/>
              </w:rPr>
            </w:pPr>
            <w:r w:rsidRPr="005C0CB7">
              <w:rPr>
                <w:rFonts w:ascii="Times New Roman" w:hAnsi="Times New Roman"/>
                <w:sz w:val="16"/>
                <w:szCs w:val="16"/>
              </w:rPr>
              <w:t>RDX</w:t>
            </w:r>
          </w:p>
        </w:tc>
        <w:tc>
          <w:tcPr>
            <w:tcW w:w="7338" w:type="dxa"/>
            <w:tcBorders>
              <w:top w:val="nil"/>
              <w:left w:val="nil"/>
              <w:bottom w:val="nil"/>
              <w:right w:val="nil"/>
            </w:tcBorders>
          </w:tcPr>
          <w:p w:rsidR="00940A6F" w:rsidRPr="005C0CB7" w:rsidRDefault="00940A6F" w:rsidP="00940A6F">
            <w:pPr>
              <w:spacing w:line="360" w:lineRule="auto"/>
              <w:ind w:left="260"/>
              <w:rPr>
                <w:rFonts w:ascii="Times New Roman" w:hAnsi="Times New Roman"/>
                <w:sz w:val="16"/>
                <w:szCs w:val="16"/>
              </w:rPr>
            </w:pPr>
            <w:r w:rsidRPr="005C0CB7">
              <w:rPr>
                <w:rFonts w:ascii="Times New Roman" w:hAnsi="Times New Roman"/>
                <w:sz w:val="16"/>
                <w:szCs w:val="16"/>
              </w:rPr>
              <w:t xml:space="preserve">Royal Dutch Explosive, </w:t>
            </w:r>
            <w:proofErr w:type="spellStart"/>
            <w:r w:rsidRPr="005C0CB7">
              <w:rPr>
                <w:rFonts w:ascii="Times New Roman" w:hAnsi="Times New Roman"/>
                <w:sz w:val="16"/>
                <w:szCs w:val="16"/>
              </w:rPr>
              <w:t>Cyclotrimethylenetrinitroamine</w:t>
            </w:r>
            <w:proofErr w:type="spellEnd"/>
          </w:p>
        </w:tc>
      </w:tr>
      <w:tr w:rsidR="00940A6F" w:rsidRPr="005C0CB7" w:rsidTr="00940A6F">
        <w:tc>
          <w:tcPr>
            <w:tcW w:w="1184" w:type="dxa"/>
            <w:tcBorders>
              <w:top w:val="nil"/>
              <w:left w:val="nil"/>
              <w:bottom w:val="nil"/>
              <w:right w:val="nil"/>
            </w:tcBorders>
          </w:tcPr>
          <w:p w:rsidR="00940A6F" w:rsidRPr="005C0CB7" w:rsidRDefault="00940A6F" w:rsidP="00940A6F">
            <w:pPr>
              <w:spacing w:line="360" w:lineRule="auto"/>
              <w:rPr>
                <w:rFonts w:ascii="Times New Roman" w:hAnsi="Times New Roman"/>
                <w:sz w:val="16"/>
                <w:szCs w:val="16"/>
              </w:rPr>
            </w:pPr>
            <w:r w:rsidRPr="005C0CB7">
              <w:rPr>
                <w:rFonts w:ascii="Times New Roman" w:hAnsi="Times New Roman"/>
                <w:sz w:val="16"/>
                <w:szCs w:val="16"/>
              </w:rPr>
              <w:t>TNT</w:t>
            </w:r>
          </w:p>
        </w:tc>
        <w:tc>
          <w:tcPr>
            <w:tcW w:w="7338" w:type="dxa"/>
            <w:tcBorders>
              <w:top w:val="nil"/>
              <w:left w:val="nil"/>
              <w:bottom w:val="nil"/>
              <w:right w:val="nil"/>
            </w:tcBorders>
          </w:tcPr>
          <w:p w:rsidR="00940A6F" w:rsidRPr="005C0CB7" w:rsidRDefault="00940A6F" w:rsidP="00940A6F">
            <w:pPr>
              <w:spacing w:line="360" w:lineRule="auto"/>
              <w:ind w:left="260"/>
              <w:rPr>
                <w:rFonts w:ascii="Times New Roman" w:hAnsi="Times New Roman"/>
                <w:sz w:val="16"/>
                <w:szCs w:val="16"/>
              </w:rPr>
            </w:pPr>
            <w:r w:rsidRPr="005C0CB7">
              <w:rPr>
                <w:rFonts w:ascii="Times New Roman" w:hAnsi="Times New Roman"/>
                <w:sz w:val="16"/>
                <w:szCs w:val="16"/>
              </w:rPr>
              <w:t>Trinitrotoluene</w:t>
            </w:r>
          </w:p>
        </w:tc>
      </w:tr>
      <w:tr w:rsidR="00940A6F" w:rsidRPr="005C0CB7" w:rsidTr="00940A6F">
        <w:tc>
          <w:tcPr>
            <w:tcW w:w="1184" w:type="dxa"/>
            <w:tcBorders>
              <w:top w:val="nil"/>
              <w:left w:val="nil"/>
              <w:bottom w:val="nil"/>
              <w:right w:val="nil"/>
            </w:tcBorders>
          </w:tcPr>
          <w:p w:rsidR="00940A6F" w:rsidRPr="005C0CB7" w:rsidRDefault="00940A6F" w:rsidP="00940A6F">
            <w:pPr>
              <w:spacing w:line="360" w:lineRule="auto"/>
              <w:rPr>
                <w:rFonts w:ascii="Times New Roman" w:hAnsi="Times New Roman"/>
                <w:sz w:val="16"/>
                <w:szCs w:val="16"/>
              </w:rPr>
            </w:pPr>
            <w:r w:rsidRPr="005C0CB7">
              <w:rPr>
                <w:rFonts w:ascii="Times New Roman" w:hAnsi="Times New Roman"/>
                <w:sz w:val="16"/>
                <w:szCs w:val="16"/>
              </w:rPr>
              <w:t>PETN</w:t>
            </w:r>
          </w:p>
        </w:tc>
        <w:tc>
          <w:tcPr>
            <w:tcW w:w="7338" w:type="dxa"/>
            <w:tcBorders>
              <w:top w:val="nil"/>
              <w:left w:val="nil"/>
              <w:bottom w:val="nil"/>
              <w:right w:val="nil"/>
            </w:tcBorders>
          </w:tcPr>
          <w:p w:rsidR="00940A6F" w:rsidRPr="005C0CB7" w:rsidRDefault="00940A6F" w:rsidP="00940A6F">
            <w:pPr>
              <w:spacing w:line="360" w:lineRule="auto"/>
              <w:ind w:left="260"/>
              <w:rPr>
                <w:rFonts w:ascii="Times New Roman" w:hAnsi="Times New Roman"/>
                <w:sz w:val="16"/>
                <w:szCs w:val="16"/>
              </w:rPr>
            </w:pPr>
            <w:proofErr w:type="spellStart"/>
            <w:r w:rsidRPr="005C0CB7">
              <w:rPr>
                <w:rFonts w:ascii="Times New Roman" w:hAnsi="Times New Roman"/>
                <w:sz w:val="16"/>
                <w:szCs w:val="16"/>
              </w:rPr>
              <w:t>Pentaerythritol</w:t>
            </w:r>
            <w:proofErr w:type="spellEnd"/>
            <w:r w:rsidRPr="005C0CB7">
              <w:rPr>
                <w:rFonts w:ascii="Times New Roman" w:hAnsi="Times New Roman"/>
                <w:sz w:val="16"/>
                <w:szCs w:val="16"/>
              </w:rPr>
              <w:t xml:space="preserve"> </w:t>
            </w:r>
            <w:proofErr w:type="spellStart"/>
            <w:r w:rsidRPr="005C0CB7">
              <w:rPr>
                <w:rFonts w:ascii="Times New Roman" w:hAnsi="Times New Roman"/>
                <w:sz w:val="16"/>
                <w:szCs w:val="16"/>
              </w:rPr>
              <w:t>tetranitrate</w:t>
            </w:r>
            <w:proofErr w:type="spellEnd"/>
            <w:r w:rsidRPr="005C0CB7">
              <w:rPr>
                <w:rFonts w:ascii="Times New Roman" w:hAnsi="Times New Roman"/>
                <w:sz w:val="16"/>
                <w:szCs w:val="16"/>
              </w:rPr>
              <w:t xml:space="preserve"> (plastic explosive)</w:t>
            </w:r>
          </w:p>
        </w:tc>
      </w:tr>
      <w:tr w:rsidR="00940A6F" w:rsidRPr="005C0CB7" w:rsidTr="00940A6F">
        <w:tc>
          <w:tcPr>
            <w:tcW w:w="1184" w:type="dxa"/>
            <w:tcBorders>
              <w:top w:val="nil"/>
              <w:left w:val="nil"/>
              <w:bottom w:val="nil"/>
              <w:right w:val="nil"/>
            </w:tcBorders>
          </w:tcPr>
          <w:p w:rsidR="00940A6F" w:rsidRPr="005C0CB7" w:rsidRDefault="00940A6F" w:rsidP="00940A6F">
            <w:pPr>
              <w:spacing w:line="360" w:lineRule="auto"/>
              <w:rPr>
                <w:rFonts w:ascii="Times New Roman" w:hAnsi="Times New Roman"/>
                <w:sz w:val="16"/>
                <w:szCs w:val="16"/>
              </w:rPr>
            </w:pPr>
            <w:r w:rsidRPr="005C0CB7">
              <w:rPr>
                <w:rFonts w:ascii="Times New Roman" w:hAnsi="Times New Roman"/>
                <w:sz w:val="16"/>
                <w:szCs w:val="16"/>
              </w:rPr>
              <w:t>USEPA</w:t>
            </w:r>
          </w:p>
        </w:tc>
        <w:tc>
          <w:tcPr>
            <w:tcW w:w="7338" w:type="dxa"/>
            <w:tcBorders>
              <w:top w:val="nil"/>
              <w:left w:val="nil"/>
              <w:bottom w:val="nil"/>
              <w:right w:val="nil"/>
            </w:tcBorders>
          </w:tcPr>
          <w:p w:rsidR="00940A6F" w:rsidRPr="005C0CB7" w:rsidRDefault="00940A6F" w:rsidP="00940A6F">
            <w:pPr>
              <w:spacing w:line="360" w:lineRule="auto"/>
              <w:ind w:left="260"/>
              <w:rPr>
                <w:rFonts w:ascii="Times New Roman" w:hAnsi="Times New Roman"/>
                <w:sz w:val="16"/>
                <w:szCs w:val="16"/>
              </w:rPr>
            </w:pPr>
            <w:r w:rsidRPr="005C0CB7">
              <w:rPr>
                <w:rFonts w:ascii="Times New Roman" w:hAnsi="Times New Roman"/>
                <w:sz w:val="16"/>
                <w:szCs w:val="16"/>
              </w:rPr>
              <w:t xml:space="preserve">United States Environmental Protection Agency </w:t>
            </w:r>
          </w:p>
        </w:tc>
      </w:tr>
    </w:tbl>
    <w:p w:rsidR="00940A6F" w:rsidRPr="005C0CB7" w:rsidRDefault="00940A6F" w:rsidP="002756C3">
      <w:pPr>
        <w:rPr>
          <w:rFonts w:ascii="Times New Roman" w:hAnsi="Times New Roman"/>
        </w:rPr>
      </w:pPr>
    </w:p>
    <w:p w:rsidR="00940A6F" w:rsidRPr="005C0CB7" w:rsidRDefault="00940A6F" w:rsidP="002756C3">
      <w:pPr>
        <w:rPr>
          <w:rFonts w:ascii="Times New Roman" w:hAnsi="Times New Roman"/>
        </w:rPr>
      </w:pPr>
    </w:p>
    <w:p w:rsidR="00940A6F" w:rsidRPr="005C0CB7" w:rsidRDefault="00940A6F" w:rsidP="002756C3">
      <w:pPr>
        <w:rPr>
          <w:rFonts w:ascii="Times New Roman" w:hAnsi="Times New Roman"/>
        </w:rPr>
      </w:pPr>
    </w:p>
    <w:p w:rsidR="00940A6F" w:rsidRPr="005C0CB7" w:rsidRDefault="00940A6F" w:rsidP="002756C3">
      <w:pPr>
        <w:rPr>
          <w:rFonts w:ascii="Times New Roman" w:hAnsi="Times New Roman"/>
        </w:rPr>
      </w:pPr>
    </w:p>
    <w:p w:rsidR="00940A6F" w:rsidRPr="005C0CB7" w:rsidRDefault="00940A6F" w:rsidP="002756C3">
      <w:pPr>
        <w:rPr>
          <w:rFonts w:ascii="Times New Roman" w:hAnsi="Times New Roman"/>
        </w:rPr>
      </w:pPr>
    </w:p>
    <w:p w:rsidR="002756C3" w:rsidRPr="005C0CB7" w:rsidRDefault="002756C3" w:rsidP="002756C3">
      <w:pPr>
        <w:rPr>
          <w:rFonts w:ascii="Times New Roman" w:hAnsi="Times New Roman"/>
        </w:rPr>
      </w:pPr>
    </w:p>
    <w:p w:rsidR="002756C3" w:rsidRPr="005C0CB7" w:rsidRDefault="002756C3" w:rsidP="002756C3">
      <w:pPr>
        <w:rPr>
          <w:rFonts w:ascii="Times New Roman" w:hAnsi="Times New Roman"/>
        </w:rPr>
        <w:sectPr w:rsidR="002756C3" w:rsidRPr="005C0CB7" w:rsidSect="008932FD">
          <w:footnotePr>
            <w:pos w:val="beneathText"/>
          </w:footnotePr>
          <w:pgSz w:w="11906" w:h="16838"/>
          <w:pgMar w:top="1440" w:right="1800" w:bottom="1440" w:left="1800" w:header="708" w:footer="708" w:gutter="0"/>
          <w:cols w:space="708"/>
          <w:docGrid w:linePitch="360"/>
        </w:sectPr>
      </w:pPr>
    </w:p>
    <w:p w:rsidR="002756C3" w:rsidRPr="005C0CB7" w:rsidRDefault="002756C3" w:rsidP="004506BB">
      <w:pPr>
        <w:pStyle w:val="Styleappendix"/>
        <w:rPr>
          <w:rFonts w:ascii="Times New Roman" w:hAnsi="Times New Roman"/>
        </w:rPr>
      </w:pPr>
      <w:bookmarkStart w:id="68" w:name="_Toc202263121"/>
      <w:bookmarkStart w:id="69" w:name="_Toc459044056"/>
      <w:r w:rsidRPr="005C0CB7">
        <w:rPr>
          <w:rFonts w:ascii="Times New Roman" w:hAnsi="Times New Roman"/>
        </w:rPr>
        <w:lastRenderedPageBreak/>
        <w:t xml:space="preserve">Appendix </w:t>
      </w:r>
      <w:r w:rsidR="00BA3197" w:rsidRPr="005C0CB7">
        <w:rPr>
          <w:rFonts w:ascii="Times New Roman" w:hAnsi="Times New Roman"/>
        </w:rPr>
        <w:fldChar w:fldCharType="begin"/>
      </w:r>
      <w:r w:rsidRPr="005C0CB7">
        <w:rPr>
          <w:rFonts w:ascii="Times New Roman" w:hAnsi="Times New Roman"/>
        </w:rPr>
        <w:instrText xml:space="preserve"> SEQ Appendix \* ALPHABETIC </w:instrText>
      </w:r>
      <w:r w:rsidR="00BA3197" w:rsidRPr="005C0CB7">
        <w:rPr>
          <w:rFonts w:ascii="Times New Roman" w:hAnsi="Times New Roman"/>
        </w:rPr>
        <w:fldChar w:fldCharType="separate"/>
      </w:r>
      <w:r w:rsidR="0086772D" w:rsidRPr="005C0CB7">
        <w:rPr>
          <w:rFonts w:ascii="Times New Roman" w:hAnsi="Times New Roman"/>
          <w:noProof/>
        </w:rPr>
        <w:t>B</w:t>
      </w:r>
      <w:r w:rsidR="00BA3197" w:rsidRPr="005C0CB7">
        <w:rPr>
          <w:rFonts w:ascii="Times New Roman" w:hAnsi="Times New Roman"/>
        </w:rPr>
        <w:fldChar w:fldCharType="end"/>
      </w:r>
      <w:r w:rsidRPr="005C0CB7">
        <w:rPr>
          <w:rFonts w:ascii="Times New Roman" w:hAnsi="Times New Roman"/>
        </w:rPr>
        <w:t xml:space="preserve">: </w:t>
      </w:r>
      <w:bookmarkEnd w:id="68"/>
      <w:r w:rsidR="001A6829" w:rsidRPr="005C0CB7">
        <w:rPr>
          <w:rFonts w:ascii="Times New Roman" w:hAnsi="Times New Roman"/>
        </w:rPr>
        <w:t>Threshold assessment tables</w:t>
      </w:r>
      <w:bookmarkEnd w:id="69"/>
    </w:p>
    <w:p w:rsidR="002756C3" w:rsidRPr="005C0CB7" w:rsidRDefault="002756C3" w:rsidP="001A6829">
      <w:pPr>
        <w:tabs>
          <w:tab w:val="left" w:pos="3108"/>
        </w:tabs>
        <w:rPr>
          <w:rFonts w:ascii="Times New Roman" w:hAnsi="Times New Roman"/>
        </w:rPr>
      </w:pPr>
    </w:p>
    <w:p w:rsidR="001A6829" w:rsidRPr="005C0CB7" w:rsidRDefault="001A6829" w:rsidP="001A6829">
      <w:pPr>
        <w:tabs>
          <w:tab w:val="left" w:pos="3108"/>
        </w:tabs>
        <w:rPr>
          <w:rFonts w:ascii="Times New Roman" w:hAnsi="Times New Roman"/>
        </w:rPr>
      </w:pPr>
    </w:p>
    <w:p w:rsidR="00613593" w:rsidRPr="005C0CB7" w:rsidRDefault="00613593" w:rsidP="002756C3">
      <w:pPr>
        <w:rPr>
          <w:rFonts w:ascii="Times New Roman" w:hAnsi="Times New Roman"/>
        </w:rPr>
      </w:pPr>
    </w:p>
    <w:p w:rsidR="00613593" w:rsidRPr="005C0CB7" w:rsidRDefault="00613593" w:rsidP="00613593">
      <w:pPr>
        <w:pStyle w:val="Caption"/>
        <w:rPr>
          <w:rFonts w:ascii="Times New Roman" w:hAnsi="Times New Roman"/>
        </w:rPr>
      </w:pPr>
      <w:bookmarkStart w:id="70" w:name="_Ref443052246"/>
      <w:bookmarkStart w:id="71" w:name="_Toc301271467"/>
      <w:bookmarkStart w:id="72" w:name="_Toc459043962"/>
      <w:r w:rsidRPr="005C0CB7">
        <w:rPr>
          <w:rFonts w:ascii="Times New Roman" w:hAnsi="Times New Roman"/>
        </w:rPr>
        <w:t xml:space="preserve">Table </w:t>
      </w:r>
      <w:r w:rsidR="00BA3197" w:rsidRPr="005C0CB7">
        <w:rPr>
          <w:rFonts w:ascii="Times New Roman" w:hAnsi="Times New Roman"/>
        </w:rPr>
        <w:fldChar w:fldCharType="begin"/>
      </w:r>
      <w:r w:rsidRPr="005C0CB7">
        <w:rPr>
          <w:rFonts w:ascii="Times New Roman" w:hAnsi="Times New Roman"/>
        </w:rPr>
        <w:instrText xml:space="preserve"> SEQ Table \* ARABIC </w:instrText>
      </w:r>
      <w:r w:rsidR="00BA3197" w:rsidRPr="005C0CB7">
        <w:rPr>
          <w:rFonts w:ascii="Times New Roman" w:hAnsi="Times New Roman"/>
        </w:rPr>
        <w:fldChar w:fldCharType="separate"/>
      </w:r>
      <w:r w:rsidR="00DE5F5C" w:rsidRPr="005C0CB7">
        <w:rPr>
          <w:rFonts w:ascii="Times New Roman" w:hAnsi="Times New Roman"/>
          <w:noProof/>
        </w:rPr>
        <w:t>4</w:t>
      </w:r>
      <w:r w:rsidR="00BA3197" w:rsidRPr="005C0CB7">
        <w:rPr>
          <w:rFonts w:ascii="Times New Roman" w:hAnsi="Times New Roman"/>
        </w:rPr>
        <w:fldChar w:fldCharType="end"/>
      </w:r>
      <w:bookmarkEnd w:id="70"/>
      <w:r w:rsidRPr="005C0CB7">
        <w:rPr>
          <w:rFonts w:ascii="Times New Roman" w:hAnsi="Times New Roman"/>
        </w:rPr>
        <w:t>: Use of individual explosives to trip Category 1 and 1a substance thresholds</w:t>
      </w:r>
      <w:bookmarkEnd w:id="71"/>
      <w:bookmarkEnd w:id="72"/>
    </w:p>
    <w:p w:rsidR="00613593" w:rsidRPr="005C0CB7" w:rsidRDefault="00613593" w:rsidP="0061359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3084"/>
        <w:gridCol w:w="3420"/>
      </w:tblGrid>
      <w:tr w:rsidR="00613593" w:rsidRPr="008932FD" w:rsidTr="008932FD">
        <w:tc>
          <w:tcPr>
            <w:tcW w:w="1704" w:type="dxa"/>
            <w:shd w:val="clear" w:color="auto" w:fill="808080"/>
          </w:tcPr>
          <w:p w:rsidR="00613593" w:rsidRPr="008932FD" w:rsidRDefault="00613593" w:rsidP="00613593">
            <w:pPr>
              <w:rPr>
                <w:rFonts w:ascii="Times New Roman" w:hAnsi="Times New Roman"/>
                <w:b/>
                <w:color w:val="FFFFFF"/>
              </w:rPr>
            </w:pPr>
            <w:r w:rsidRPr="008932FD">
              <w:rPr>
                <w:rFonts w:ascii="Times New Roman" w:hAnsi="Times New Roman"/>
                <w:b/>
                <w:color w:val="FFFFFF"/>
              </w:rPr>
              <w:t>Explosive</w:t>
            </w:r>
          </w:p>
        </w:tc>
        <w:tc>
          <w:tcPr>
            <w:tcW w:w="3084" w:type="dxa"/>
            <w:shd w:val="clear" w:color="auto" w:fill="808080"/>
          </w:tcPr>
          <w:p w:rsidR="00613593" w:rsidRPr="008932FD" w:rsidRDefault="00613593" w:rsidP="00613593">
            <w:pPr>
              <w:rPr>
                <w:rFonts w:ascii="Times New Roman" w:hAnsi="Times New Roman"/>
                <w:b/>
                <w:color w:val="FFFFFF"/>
              </w:rPr>
            </w:pPr>
            <w:r w:rsidRPr="008932FD">
              <w:rPr>
                <w:rFonts w:ascii="Times New Roman" w:hAnsi="Times New Roman"/>
                <w:b/>
                <w:color w:val="FFFFFF"/>
              </w:rPr>
              <w:t xml:space="preserve">NPI substance </w:t>
            </w:r>
          </w:p>
        </w:tc>
        <w:tc>
          <w:tcPr>
            <w:tcW w:w="3420" w:type="dxa"/>
            <w:shd w:val="clear" w:color="auto" w:fill="808080"/>
          </w:tcPr>
          <w:p w:rsidR="00613593" w:rsidRPr="008932FD" w:rsidRDefault="00613593" w:rsidP="00613593">
            <w:pPr>
              <w:rPr>
                <w:rFonts w:ascii="Times New Roman" w:hAnsi="Times New Roman"/>
                <w:b/>
                <w:color w:val="FFFFFF"/>
              </w:rPr>
            </w:pPr>
            <w:r w:rsidRPr="008932FD">
              <w:rPr>
                <w:rFonts w:ascii="Times New Roman" w:hAnsi="Times New Roman"/>
                <w:b/>
                <w:color w:val="FFFFFF"/>
              </w:rPr>
              <w:t>Tonnage of explosive to trip Category 1 threshold</w:t>
            </w: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Water gel slurry</w:t>
            </w:r>
          </w:p>
        </w:tc>
        <w:tc>
          <w:tcPr>
            <w:tcW w:w="30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 xml:space="preserve">Nitric acid </w:t>
            </w:r>
          </w:p>
        </w:tc>
        <w:tc>
          <w:tcPr>
            <w:tcW w:w="3420" w:type="dxa"/>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200</w:t>
            </w: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ANFO</w:t>
            </w:r>
          </w:p>
        </w:tc>
        <w:tc>
          <w:tcPr>
            <w:tcW w:w="30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n-Hexane</w:t>
            </w:r>
          </w:p>
        </w:tc>
        <w:tc>
          <w:tcPr>
            <w:tcW w:w="3420" w:type="dxa"/>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w:t>
            </w:r>
            <w:r w:rsidR="00BD1CA9">
              <w:rPr>
                <w:rFonts w:ascii="Times New Roman" w:hAnsi="Times New Roman"/>
                <w:sz w:val="16"/>
                <w:szCs w:val="16"/>
              </w:rPr>
              <w:t>6</w:t>
            </w:r>
            <w:r w:rsidRPr="005C0CB7">
              <w:rPr>
                <w:rFonts w:ascii="Times New Roman" w:hAnsi="Times New Roman"/>
                <w:sz w:val="16"/>
                <w:szCs w:val="16"/>
              </w:rPr>
              <w:t>,</w:t>
            </w:r>
            <w:r w:rsidR="00BD1CA9">
              <w:rPr>
                <w:rFonts w:ascii="Times New Roman" w:hAnsi="Times New Roman"/>
                <w:sz w:val="16"/>
                <w:szCs w:val="16"/>
              </w:rPr>
              <w:t>667</w:t>
            </w: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ANFO</w:t>
            </w:r>
          </w:p>
        </w:tc>
        <w:tc>
          <w:tcPr>
            <w:tcW w:w="30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Benzene</w:t>
            </w:r>
          </w:p>
        </w:tc>
        <w:tc>
          <w:tcPr>
            <w:tcW w:w="3420" w:type="dxa"/>
            <w:vAlign w:val="center"/>
          </w:tcPr>
          <w:p w:rsidR="00613593" w:rsidRPr="005C0CB7" w:rsidRDefault="00BD1CA9" w:rsidP="00613593">
            <w:pPr>
              <w:jc w:val="center"/>
              <w:rPr>
                <w:rFonts w:ascii="Times New Roman" w:hAnsi="Times New Roman"/>
                <w:sz w:val="16"/>
                <w:szCs w:val="16"/>
              </w:rPr>
            </w:pPr>
            <w:r>
              <w:rPr>
                <w:rFonts w:ascii="Times New Roman" w:hAnsi="Times New Roman"/>
                <w:sz w:val="16"/>
                <w:szCs w:val="16"/>
              </w:rPr>
              <w:t>16,667</w:t>
            </w: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 xml:space="preserve">ANFO </w:t>
            </w:r>
          </w:p>
        </w:tc>
        <w:tc>
          <w:tcPr>
            <w:tcW w:w="30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Toluene</w:t>
            </w:r>
          </w:p>
        </w:tc>
        <w:tc>
          <w:tcPr>
            <w:tcW w:w="3420" w:type="dxa"/>
            <w:vAlign w:val="center"/>
          </w:tcPr>
          <w:p w:rsidR="00613593" w:rsidRPr="005C0CB7" w:rsidRDefault="00BD1CA9" w:rsidP="00613593">
            <w:pPr>
              <w:jc w:val="center"/>
              <w:rPr>
                <w:rFonts w:ascii="Times New Roman" w:hAnsi="Times New Roman"/>
                <w:sz w:val="16"/>
                <w:szCs w:val="16"/>
              </w:rPr>
            </w:pPr>
            <w:r>
              <w:rPr>
                <w:rFonts w:ascii="Times New Roman" w:hAnsi="Times New Roman"/>
                <w:sz w:val="16"/>
                <w:szCs w:val="16"/>
              </w:rPr>
              <w:t>5,556</w:t>
            </w: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ANFO</w:t>
            </w:r>
          </w:p>
        </w:tc>
        <w:tc>
          <w:tcPr>
            <w:tcW w:w="3084" w:type="dxa"/>
          </w:tcPr>
          <w:p w:rsidR="00613593" w:rsidRPr="005C0CB7" w:rsidRDefault="00613593" w:rsidP="00613593">
            <w:pPr>
              <w:rPr>
                <w:rFonts w:ascii="Times New Roman" w:hAnsi="Times New Roman"/>
                <w:sz w:val="16"/>
                <w:szCs w:val="16"/>
              </w:rPr>
            </w:pPr>
            <w:proofErr w:type="spellStart"/>
            <w:r w:rsidRPr="005C0CB7">
              <w:rPr>
                <w:rFonts w:ascii="Times New Roman" w:hAnsi="Times New Roman"/>
                <w:sz w:val="16"/>
                <w:szCs w:val="16"/>
              </w:rPr>
              <w:t>Ethylbenzene</w:t>
            </w:r>
            <w:proofErr w:type="spellEnd"/>
          </w:p>
        </w:tc>
        <w:tc>
          <w:tcPr>
            <w:tcW w:w="3420" w:type="dxa"/>
            <w:vAlign w:val="center"/>
          </w:tcPr>
          <w:p w:rsidR="00613593" w:rsidRPr="005C0CB7" w:rsidRDefault="00BD1CA9" w:rsidP="00613593">
            <w:pPr>
              <w:jc w:val="center"/>
              <w:rPr>
                <w:rFonts w:ascii="Times New Roman" w:hAnsi="Times New Roman"/>
                <w:sz w:val="16"/>
                <w:szCs w:val="16"/>
              </w:rPr>
            </w:pPr>
            <w:r>
              <w:rPr>
                <w:rFonts w:ascii="Times New Roman" w:hAnsi="Times New Roman"/>
                <w:sz w:val="16"/>
                <w:szCs w:val="16"/>
              </w:rPr>
              <w:t>16,667</w:t>
            </w: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ANFO</w:t>
            </w:r>
          </w:p>
        </w:tc>
        <w:tc>
          <w:tcPr>
            <w:tcW w:w="3084" w:type="dxa"/>
          </w:tcPr>
          <w:p w:rsidR="00613593" w:rsidRPr="005C0CB7" w:rsidRDefault="00613593" w:rsidP="00613593">
            <w:pPr>
              <w:rPr>
                <w:rFonts w:ascii="Times New Roman" w:hAnsi="Times New Roman"/>
                <w:sz w:val="16"/>
                <w:szCs w:val="16"/>
              </w:rPr>
            </w:pPr>
            <w:proofErr w:type="spellStart"/>
            <w:r w:rsidRPr="005C0CB7">
              <w:rPr>
                <w:rFonts w:ascii="Times New Roman" w:hAnsi="Times New Roman"/>
                <w:sz w:val="16"/>
                <w:szCs w:val="16"/>
              </w:rPr>
              <w:t>Xylene</w:t>
            </w:r>
            <w:proofErr w:type="spellEnd"/>
          </w:p>
        </w:tc>
        <w:tc>
          <w:tcPr>
            <w:tcW w:w="3420" w:type="dxa"/>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w:t>
            </w:r>
            <w:r w:rsidR="00BD1CA9">
              <w:rPr>
                <w:rFonts w:ascii="Times New Roman" w:hAnsi="Times New Roman"/>
                <w:sz w:val="16"/>
                <w:szCs w:val="16"/>
              </w:rPr>
              <w:t>667</w:t>
            </w: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ANFO</w:t>
            </w:r>
          </w:p>
        </w:tc>
        <w:tc>
          <w:tcPr>
            <w:tcW w:w="3084" w:type="dxa"/>
          </w:tcPr>
          <w:p w:rsidR="00613593" w:rsidRPr="005C0CB7" w:rsidRDefault="00613593" w:rsidP="00613593">
            <w:pPr>
              <w:rPr>
                <w:rFonts w:ascii="Times New Roman" w:hAnsi="Times New Roman"/>
                <w:sz w:val="16"/>
                <w:szCs w:val="16"/>
              </w:rPr>
            </w:pPr>
            <w:proofErr w:type="spellStart"/>
            <w:r w:rsidRPr="005C0CB7">
              <w:rPr>
                <w:rFonts w:ascii="Times New Roman" w:hAnsi="Times New Roman"/>
                <w:sz w:val="16"/>
                <w:szCs w:val="16"/>
              </w:rPr>
              <w:t>Cumene</w:t>
            </w:r>
            <w:proofErr w:type="spellEnd"/>
          </w:p>
        </w:tc>
        <w:tc>
          <w:tcPr>
            <w:tcW w:w="3420" w:type="dxa"/>
            <w:vAlign w:val="center"/>
          </w:tcPr>
          <w:p w:rsidR="00613593" w:rsidRPr="005C0CB7" w:rsidRDefault="00BD1CA9" w:rsidP="00613593">
            <w:pPr>
              <w:jc w:val="center"/>
              <w:rPr>
                <w:rFonts w:ascii="Times New Roman" w:hAnsi="Times New Roman"/>
                <w:sz w:val="16"/>
                <w:szCs w:val="16"/>
              </w:rPr>
            </w:pPr>
            <w:r>
              <w:rPr>
                <w:rFonts w:ascii="Times New Roman" w:hAnsi="Times New Roman"/>
                <w:sz w:val="16"/>
                <w:szCs w:val="16"/>
              </w:rPr>
              <w:t>775</w:t>
            </w: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ANFO</w:t>
            </w:r>
          </w:p>
        </w:tc>
        <w:tc>
          <w:tcPr>
            <w:tcW w:w="30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Total VOCs</w:t>
            </w:r>
          </w:p>
        </w:tc>
        <w:tc>
          <w:tcPr>
            <w:tcW w:w="3420" w:type="dxa"/>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w:t>
            </w:r>
            <w:r w:rsidR="00BD1CA9">
              <w:rPr>
                <w:rFonts w:ascii="Times New Roman" w:hAnsi="Times New Roman"/>
                <w:sz w:val="16"/>
                <w:szCs w:val="16"/>
              </w:rPr>
              <w:t>39</w:t>
            </w:r>
            <w:r w:rsidRPr="005C0CB7">
              <w:rPr>
                <w:rFonts w:ascii="Times New Roman" w:hAnsi="Times New Roman"/>
                <w:sz w:val="16"/>
                <w:szCs w:val="16"/>
              </w:rPr>
              <w:t xml:space="preserve"> (Category 1a)</w:t>
            </w: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 xml:space="preserve">Gel with 1% </w:t>
            </w:r>
            <w:proofErr w:type="spellStart"/>
            <w:r w:rsidRPr="005C0CB7">
              <w:rPr>
                <w:rFonts w:ascii="Times New Roman" w:hAnsi="Times New Roman"/>
                <w:sz w:val="16"/>
                <w:szCs w:val="16"/>
              </w:rPr>
              <w:t>crosslinker</w:t>
            </w:r>
            <w:proofErr w:type="spellEnd"/>
          </w:p>
        </w:tc>
        <w:tc>
          <w:tcPr>
            <w:tcW w:w="30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Chromium (VI) compounds</w:t>
            </w:r>
          </w:p>
        </w:tc>
        <w:tc>
          <w:tcPr>
            <w:tcW w:w="3420" w:type="dxa"/>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10,000</w:t>
            </w: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Detonator</w:t>
            </w:r>
          </w:p>
        </w:tc>
        <w:tc>
          <w:tcPr>
            <w:tcW w:w="30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Lead compounds</w:t>
            </w:r>
          </w:p>
        </w:tc>
        <w:tc>
          <w:tcPr>
            <w:tcW w:w="3420" w:type="dxa"/>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200</w:t>
            </w:r>
          </w:p>
        </w:tc>
      </w:tr>
    </w:tbl>
    <w:p w:rsidR="00613593" w:rsidRPr="005C0CB7" w:rsidRDefault="00613593" w:rsidP="00613593">
      <w:pPr>
        <w:numPr>
          <w:ilvl w:val="0"/>
          <w:numId w:val="26"/>
        </w:numPr>
        <w:rPr>
          <w:rFonts w:ascii="Times New Roman" w:hAnsi="Times New Roman"/>
          <w:sz w:val="16"/>
          <w:szCs w:val="16"/>
        </w:rPr>
      </w:pPr>
      <w:r w:rsidRPr="005C0CB7">
        <w:rPr>
          <w:rFonts w:ascii="Times New Roman" w:hAnsi="Times New Roman"/>
          <w:sz w:val="16"/>
          <w:szCs w:val="16"/>
        </w:rPr>
        <w:t>Note (1) All references to ANFO in this table refer to ANFO alone or in blend</w:t>
      </w:r>
    </w:p>
    <w:p w:rsidR="00613593" w:rsidRPr="005C0CB7" w:rsidRDefault="00613593" w:rsidP="00613593">
      <w:pPr>
        <w:numPr>
          <w:ilvl w:val="0"/>
          <w:numId w:val="26"/>
        </w:numPr>
        <w:rPr>
          <w:rFonts w:ascii="Times New Roman" w:hAnsi="Times New Roman"/>
          <w:i/>
          <w:sz w:val="16"/>
          <w:szCs w:val="16"/>
        </w:rPr>
      </w:pPr>
      <w:r w:rsidRPr="005C0CB7">
        <w:rPr>
          <w:rFonts w:ascii="Times New Roman" w:hAnsi="Times New Roman"/>
          <w:sz w:val="16"/>
          <w:szCs w:val="16"/>
        </w:rPr>
        <w:t xml:space="preserve">Source: </w:t>
      </w:r>
      <w:r w:rsidR="00F731E6" w:rsidRPr="00F731E6">
        <w:rPr>
          <w:rFonts w:ascii="Times New Roman" w:hAnsi="Times New Roman"/>
          <w:sz w:val="16"/>
          <w:szCs w:val="16"/>
        </w:rPr>
        <w:t>Table 2 in the</w:t>
      </w:r>
      <w:r w:rsidR="000C1A62" w:rsidRPr="005C0CB7">
        <w:rPr>
          <w:rFonts w:ascii="Times New Roman" w:hAnsi="Times New Roman"/>
          <w:i/>
          <w:sz w:val="16"/>
          <w:szCs w:val="16"/>
        </w:rPr>
        <w:t xml:space="preserve"> Fuel and organic liquid storage e</w:t>
      </w:r>
      <w:r w:rsidR="000C1A62">
        <w:rPr>
          <w:rFonts w:ascii="Times New Roman" w:hAnsi="Times New Roman"/>
          <w:i/>
          <w:sz w:val="16"/>
          <w:szCs w:val="16"/>
        </w:rPr>
        <w:t xml:space="preserve">mission </w:t>
      </w:r>
      <w:r w:rsidR="000C1A62" w:rsidRPr="005C0CB7">
        <w:rPr>
          <w:rFonts w:ascii="Times New Roman" w:hAnsi="Times New Roman"/>
          <w:i/>
          <w:sz w:val="16"/>
          <w:szCs w:val="16"/>
        </w:rPr>
        <w:t>e</w:t>
      </w:r>
      <w:r w:rsidR="000C1A62">
        <w:rPr>
          <w:rFonts w:ascii="Times New Roman" w:hAnsi="Times New Roman"/>
          <w:i/>
          <w:sz w:val="16"/>
          <w:szCs w:val="16"/>
        </w:rPr>
        <w:t xml:space="preserve">stimation </w:t>
      </w:r>
      <w:r w:rsidR="000C1A62" w:rsidRPr="005C0CB7">
        <w:rPr>
          <w:rFonts w:ascii="Times New Roman" w:hAnsi="Times New Roman"/>
          <w:i/>
          <w:sz w:val="16"/>
          <w:szCs w:val="16"/>
        </w:rPr>
        <w:t>t</w:t>
      </w:r>
      <w:r w:rsidR="000C1A62">
        <w:rPr>
          <w:rFonts w:ascii="Times New Roman" w:hAnsi="Times New Roman"/>
          <w:i/>
          <w:sz w:val="16"/>
          <w:szCs w:val="16"/>
        </w:rPr>
        <w:t>echnique</w:t>
      </w:r>
      <w:r w:rsidR="000C1A62" w:rsidRPr="005C0CB7">
        <w:rPr>
          <w:rFonts w:ascii="Times New Roman" w:hAnsi="Times New Roman"/>
          <w:i/>
          <w:sz w:val="16"/>
          <w:szCs w:val="16"/>
        </w:rPr>
        <w:t xml:space="preserve"> manual version 3.</w:t>
      </w:r>
      <w:r w:rsidR="000C1A62">
        <w:rPr>
          <w:rFonts w:ascii="Times New Roman" w:hAnsi="Times New Roman"/>
          <w:i/>
          <w:sz w:val="16"/>
          <w:szCs w:val="16"/>
        </w:rPr>
        <w:t>3</w:t>
      </w:r>
    </w:p>
    <w:p w:rsidR="00613593" w:rsidRPr="005C0CB7" w:rsidRDefault="00613593" w:rsidP="002756C3">
      <w:pPr>
        <w:rPr>
          <w:rFonts w:ascii="Times New Roman" w:hAnsi="Times New Roman"/>
        </w:rPr>
      </w:pPr>
    </w:p>
    <w:p w:rsidR="00613593" w:rsidRPr="005C0CB7" w:rsidRDefault="00613593" w:rsidP="00613593">
      <w:pPr>
        <w:pStyle w:val="Caption"/>
        <w:rPr>
          <w:rFonts w:ascii="Times New Roman" w:hAnsi="Times New Roman"/>
        </w:rPr>
      </w:pPr>
      <w:bookmarkStart w:id="73" w:name="_Ref443051996"/>
      <w:bookmarkStart w:id="74" w:name="_Toc301271468"/>
      <w:bookmarkStart w:id="75" w:name="_Toc459043963"/>
      <w:r w:rsidRPr="005C0CB7">
        <w:rPr>
          <w:rFonts w:ascii="Times New Roman" w:hAnsi="Times New Roman"/>
        </w:rPr>
        <w:t xml:space="preserve">Table </w:t>
      </w:r>
      <w:r w:rsidR="00BA3197" w:rsidRPr="005C0CB7">
        <w:rPr>
          <w:rFonts w:ascii="Times New Roman" w:hAnsi="Times New Roman"/>
        </w:rPr>
        <w:fldChar w:fldCharType="begin"/>
      </w:r>
      <w:r w:rsidRPr="005C0CB7">
        <w:rPr>
          <w:rFonts w:ascii="Times New Roman" w:hAnsi="Times New Roman"/>
        </w:rPr>
        <w:instrText xml:space="preserve"> SEQ Table \* ARABIC </w:instrText>
      </w:r>
      <w:r w:rsidR="00BA3197" w:rsidRPr="005C0CB7">
        <w:rPr>
          <w:rFonts w:ascii="Times New Roman" w:hAnsi="Times New Roman"/>
        </w:rPr>
        <w:fldChar w:fldCharType="separate"/>
      </w:r>
      <w:r w:rsidR="00DE5F5C" w:rsidRPr="005C0CB7">
        <w:rPr>
          <w:rFonts w:ascii="Times New Roman" w:hAnsi="Times New Roman"/>
          <w:noProof/>
        </w:rPr>
        <w:t>5</w:t>
      </w:r>
      <w:r w:rsidR="00BA3197" w:rsidRPr="005C0CB7">
        <w:rPr>
          <w:rFonts w:ascii="Times New Roman" w:hAnsi="Times New Roman"/>
        </w:rPr>
        <w:fldChar w:fldCharType="end"/>
      </w:r>
      <w:bookmarkEnd w:id="73"/>
      <w:r w:rsidRPr="005C0CB7">
        <w:rPr>
          <w:rFonts w:ascii="Times New Roman" w:hAnsi="Times New Roman"/>
        </w:rPr>
        <w:t>: Use of individual ammunition to trip Category 1 and Category 2 substance thresholds</w:t>
      </w:r>
      <w:bookmarkEnd w:id="74"/>
      <w:bookmarkEnd w:id="75"/>
    </w:p>
    <w:p w:rsidR="00613593" w:rsidRPr="005C0CB7" w:rsidRDefault="00613593" w:rsidP="002756C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284"/>
        <w:gridCol w:w="1620"/>
        <w:gridCol w:w="1980"/>
        <w:gridCol w:w="1934"/>
      </w:tblGrid>
      <w:tr w:rsidR="00613593" w:rsidRPr="008932FD" w:rsidTr="008932FD">
        <w:trPr>
          <w:tblHeader/>
        </w:trPr>
        <w:tc>
          <w:tcPr>
            <w:tcW w:w="1704" w:type="dxa"/>
            <w:shd w:val="clear" w:color="auto" w:fill="808080"/>
          </w:tcPr>
          <w:p w:rsidR="00613593" w:rsidRPr="008932FD" w:rsidRDefault="00613593" w:rsidP="00613593">
            <w:pPr>
              <w:rPr>
                <w:rFonts w:ascii="Times New Roman" w:hAnsi="Times New Roman"/>
                <w:b/>
                <w:color w:val="FFFFFF"/>
              </w:rPr>
            </w:pPr>
            <w:r w:rsidRPr="008932FD">
              <w:rPr>
                <w:rFonts w:ascii="Times New Roman" w:hAnsi="Times New Roman"/>
                <w:b/>
                <w:color w:val="FFFFFF"/>
              </w:rPr>
              <w:t>Ammunition</w:t>
            </w:r>
          </w:p>
          <w:p w:rsidR="00613593" w:rsidRPr="008932FD" w:rsidRDefault="00613593" w:rsidP="00613593">
            <w:pPr>
              <w:rPr>
                <w:rFonts w:ascii="Times New Roman" w:hAnsi="Times New Roman"/>
                <w:b/>
                <w:color w:val="FFFFFF"/>
              </w:rPr>
            </w:pPr>
            <w:r w:rsidRPr="008932FD">
              <w:rPr>
                <w:rFonts w:ascii="Times New Roman" w:hAnsi="Times New Roman"/>
                <w:b/>
                <w:color w:val="FFFFFF"/>
              </w:rPr>
              <w:t>Type</w:t>
            </w:r>
          </w:p>
        </w:tc>
        <w:tc>
          <w:tcPr>
            <w:tcW w:w="1284" w:type="dxa"/>
            <w:shd w:val="clear" w:color="auto" w:fill="808080"/>
          </w:tcPr>
          <w:p w:rsidR="00613593" w:rsidRPr="008932FD" w:rsidRDefault="00613593" w:rsidP="00613593">
            <w:pPr>
              <w:rPr>
                <w:rFonts w:ascii="Times New Roman" w:hAnsi="Times New Roman"/>
                <w:b/>
                <w:color w:val="FFFFFF"/>
              </w:rPr>
            </w:pPr>
            <w:r w:rsidRPr="008932FD">
              <w:rPr>
                <w:rFonts w:ascii="Times New Roman" w:hAnsi="Times New Roman"/>
                <w:b/>
                <w:color w:val="FFFFFF"/>
              </w:rPr>
              <w:t>Substance</w:t>
            </w:r>
          </w:p>
        </w:tc>
        <w:tc>
          <w:tcPr>
            <w:tcW w:w="1620" w:type="dxa"/>
            <w:shd w:val="clear" w:color="auto" w:fill="808080"/>
          </w:tcPr>
          <w:p w:rsidR="00613593" w:rsidRPr="008932FD" w:rsidRDefault="00613593" w:rsidP="00613593">
            <w:pPr>
              <w:rPr>
                <w:rFonts w:ascii="Times New Roman" w:hAnsi="Times New Roman"/>
                <w:b/>
                <w:color w:val="FFFFFF"/>
              </w:rPr>
            </w:pPr>
            <w:r w:rsidRPr="008932FD">
              <w:rPr>
                <w:rFonts w:ascii="Times New Roman" w:hAnsi="Times New Roman"/>
                <w:b/>
                <w:color w:val="FFFFFF"/>
              </w:rPr>
              <w:t xml:space="preserve">Cat 1 threshold </w:t>
            </w:r>
          </w:p>
          <w:p w:rsidR="00613593" w:rsidRPr="008932FD" w:rsidRDefault="00613593" w:rsidP="00613593">
            <w:pPr>
              <w:rPr>
                <w:rFonts w:ascii="Times New Roman" w:hAnsi="Times New Roman"/>
                <w:b/>
                <w:color w:val="FFFFFF"/>
              </w:rPr>
            </w:pPr>
            <w:r w:rsidRPr="008932FD">
              <w:rPr>
                <w:rFonts w:ascii="Times New Roman" w:hAnsi="Times New Roman"/>
                <w:b/>
                <w:color w:val="FFFFFF"/>
              </w:rPr>
              <w:t xml:space="preserve">(million rounds) </w:t>
            </w:r>
          </w:p>
        </w:tc>
        <w:tc>
          <w:tcPr>
            <w:tcW w:w="1980" w:type="dxa"/>
            <w:shd w:val="clear" w:color="auto" w:fill="808080"/>
          </w:tcPr>
          <w:p w:rsidR="00613593" w:rsidRPr="008932FD" w:rsidRDefault="00613593" w:rsidP="00613593">
            <w:pPr>
              <w:rPr>
                <w:rFonts w:ascii="Times New Roman" w:hAnsi="Times New Roman"/>
                <w:b/>
                <w:color w:val="FFFFFF"/>
              </w:rPr>
            </w:pPr>
            <w:r w:rsidRPr="008932FD">
              <w:rPr>
                <w:rFonts w:ascii="Times New Roman" w:hAnsi="Times New Roman"/>
                <w:b/>
                <w:color w:val="FFFFFF"/>
              </w:rPr>
              <w:t>Cat 2a threshold (million rounds)</w:t>
            </w:r>
          </w:p>
        </w:tc>
        <w:tc>
          <w:tcPr>
            <w:tcW w:w="1934" w:type="dxa"/>
            <w:shd w:val="clear" w:color="auto" w:fill="808080"/>
          </w:tcPr>
          <w:p w:rsidR="00613593" w:rsidRPr="008932FD" w:rsidRDefault="00613593" w:rsidP="00613593">
            <w:pPr>
              <w:rPr>
                <w:rFonts w:ascii="Times New Roman" w:hAnsi="Times New Roman"/>
                <w:b/>
                <w:color w:val="FFFFFF"/>
              </w:rPr>
            </w:pPr>
            <w:r w:rsidRPr="008932FD">
              <w:rPr>
                <w:rFonts w:ascii="Times New Roman" w:hAnsi="Times New Roman"/>
                <w:b/>
                <w:color w:val="FFFFFF"/>
              </w:rPr>
              <w:t xml:space="preserve">Cat 2b threshold (million rounds) </w:t>
            </w: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Shotgun 12 gauge</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(1.4g propellant)</w:t>
            </w:r>
          </w:p>
        </w:tc>
        <w:tc>
          <w:tcPr>
            <w:tcW w:w="12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Antimony</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Arsenic</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Copper</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Lead</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zinc</w:t>
            </w:r>
          </w:p>
        </w:tc>
        <w:tc>
          <w:tcPr>
            <w:tcW w:w="1620" w:type="dxa"/>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11</w:t>
            </w:r>
          </w:p>
          <w:p w:rsidR="00613593" w:rsidRPr="005C0CB7" w:rsidRDefault="00613593" w:rsidP="00613593">
            <w:pPr>
              <w:pStyle w:val="CommentText"/>
              <w:jc w:val="center"/>
              <w:rPr>
                <w:rFonts w:ascii="Times New Roman" w:hAnsi="Times New Roman"/>
                <w:sz w:val="16"/>
                <w:szCs w:val="16"/>
              </w:rPr>
            </w:pPr>
            <w:r w:rsidRPr="005C0CB7">
              <w:rPr>
                <w:rFonts w:ascii="Times New Roman" w:hAnsi="Times New Roman"/>
                <w:sz w:val="16"/>
                <w:szCs w:val="16"/>
              </w:rPr>
              <w:t>50</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33</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0.33</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100</w:t>
            </w:r>
          </w:p>
          <w:p w:rsidR="00613593" w:rsidRPr="005C0CB7" w:rsidRDefault="00613593" w:rsidP="00613593">
            <w:pPr>
              <w:jc w:val="center"/>
              <w:rPr>
                <w:rFonts w:ascii="Times New Roman" w:hAnsi="Times New Roman"/>
                <w:sz w:val="16"/>
                <w:szCs w:val="16"/>
              </w:rPr>
            </w:pPr>
          </w:p>
        </w:tc>
        <w:tc>
          <w:tcPr>
            <w:tcW w:w="1980" w:type="dxa"/>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286</w:t>
            </w:r>
          </w:p>
          <w:p w:rsidR="00613593" w:rsidRPr="005C0CB7" w:rsidRDefault="00613593" w:rsidP="00613593">
            <w:pPr>
              <w:jc w:val="center"/>
              <w:rPr>
                <w:rFonts w:ascii="Times New Roman" w:hAnsi="Times New Roman"/>
                <w:sz w:val="16"/>
                <w:szCs w:val="16"/>
              </w:rPr>
            </w:pPr>
          </w:p>
          <w:p w:rsidR="00613593" w:rsidRPr="005C0CB7" w:rsidRDefault="00613593" w:rsidP="00613593">
            <w:pPr>
              <w:jc w:val="center"/>
              <w:rPr>
                <w:rFonts w:ascii="Times New Roman" w:hAnsi="Times New Roman"/>
                <w:sz w:val="16"/>
                <w:szCs w:val="16"/>
              </w:rPr>
            </w:pPr>
          </w:p>
          <w:p w:rsidR="00613593" w:rsidRPr="005C0CB7" w:rsidRDefault="00613593" w:rsidP="00613593">
            <w:pPr>
              <w:jc w:val="center"/>
              <w:rPr>
                <w:rFonts w:ascii="Times New Roman" w:hAnsi="Times New Roman"/>
                <w:sz w:val="16"/>
                <w:szCs w:val="16"/>
              </w:rPr>
            </w:pPr>
          </w:p>
        </w:tc>
        <w:tc>
          <w:tcPr>
            <w:tcW w:w="1934" w:type="dxa"/>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1,429</w:t>
            </w:r>
          </w:p>
          <w:p w:rsidR="00613593" w:rsidRPr="005C0CB7" w:rsidRDefault="00613593" w:rsidP="00613593">
            <w:pPr>
              <w:jc w:val="center"/>
              <w:rPr>
                <w:rFonts w:ascii="Times New Roman" w:hAnsi="Times New Roman"/>
                <w:sz w:val="16"/>
                <w:szCs w:val="16"/>
              </w:rPr>
            </w:pPr>
          </w:p>
          <w:p w:rsidR="00613593" w:rsidRPr="005C0CB7" w:rsidRDefault="00613593" w:rsidP="00613593">
            <w:pPr>
              <w:jc w:val="center"/>
              <w:rPr>
                <w:rFonts w:ascii="Times New Roman" w:hAnsi="Times New Roman"/>
                <w:sz w:val="16"/>
                <w:szCs w:val="16"/>
              </w:rPr>
            </w:pPr>
          </w:p>
          <w:p w:rsidR="00613593" w:rsidRPr="005C0CB7" w:rsidRDefault="00613593" w:rsidP="00613593">
            <w:pPr>
              <w:jc w:val="center"/>
              <w:rPr>
                <w:rFonts w:ascii="Times New Roman" w:hAnsi="Times New Roman"/>
                <w:sz w:val="16"/>
                <w:szCs w:val="16"/>
              </w:rPr>
            </w:pP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Shotgun 16 gauge</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(1.2g propellant)</w:t>
            </w:r>
          </w:p>
        </w:tc>
        <w:tc>
          <w:tcPr>
            <w:tcW w:w="12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Antimony</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Arsenic</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Copper</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Lead</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zinc</w:t>
            </w:r>
          </w:p>
        </w:tc>
        <w:tc>
          <w:tcPr>
            <w:tcW w:w="1620" w:type="dxa"/>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13</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100</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33</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0.33</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100</w:t>
            </w:r>
          </w:p>
        </w:tc>
        <w:tc>
          <w:tcPr>
            <w:tcW w:w="1980" w:type="dxa"/>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333</w:t>
            </w:r>
          </w:p>
          <w:p w:rsidR="00613593" w:rsidRPr="005C0CB7" w:rsidRDefault="00613593" w:rsidP="00613593">
            <w:pPr>
              <w:jc w:val="center"/>
              <w:rPr>
                <w:rFonts w:ascii="Times New Roman" w:hAnsi="Times New Roman"/>
                <w:sz w:val="16"/>
                <w:szCs w:val="16"/>
              </w:rPr>
            </w:pPr>
          </w:p>
          <w:p w:rsidR="00613593" w:rsidRPr="005C0CB7" w:rsidRDefault="00613593" w:rsidP="00613593">
            <w:pPr>
              <w:jc w:val="center"/>
              <w:rPr>
                <w:rFonts w:ascii="Times New Roman" w:hAnsi="Times New Roman"/>
                <w:sz w:val="16"/>
                <w:szCs w:val="16"/>
              </w:rPr>
            </w:pPr>
          </w:p>
          <w:p w:rsidR="00613593" w:rsidRPr="005C0CB7" w:rsidRDefault="00613593" w:rsidP="00613593">
            <w:pPr>
              <w:jc w:val="center"/>
              <w:rPr>
                <w:rFonts w:ascii="Times New Roman" w:hAnsi="Times New Roman"/>
                <w:sz w:val="16"/>
                <w:szCs w:val="16"/>
              </w:rPr>
            </w:pPr>
          </w:p>
        </w:tc>
        <w:tc>
          <w:tcPr>
            <w:tcW w:w="1934" w:type="dxa"/>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1,667</w:t>
            </w:r>
          </w:p>
          <w:p w:rsidR="00613593" w:rsidRPr="005C0CB7" w:rsidRDefault="00613593" w:rsidP="00613593">
            <w:pPr>
              <w:jc w:val="center"/>
              <w:rPr>
                <w:rFonts w:ascii="Times New Roman" w:hAnsi="Times New Roman"/>
                <w:sz w:val="16"/>
                <w:szCs w:val="16"/>
              </w:rPr>
            </w:pPr>
          </w:p>
          <w:p w:rsidR="00613593" w:rsidRPr="005C0CB7" w:rsidRDefault="00613593" w:rsidP="00613593">
            <w:pPr>
              <w:jc w:val="center"/>
              <w:rPr>
                <w:rFonts w:ascii="Times New Roman" w:hAnsi="Times New Roman"/>
                <w:sz w:val="16"/>
                <w:szCs w:val="16"/>
              </w:rPr>
            </w:pPr>
          </w:p>
          <w:p w:rsidR="00613593" w:rsidRPr="005C0CB7" w:rsidRDefault="00613593" w:rsidP="00613593">
            <w:pPr>
              <w:jc w:val="center"/>
              <w:rPr>
                <w:rFonts w:ascii="Times New Roman" w:hAnsi="Times New Roman"/>
                <w:sz w:val="16"/>
                <w:szCs w:val="16"/>
              </w:rPr>
            </w:pP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Shotgun 20 to 28 gauge</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 xml:space="preserve"> (0.8g propellant)</w:t>
            </w:r>
          </w:p>
        </w:tc>
        <w:tc>
          <w:tcPr>
            <w:tcW w:w="12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Antimony</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Arsenic</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Copper</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Lead</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Zinc</w:t>
            </w:r>
          </w:p>
        </w:tc>
        <w:tc>
          <w:tcPr>
            <w:tcW w:w="1620" w:type="dxa"/>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14</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100</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33</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0.5</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100</w:t>
            </w:r>
          </w:p>
        </w:tc>
        <w:tc>
          <w:tcPr>
            <w:tcW w:w="1980" w:type="dxa"/>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500</w:t>
            </w:r>
          </w:p>
          <w:p w:rsidR="00613593" w:rsidRPr="005C0CB7" w:rsidRDefault="00613593" w:rsidP="00613593">
            <w:pPr>
              <w:jc w:val="center"/>
              <w:rPr>
                <w:rFonts w:ascii="Times New Roman" w:hAnsi="Times New Roman"/>
                <w:sz w:val="16"/>
                <w:szCs w:val="16"/>
              </w:rPr>
            </w:pPr>
          </w:p>
          <w:p w:rsidR="00613593" w:rsidRPr="005C0CB7" w:rsidRDefault="00613593" w:rsidP="00613593">
            <w:pPr>
              <w:jc w:val="center"/>
              <w:rPr>
                <w:rFonts w:ascii="Times New Roman" w:hAnsi="Times New Roman"/>
                <w:sz w:val="16"/>
                <w:szCs w:val="16"/>
              </w:rPr>
            </w:pPr>
          </w:p>
          <w:p w:rsidR="00613593" w:rsidRPr="005C0CB7" w:rsidRDefault="00613593" w:rsidP="00613593">
            <w:pPr>
              <w:jc w:val="center"/>
              <w:rPr>
                <w:rFonts w:ascii="Times New Roman" w:hAnsi="Times New Roman"/>
                <w:sz w:val="16"/>
                <w:szCs w:val="16"/>
              </w:rPr>
            </w:pPr>
          </w:p>
        </w:tc>
        <w:tc>
          <w:tcPr>
            <w:tcW w:w="1934" w:type="dxa"/>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2,500</w:t>
            </w:r>
          </w:p>
          <w:p w:rsidR="00613593" w:rsidRPr="005C0CB7" w:rsidRDefault="00613593" w:rsidP="00613593">
            <w:pPr>
              <w:jc w:val="center"/>
              <w:rPr>
                <w:rFonts w:ascii="Times New Roman" w:hAnsi="Times New Roman"/>
                <w:sz w:val="16"/>
                <w:szCs w:val="16"/>
              </w:rPr>
            </w:pPr>
          </w:p>
          <w:p w:rsidR="00613593" w:rsidRPr="005C0CB7" w:rsidRDefault="00613593" w:rsidP="00613593">
            <w:pPr>
              <w:jc w:val="center"/>
              <w:rPr>
                <w:rFonts w:ascii="Times New Roman" w:hAnsi="Times New Roman"/>
                <w:sz w:val="16"/>
                <w:szCs w:val="16"/>
              </w:rPr>
            </w:pPr>
          </w:p>
          <w:p w:rsidR="00613593" w:rsidRPr="005C0CB7" w:rsidRDefault="00613593" w:rsidP="00613593">
            <w:pPr>
              <w:jc w:val="center"/>
              <w:rPr>
                <w:rFonts w:ascii="Times New Roman" w:hAnsi="Times New Roman"/>
                <w:sz w:val="16"/>
                <w:szCs w:val="16"/>
              </w:rPr>
            </w:pP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Frangible bullet</w:t>
            </w:r>
          </w:p>
        </w:tc>
        <w:tc>
          <w:tcPr>
            <w:tcW w:w="12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 xml:space="preserve">Copper </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Lead</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Zinc</w:t>
            </w:r>
          </w:p>
        </w:tc>
        <w:tc>
          <w:tcPr>
            <w:tcW w:w="1620" w:type="dxa"/>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100</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33</w:t>
            </w:r>
          </w:p>
        </w:tc>
        <w:tc>
          <w:tcPr>
            <w:tcW w:w="1980" w:type="dxa"/>
          </w:tcPr>
          <w:p w:rsidR="00613593" w:rsidRPr="005C0CB7" w:rsidRDefault="00613593" w:rsidP="001A6829">
            <w:pPr>
              <w:jc w:val="center"/>
              <w:rPr>
                <w:rFonts w:ascii="Times New Roman" w:hAnsi="Times New Roman"/>
                <w:sz w:val="16"/>
                <w:szCs w:val="16"/>
              </w:rPr>
            </w:pPr>
          </w:p>
        </w:tc>
        <w:tc>
          <w:tcPr>
            <w:tcW w:w="1934" w:type="dxa"/>
          </w:tcPr>
          <w:p w:rsidR="00613593" w:rsidRPr="005C0CB7" w:rsidRDefault="00613593" w:rsidP="001A6829">
            <w:pPr>
              <w:jc w:val="center"/>
              <w:rPr>
                <w:rFonts w:ascii="Times New Roman" w:hAnsi="Times New Roman"/>
                <w:sz w:val="16"/>
                <w:szCs w:val="16"/>
              </w:rPr>
            </w:pPr>
          </w:p>
        </w:tc>
      </w:tr>
      <w:tr w:rsidR="00613593" w:rsidRPr="005C0CB7" w:rsidTr="00613593">
        <w:tc>
          <w:tcPr>
            <w:tcW w:w="1704" w:type="dxa"/>
            <w:tcBorders>
              <w:bottom w:val="single" w:sz="4" w:space="0" w:color="auto"/>
            </w:tcBorders>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Pistol .17</w:t>
            </w:r>
          </w:p>
        </w:tc>
        <w:tc>
          <w:tcPr>
            <w:tcW w:w="1284" w:type="dxa"/>
            <w:tcBorders>
              <w:bottom w:val="single" w:sz="4" w:space="0" w:color="auto"/>
            </w:tcBorders>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Arsenic</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 xml:space="preserve">Copper </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Lead</w:t>
            </w:r>
          </w:p>
        </w:tc>
        <w:tc>
          <w:tcPr>
            <w:tcW w:w="1620" w:type="dxa"/>
            <w:tcBorders>
              <w:bottom w:val="single" w:sz="4" w:space="0" w:color="auto"/>
            </w:tcBorders>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100</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14</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6</w:t>
            </w:r>
          </w:p>
        </w:tc>
        <w:tc>
          <w:tcPr>
            <w:tcW w:w="1980" w:type="dxa"/>
            <w:tcBorders>
              <w:bottom w:val="single" w:sz="4" w:space="0" w:color="auto"/>
            </w:tcBorders>
          </w:tcPr>
          <w:p w:rsidR="00613593" w:rsidRPr="005C0CB7" w:rsidRDefault="00613593" w:rsidP="00613593">
            <w:pPr>
              <w:jc w:val="center"/>
              <w:rPr>
                <w:rFonts w:ascii="Times New Roman" w:hAnsi="Times New Roman"/>
                <w:sz w:val="16"/>
                <w:szCs w:val="16"/>
              </w:rPr>
            </w:pPr>
          </w:p>
        </w:tc>
        <w:tc>
          <w:tcPr>
            <w:tcW w:w="1934" w:type="dxa"/>
            <w:tcBorders>
              <w:bottom w:val="single" w:sz="4" w:space="0" w:color="auto"/>
            </w:tcBorders>
          </w:tcPr>
          <w:p w:rsidR="00613593" w:rsidRPr="005C0CB7" w:rsidRDefault="00613593" w:rsidP="00613593">
            <w:pPr>
              <w:jc w:val="center"/>
              <w:rPr>
                <w:rFonts w:ascii="Times New Roman" w:hAnsi="Times New Roman"/>
                <w:sz w:val="16"/>
                <w:szCs w:val="16"/>
              </w:rPr>
            </w:pPr>
          </w:p>
        </w:tc>
      </w:tr>
      <w:tr w:rsidR="00613593" w:rsidRPr="005C0CB7" w:rsidTr="00613593">
        <w:tc>
          <w:tcPr>
            <w:tcW w:w="1704" w:type="dxa"/>
            <w:tcBorders>
              <w:bottom w:val="single" w:sz="4" w:space="0" w:color="auto"/>
            </w:tcBorders>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 xml:space="preserve">Pistol .22 to .28 </w:t>
            </w:r>
          </w:p>
        </w:tc>
        <w:tc>
          <w:tcPr>
            <w:tcW w:w="1284" w:type="dxa"/>
            <w:tcBorders>
              <w:bottom w:val="single" w:sz="4" w:space="0" w:color="auto"/>
            </w:tcBorders>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Antimony</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Arsenic</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Copper</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Lead</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Zinc</w:t>
            </w:r>
          </w:p>
        </w:tc>
        <w:tc>
          <w:tcPr>
            <w:tcW w:w="1620" w:type="dxa"/>
            <w:tcBorders>
              <w:bottom w:val="single" w:sz="4" w:space="0" w:color="auto"/>
            </w:tcBorders>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100</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33</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14</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2</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33</w:t>
            </w:r>
          </w:p>
        </w:tc>
        <w:tc>
          <w:tcPr>
            <w:tcW w:w="1980" w:type="dxa"/>
            <w:tcBorders>
              <w:bottom w:val="single" w:sz="4" w:space="0" w:color="auto"/>
            </w:tcBorders>
          </w:tcPr>
          <w:p w:rsidR="00613593" w:rsidRPr="005C0CB7" w:rsidRDefault="00613593" w:rsidP="00613593">
            <w:pPr>
              <w:jc w:val="center"/>
              <w:rPr>
                <w:rFonts w:ascii="Times New Roman" w:hAnsi="Times New Roman"/>
                <w:sz w:val="16"/>
                <w:szCs w:val="16"/>
              </w:rPr>
            </w:pPr>
          </w:p>
        </w:tc>
        <w:tc>
          <w:tcPr>
            <w:tcW w:w="1934" w:type="dxa"/>
            <w:tcBorders>
              <w:bottom w:val="single" w:sz="4" w:space="0" w:color="auto"/>
            </w:tcBorders>
          </w:tcPr>
          <w:p w:rsidR="00613593" w:rsidRPr="005C0CB7" w:rsidRDefault="00613593" w:rsidP="00613593">
            <w:pPr>
              <w:jc w:val="center"/>
              <w:rPr>
                <w:rFonts w:ascii="Times New Roman" w:hAnsi="Times New Roman"/>
                <w:sz w:val="16"/>
                <w:szCs w:val="16"/>
              </w:rPr>
            </w:pPr>
          </w:p>
        </w:tc>
      </w:tr>
      <w:tr w:rsidR="00613593" w:rsidRPr="005C0CB7" w:rsidTr="00613593">
        <w:tc>
          <w:tcPr>
            <w:tcW w:w="1704" w:type="dxa"/>
            <w:tcBorders>
              <w:top w:val="nil"/>
            </w:tcBorders>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Pistol 7mm</w:t>
            </w:r>
          </w:p>
        </w:tc>
        <w:tc>
          <w:tcPr>
            <w:tcW w:w="1284" w:type="dxa"/>
            <w:tcBorders>
              <w:top w:val="nil"/>
            </w:tcBorders>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Antimony</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Arsenic</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Copper</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Lead</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Zinc</w:t>
            </w:r>
          </w:p>
        </w:tc>
        <w:tc>
          <w:tcPr>
            <w:tcW w:w="1620" w:type="dxa"/>
            <w:tcBorders>
              <w:top w:val="nil"/>
            </w:tcBorders>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50</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20</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14</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33</w:t>
            </w:r>
          </w:p>
        </w:tc>
        <w:tc>
          <w:tcPr>
            <w:tcW w:w="1980" w:type="dxa"/>
            <w:tcBorders>
              <w:top w:val="nil"/>
            </w:tcBorders>
          </w:tcPr>
          <w:p w:rsidR="00613593" w:rsidRPr="005C0CB7" w:rsidRDefault="00613593" w:rsidP="00613593">
            <w:pPr>
              <w:jc w:val="center"/>
              <w:rPr>
                <w:rFonts w:ascii="Times New Roman" w:hAnsi="Times New Roman"/>
                <w:sz w:val="16"/>
                <w:szCs w:val="16"/>
              </w:rPr>
            </w:pPr>
          </w:p>
        </w:tc>
        <w:tc>
          <w:tcPr>
            <w:tcW w:w="1934" w:type="dxa"/>
            <w:tcBorders>
              <w:top w:val="nil"/>
            </w:tcBorders>
          </w:tcPr>
          <w:p w:rsidR="00613593" w:rsidRPr="005C0CB7" w:rsidRDefault="00613593" w:rsidP="00613593">
            <w:pPr>
              <w:jc w:val="center"/>
              <w:rPr>
                <w:rFonts w:ascii="Times New Roman" w:hAnsi="Times New Roman"/>
                <w:sz w:val="16"/>
                <w:szCs w:val="16"/>
              </w:rPr>
            </w:pP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Pistol .30 to .45</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(0.6g double base propellant)</w:t>
            </w:r>
          </w:p>
        </w:tc>
        <w:tc>
          <w:tcPr>
            <w:tcW w:w="12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Antimony</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Arsenic</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Copper</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Lead</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Zinc</w:t>
            </w:r>
          </w:p>
        </w:tc>
        <w:tc>
          <w:tcPr>
            <w:tcW w:w="1620" w:type="dxa"/>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33</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14</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14</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0.7</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33</w:t>
            </w:r>
          </w:p>
        </w:tc>
        <w:tc>
          <w:tcPr>
            <w:tcW w:w="1980" w:type="dxa"/>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667</w:t>
            </w:r>
          </w:p>
        </w:tc>
        <w:tc>
          <w:tcPr>
            <w:tcW w:w="1934" w:type="dxa"/>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3,333</w:t>
            </w: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Rifle .17 to .204</w:t>
            </w:r>
          </w:p>
        </w:tc>
        <w:tc>
          <w:tcPr>
            <w:tcW w:w="12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Arsenic</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Copper</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Lead</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Zinc</w:t>
            </w:r>
          </w:p>
        </w:tc>
        <w:tc>
          <w:tcPr>
            <w:tcW w:w="1620" w:type="dxa"/>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100</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14</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4</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33</w:t>
            </w:r>
          </w:p>
        </w:tc>
        <w:tc>
          <w:tcPr>
            <w:tcW w:w="1980" w:type="dxa"/>
          </w:tcPr>
          <w:p w:rsidR="00613593" w:rsidRPr="005C0CB7" w:rsidRDefault="00613593" w:rsidP="00613593">
            <w:pPr>
              <w:jc w:val="center"/>
              <w:rPr>
                <w:rFonts w:ascii="Times New Roman" w:hAnsi="Times New Roman"/>
                <w:sz w:val="16"/>
                <w:szCs w:val="16"/>
              </w:rPr>
            </w:pPr>
          </w:p>
        </w:tc>
        <w:tc>
          <w:tcPr>
            <w:tcW w:w="1934" w:type="dxa"/>
          </w:tcPr>
          <w:p w:rsidR="00613593" w:rsidRPr="005C0CB7" w:rsidRDefault="00613593" w:rsidP="00613593">
            <w:pPr>
              <w:jc w:val="center"/>
              <w:rPr>
                <w:rFonts w:ascii="Times New Roman" w:hAnsi="Times New Roman"/>
                <w:sz w:val="16"/>
                <w:szCs w:val="16"/>
              </w:rPr>
            </w:pP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Rifle .22</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(1.2g double base</w:t>
            </w:r>
            <w:r w:rsidR="001605A7">
              <w:rPr>
                <w:rFonts w:ascii="Times New Roman" w:hAnsi="Times New Roman"/>
                <w:sz w:val="16"/>
                <w:szCs w:val="16"/>
              </w:rPr>
              <w:t xml:space="preserve"> </w:t>
            </w:r>
            <w:r w:rsidRPr="005C0CB7">
              <w:rPr>
                <w:rFonts w:ascii="Times New Roman" w:hAnsi="Times New Roman"/>
                <w:sz w:val="16"/>
                <w:szCs w:val="16"/>
              </w:rPr>
              <w:t>propellant)</w:t>
            </w:r>
          </w:p>
        </w:tc>
        <w:tc>
          <w:tcPr>
            <w:tcW w:w="12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Antimony</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Arsenic</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Copper</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lastRenderedPageBreak/>
              <w:t>Lead</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Zinc</w:t>
            </w:r>
          </w:p>
        </w:tc>
        <w:tc>
          <w:tcPr>
            <w:tcW w:w="1620" w:type="dxa"/>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lastRenderedPageBreak/>
              <w:t>100</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50</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14</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lastRenderedPageBreak/>
              <w:t>3</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33</w:t>
            </w:r>
          </w:p>
        </w:tc>
        <w:tc>
          <w:tcPr>
            <w:tcW w:w="1980" w:type="dxa"/>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lastRenderedPageBreak/>
              <w:t>333</w:t>
            </w:r>
          </w:p>
        </w:tc>
        <w:tc>
          <w:tcPr>
            <w:tcW w:w="1934" w:type="dxa"/>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1,667</w:t>
            </w: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lastRenderedPageBreak/>
              <w:t>Rifle .22 (2g propellant) jacketed</w:t>
            </w:r>
          </w:p>
        </w:tc>
        <w:tc>
          <w:tcPr>
            <w:tcW w:w="12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Antimony</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Arsenic</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Copper</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Lead</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Zinc</w:t>
            </w:r>
          </w:p>
        </w:tc>
        <w:tc>
          <w:tcPr>
            <w:tcW w:w="1620" w:type="dxa"/>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25</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50</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7</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3</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20</w:t>
            </w:r>
          </w:p>
        </w:tc>
        <w:tc>
          <w:tcPr>
            <w:tcW w:w="1980" w:type="dxa"/>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200</w:t>
            </w:r>
          </w:p>
        </w:tc>
        <w:tc>
          <w:tcPr>
            <w:tcW w:w="1934" w:type="dxa"/>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1,000</w:t>
            </w: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Rifle .22 to .358 (5g double base</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 xml:space="preserve">propellant) </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jacketed</w:t>
            </w:r>
          </w:p>
        </w:tc>
        <w:tc>
          <w:tcPr>
            <w:tcW w:w="12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Antimony</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Arsenic</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Copper</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Lead</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Zinc</w:t>
            </w:r>
          </w:p>
        </w:tc>
        <w:tc>
          <w:tcPr>
            <w:tcW w:w="1620" w:type="dxa"/>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25</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8</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3</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0.4</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8</w:t>
            </w:r>
          </w:p>
        </w:tc>
        <w:tc>
          <w:tcPr>
            <w:tcW w:w="1980" w:type="dxa"/>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80</w:t>
            </w:r>
          </w:p>
        </w:tc>
        <w:tc>
          <w:tcPr>
            <w:tcW w:w="1934" w:type="dxa"/>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400</w:t>
            </w:r>
          </w:p>
        </w:tc>
      </w:tr>
      <w:tr w:rsidR="00613593" w:rsidRPr="005C0CB7" w:rsidTr="00613593">
        <w:tc>
          <w:tcPr>
            <w:tcW w:w="170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Rifle .375 to .5</w:t>
            </w:r>
          </w:p>
        </w:tc>
        <w:tc>
          <w:tcPr>
            <w:tcW w:w="1284" w:type="dxa"/>
          </w:tcPr>
          <w:p w:rsidR="00613593" w:rsidRPr="005C0CB7" w:rsidRDefault="00613593" w:rsidP="00613593">
            <w:pPr>
              <w:rPr>
                <w:rFonts w:ascii="Times New Roman" w:hAnsi="Times New Roman"/>
                <w:sz w:val="16"/>
                <w:szCs w:val="16"/>
              </w:rPr>
            </w:pPr>
            <w:r w:rsidRPr="005C0CB7">
              <w:rPr>
                <w:rFonts w:ascii="Times New Roman" w:hAnsi="Times New Roman"/>
                <w:sz w:val="16"/>
                <w:szCs w:val="16"/>
              </w:rPr>
              <w:t>Antimony</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Arsenic</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Copper</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Lead</w:t>
            </w:r>
          </w:p>
          <w:p w:rsidR="00613593" w:rsidRPr="005C0CB7" w:rsidRDefault="00613593" w:rsidP="00613593">
            <w:pPr>
              <w:rPr>
                <w:rFonts w:ascii="Times New Roman" w:hAnsi="Times New Roman"/>
                <w:sz w:val="16"/>
                <w:szCs w:val="16"/>
              </w:rPr>
            </w:pPr>
            <w:r w:rsidRPr="005C0CB7">
              <w:rPr>
                <w:rFonts w:ascii="Times New Roman" w:hAnsi="Times New Roman"/>
                <w:sz w:val="16"/>
                <w:szCs w:val="16"/>
              </w:rPr>
              <w:t>Zinc</w:t>
            </w:r>
          </w:p>
        </w:tc>
        <w:tc>
          <w:tcPr>
            <w:tcW w:w="1620" w:type="dxa"/>
            <w:vAlign w:val="center"/>
          </w:tcPr>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100</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8</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3</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0.4</w:t>
            </w:r>
          </w:p>
          <w:p w:rsidR="00613593" w:rsidRPr="005C0CB7" w:rsidRDefault="00613593" w:rsidP="00613593">
            <w:pPr>
              <w:jc w:val="center"/>
              <w:rPr>
                <w:rFonts w:ascii="Times New Roman" w:hAnsi="Times New Roman"/>
                <w:sz w:val="16"/>
                <w:szCs w:val="16"/>
              </w:rPr>
            </w:pPr>
            <w:r w:rsidRPr="005C0CB7">
              <w:rPr>
                <w:rFonts w:ascii="Times New Roman" w:hAnsi="Times New Roman"/>
                <w:sz w:val="16"/>
                <w:szCs w:val="16"/>
              </w:rPr>
              <w:t>8</w:t>
            </w:r>
          </w:p>
        </w:tc>
        <w:tc>
          <w:tcPr>
            <w:tcW w:w="1980" w:type="dxa"/>
          </w:tcPr>
          <w:p w:rsidR="00613593" w:rsidRPr="005C0CB7" w:rsidRDefault="00613593" w:rsidP="00613593">
            <w:pPr>
              <w:jc w:val="center"/>
              <w:rPr>
                <w:rFonts w:ascii="Times New Roman" w:hAnsi="Times New Roman"/>
                <w:sz w:val="16"/>
                <w:szCs w:val="16"/>
              </w:rPr>
            </w:pPr>
          </w:p>
        </w:tc>
        <w:tc>
          <w:tcPr>
            <w:tcW w:w="1934" w:type="dxa"/>
          </w:tcPr>
          <w:p w:rsidR="00613593" w:rsidRPr="005C0CB7" w:rsidRDefault="00613593" w:rsidP="00613593">
            <w:pPr>
              <w:jc w:val="center"/>
              <w:rPr>
                <w:rFonts w:ascii="Times New Roman" w:hAnsi="Times New Roman"/>
                <w:sz w:val="16"/>
                <w:szCs w:val="16"/>
              </w:rPr>
            </w:pPr>
          </w:p>
        </w:tc>
      </w:tr>
    </w:tbl>
    <w:p w:rsidR="001A6829" w:rsidRPr="005C0CB7" w:rsidRDefault="001A6829" w:rsidP="001A6829">
      <w:pPr>
        <w:numPr>
          <w:ilvl w:val="0"/>
          <w:numId w:val="27"/>
        </w:numPr>
        <w:rPr>
          <w:rFonts w:ascii="Times New Roman" w:hAnsi="Times New Roman"/>
          <w:sz w:val="16"/>
          <w:szCs w:val="16"/>
        </w:rPr>
      </w:pPr>
      <w:r w:rsidRPr="005C0CB7">
        <w:rPr>
          <w:rFonts w:ascii="Times New Roman" w:hAnsi="Times New Roman"/>
          <w:sz w:val="16"/>
          <w:szCs w:val="16"/>
        </w:rPr>
        <w:t>Note: (1) Given the exceptionally large numbers required to exceed the category 2a and 2b thresholds for most types of ammunition, only some threshold values have been provided.</w:t>
      </w:r>
    </w:p>
    <w:p w:rsidR="001A6829" w:rsidRPr="005C0CB7" w:rsidRDefault="001A6829" w:rsidP="001A6829">
      <w:pPr>
        <w:numPr>
          <w:ilvl w:val="0"/>
          <w:numId w:val="27"/>
        </w:numPr>
        <w:rPr>
          <w:rFonts w:ascii="Times New Roman" w:hAnsi="Times New Roman"/>
          <w:i/>
          <w:sz w:val="16"/>
          <w:szCs w:val="16"/>
        </w:rPr>
      </w:pPr>
      <w:r w:rsidRPr="005C0CB7">
        <w:rPr>
          <w:rFonts w:ascii="Times New Roman" w:hAnsi="Times New Roman"/>
          <w:i/>
          <w:sz w:val="16"/>
          <w:szCs w:val="16"/>
        </w:rPr>
        <w:t xml:space="preserve">Source: </w:t>
      </w:r>
      <w:proofErr w:type="spellStart"/>
      <w:r w:rsidRPr="005C0CB7">
        <w:rPr>
          <w:rFonts w:ascii="Times New Roman" w:hAnsi="Times New Roman"/>
          <w:i/>
          <w:sz w:val="16"/>
          <w:szCs w:val="16"/>
        </w:rPr>
        <w:t>Simtars</w:t>
      </w:r>
      <w:proofErr w:type="spellEnd"/>
      <w:r w:rsidRPr="005C0CB7">
        <w:rPr>
          <w:rFonts w:ascii="Times New Roman" w:hAnsi="Times New Roman"/>
          <w:i/>
          <w:sz w:val="16"/>
          <w:szCs w:val="16"/>
        </w:rPr>
        <w:t xml:space="preserve"> 2007 </w:t>
      </w:r>
    </w:p>
    <w:p w:rsidR="00613593" w:rsidRPr="005C0CB7" w:rsidRDefault="00613593" w:rsidP="002756C3">
      <w:pPr>
        <w:rPr>
          <w:rFonts w:ascii="Times New Roman" w:hAnsi="Times New Roman"/>
        </w:rPr>
      </w:pPr>
    </w:p>
    <w:p w:rsidR="001A6829" w:rsidRPr="005C0CB7" w:rsidRDefault="001A6829" w:rsidP="001A6829">
      <w:pPr>
        <w:pStyle w:val="Caption"/>
        <w:rPr>
          <w:rFonts w:ascii="Times New Roman" w:hAnsi="Times New Roman"/>
        </w:rPr>
      </w:pPr>
      <w:bookmarkStart w:id="76" w:name="_Ref309636608"/>
      <w:bookmarkStart w:id="77" w:name="_Toc296580090"/>
      <w:bookmarkStart w:id="78" w:name="_Toc301271469"/>
      <w:bookmarkStart w:id="79" w:name="_Toc459043964"/>
      <w:r w:rsidRPr="005C0CB7">
        <w:rPr>
          <w:rFonts w:ascii="Times New Roman" w:hAnsi="Times New Roman"/>
        </w:rPr>
        <w:t xml:space="preserve">Table </w:t>
      </w:r>
      <w:r w:rsidR="00BA3197" w:rsidRPr="005C0CB7">
        <w:rPr>
          <w:rFonts w:ascii="Times New Roman" w:hAnsi="Times New Roman"/>
        </w:rPr>
        <w:fldChar w:fldCharType="begin"/>
      </w:r>
      <w:r w:rsidRPr="005C0CB7">
        <w:rPr>
          <w:rFonts w:ascii="Times New Roman" w:hAnsi="Times New Roman"/>
        </w:rPr>
        <w:instrText xml:space="preserve"> SEQ Table \* ARABIC </w:instrText>
      </w:r>
      <w:r w:rsidR="00BA3197" w:rsidRPr="005C0CB7">
        <w:rPr>
          <w:rFonts w:ascii="Times New Roman" w:hAnsi="Times New Roman"/>
        </w:rPr>
        <w:fldChar w:fldCharType="separate"/>
      </w:r>
      <w:r w:rsidR="00DE5F5C" w:rsidRPr="005C0CB7">
        <w:rPr>
          <w:rFonts w:ascii="Times New Roman" w:hAnsi="Times New Roman"/>
          <w:noProof/>
        </w:rPr>
        <w:t>6</w:t>
      </w:r>
      <w:r w:rsidR="00BA3197" w:rsidRPr="005C0CB7">
        <w:rPr>
          <w:rFonts w:ascii="Times New Roman" w:hAnsi="Times New Roman"/>
        </w:rPr>
        <w:fldChar w:fldCharType="end"/>
      </w:r>
      <w:bookmarkEnd w:id="76"/>
      <w:r w:rsidRPr="005C0CB7">
        <w:rPr>
          <w:rFonts w:ascii="Times New Roman" w:hAnsi="Times New Roman"/>
        </w:rPr>
        <w:t>: Percentages of Category 1 and 1a substances in explosive products</w:t>
      </w:r>
      <w:bookmarkEnd w:id="77"/>
      <w:bookmarkEnd w:id="78"/>
      <w:bookmarkEnd w:id="79"/>
    </w:p>
    <w:p w:rsidR="001A6829" w:rsidRPr="005C0CB7" w:rsidRDefault="001A6829" w:rsidP="001A6829">
      <w:pPr>
        <w:rPr>
          <w:rFonts w:ascii="Times New Roman" w:hAnsi="Times New Roman"/>
        </w:rPr>
      </w:pPr>
    </w:p>
    <w:p w:rsidR="001A6829" w:rsidRPr="005C0CB7" w:rsidRDefault="001A6829" w:rsidP="001A6829">
      <w:pPr>
        <w:rPr>
          <w:rFonts w:ascii="Times New Roman" w:hAnsi="Times New Roman"/>
        </w:rPr>
      </w:pPr>
      <w:r w:rsidRPr="005C0CB7">
        <w:rPr>
          <w:rFonts w:ascii="Times New Roman" w:hAnsi="Times New Roman"/>
        </w:rPr>
        <w:t>This is a table of compositions and should only be used for determining if NPI thresholds have been tripped. This table should not be used for determining emissions.</w:t>
      </w:r>
    </w:p>
    <w:p w:rsidR="001A6829" w:rsidRPr="005C0CB7" w:rsidRDefault="001A6829" w:rsidP="001A6829">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3502"/>
        <w:gridCol w:w="1924"/>
      </w:tblGrid>
      <w:tr w:rsidR="001A6829" w:rsidRPr="008932FD" w:rsidTr="008932FD">
        <w:tc>
          <w:tcPr>
            <w:tcW w:w="1816" w:type="pct"/>
            <w:shd w:val="clear" w:color="auto" w:fill="808080"/>
          </w:tcPr>
          <w:p w:rsidR="001A6829" w:rsidRPr="008932FD" w:rsidRDefault="001A6829" w:rsidP="001A6829">
            <w:pPr>
              <w:jc w:val="center"/>
              <w:rPr>
                <w:rFonts w:ascii="Times New Roman" w:hAnsi="Times New Roman"/>
                <w:b/>
                <w:color w:val="FFFFFF"/>
              </w:rPr>
            </w:pPr>
            <w:r w:rsidRPr="008932FD">
              <w:rPr>
                <w:rFonts w:ascii="Times New Roman" w:hAnsi="Times New Roman"/>
                <w:b/>
                <w:color w:val="FFFFFF"/>
              </w:rPr>
              <w:t>Explosive</w:t>
            </w:r>
          </w:p>
        </w:tc>
        <w:tc>
          <w:tcPr>
            <w:tcW w:w="2054" w:type="pct"/>
            <w:shd w:val="clear" w:color="auto" w:fill="808080"/>
          </w:tcPr>
          <w:p w:rsidR="001A6829" w:rsidRPr="008932FD" w:rsidRDefault="001A6829" w:rsidP="001A6829">
            <w:pPr>
              <w:jc w:val="center"/>
              <w:rPr>
                <w:rFonts w:ascii="Times New Roman" w:hAnsi="Times New Roman"/>
                <w:b/>
                <w:color w:val="FFFFFF"/>
              </w:rPr>
            </w:pPr>
            <w:r w:rsidRPr="008932FD">
              <w:rPr>
                <w:rFonts w:ascii="Times New Roman" w:hAnsi="Times New Roman"/>
                <w:b/>
                <w:color w:val="FFFFFF"/>
              </w:rPr>
              <w:t>NPI substance</w:t>
            </w:r>
          </w:p>
        </w:tc>
        <w:tc>
          <w:tcPr>
            <w:tcW w:w="1129" w:type="pct"/>
            <w:shd w:val="clear" w:color="auto" w:fill="808080"/>
          </w:tcPr>
          <w:p w:rsidR="001A6829" w:rsidRPr="008932FD" w:rsidRDefault="001A6829" w:rsidP="00BD1CA9">
            <w:pPr>
              <w:jc w:val="center"/>
              <w:rPr>
                <w:rFonts w:ascii="Times New Roman" w:hAnsi="Times New Roman"/>
                <w:b/>
                <w:color w:val="FFFFFF"/>
              </w:rPr>
            </w:pPr>
            <w:r w:rsidRPr="008932FD">
              <w:rPr>
                <w:rFonts w:ascii="Times New Roman" w:hAnsi="Times New Roman"/>
                <w:b/>
                <w:color w:val="FFFFFF"/>
              </w:rPr>
              <w:t>Mass per</w:t>
            </w:r>
            <w:r w:rsidR="00D74BE4">
              <w:rPr>
                <w:rFonts w:ascii="Times New Roman" w:hAnsi="Times New Roman"/>
                <w:b/>
                <w:color w:val="FFFFFF"/>
              </w:rPr>
              <w:t>centage</w:t>
            </w:r>
          </w:p>
        </w:tc>
      </w:tr>
      <w:tr w:rsidR="001A6829" w:rsidRPr="005C0CB7" w:rsidTr="001A6829">
        <w:tc>
          <w:tcPr>
            <w:tcW w:w="1816"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Water gel slurry</w:t>
            </w:r>
          </w:p>
        </w:tc>
        <w:tc>
          <w:tcPr>
            <w:tcW w:w="2054"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Nitric acid</w:t>
            </w:r>
          </w:p>
        </w:tc>
        <w:tc>
          <w:tcPr>
            <w:tcW w:w="1129" w:type="pct"/>
          </w:tcPr>
          <w:p w:rsidR="001A6829" w:rsidRPr="005C0CB7" w:rsidRDefault="001A6829" w:rsidP="001A6829">
            <w:pPr>
              <w:jc w:val="center"/>
              <w:rPr>
                <w:rFonts w:ascii="Times New Roman" w:hAnsi="Times New Roman"/>
                <w:sz w:val="16"/>
                <w:szCs w:val="16"/>
              </w:rPr>
            </w:pPr>
            <w:r w:rsidRPr="005C0CB7">
              <w:rPr>
                <w:rFonts w:ascii="Times New Roman" w:hAnsi="Times New Roman"/>
                <w:sz w:val="16"/>
                <w:szCs w:val="16"/>
              </w:rPr>
              <w:t>5</w:t>
            </w:r>
          </w:p>
        </w:tc>
      </w:tr>
      <w:tr w:rsidR="001A6829" w:rsidRPr="005C0CB7" w:rsidTr="001A6829">
        <w:tc>
          <w:tcPr>
            <w:tcW w:w="1816"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ANFO (1)</w:t>
            </w:r>
          </w:p>
        </w:tc>
        <w:tc>
          <w:tcPr>
            <w:tcW w:w="2054"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Nitric acid</w:t>
            </w:r>
          </w:p>
        </w:tc>
        <w:tc>
          <w:tcPr>
            <w:tcW w:w="1129" w:type="pct"/>
          </w:tcPr>
          <w:p w:rsidR="001A6829" w:rsidRPr="005C0CB7" w:rsidRDefault="00214406" w:rsidP="001A6829">
            <w:pPr>
              <w:jc w:val="center"/>
              <w:rPr>
                <w:rFonts w:ascii="Times New Roman" w:hAnsi="Times New Roman"/>
                <w:sz w:val="16"/>
                <w:szCs w:val="16"/>
              </w:rPr>
            </w:pPr>
            <w:r>
              <w:rPr>
                <w:rFonts w:ascii="Times New Roman" w:hAnsi="Times New Roman"/>
                <w:sz w:val="16"/>
                <w:szCs w:val="16"/>
              </w:rPr>
              <w:t>trace levels</w:t>
            </w:r>
          </w:p>
        </w:tc>
      </w:tr>
      <w:tr w:rsidR="001A6829" w:rsidRPr="005C0CB7" w:rsidTr="001A6829">
        <w:trPr>
          <w:trHeight w:val="58"/>
        </w:trPr>
        <w:tc>
          <w:tcPr>
            <w:tcW w:w="1816"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ANFO</w:t>
            </w:r>
          </w:p>
        </w:tc>
        <w:tc>
          <w:tcPr>
            <w:tcW w:w="2054"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n-Hexane</w:t>
            </w:r>
          </w:p>
        </w:tc>
        <w:tc>
          <w:tcPr>
            <w:tcW w:w="1129" w:type="pct"/>
          </w:tcPr>
          <w:p w:rsidR="001A6829" w:rsidRPr="005C0CB7" w:rsidRDefault="001A6829" w:rsidP="00E123E1">
            <w:pPr>
              <w:jc w:val="center"/>
              <w:rPr>
                <w:rFonts w:ascii="Times New Roman" w:hAnsi="Times New Roman"/>
                <w:sz w:val="16"/>
                <w:szCs w:val="16"/>
              </w:rPr>
            </w:pPr>
            <w:r w:rsidRPr="005C0CB7">
              <w:rPr>
                <w:rFonts w:ascii="Times New Roman" w:hAnsi="Times New Roman"/>
                <w:sz w:val="16"/>
                <w:szCs w:val="16"/>
              </w:rPr>
              <w:t>0.</w:t>
            </w:r>
            <w:r w:rsidR="00A3611A">
              <w:rPr>
                <w:rFonts w:ascii="Times New Roman" w:hAnsi="Times New Roman"/>
                <w:sz w:val="16"/>
                <w:szCs w:val="16"/>
              </w:rPr>
              <w:t>0</w:t>
            </w:r>
            <w:r w:rsidRPr="005C0CB7">
              <w:rPr>
                <w:rFonts w:ascii="Times New Roman" w:hAnsi="Times New Roman"/>
                <w:sz w:val="16"/>
                <w:szCs w:val="16"/>
              </w:rPr>
              <w:t xml:space="preserve">1% x </w:t>
            </w:r>
            <w:r w:rsidR="00BD1CA9">
              <w:rPr>
                <w:rFonts w:ascii="Times New Roman" w:hAnsi="Times New Roman"/>
                <w:sz w:val="16"/>
                <w:szCs w:val="16"/>
              </w:rPr>
              <w:t>F</w:t>
            </w:r>
          </w:p>
        </w:tc>
      </w:tr>
      <w:tr w:rsidR="001A6829" w:rsidRPr="005C0CB7" w:rsidTr="001A6829">
        <w:tc>
          <w:tcPr>
            <w:tcW w:w="1816"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ANFO</w:t>
            </w:r>
          </w:p>
        </w:tc>
        <w:tc>
          <w:tcPr>
            <w:tcW w:w="2054"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Benzene</w:t>
            </w:r>
          </w:p>
        </w:tc>
        <w:tc>
          <w:tcPr>
            <w:tcW w:w="1129" w:type="pct"/>
          </w:tcPr>
          <w:p w:rsidR="001A6829" w:rsidRPr="005C0CB7" w:rsidRDefault="001A6829" w:rsidP="001A6829">
            <w:pPr>
              <w:jc w:val="center"/>
              <w:rPr>
                <w:rFonts w:ascii="Times New Roman" w:hAnsi="Times New Roman"/>
                <w:sz w:val="16"/>
                <w:szCs w:val="16"/>
              </w:rPr>
            </w:pPr>
            <w:r w:rsidRPr="005C0CB7">
              <w:rPr>
                <w:rFonts w:ascii="Times New Roman" w:hAnsi="Times New Roman"/>
                <w:sz w:val="16"/>
                <w:szCs w:val="16"/>
              </w:rPr>
              <w:t xml:space="preserve">0.01% x </w:t>
            </w:r>
            <w:r w:rsidR="00BD1CA9">
              <w:rPr>
                <w:rFonts w:ascii="Times New Roman" w:hAnsi="Times New Roman"/>
                <w:sz w:val="16"/>
                <w:szCs w:val="16"/>
              </w:rPr>
              <w:t>F</w:t>
            </w:r>
          </w:p>
        </w:tc>
      </w:tr>
      <w:tr w:rsidR="001A6829" w:rsidRPr="005C0CB7" w:rsidTr="001A6829">
        <w:tc>
          <w:tcPr>
            <w:tcW w:w="1816"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 xml:space="preserve">ANFO </w:t>
            </w:r>
          </w:p>
        </w:tc>
        <w:tc>
          <w:tcPr>
            <w:tcW w:w="2054"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Toluene</w:t>
            </w:r>
          </w:p>
        </w:tc>
        <w:tc>
          <w:tcPr>
            <w:tcW w:w="1129" w:type="pct"/>
          </w:tcPr>
          <w:p w:rsidR="001A6829" w:rsidRPr="005C0CB7" w:rsidRDefault="001A6829" w:rsidP="00F450E4">
            <w:pPr>
              <w:jc w:val="center"/>
              <w:rPr>
                <w:rFonts w:ascii="Times New Roman" w:hAnsi="Times New Roman"/>
                <w:sz w:val="16"/>
                <w:szCs w:val="16"/>
              </w:rPr>
            </w:pPr>
            <w:r w:rsidRPr="005C0CB7">
              <w:rPr>
                <w:rFonts w:ascii="Times New Roman" w:hAnsi="Times New Roman"/>
                <w:sz w:val="16"/>
                <w:szCs w:val="16"/>
              </w:rPr>
              <w:t xml:space="preserve">0.03% x </w:t>
            </w:r>
            <w:r w:rsidR="00BD1CA9">
              <w:rPr>
                <w:rFonts w:ascii="Times New Roman" w:hAnsi="Times New Roman"/>
                <w:sz w:val="16"/>
                <w:szCs w:val="16"/>
              </w:rPr>
              <w:t>F</w:t>
            </w:r>
          </w:p>
        </w:tc>
      </w:tr>
      <w:tr w:rsidR="001A6829" w:rsidRPr="005C0CB7" w:rsidTr="001A6829">
        <w:tc>
          <w:tcPr>
            <w:tcW w:w="1816"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ANFO</w:t>
            </w:r>
          </w:p>
        </w:tc>
        <w:tc>
          <w:tcPr>
            <w:tcW w:w="2054" w:type="pct"/>
          </w:tcPr>
          <w:p w:rsidR="001A6829" w:rsidRPr="005C0CB7" w:rsidRDefault="001A6829" w:rsidP="001A6829">
            <w:pPr>
              <w:rPr>
                <w:rFonts w:ascii="Times New Roman" w:hAnsi="Times New Roman"/>
                <w:sz w:val="16"/>
                <w:szCs w:val="16"/>
              </w:rPr>
            </w:pPr>
            <w:proofErr w:type="spellStart"/>
            <w:r w:rsidRPr="005C0CB7">
              <w:rPr>
                <w:rFonts w:ascii="Times New Roman" w:hAnsi="Times New Roman"/>
                <w:sz w:val="16"/>
                <w:szCs w:val="16"/>
              </w:rPr>
              <w:t>Ethylbenzene</w:t>
            </w:r>
            <w:proofErr w:type="spellEnd"/>
          </w:p>
        </w:tc>
        <w:tc>
          <w:tcPr>
            <w:tcW w:w="1129" w:type="pct"/>
          </w:tcPr>
          <w:p w:rsidR="001A6829" w:rsidRPr="005C0CB7" w:rsidRDefault="001A6829" w:rsidP="00F450E4">
            <w:pPr>
              <w:jc w:val="center"/>
              <w:rPr>
                <w:rFonts w:ascii="Times New Roman" w:hAnsi="Times New Roman"/>
                <w:sz w:val="16"/>
                <w:szCs w:val="16"/>
              </w:rPr>
            </w:pPr>
            <w:r w:rsidRPr="005C0CB7">
              <w:rPr>
                <w:rFonts w:ascii="Times New Roman" w:hAnsi="Times New Roman"/>
                <w:sz w:val="16"/>
                <w:szCs w:val="16"/>
              </w:rPr>
              <w:t xml:space="preserve">0.01% x </w:t>
            </w:r>
            <w:r w:rsidR="00BD1CA9">
              <w:rPr>
                <w:rFonts w:ascii="Times New Roman" w:hAnsi="Times New Roman"/>
                <w:sz w:val="16"/>
                <w:szCs w:val="16"/>
              </w:rPr>
              <w:t>F</w:t>
            </w:r>
          </w:p>
        </w:tc>
      </w:tr>
      <w:tr w:rsidR="001A6829" w:rsidRPr="005C0CB7" w:rsidTr="001A6829">
        <w:tc>
          <w:tcPr>
            <w:tcW w:w="1816"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ANFO</w:t>
            </w:r>
          </w:p>
        </w:tc>
        <w:tc>
          <w:tcPr>
            <w:tcW w:w="2054" w:type="pct"/>
          </w:tcPr>
          <w:p w:rsidR="001A6829" w:rsidRPr="005C0CB7" w:rsidRDefault="001A6829" w:rsidP="001A6829">
            <w:pPr>
              <w:rPr>
                <w:rFonts w:ascii="Times New Roman" w:hAnsi="Times New Roman"/>
                <w:sz w:val="16"/>
                <w:szCs w:val="16"/>
              </w:rPr>
            </w:pPr>
            <w:proofErr w:type="spellStart"/>
            <w:r w:rsidRPr="005C0CB7">
              <w:rPr>
                <w:rFonts w:ascii="Times New Roman" w:hAnsi="Times New Roman"/>
                <w:sz w:val="16"/>
                <w:szCs w:val="16"/>
              </w:rPr>
              <w:t>Xylene</w:t>
            </w:r>
            <w:proofErr w:type="spellEnd"/>
          </w:p>
        </w:tc>
        <w:tc>
          <w:tcPr>
            <w:tcW w:w="1129" w:type="pct"/>
          </w:tcPr>
          <w:p w:rsidR="001A6829" w:rsidRPr="005C0CB7" w:rsidRDefault="001A6829" w:rsidP="001A6829">
            <w:pPr>
              <w:jc w:val="center"/>
              <w:rPr>
                <w:rFonts w:ascii="Times New Roman" w:hAnsi="Times New Roman"/>
                <w:sz w:val="16"/>
                <w:szCs w:val="16"/>
              </w:rPr>
            </w:pPr>
            <w:r w:rsidRPr="005C0CB7">
              <w:rPr>
                <w:rFonts w:ascii="Times New Roman" w:hAnsi="Times New Roman"/>
                <w:sz w:val="16"/>
                <w:szCs w:val="16"/>
              </w:rPr>
              <w:t xml:space="preserve">0.1% x </w:t>
            </w:r>
            <w:r w:rsidR="00BD1CA9">
              <w:rPr>
                <w:rFonts w:ascii="Times New Roman" w:hAnsi="Times New Roman"/>
                <w:sz w:val="16"/>
                <w:szCs w:val="16"/>
              </w:rPr>
              <w:t>F</w:t>
            </w:r>
          </w:p>
        </w:tc>
      </w:tr>
      <w:tr w:rsidR="001A6829" w:rsidRPr="005C0CB7" w:rsidTr="001A6829">
        <w:tc>
          <w:tcPr>
            <w:tcW w:w="1816"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ANFO</w:t>
            </w:r>
          </w:p>
        </w:tc>
        <w:tc>
          <w:tcPr>
            <w:tcW w:w="2054" w:type="pct"/>
          </w:tcPr>
          <w:p w:rsidR="001A6829" w:rsidRPr="005C0CB7" w:rsidRDefault="001A6829" w:rsidP="001A6829">
            <w:pPr>
              <w:rPr>
                <w:rFonts w:ascii="Times New Roman" w:hAnsi="Times New Roman"/>
                <w:sz w:val="16"/>
                <w:szCs w:val="16"/>
              </w:rPr>
            </w:pPr>
            <w:proofErr w:type="spellStart"/>
            <w:r w:rsidRPr="005C0CB7">
              <w:rPr>
                <w:rFonts w:ascii="Times New Roman" w:hAnsi="Times New Roman"/>
                <w:sz w:val="16"/>
                <w:szCs w:val="16"/>
              </w:rPr>
              <w:t>Cumene</w:t>
            </w:r>
            <w:proofErr w:type="spellEnd"/>
          </w:p>
        </w:tc>
        <w:tc>
          <w:tcPr>
            <w:tcW w:w="1129" w:type="pct"/>
          </w:tcPr>
          <w:p w:rsidR="001A6829" w:rsidRPr="005C0CB7" w:rsidRDefault="001A6829" w:rsidP="001A6829">
            <w:pPr>
              <w:jc w:val="center"/>
              <w:rPr>
                <w:rFonts w:ascii="Times New Roman" w:hAnsi="Times New Roman"/>
                <w:sz w:val="16"/>
                <w:szCs w:val="16"/>
              </w:rPr>
            </w:pPr>
            <w:r w:rsidRPr="005C0CB7">
              <w:rPr>
                <w:rFonts w:ascii="Times New Roman" w:hAnsi="Times New Roman"/>
                <w:sz w:val="16"/>
                <w:szCs w:val="16"/>
              </w:rPr>
              <w:t xml:space="preserve">0.215% x </w:t>
            </w:r>
            <w:r w:rsidR="00BD1CA9">
              <w:rPr>
                <w:rFonts w:ascii="Times New Roman" w:hAnsi="Times New Roman"/>
                <w:sz w:val="16"/>
                <w:szCs w:val="16"/>
              </w:rPr>
              <w:t>F</w:t>
            </w:r>
          </w:p>
        </w:tc>
      </w:tr>
      <w:tr w:rsidR="001A6829" w:rsidRPr="005C0CB7" w:rsidTr="001A6829">
        <w:tc>
          <w:tcPr>
            <w:tcW w:w="1816"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ANFO</w:t>
            </w:r>
          </w:p>
        </w:tc>
        <w:tc>
          <w:tcPr>
            <w:tcW w:w="2054"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Total VOCs</w:t>
            </w:r>
          </w:p>
        </w:tc>
        <w:tc>
          <w:tcPr>
            <w:tcW w:w="1129" w:type="pct"/>
          </w:tcPr>
          <w:p w:rsidR="001A6829" w:rsidRPr="005C0CB7" w:rsidRDefault="002331FF" w:rsidP="001A6829">
            <w:pPr>
              <w:jc w:val="center"/>
              <w:rPr>
                <w:rFonts w:ascii="Times New Roman" w:hAnsi="Times New Roman"/>
                <w:sz w:val="16"/>
                <w:szCs w:val="16"/>
              </w:rPr>
            </w:pPr>
            <w:r>
              <w:rPr>
                <w:rFonts w:ascii="Times New Roman" w:hAnsi="Times New Roman"/>
                <w:sz w:val="16"/>
                <w:szCs w:val="16"/>
              </w:rPr>
              <w:t>3</w:t>
            </w:r>
            <w:r w:rsidR="001A6829" w:rsidRPr="005C0CB7">
              <w:rPr>
                <w:rFonts w:ascii="Times New Roman" w:hAnsi="Times New Roman"/>
                <w:sz w:val="16"/>
                <w:szCs w:val="16"/>
              </w:rPr>
              <w:t xml:space="preserve">% x </w:t>
            </w:r>
            <w:r w:rsidR="00BD1CA9">
              <w:rPr>
                <w:rFonts w:ascii="Times New Roman" w:hAnsi="Times New Roman"/>
                <w:sz w:val="16"/>
                <w:szCs w:val="16"/>
              </w:rPr>
              <w:t>F</w:t>
            </w:r>
          </w:p>
        </w:tc>
      </w:tr>
      <w:tr w:rsidR="001A6829" w:rsidRPr="005C0CB7" w:rsidTr="001A6829">
        <w:tc>
          <w:tcPr>
            <w:tcW w:w="1816"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 xml:space="preserve">Gel with 1% </w:t>
            </w:r>
            <w:proofErr w:type="spellStart"/>
            <w:r w:rsidRPr="005C0CB7">
              <w:rPr>
                <w:rFonts w:ascii="Times New Roman" w:hAnsi="Times New Roman"/>
                <w:sz w:val="16"/>
                <w:szCs w:val="16"/>
              </w:rPr>
              <w:t>crosslinker</w:t>
            </w:r>
            <w:proofErr w:type="spellEnd"/>
          </w:p>
        </w:tc>
        <w:tc>
          <w:tcPr>
            <w:tcW w:w="2054"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Chromium (VI) compounds</w:t>
            </w:r>
          </w:p>
        </w:tc>
        <w:tc>
          <w:tcPr>
            <w:tcW w:w="1129" w:type="pct"/>
          </w:tcPr>
          <w:p w:rsidR="001A6829" w:rsidRPr="005C0CB7" w:rsidRDefault="001A6829" w:rsidP="001A6829">
            <w:pPr>
              <w:jc w:val="center"/>
              <w:rPr>
                <w:rFonts w:ascii="Times New Roman" w:hAnsi="Times New Roman"/>
                <w:sz w:val="16"/>
                <w:szCs w:val="16"/>
              </w:rPr>
            </w:pPr>
            <w:r w:rsidRPr="005C0CB7">
              <w:rPr>
                <w:rFonts w:ascii="Times New Roman" w:hAnsi="Times New Roman"/>
                <w:sz w:val="16"/>
                <w:szCs w:val="16"/>
              </w:rPr>
              <w:t>5</w:t>
            </w:r>
          </w:p>
        </w:tc>
      </w:tr>
      <w:tr w:rsidR="001A6829" w:rsidRPr="005C0CB7" w:rsidTr="001A6829">
        <w:tc>
          <w:tcPr>
            <w:tcW w:w="1816"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Detonator</w:t>
            </w:r>
          </w:p>
        </w:tc>
        <w:tc>
          <w:tcPr>
            <w:tcW w:w="2054" w:type="pct"/>
          </w:tcPr>
          <w:p w:rsidR="001A6829" w:rsidRPr="005C0CB7" w:rsidRDefault="001A6829" w:rsidP="001A6829">
            <w:pPr>
              <w:rPr>
                <w:rFonts w:ascii="Times New Roman" w:hAnsi="Times New Roman"/>
                <w:sz w:val="16"/>
                <w:szCs w:val="16"/>
              </w:rPr>
            </w:pPr>
            <w:r w:rsidRPr="005C0CB7">
              <w:rPr>
                <w:rFonts w:ascii="Times New Roman" w:hAnsi="Times New Roman"/>
                <w:sz w:val="16"/>
                <w:szCs w:val="16"/>
              </w:rPr>
              <w:t>Lead compounds</w:t>
            </w:r>
          </w:p>
        </w:tc>
        <w:tc>
          <w:tcPr>
            <w:tcW w:w="1129" w:type="pct"/>
          </w:tcPr>
          <w:p w:rsidR="001A6829" w:rsidRPr="005C0CB7" w:rsidRDefault="001A6829" w:rsidP="001A6829">
            <w:pPr>
              <w:jc w:val="center"/>
              <w:rPr>
                <w:rFonts w:ascii="Times New Roman" w:hAnsi="Times New Roman"/>
                <w:sz w:val="16"/>
                <w:szCs w:val="16"/>
              </w:rPr>
            </w:pPr>
            <w:r w:rsidRPr="005C0CB7">
              <w:rPr>
                <w:rFonts w:ascii="Times New Roman" w:hAnsi="Times New Roman"/>
                <w:sz w:val="16"/>
                <w:szCs w:val="16"/>
              </w:rPr>
              <w:t>5</w:t>
            </w:r>
          </w:p>
        </w:tc>
      </w:tr>
    </w:tbl>
    <w:p w:rsidR="001A6829" w:rsidRPr="005C0CB7" w:rsidRDefault="001A6829" w:rsidP="001A6829">
      <w:pPr>
        <w:numPr>
          <w:ilvl w:val="0"/>
          <w:numId w:val="28"/>
        </w:numPr>
        <w:rPr>
          <w:rFonts w:ascii="Times New Roman" w:hAnsi="Times New Roman"/>
          <w:sz w:val="16"/>
          <w:szCs w:val="16"/>
        </w:rPr>
      </w:pPr>
      <w:r w:rsidRPr="005C0CB7">
        <w:rPr>
          <w:rFonts w:ascii="Times New Roman" w:hAnsi="Times New Roman"/>
          <w:sz w:val="16"/>
          <w:szCs w:val="16"/>
        </w:rPr>
        <w:t xml:space="preserve">Note (1) </w:t>
      </w:r>
      <w:proofErr w:type="gramStart"/>
      <w:r w:rsidRPr="005C0CB7">
        <w:rPr>
          <w:rFonts w:ascii="Times New Roman" w:hAnsi="Times New Roman"/>
          <w:sz w:val="16"/>
          <w:szCs w:val="16"/>
        </w:rPr>
        <w:t>All</w:t>
      </w:r>
      <w:proofErr w:type="gramEnd"/>
      <w:r w:rsidRPr="005C0CB7">
        <w:rPr>
          <w:rFonts w:ascii="Times New Roman" w:hAnsi="Times New Roman"/>
          <w:sz w:val="16"/>
          <w:szCs w:val="16"/>
        </w:rPr>
        <w:t xml:space="preserve"> references to ANFO in this table refer to ANFO alone or in blend</w:t>
      </w:r>
      <w:r w:rsidR="00214406">
        <w:rPr>
          <w:rFonts w:ascii="Times New Roman" w:hAnsi="Times New Roman"/>
          <w:sz w:val="16"/>
          <w:szCs w:val="16"/>
        </w:rPr>
        <w:t>, some MSDS’ refer to nitric acid up to 5% by weight.</w:t>
      </w:r>
    </w:p>
    <w:p w:rsidR="001A6829" w:rsidRPr="005C0CB7" w:rsidRDefault="00BD1CA9" w:rsidP="001A6829">
      <w:pPr>
        <w:numPr>
          <w:ilvl w:val="0"/>
          <w:numId w:val="28"/>
        </w:numPr>
        <w:rPr>
          <w:rFonts w:ascii="Times New Roman" w:hAnsi="Times New Roman"/>
          <w:i/>
          <w:sz w:val="16"/>
          <w:szCs w:val="16"/>
        </w:rPr>
      </w:pPr>
      <w:r>
        <w:rPr>
          <w:rFonts w:ascii="Times New Roman" w:hAnsi="Times New Roman"/>
          <w:i/>
          <w:sz w:val="16"/>
          <w:szCs w:val="16"/>
        </w:rPr>
        <w:t>F</w:t>
      </w:r>
      <w:r w:rsidR="001A6829" w:rsidRPr="005C0CB7">
        <w:rPr>
          <w:rFonts w:ascii="Times New Roman" w:hAnsi="Times New Roman"/>
          <w:i/>
          <w:sz w:val="16"/>
          <w:szCs w:val="16"/>
        </w:rPr>
        <w:t xml:space="preserve"> = fraction of fuel oil (Composition of oil is taken from</w:t>
      </w:r>
      <w:r>
        <w:rPr>
          <w:rFonts w:ascii="Times New Roman" w:hAnsi="Times New Roman"/>
          <w:i/>
          <w:sz w:val="16"/>
          <w:szCs w:val="16"/>
        </w:rPr>
        <w:t xml:space="preserve"> Table 2</w:t>
      </w:r>
      <w:r w:rsidR="000C1A62">
        <w:rPr>
          <w:rFonts w:ascii="Times New Roman" w:hAnsi="Times New Roman"/>
          <w:i/>
          <w:sz w:val="16"/>
          <w:szCs w:val="16"/>
        </w:rPr>
        <w:t xml:space="preserve">in </w:t>
      </w:r>
      <w:r w:rsidR="001A6829" w:rsidRPr="005C0CB7">
        <w:rPr>
          <w:rFonts w:ascii="Times New Roman" w:hAnsi="Times New Roman"/>
          <w:i/>
          <w:sz w:val="16"/>
          <w:szCs w:val="16"/>
        </w:rPr>
        <w:t>the Fuel and organic liquid storage e</w:t>
      </w:r>
      <w:r>
        <w:rPr>
          <w:rFonts w:ascii="Times New Roman" w:hAnsi="Times New Roman"/>
          <w:i/>
          <w:sz w:val="16"/>
          <w:szCs w:val="16"/>
        </w:rPr>
        <w:t xml:space="preserve">mission </w:t>
      </w:r>
      <w:r w:rsidR="001A6829" w:rsidRPr="005C0CB7">
        <w:rPr>
          <w:rFonts w:ascii="Times New Roman" w:hAnsi="Times New Roman"/>
          <w:i/>
          <w:sz w:val="16"/>
          <w:szCs w:val="16"/>
        </w:rPr>
        <w:t>e</w:t>
      </w:r>
      <w:r>
        <w:rPr>
          <w:rFonts w:ascii="Times New Roman" w:hAnsi="Times New Roman"/>
          <w:i/>
          <w:sz w:val="16"/>
          <w:szCs w:val="16"/>
        </w:rPr>
        <w:t xml:space="preserve">stimation </w:t>
      </w:r>
      <w:r w:rsidR="001A6829" w:rsidRPr="005C0CB7">
        <w:rPr>
          <w:rFonts w:ascii="Times New Roman" w:hAnsi="Times New Roman"/>
          <w:i/>
          <w:sz w:val="16"/>
          <w:szCs w:val="16"/>
        </w:rPr>
        <w:t>t</w:t>
      </w:r>
      <w:r>
        <w:rPr>
          <w:rFonts w:ascii="Times New Roman" w:hAnsi="Times New Roman"/>
          <w:i/>
          <w:sz w:val="16"/>
          <w:szCs w:val="16"/>
        </w:rPr>
        <w:t>echnique</w:t>
      </w:r>
      <w:r w:rsidR="001A6829" w:rsidRPr="005C0CB7">
        <w:rPr>
          <w:rFonts w:ascii="Times New Roman" w:hAnsi="Times New Roman"/>
          <w:i/>
          <w:sz w:val="16"/>
          <w:szCs w:val="16"/>
        </w:rPr>
        <w:t xml:space="preserve"> manual version 3.</w:t>
      </w:r>
      <w:r>
        <w:rPr>
          <w:rFonts w:ascii="Times New Roman" w:hAnsi="Times New Roman"/>
          <w:i/>
          <w:sz w:val="16"/>
          <w:szCs w:val="16"/>
        </w:rPr>
        <w:t>3</w:t>
      </w:r>
      <w:r w:rsidR="001A6829" w:rsidRPr="005C0CB7">
        <w:rPr>
          <w:rFonts w:ascii="Times New Roman" w:hAnsi="Times New Roman"/>
          <w:i/>
          <w:sz w:val="16"/>
          <w:szCs w:val="16"/>
        </w:rPr>
        <w:t>)</w:t>
      </w:r>
    </w:p>
    <w:p w:rsidR="002756C3" w:rsidRPr="005C0CB7" w:rsidRDefault="002756C3" w:rsidP="002756C3">
      <w:pPr>
        <w:rPr>
          <w:rFonts w:ascii="Times New Roman" w:hAnsi="Times New Roman"/>
        </w:rPr>
      </w:pPr>
    </w:p>
    <w:p w:rsidR="001A6829" w:rsidRPr="005C0CB7" w:rsidRDefault="001A6829" w:rsidP="002756C3">
      <w:pPr>
        <w:rPr>
          <w:rFonts w:ascii="Times New Roman" w:hAnsi="Times New Roman"/>
        </w:rPr>
      </w:pPr>
    </w:p>
    <w:p w:rsidR="001A6829" w:rsidRPr="005C0CB7" w:rsidRDefault="001A6829" w:rsidP="002756C3">
      <w:pPr>
        <w:rPr>
          <w:rFonts w:ascii="Times New Roman" w:hAnsi="Times New Roman"/>
        </w:rPr>
      </w:pPr>
    </w:p>
    <w:p w:rsidR="001A6829" w:rsidRPr="005C0CB7" w:rsidRDefault="001A6829" w:rsidP="002756C3">
      <w:pPr>
        <w:rPr>
          <w:rFonts w:ascii="Times New Roman" w:hAnsi="Times New Roman"/>
        </w:rPr>
      </w:pPr>
    </w:p>
    <w:p w:rsidR="002756C3" w:rsidRPr="005C0CB7" w:rsidRDefault="002756C3" w:rsidP="002756C3">
      <w:pPr>
        <w:rPr>
          <w:rFonts w:ascii="Times New Roman" w:hAnsi="Times New Roman"/>
        </w:rPr>
        <w:sectPr w:rsidR="002756C3" w:rsidRPr="005C0CB7" w:rsidSect="008932FD">
          <w:footnotePr>
            <w:pos w:val="beneathText"/>
          </w:footnotePr>
          <w:pgSz w:w="11906" w:h="16838"/>
          <w:pgMar w:top="1440" w:right="1800" w:bottom="1440" w:left="1800" w:header="708" w:footer="708" w:gutter="0"/>
          <w:cols w:space="708"/>
          <w:docGrid w:linePitch="360"/>
        </w:sectPr>
      </w:pPr>
    </w:p>
    <w:p w:rsidR="001A6829" w:rsidRPr="005C0CB7" w:rsidRDefault="001A6829" w:rsidP="001A6829">
      <w:pPr>
        <w:pStyle w:val="Styleappendix"/>
        <w:rPr>
          <w:rFonts w:ascii="Times New Roman" w:hAnsi="Times New Roman"/>
        </w:rPr>
      </w:pPr>
      <w:bookmarkStart w:id="80" w:name="_Toc459044057"/>
      <w:bookmarkStart w:id="81" w:name="_Toc202263122"/>
      <w:r w:rsidRPr="005C0CB7">
        <w:rPr>
          <w:rFonts w:ascii="Times New Roman" w:hAnsi="Times New Roman"/>
        </w:rPr>
        <w:lastRenderedPageBreak/>
        <w:t xml:space="preserve">Appendix </w:t>
      </w:r>
      <w:r w:rsidR="00BA3197" w:rsidRPr="005C0CB7">
        <w:rPr>
          <w:rFonts w:ascii="Times New Roman" w:hAnsi="Times New Roman"/>
        </w:rPr>
        <w:fldChar w:fldCharType="begin"/>
      </w:r>
      <w:r w:rsidRPr="005C0CB7">
        <w:rPr>
          <w:rFonts w:ascii="Times New Roman" w:hAnsi="Times New Roman"/>
        </w:rPr>
        <w:instrText xml:space="preserve"> SEQ Appendix \* ALPHABETIC </w:instrText>
      </w:r>
      <w:r w:rsidR="00BA3197" w:rsidRPr="005C0CB7">
        <w:rPr>
          <w:rFonts w:ascii="Times New Roman" w:hAnsi="Times New Roman"/>
        </w:rPr>
        <w:fldChar w:fldCharType="separate"/>
      </w:r>
      <w:r w:rsidRPr="005C0CB7">
        <w:rPr>
          <w:rFonts w:ascii="Times New Roman" w:hAnsi="Times New Roman"/>
          <w:noProof/>
        </w:rPr>
        <w:t>C</w:t>
      </w:r>
      <w:r w:rsidR="00BA3197" w:rsidRPr="005C0CB7">
        <w:rPr>
          <w:rFonts w:ascii="Times New Roman" w:hAnsi="Times New Roman"/>
        </w:rPr>
        <w:fldChar w:fldCharType="end"/>
      </w:r>
      <w:r w:rsidRPr="005C0CB7">
        <w:rPr>
          <w:rFonts w:ascii="Times New Roman" w:hAnsi="Times New Roman"/>
        </w:rPr>
        <w:t xml:space="preserve">: </w:t>
      </w:r>
      <w:r w:rsidR="00BE001A" w:rsidRPr="005C0CB7">
        <w:rPr>
          <w:rFonts w:ascii="Times New Roman" w:hAnsi="Times New Roman"/>
        </w:rPr>
        <w:t>Emission estimation tables</w:t>
      </w:r>
      <w:bookmarkEnd w:id="80"/>
    </w:p>
    <w:p w:rsidR="00BE001A" w:rsidRPr="005C0CB7" w:rsidRDefault="00BE001A" w:rsidP="00BE001A">
      <w:pPr>
        <w:rPr>
          <w:rFonts w:ascii="Times New Roman" w:hAnsi="Times New Roman"/>
        </w:rPr>
      </w:pPr>
    </w:p>
    <w:p w:rsidR="00BE001A" w:rsidRPr="005C0CB7" w:rsidRDefault="00DE5F5C" w:rsidP="00DE5F5C">
      <w:pPr>
        <w:pStyle w:val="Caption"/>
        <w:rPr>
          <w:rFonts w:ascii="Times New Roman" w:hAnsi="Times New Roman"/>
        </w:rPr>
      </w:pPr>
      <w:bookmarkStart w:id="82" w:name="_Ref309636537"/>
      <w:bookmarkStart w:id="83" w:name="_Toc301271470"/>
      <w:bookmarkStart w:id="84" w:name="_Toc459043965"/>
      <w:r w:rsidRPr="005C0CB7">
        <w:rPr>
          <w:rFonts w:ascii="Times New Roman" w:hAnsi="Times New Roman"/>
        </w:rPr>
        <w:t xml:space="preserve">Table </w:t>
      </w:r>
      <w:r w:rsidR="00BA3197" w:rsidRPr="005C0CB7">
        <w:rPr>
          <w:rFonts w:ascii="Times New Roman" w:hAnsi="Times New Roman"/>
        </w:rPr>
        <w:fldChar w:fldCharType="begin"/>
      </w:r>
      <w:r w:rsidRPr="005C0CB7">
        <w:rPr>
          <w:rFonts w:ascii="Times New Roman" w:hAnsi="Times New Roman"/>
        </w:rPr>
        <w:instrText xml:space="preserve"> SEQ Table \* ARABIC </w:instrText>
      </w:r>
      <w:r w:rsidR="00BA3197" w:rsidRPr="005C0CB7">
        <w:rPr>
          <w:rFonts w:ascii="Times New Roman" w:hAnsi="Times New Roman"/>
        </w:rPr>
        <w:fldChar w:fldCharType="separate"/>
      </w:r>
      <w:r w:rsidRPr="005C0CB7">
        <w:rPr>
          <w:rFonts w:ascii="Times New Roman" w:hAnsi="Times New Roman"/>
          <w:noProof/>
        </w:rPr>
        <w:t>7</w:t>
      </w:r>
      <w:r w:rsidR="00BA3197" w:rsidRPr="005C0CB7">
        <w:rPr>
          <w:rFonts w:ascii="Times New Roman" w:hAnsi="Times New Roman"/>
        </w:rPr>
        <w:fldChar w:fldCharType="end"/>
      </w:r>
      <w:bookmarkEnd w:id="82"/>
      <w:r w:rsidRPr="005C0CB7">
        <w:rPr>
          <w:rFonts w:ascii="Times New Roman" w:hAnsi="Times New Roman"/>
        </w:rPr>
        <w:t>: Emission factors for Category 1 and 2a substances</w:t>
      </w:r>
      <w:bookmarkEnd w:id="83"/>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2533"/>
        <w:gridCol w:w="1921"/>
        <w:gridCol w:w="1657"/>
        <w:gridCol w:w="1147"/>
      </w:tblGrid>
      <w:tr w:rsidR="00DE5F5C" w:rsidRPr="008932FD" w:rsidTr="008932FD">
        <w:trPr>
          <w:trHeight w:val="540"/>
          <w:tblHeader/>
        </w:trPr>
        <w:tc>
          <w:tcPr>
            <w:tcW w:w="742" w:type="pct"/>
            <w:shd w:val="clear" w:color="auto" w:fill="808080"/>
          </w:tcPr>
          <w:p w:rsidR="00DE5F5C" w:rsidRPr="008932FD" w:rsidRDefault="00DE5F5C" w:rsidP="00DE5F5C">
            <w:pPr>
              <w:rPr>
                <w:rFonts w:ascii="Times New Roman" w:hAnsi="Times New Roman"/>
                <w:b/>
                <w:color w:val="FFFFFF"/>
              </w:rPr>
            </w:pPr>
            <w:r w:rsidRPr="008932FD">
              <w:rPr>
                <w:rFonts w:ascii="Times New Roman" w:hAnsi="Times New Roman"/>
                <w:b/>
                <w:color w:val="FFFFFF"/>
              </w:rPr>
              <w:t>Process</w:t>
            </w:r>
          </w:p>
        </w:tc>
        <w:tc>
          <w:tcPr>
            <w:tcW w:w="1486" w:type="pct"/>
            <w:shd w:val="clear" w:color="auto" w:fill="808080"/>
          </w:tcPr>
          <w:p w:rsidR="00DE5F5C" w:rsidRPr="008932FD" w:rsidRDefault="00DE5F5C" w:rsidP="00DE5F5C">
            <w:pPr>
              <w:rPr>
                <w:rFonts w:ascii="Times New Roman" w:hAnsi="Times New Roman"/>
                <w:b/>
                <w:color w:val="FFFFFF"/>
              </w:rPr>
            </w:pPr>
            <w:r w:rsidRPr="008932FD">
              <w:rPr>
                <w:rFonts w:ascii="Times New Roman" w:hAnsi="Times New Roman"/>
                <w:b/>
                <w:color w:val="FFFFFF"/>
              </w:rPr>
              <w:t xml:space="preserve">Fuel/explosive </w:t>
            </w:r>
          </w:p>
        </w:tc>
        <w:tc>
          <w:tcPr>
            <w:tcW w:w="1127" w:type="pct"/>
            <w:shd w:val="clear" w:color="auto" w:fill="808080"/>
          </w:tcPr>
          <w:p w:rsidR="00DE5F5C" w:rsidRPr="008932FD" w:rsidRDefault="00DE5F5C" w:rsidP="00DE5F5C">
            <w:pPr>
              <w:rPr>
                <w:rFonts w:ascii="Times New Roman" w:hAnsi="Times New Roman"/>
                <w:b/>
                <w:color w:val="FFFFFF"/>
              </w:rPr>
            </w:pPr>
            <w:r w:rsidRPr="008932FD">
              <w:rPr>
                <w:rFonts w:ascii="Times New Roman" w:hAnsi="Times New Roman"/>
                <w:b/>
                <w:color w:val="FFFFFF"/>
              </w:rPr>
              <w:t>Substance</w:t>
            </w:r>
          </w:p>
        </w:tc>
        <w:tc>
          <w:tcPr>
            <w:tcW w:w="972" w:type="pct"/>
            <w:shd w:val="clear" w:color="auto" w:fill="808080"/>
          </w:tcPr>
          <w:p w:rsidR="00DE5F5C" w:rsidRPr="008932FD" w:rsidRDefault="00DE5F5C" w:rsidP="00DE5F5C">
            <w:pPr>
              <w:rPr>
                <w:rFonts w:ascii="Times New Roman" w:hAnsi="Times New Roman"/>
                <w:b/>
                <w:color w:val="FFFFFF"/>
              </w:rPr>
            </w:pPr>
            <w:r w:rsidRPr="008932FD">
              <w:rPr>
                <w:rFonts w:ascii="Times New Roman" w:hAnsi="Times New Roman"/>
                <w:b/>
                <w:color w:val="FFFFFF"/>
              </w:rPr>
              <w:t>Emission factor</w:t>
            </w:r>
          </w:p>
          <w:p w:rsidR="00DE5F5C" w:rsidRPr="008932FD" w:rsidRDefault="00DE5F5C" w:rsidP="00DE5F5C">
            <w:pPr>
              <w:rPr>
                <w:rFonts w:ascii="Times New Roman" w:hAnsi="Times New Roman"/>
                <w:b/>
                <w:color w:val="FFFFFF"/>
              </w:rPr>
            </w:pPr>
            <w:r w:rsidRPr="008932FD">
              <w:rPr>
                <w:rFonts w:ascii="Times New Roman" w:hAnsi="Times New Roman"/>
                <w:b/>
                <w:color w:val="FFFFFF"/>
              </w:rPr>
              <w:t>(kg /tonne)</w:t>
            </w:r>
          </w:p>
        </w:tc>
        <w:tc>
          <w:tcPr>
            <w:tcW w:w="673" w:type="pct"/>
            <w:shd w:val="clear" w:color="auto" w:fill="808080"/>
          </w:tcPr>
          <w:p w:rsidR="00DE5F5C" w:rsidRPr="008932FD" w:rsidRDefault="00DE5F5C" w:rsidP="00DE5F5C">
            <w:pPr>
              <w:rPr>
                <w:rFonts w:ascii="Times New Roman" w:hAnsi="Times New Roman"/>
                <w:b/>
                <w:color w:val="FFFFFF"/>
              </w:rPr>
            </w:pPr>
            <w:r w:rsidRPr="008932FD">
              <w:rPr>
                <w:rFonts w:ascii="Times New Roman" w:hAnsi="Times New Roman"/>
                <w:b/>
                <w:color w:val="FFFFFF"/>
              </w:rPr>
              <w:t>Emission factor</w:t>
            </w:r>
          </w:p>
          <w:p w:rsidR="00DE5F5C" w:rsidRPr="008932FD" w:rsidRDefault="00DE5F5C" w:rsidP="00DE5F5C">
            <w:pPr>
              <w:rPr>
                <w:rFonts w:ascii="Times New Roman" w:hAnsi="Times New Roman"/>
                <w:b/>
                <w:color w:val="FFFFFF"/>
              </w:rPr>
            </w:pPr>
            <w:r w:rsidRPr="008932FD">
              <w:rPr>
                <w:rFonts w:ascii="Times New Roman" w:hAnsi="Times New Roman"/>
                <w:b/>
                <w:color w:val="FFFFFF"/>
              </w:rPr>
              <w:t>rating</w:t>
            </w:r>
          </w:p>
        </w:tc>
      </w:tr>
      <w:tr w:rsidR="00DE5F5C" w:rsidRPr="005C0CB7" w:rsidTr="00DE5F5C">
        <w:trPr>
          <w:cantSplit/>
          <w:trHeight w:val="169"/>
        </w:trPr>
        <w:tc>
          <w:tcPr>
            <w:tcW w:w="742" w:type="pct"/>
            <w:vMerge w:val="restart"/>
            <w:vAlign w:val="center"/>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Detonation</w:t>
            </w: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Black powder</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85</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73"/>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Black powder</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 xml:space="preserve">Hydrogen </w:t>
            </w:r>
            <w:proofErr w:type="spellStart"/>
            <w:r w:rsidRPr="005C0CB7">
              <w:rPr>
                <w:rFonts w:ascii="Times New Roman" w:hAnsi="Times New Roman"/>
                <w:sz w:val="16"/>
                <w:szCs w:val="16"/>
              </w:rPr>
              <w:t>sulfide</w:t>
            </w:r>
            <w:proofErr w:type="spellEnd"/>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12</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51"/>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Smokeless powder</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38</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51"/>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Smokeless powder</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 xml:space="preserve">Hydrogen </w:t>
            </w:r>
            <w:proofErr w:type="spellStart"/>
            <w:r w:rsidRPr="005C0CB7">
              <w:rPr>
                <w:rFonts w:ascii="Times New Roman" w:hAnsi="Times New Roman"/>
                <w:sz w:val="16"/>
                <w:szCs w:val="16"/>
              </w:rPr>
              <w:t>sulfide</w:t>
            </w:r>
            <w:proofErr w:type="spellEnd"/>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10</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201"/>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Dynamite (straight)</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141</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119"/>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Dynamite (straight)</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 xml:space="preserve">Hydrogen </w:t>
            </w:r>
            <w:proofErr w:type="spellStart"/>
            <w:r w:rsidRPr="005C0CB7">
              <w:rPr>
                <w:rFonts w:ascii="Times New Roman" w:hAnsi="Times New Roman"/>
                <w:sz w:val="16"/>
                <w:szCs w:val="16"/>
              </w:rPr>
              <w:t>sulfide</w:t>
            </w:r>
            <w:proofErr w:type="spellEnd"/>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3</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51"/>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Dynamite (ammonia)</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32</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55"/>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Dynamite (ammonia)</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 xml:space="preserve">Hydrogen </w:t>
            </w:r>
            <w:proofErr w:type="spellStart"/>
            <w:r w:rsidRPr="005C0CB7">
              <w:rPr>
                <w:rFonts w:ascii="Times New Roman" w:hAnsi="Times New Roman"/>
                <w:sz w:val="16"/>
                <w:szCs w:val="16"/>
              </w:rPr>
              <w:t>sulfide</w:t>
            </w:r>
            <w:proofErr w:type="spellEnd"/>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16</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51"/>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Dynamite (</w:t>
            </w:r>
            <w:proofErr w:type="spellStart"/>
            <w:r w:rsidRPr="005C0CB7">
              <w:rPr>
                <w:rFonts w:ascii="Times New Roman" w:hAnsi="Times New Roman"/>
                <w:sz w:val="16"/>
                <w:szCs w:val="16"/>
              </w:rPr>
              <w:t>gelatin</w:t>
            </w:r>
            <w:proofErr w:type="spellEnd"/>
            <w:r w:rsidRPr="005C0CB7">
              <w:rPr>
                <w:rFonts w:ascii="Times New Roman" w:hAnsi="Times New Roman"/>
                <w:sz w:val="16"/>
                <w:szCs w:val="16"/>
              </w:rPr>
              <w:t>)</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52</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51"/>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Dynamite</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 xml:space="preserve">Hydrogen </w:t>
            </w:r>
            <w:proofErr w:type="spellStart"/>
            <w:r w:rsidRPr="005C0CB7">
              <w:rPr>
                <w:rFonts w:ascii="Times New Roman" w:hAnsi="Times New Roman"/>
                <w:sz w:val="16"/>
                <w:szCs w:val="16"/>
              </w:rPr>
              <w:t>sulfide</w:t>
            </w:r>
            <w:proofErr w:type="spellEnd"/>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2</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180"/>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Dynamite (</w:t>
            </w:r>
            <w:proofErr w:type="spellStart"/>
            <w:r w:rsidRPr="005C0CB7">
              <w:rPr>
                <w:rFonts w:ascii="Times New Roman" w:hAnsi="Times New Roman"/>
                <w:sz w:val="16"/>
                <w:szCs w:val="16"/>
              </w:rPr>
              <w:t>gelatin</w:t>
            </w:r>
            <w:proofErr w:type="spellEnd"/>
            <w:r w:rsidRPr="005C0CB7">
              <w:rPr>
                <w:rFonts w:ascii="Times New Roman" w:hAnsi="Times New Roman"/>
                <w:sz w:val="16"/>
                <w:szCs w:val="16"/>
              </w:rPr>
              <w:t>)</w:t>
            </w:r>
          </w:p>
        </w:tc>
        <w:tc>
          <w:tcPr>
            <w:tcW w:w="1127" w:type="pct"/>
          </w:tcPr>
          <w:p w:rsidR="00DE5F5C" w:rsidRPr="005C0CB7" w:rsidRDefault="00DE5F5C" w:rsidP="00DE5F5C">
            <w:pPr>
              <w:rPr>
                <w:rFonts w:ascii="Times New Roman" w:hAnsi="Times New Roman"/>
                <w:sz w:val="16"/>
                <w:szCs w:val="16"/>
              </w:rPr>
            </w:pPr>
            <w:proofErr w:type="spellStart"/>
            <w:r w:rsidRPr="005C0CB7">
              <w:rPr>
                <w:rFonts w:ascii="Times New Roman" w:hAnsi="Times New Roman"/>
                <w:sz w:val="16"/>
                <w:szCs w:val="16"/>
              </w:rPr>
              <w:t>Sulfur</w:t>
            </w:r>
            <w:proofErr w:type="spellEnd"/>
            <w:r w:rsidRPr="005C0CB7">
              <w:rPr>
                <w:rFonts w:ascii="Times New Roman" w:hAnsi="Times New Roman"/>
                <w:sz w:val="16"/>
                <w:szCs w:val="16"/>
              </w:rPr>
              <w:t xml:space="preserve"> dioxide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239"/>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Dynamite</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Oxides of nitrogen</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26</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115"/>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ANFO (on site mix)</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34</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51"/>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ANFO (on site mix)</w:t>
            </w:r>
          </w:p>
        </w:tc>
        <w:tc>
          <w:tcPr>
            <w:tcW w:w="1127" w:type="pct"/>
          </w:tcPr>
          <w:p w:rsidR="00DE5F5C" w:rsidRPr="005C0CB7" w:rsidRDefault="00DE5F5C" w:rsidP="00DE5F5C">
            <w:pPr>
              <w:rPr>
                <w:rFonts w:ascii="Times New Roman" w:hAnsi="Times New Roman"/>
                <w:sz w:val="16"/>
                <w:szCs w:val="16"/>
              </w:rPr>
            </w:pPr>
            <w:proofErr w:type="spellStart"/>
            <w:r w:rsidRPr="005C0CB7">
              <w:rPr>
                <w:rFonts w:ascii="Times New Roman" w:hAnsi="Times New Roman"/>
                <w:sz w:val="16"/>
                <w:szCs w:val="16"/>
              </w:rPr>
              <w:t>Sulfur</w:t>
            </w:r>
            <w:proofErr w:type="spellEnd"/>
            <w:r w:rsidRPr="005C0CB7">
              <w:rPr>
                <w:rFonts w:ascii="Times New Roman" w:hAnsi="Times New Roman"/>
                <w:sz w:val="16"/>
                <w:szCs w:val="16"/>
              </w:rPr>
              <w:t xml:space="preserve"> dioxide</w:t>
            </w:r>
          </w:p>
        </w:tc>
        <w:tc>
          <w:tcPr>
            <w:tcW w:w="972" w:type="pct"/>
          </w:tcPr>
          <w:p w:rsidR="00DE5F5C" w:rsidRPr="005C0CB7" w:rsidRDefault="002E6894" w:rsidP="00DE5F5C">
            <w:pPr>
              <w:jc w:val="center"/>
              <w:rPr>
                <w:rFonts w:ascii="Times New Roman" w:hAnsi="Times New Roman"/>
                <w:sz w:val="16"/>
                <w:szCs w:val="16"/>
              </w:rPr>
            </w:pPr>
            <w:r>
              <w:rPr>
                <w:rFonts w:ascii="Times New Roman" w:hAnsi="Times New Roman"/>
                <w:sz w:val="16"/>
                <w:szCs w:val="16"/>
              </w:rPr>
              <w:t>0.06</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65"/>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ANFO (on site mix)</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Oxides of nitrogen</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8</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51"/>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 xml:space="preserve">ANFO (branded </w:t>
            </w:r>
            <w:bookmarkStart w:id="85" w:name="OLE_LINK1"/>
            <w:bookmarkStart w:id="86" w:name="OLE_LINK2"/>
            <w:r w:rsidRPr="005C0CB7">
              <w:rPr>
                <w:rFonts w:ascii="Times New Roman" w:hAnsi="Times New Roman"/>
                <w:sz w:val="16"/>
                <w:szCs w:val="16"/>
              </w:rPr>
              <w:t>&lt;152mm)</w:t>
            </w:r>
            <w:bookmarkEnd w:id="85"/>
            <w:bookmarkEnd w:id="86"/>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21</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U</w:t>
            </w:r>
          </w:p>
        </w:tc>
      </w:tr>
      <w:tr w:rsidR="00DE5F5C" w:rsidRPr="005C0CB7" w:rsidTr="00DE5F5C">
        <w:trPr>
          <w:cantSplit/>
          <w:trHeight w:val="51"/>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ANFO (branded &lt;152mm)</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Oxides of nitrogen</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3.8</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U</w:t>
            </w:r>
          </w:p>
        </w:tc>
      </w:tr>
      <w:tr w:rsidR="00DE5F5C" w:rsidRPr="005C0CB7" w:rsidTr="00DE5F5C">
        <w:trPr>
          <w:cantSplit/>
          <w:trHeight w:val="51"/>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ANFO (Branded &gt;152mm)</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8</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U</w:t>
            </w:r>
          </w:p>
        </w:tc>
      </w:tr>
      <w:tr w:rsidR="00DE5F5C" w:rsidRPr="005C0CB7" w:rsidTr="00DE5F5C">
        <w:trPr>
          <w:cantSplit/>
          <w:trHeight w:val="51"/>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ANFO (Branded &gt;152mm)</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Oxides of nitrogen</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1.4</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U</w:t>
            </w:r>
          </w:p>
        </w:tc>
      </w:tr>
      <w:tr w:rsidR="00DE5F5C" w:rsidRPr="005C0CB7" w:rsidTr="00DE5F5C">
        <w:trPr>
          <w:cantSplit/>
          <w:trHeight w:val="51"/>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TNT</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13</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51"/>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TNT</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Ammonia</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14</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127"/>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TNT</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Cyanide (inorganic)</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13</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51"/>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TNT</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 xml:space="preserve">Hydrogen </w:t>
            </w:r>
            <w:proofErr w:type="spellStart"/>
            <w:r w:rsidRPr="005C0CB7">
              <w:rPr>
                <w:rFonts w:ascii="Times New Roman" w:hAnsi="Times New Roman"/>
                <w:sz w:val="16"/>
                <w:szCs w:val="16"/>
              </w:rPr>
              <w:t>sulfide</w:t>
            </w:r>
            <w:proofErr w:type="spellEnd"/>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11</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51"/>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TNT</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 xml:space="preserve">Oxides of nitrogen </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11</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72"/>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TNT</w:t>
            </w:r>
          </w:p>
        </w:tc>
        <w:tc>
          <w:tcPr>
            <w:tcW w:w="1127" w:type="pct"/>
          </w:tcPr>
          <w:p w:rsidR="00DE5F5C" w:rsidRPr="00C20341" w:rsidRDefault="00DE5F5C" w:rsidP="00DE5F5C">
            <w:pPr>
              <w:rPr>
                <w:rFonts w:ascii="Times New Roman" w:hAnsi="Times New Roman"/>
                <w:sz w:val="16"/>
                <w:szCs w:val="16"/>
              </w:rPr>
            </w:pPr>
            <w:r w:rsidRPr="005C0CB7">
              <w:rPr>
                <w:rFonts w:ascii="Times New Roman" w:hAnsi="Times New Roman"/>
                <w:sz w:val="16"/>
                <w:szCs w:val="16"/>
              </w:rPr>
              <w:t>PM</w:t>
            </w:r>
            <w:r w:rsidRPr="005C0CB7">
              <w:rPr>
                <w:rFonts w:ascii="Times New Roman" w:hAnsi="Times New Roman"/>
                <w:sz w:val="16"/>
                <w:szCs w:val="16"/>
                <w:vertAlign w:val="subscript"/>
              </w:rPr>
              <w:t>10</w:t>
            </w:r>
            <w:r w:rsidR="00C20341">
              <w:rPr>
                <w:rFonts w:ascii="Times New Roman" w:hAnsi="Times New Roman"/>
                <w:sz w:val="16"/>
                <w:szCs w:val="16"/>
              </w:rPr>
              <w:t xml:space="preserve"> (1)</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93</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Height w:val="117"/>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RDX</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98</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RDX</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 xml:space="preserve">Ammonia </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22</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PETN</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149</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PETN</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Ammonia</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1.3</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FA66F9" w:rsidP="00DE5F5C">
            <w:pPr>
              <w:rPr>
                <w:rFonts w:ascii="Times New Roman" w:hAnsi="Times New Roman"/>
                <w:sz w:val="16"/>
                <w:szCs w:val="16"/>
              </w:rPr>
            </w:pPr>
            <w:r>
              <w:rPr>
                <w:rFonts w:ascii="Times New Roman" w:hAnsi="Times New Roman"/>
                <w:sz w:val="16"/>
                <w:szCs w:val="16"/>
              </w:rPr>
              <w:t>Heavy ANFO</w:t>
            </w:r>
            <w:r w:rsidR="00DE5F5C" w:rsidRPr="005C0CB7">
              <w:rPr>
                <w:rFonts w:ascii="Times New Roman" w:hAnsi="Times New Roman"/>
                <w:sz w:val="16"/>
                <w:szCs w:val="16"/>
              </w:rPr>
              <w:t xml:space="preserve"> (&lt;150mm)</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4.2</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U</w:t>
            </w:r>
          </w:p>
        </w:tc>
      </w:tr>
      <w:tr w:rsidR="00DE5F5C" w:rsidRPr="005C0CB7" w:rsidTr="00DE5F5C">
        <w:trPr>
          <w:cantSplit/>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FA66F9" w:rsidP="00DE5F5C">
            <w:pPr>
              <w:rPr>
                <w:rFonts w:ascii="Times New Roman" w:hAnsi="Times New Roman"/>
                <w:sz w:val="16"/>
                <w:szCs w:val="16"/>
              </w:rPr>
            </w:pPr>
            <w:r>
              <w:rPr>
                <w:rFonts w:ascii="Times New Roman" w:hAnsi="Times New Roman"/>
                <w:sz w:val="16"/>
                <w:szCs w:val="16"/>
              </w:rPr>
              <w:t>Heavy ANFO</w:t>
            </w:r>
            <w:r w:rsidR="00DE5F5C" w:rsidRPr="005C0CB7">
              <w:rPr>
                <w:rFonts w:ascii="Times New Roman" w:hAnsi="Times New Roman"/>
                <w:sz w:val="16"/>
                <w:szCs w:val="16"/>
              </w:rPr>
              <w:t xml:space="preserve"> (&gt;150mm)</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1.3</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U</w:t>
            </w:r>
          </w:p>
        </w:tc>
      </w:tr>
      <w:tr w:rsidR="00DE5F5C" w:rsidRPr="005C0CB7" w:rsidTr="00DE5F5C">
        <w:trPr>
          <w:cantSplit/>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FA66F9" w:rsidP="00DE5F5C">
            <w:pPr>
              <w:rPr>
                <w:rFonts w:ascii="Times New Roman" w:hAnsi="Times New Roman"/>
                <w:sz w:val="16"/>
                <w:szCs w:val="16"/>
              </w:rPr>
            </w:pPr>
            <w:r>
              <w:rPr>
                <w:rFonts w:ascii="Times New Roman" w:hAnsi="Times New Roman"/>
                <w:sz w:val="16"/>
                <w:szCs w:val="16"/>
              </w:rPr>
              <w:t>Emulsion (Water based gel)</w:t>
            </w:r>
          </w:p>
          <w:p w:rsidR="00DE5F5C" w:rsidRPr="005C0CB7" w:rsidRDefault="00DE5F5C" w:rsidP="00DE5F5C">
            <w:pPr>
              <w:rPr>
                <w:rFonts w:ascii="Times New Roman" w:hAnsi="Times New Roman"/>
                <w:sz w:val="16"/>
                <w:szCs w:val="16"/>
              </w:rPr>
            </w:pPr>
            <w:r w:rsidRPr="005C0CB7">
              <w:rPr>
                <w:rFonts w:ascii="Times New Roman" w:hAnsi="Times New Roman"/>
                <w:sz w:val="16"/>
                <w:szCs w:val="16"/>
              </w:rPr>
              <w:t>(&lt;150mm)</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17</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U</w:t>
            </w:r>
          </w:p>
        </w:tc>
      </w:tr>
      <w:tr w:rsidR="00DE5F5C" w:rsidRPr="005C0CB7" w:rsidTr="00DE5F5C">
        <w:trPr>
          <w:cantSplit/>
        </w:trPr>
        <w:tc>
          <w:tcPr>
            <w:tcW w:w="742" w:type="pct"/>
            <w:vMerge/>
          </w:tcPr>
          <w:p w:rsidR="00DE5F5C" w:rsidRPr="005C0CB7" w:rsidRDefault="00DE5F5C" w:rsidP="00DE5F5C">
            <w:pPr>
              <w:rPr>
                <w:rFonts w:ascii="Times New Roman" w:hAnsi="Times New Roman"/>
                <w:sz w:val="16"/>
                <w:szCs w:val="16"/>
              </w:rPr>
            </w:pPr>
          </w:p>
        </w:tc>
        <w:tc>
          <w:tcPr>
            <w:tcW w:w="1486" w:type="pct"/>
          </w:tcPr>
          <w:p w:rsidR="00FA66F9" w:rsidRPr="005C0CB7" w:rsidRDefault="00FA66F9" w:rsidP="00FA66F9">
            <w:pPr>
              <w:rPr>
                <w:rFonts w:ascii="Times New Roman" w:hAnsi="Times New Roman"/>
                <w:sz w:val="16"/>
                <w:szCs w:val="16"/>
              </w:rPr>
            </w:pPr>
            <w:r>
              <w:rPr>
                <w:rFonts w:ascii="Times New Roman" w:hAnsi="Times New Roman"/>
                <w:sz w:val="16"/>
                <w:szCs w:val="16"/>
              </w:rPr>
              <w:t>Emulsion (Water based gel)</w:t>
            </w:r>
          </w:p>
          <w:p w:rsidR="00DE5F5C" w:rsidRPr="005C0CB7" w:rsidRDefault="00FA66F9" w:rsidP="00FA66F9">
            <w:pPr>
              <w:rPr>
                <w:rFonts w:ascii="Times New Roman" w:hAnsi="Times New Roman"/>
                <w:sz w:val="16"/>
                <w:szCs w:val="16"/>
              </w:rPr>
            </w:pPr>
            <w:r w:rsidRPr="005C0CB7">
              <w:rPr>
                <w:rFonts w:ascii="Times New Roman" w:hAnsi="Times New Roman"/>
                <w:sz w:val="16"/>
                <w:szCs w:val="16"/>
              </w:rPr>
              <w:t xml:space="preserve"> </w:t>
            </w:r>
            <w:r w:rsidR="00DE5F5C" w:rsidRPr="005C0CB7">
              <w:rPr>
                <w:rFonts w:ascii="Times New Roman" w:hAnsi="Times New Roman"/>
                <w:sz w:val="16"/>
                <w:szCs w:val="16"/>
              </w:rPr>
              <w:t>(&gt;150mm)</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2.3</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U</w:t>
            </w:r>
          </w:p>
        </w:tc>
      </w:tr>
      <w:tr w:rsidR="00DE5F5C" w:rsidRPr="005C0CB7" w:rsidTr="00DE5F5C">
        <w:trPr>
          <w:cantSplit/>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FA66F9" w:rsidP="00DE5F5C">
            <w:pPr>
              <w:rPr>
                <w:rFonts w:ascii="Times New Roman" w:hAnsi="Times New Roman"/>
                <w:sz w:val="16"/>
                <w:szCs w:val="16"/>
              </w:rPr>
            </w:pPr>
            <w:r>
              <w:rPr>
                <w:rFonts w:ascii="Times New Roman" w:hAnsi="Times New Roman"/>
                <w:sz w:val="16"/>
                <w:szCs w:val="16"/>
              </w:rPr>
              <w:t>Emulsion (Water based gel)</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Oxides of nitrogen</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0.2</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U</w:t>
            </w:r>
          </w:p>
        </w:tc>
      </w:tr>
      <w:tr w:rsidR="00DE5F5C" w:rsidRPr="005C0CB7" w:rsidTr="00DE5F5C">
        <w:trPr>
          <w:cantSplit/>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Amex</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16</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U</w:t>
            </w:r>
          </w:p>
        </w:tc>
      </w:tr>
      <w:tr w:rsidR="00DE5F5C" w:rsidRPr="005C0CB7" w:rsidTr="00DE5F5C">
        <w:trPr>
          <w:cantSplit/>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Amex</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Oxides of nitrogen</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3.5</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U</w:t>
            </w:r>
          </w:p>
        </w:tc>
      </w:tr>
      <w:tr w:rsidR="00DE5F5C" w:rsidRPr="005C0CB7" w:rsidTr="00DE5F5C">
        <w:trPr>
          <w:cantSplit/>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 xml:space="preserve">average for </w:t>
            </w:r>
            <w:r w:rsidR="00FA66F9">
              <w:rPr>
                <w:rFonts w:ascii="Times New Roman" w:hAnsi="Times New Roman"/>
                <w:sz w:val="16"/>
                <w:szCs w:val="16"/>
              </w:rPr>
              <w:t>Heavy ANFO</w:t>
            </w:r>
            <w:r w:rsidRPr="005C0CB7">
              <w:rPr>
                <w:rFonts w:ascii="Times New Roman" w:hAnsi="Times New Roman"/>
                <w:sz w:val="16"/>
                <w:szCs w:val="16"/>
              </w:rPr>
              <w:t xml:space="preserve">, </w:t>
            </w:r>
            <w:r w:rsidR="00FA66F9">
              <w:rPr>
                <w:rFonts w:ascii="Times New Roman" w:hAnsi="Times New Roman"/>
                <w:sz w:val="16"/>
                <w:szCs w:val="16"/>
              </w:rPr>
              <w:t>Emulsion (Water based gel)</w:t>
            </w:r>
            <w:r w:rsidRPr="005C0CB7">
              <w:rPr>
                <w:rFonts w:ascii="Times New Roman" w:hAnsi="Times New Roman"/>
                <w:sz w:val="16"/>
                <w:szCs w:val="16"/>
              </w:rPr>
              <w:t>, Amex</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Carbon monoxide</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12</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U</w:t>
            </w:r>
          </w:p>
        </w:tc>
      </w:tr>
      <w:tr w:rsidR="00DE5F5C" w:rsidRPr="005C0CB7" w:rsidTr="00DE5F5C">
        <w:trPr>
          <w:cantSplit/>
        </w:trPr>
        <w:tc>
          <w:tcPr>
            <w:tcW w:w="742" w:type="pct"/>
            <w:vMerge/>
          </w:tcPr>
          <w:p w:rsidR="00DE5F5C" w:rsidRPr="005C0CB7" w:rsidRDefault="00DE5F5C" w:rsidP="00DE5F5C">
            <w:pPr>
              <w:rPr>
                <w:rFonts w:ascii="Times New Roman" w:hAnsi="Times New Roman"/>
                <w:sz w:val="16"/>
                <w:szCs w:val="16"/>
              </w:rPr>
            </w:pPr>
          </w:p>
        </w:tc>
        <w:tc>
          <w:tcPr>
            <w:tcW w:w="1486"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 xml:space="preserve">average for </w:t>
            </w:r>
            <w:r w:rsidR="00FA66F9">
              <w:rPr>
                <w:rFonts w:ascii="Times New Roman" w:hAnsi="Times New Roman"/>
                <w:sz w:val="16"/>
                <w:szCs w:val="16"/>
              </w:rPr>
              <w:t>Heavy ANFO</w:t>
            </w:r>
          </w:p>
        </w:tc>
        <w:tc>
          <w:tcPr>
            <w:tcW w:w="1127" w:type="pct"/>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Oxides of nitrogen</w:t>
            </w:r>
          </w:p>
        </w:tc>
        <w:tc>
          <w:tcPr>
            <w:tcW w:w="972"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2</w:t>
            </w:r>
          </w:p>
        </w:tc>
        <w:tc>
          <w:tcPr>
            <w:tcW w:w="673" w:type="pct"/>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U</w:t>
            </w:r>
          </w:p>
        </w:tc>
      </w:tr>
    </w:tbl>
    <w:p w:rsidR="00E95125" w:rsidRPr="005C0CB7" w:rsidRDefault="00DE5F5C" w:rsidP="00A84A45">
      <w:pPr>
        <w:numPr>
          <w:ilvl w:val="0"/>
          <w:numId w:val="29"/>
        </w:numPr>
        <w:rPr>
          <w:rFonts w:ascii="Times New Roman" w:hAnsi="Times New Roman"/>
          <w:sz w:val="16"/>
          <w:szCs w:val="16"/>
        </w:rPr>
      </w:pPr>
      <w:r w:rsidRPr="00A84A45">
        <w:rPr>
          <w:rFonts w:ascii="Times New Roman" w:hAnsi="Times New Roman"/>
          <w:sz w:val="16"/>
          <w:szCs w:val="16"/>
        </w:rPr>
        <w:t>Note (1): PM material from combustion products and does not include soil particulates.</w:t>
      </w:r>
      <w:r w:rsidR="00E95125">
        <w:rPr>
          <w:rFonts w:ascii="Times New Roman" w:hAnsi="Times New Roman"/>
          <w:sz w:val="16"/>
          <w:szCs w:val="16"/>
        </w:rPr>
        <w:t xml:space="preserve"> </w:t>
      </w:r>
    </w:p>
    <w:p w:rsidR="00DE5F5C" w:rsidRPr="005C0CB7" w:rsidRDefault="00DE5F5C" w:rsidP="00DE5F5C">
      <w:pPr>
        <w:numPr>
          <w:ilvl w:val="0"/>
          <w:numId w:val="29"/>
        </w:numPr>
        <w:rPr>
          <w:rFonts w:ascii="Times New Roman" w:hAnsi="Times New Roman"/>
          <w:i/>
          <w:sz w:val="16"/>
          <w:szCs w:val="16"/>
        </w:rPr>
      </w:pPr>
      <w:r w:rsidRPr="005C0CB7">
        <w:rPr>
          <w:rFonts w:ascii="Times New Roman" w:hAnsi="Times New Roman"/>
          <w:i/>
          <w:sz w:val="16"/>
          <w:szCs w:val="16"/>
        </w:rPr>
        <w:t xml:space="preserve">Source: </w:t>
      </w:r>
      <w:proofErr w:type="spellStart"/>
      <w:r w:rsidRPr="005C0CB7">
        <w:rPr>
          <w:rFonts w:ascii="Times New Roman" w:hAnsi="Times New Roman"/>
          <w:i/>
          <w:sz w:val="16"/>
          <w:szCs w:val="16"/>
        </w:rPr>
        <w:t>Simtars</w:t>
      </w:r>
      <w:proofErr w:type="spellEnd"/>
      <w:r w:rsidRPr="005C0CB7">
        <w:rPr>
          <w:rFonts w:ascii="Times New Roman" w:hAnsi="Times New Roman"/>
          <w:i/>
          <w:sz w:val="16"/>
          <w:szCs w:val="16"/>
        </w:rPr>
        <w:t xml:space="preserve"> 2007 and NPI based on data from Orica Australia, USEPA, USA Bureau of Mines (Pitts burg Research Centre), </w:t>
      </w:r>
      <w:smartTag w:uri="urn:schemas:contacts" w:element="GivenName">
        <w:r w:rsidRPr="005C0CB7">
          <w:rPr>
            <w:rFonts w:ascii="Times New Roman" w:hAnsi="Times New Roman"/>
            <w:i/>
            <w:sz w:val="16"/>
            <w:szCs w:val="16"/>
          </w:rPr>
          <w:t>Mitchell</w:t>
        </w:r>
      </w:smartTag>
      <w:r w:rsidRPr="005C0CB7">
        <w:rPr>
          <w:rFonts w:ascii="Times New Roman" w:hAnsi="Times New Roman"/>
          <w:i/>
          <w:sz w:val="16"/>
          <w:szCs w:val="16"/>
        </w:rPr>
        <w:t xml:space="preserve"> and Suggs (1999), NPI Emission Estimation Techniques for Explosives Detonation and Firing Ranges 1999 - using USEPA data (1981)</w:t>
      </w:r>
    </w:p>
    <w:p w:rsidR="00BE001A" w:rsidRPr="005C0CB7" w:rsidRDefault="00FA66F9" w:rsidP="00BE001A">
      <w:pPr>
        <w:rPr>
          <w:rFonts w:ascii="Times New Roman" w:hAnsi="Times New Roman"/>
        </w:rPr>
      </w:pPr>
      <w:r>
        <w:rPr>
          <w:rFonts w:ascii="Times New Roman" w:hAnsi="Times New Roman"/>
        </w:rPr>
        <w:br w:type="page"/>
      </w:r>
    </w:p>
    <w:p w:rsidR="00DE5F5C" w:rsidRPr="005C0CB7" w:rsidRDefault="00DE5F5C" w:rsidP="00DE5F5C">
      <w:pPr>
        <w:pStyle w:val="Caption"/>
        <w:rPr>
          <w:rFonts w:ascii="Times New Roman" w:hAnsi="Times New Roman"/>
        </w:rPr>
      </w:pPr>
      <w:bookmarkStart w:id="87" w:name="_Ref309636494"/>
      <w:bookmarkStart w:id="88" w:name="_Toc301271471"/>
      <w:bookmarkStart w:id="89" w:name="_Toc459043966"/>
      <w:r w:rsidRPr="005C0CB7">
        <w:rPr>
          <w:rFonts w:ascii="Times New Roman" w:hAnsi="Times New Roman"/>
        </w:rPr>
        <w:lastRenderedPageBreak/>
        <w:t xml:space="preserve">Table </w:t>
      </w:r>
      <w:r w:rsidR="00BA3197" w:rsidRPr="005C0CB7">
        <w:rPr>
          <w:rFonts w:ascii="Times New Roman" w:hAnsi="Times New Roman"/>
        </w:rPr>
        <w:fldChar w:fldCharType="begin"/>
      </w:r>
      <w:r w:rsidRPr="005C0CB7">
        <w:rPr>
          <w:rFonts w:ascii="Times New Roman" w:hAnsi="Times New Roman"/>
        </w:rPr>
        <w:instrText xml:space="preserve"> SEQ Table \* ARABIC </w:instrText>
      </w:r>
      <w:r w:rsidR="00BA3197" w:rsidRPr="005C0CB7">
        <w:rPr>
          <w:rFonts w:ascii="Times New Roman" w:hAnsi="Times New Roman"/>
        </w:rPr>
        <w:fldChar w:fldCharType="separate"/>
      </w:r>
      <w:r w:rsidRPr="005C0CB7">
        <w:rPr>
          <w:rFonts w:ascii="Times New Roman" w:hAnsi="Times New Roman"/>
          <w:noProof/>
        </w:rPr>
        <w:t>8</w:t>
      </w:r>
      <w:r w:rsidR="00BA3197" w:rsidRPr="005C0CB7">
        <w:rPr>
          <w:rFonts w:ascii="Times New Roman" w:hAnsi="Times New Roman"/>
        </w:rPr>
        <w:fldChar w:fldCharType="end"/>
      </w:r>
      <w:bookmarkEnd w:id="87"/>
      <w:r w:rsidRPr="005C0CB7">
        <w:rPr>
          <w:rFonts w:ascii="Times New Roman" w:hAnsi="Times New Roman"/>
        </w:rPr>
        <w:t>: Emission factor adjustments for different additives</w:t>
      </w:r>
      <w:r w:rsidR="00FB129D">
        <w:rPr>
          <w:rFonts w:ascii="Times New Roman" w:hAnsi="Times New Roman"/>
        </w:rPr>
        <w:t xml:space="preserve">, </w:t>
      </w:r>
      <w:r w:rsidRPr="005C0CB7">
        <w:rPr>
          <w:rFonts w:ascii="Times New Roman" w:hAnsi="Times New Roman"/>
        </w:rPr>
        <w:t>rock type</w:t>
      </w:r>
      <w:bookmarkEnd w:id="88"/>
      <w:r w:rsidR="00FB129D">
        <w:rPr>
          <w:rFonts w:ascii="Times New Roman" w:hAnsi="Times New Roman"/>
        </w:rPr>
        <w:t xml:space="preserve"> and </w:t>
      </w:r>
      <w:r w:rsidR="008B0899">
        <w:rPr>
          <w:rFonts w:ascii="Times New Roman" w:hAnsi="Times New Roman"/>
        </w:rPr>
        <w:t xml:space="preserve">percentage of </w:t>
      </w:r>
      <w:r w:rsidR="00FB129D">
        <w:rPr>
          <w:rFonts w:ascii="Times New Roman" w:hAnsi="Times New Roman"/>
        </w:rPr>
        <w:t>fuel oil</w:t>
      </w:r>
      <w:bookmarkEnd w:id="89"/>
      <w:r w:rsidR="00FB129D">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FB129D" w:rsidRPr="008932FD" w:rsidTr="00E12070">
        <w:tc>
          <w:tcPr>
            <w:tcW w:w="2130" w:type="dxa"/>
            <w:vMerge w:val="restart"/>
            <w:shd w:val="clear" w:color="auto" w:fill="808080"/>
          </w:tcPr>
          <w:p w:rsidR="00FB129D" w:rsidRPr="008932FD" w:rsidRDefault="00FB129D" w:rsidP="00DE5F5C">
            <w:pPr>
              <w:jc w:val="center"/>
              <w:rPr>
                <w:rFonts w:ascii="Times New Roman" w:hAnsi="Times New Roman"/>
                <w:b/>
                <w:color w:val="FFFFFF"/>
              </w:rPr>
            </w:pPr>
            <w:r w:rsidRPr="008932FD">
              <w:rPr>
                <w:rFonts w:ascii="Times New Roman" w:hAnsi="Times New Roman"/>
                <w:b/>
                <w:color w:val="FFFFFF"/>
              </w:rPr>
              <w:t>Explosive</w:t>
            </w:r>
          </w:p>
        </w:tc>
        <w:tc>
          <w:tcPr>
            <w:tcW w:w="2130" w:type="dxa"/>
            <w:vMerge w:val="restart"/>
            <w:shd w:val="clear" w:color="auto" w:fill="808080"/>
          </w:tcPr>
          <w:p w:rsidR="00FB129D" w:rsidRPr="008932FD" w:rsidRDefault="006B2D1E" w:rsidP="00DE5F5C">
            <w:pPr>
              <w:jc w:val="center"/>
              <w:rPr>
                <w:rFonts w:ascii="Times New Roman" w:hAnsi="Times New Roman"/>
                <w:b/>
                <w:color w:val="FFFFFF"/>
              </w:rPr>
            </w:pPr>
            <w:r>
              <w:rPr>
                <w:rFonts w:ascii="Times New Roman" w:hAnsi="Times New Roman"/>
                <w:b/>
                <w:color w:val="FFFFFF"/>
              </w:rPr>
              <w:t>Conditions</w:t>
            </w:r>
          </w:p>
        </w:tc>
        <w:tc>
          <w:tcPr>
            <w:tcW w:w="4262" w:type="dxa"/>
            <w:gridSpan w:val="2"/>
            <w:shd w:val="clear" w:color="auto" w:fill="808080"/>
          </w:tcPr>
          <w:p w:rsidR="00FB129D" w:rsidRPr="008932FD" w:rsidDel="00FB129D" w:rsidRDefault="00FB129D" w:rsidP="00A80D87">
            <w:pPr>
              <w:jc w:val="center"/>
              <w:rPr>
                <w:rFonts w:ascii="Times New Roman" w:hAnsi="Times New Roman"/>
                <w:b/>
                <w:color w:val="FFFFFF"/>
              </w:rPr>
            </w:pPr>
            <w:r>
              <w:rPr>
                <w:rFonts w:ascii="Times New Roman" w:hAnsi="Times New Roman"/>
                <w:b/>
                <w:color w:val="FFFFFF"/>
              </w:rPr>
              <w:t>Emission factor</w:t>
            </w:r>
            <w:r w:rsidR="00B3132B">
              <w:rPr>
                <w:rFonts w:ascii="Times New Roman" w:hAnsi="Times New Roman"/>
                <w:b/>
                <w:color w:val="FFFFFF"/>
              </w:rPr>
              <w:t xml:space="preserve"> adjustment </w:t>
            </w:r>
            <w:r w:rsidR="00D60DC8">
              <w:rPr>
                <w:rFonts w:ascii="Times New Roman" w:hAnsi="Times New Roman"/>
                <w:b/>
                <w:color w:val="FFFFFF"/>
              </w:rPr>
              <w:t>(1)</w:t>
            </w:r>
          </w:p>
        </w:tc>
      </w:tr>
      <w:tr w:rsidR="00FB129D" w:rsidRPr="008932FD" w:rsidTr="008932FD">
        <w:tc>
          <w:tcPr>
            <w:tcW w:w="2130" w:type="dxa"/>
            <w:vMerge/>
            <w:shd w:val="clear" w:color="auto" w:fill="808080"/>
          </w:tcPr>
          <w:p w:rsidR="00FB129D" w:rsidRPr="008932FD" w:rsidRDefault="00FB129D" w:rsidP="00DE5F5C">
            <w:pPr>
              <w:jc w:val="center"/>
              <w:rPr>
                <w:rFonts w:ascii="Times New Roman" w:hAnsi="Times New Roman"/>
                <w:b/>
                <w:color w:val="FFFFFF"/>
              </w:rPr>
            </w:pPr>
          </w:p>
        </w:tc>
        <w:tc>
          <w:tcPr>
            <w:tcW w:w="2130" w:type="dxa"/>
            <w:vMerge/>
            <w:shd w:val="clear" w:color="auto" w:fill="808080"/>
          </w:tcPr>
          <w:p w:rsidR="00FB129D" w:rsidRPr="008932FD" w:rsidRDefault="00FB129D" w:rsidP="00DE5F5C">
            <w:pPr>
              <w:jc w:val="center"/>
              <w:rPr>
                <w:rFonts w:ascii="Times New Roman" w:hAnsi="Times New Roman"/>
                <w:b/>
                <w:color w:val="FFFFFF"/>
              </w:rPr>
            </w:pPr>
          </w:p>
        </w:tc>
        <w:tc>
          <w:tcPr>
            <w:tcW w:w="2131" w:type="dxa"/>
            <w:shd w:val="clear" w:color="auto" w:fill="808080"/>
          </w:tcPr>
          <w:p w:rsidR="00FB129D" w:rsidRPr="008932FD" w:rsidRDefault="00FB129D" w:rsidP="00DE5F5C">
            <w:pPr>
              <w:jc w:val="center"/>
              <w:rPr>
                <w:rFonts w:ascii="Times New Roman" w:hAnsi="Times New Roman"/>
                <w:b/>
                <w:color w:val="FFFFFF"/>
              </w:rPr>
            </w:pPr>
            <w:r>
              <w:rPr>
                <w:rFonts w:ascii="Times New Roman" w:hAnsi="Times New Roman"/>
                <w:b/>
                <w:color w:val="FFFFFF"/>
              </w:rPr>
              <w:t>Carbon monoxide</w:t>
            </w:r>
          </w:p>
        </w:tc>
        <w:tc>
          <w:tcPr>
            <w:tcW w:w="2131" w:type="dxa"/>
            <w:shd w:val="clear" w:color="auto" w:fill="808080"/>
          </w:tcPr>
          <w:p w:rsidR="00FB129D" w:rsidRPr="008932FD" w:rsidRDefault="00FB129D" w:rsidP="00DE5F5C">
            <w:pPr>
              <w:jc w:val="center"/>
              <w:rPr>
                <w:rFonts w:ascii="Times New Roman" w:hAnsi="Times New Roman"/>
                <w:b/>
                <w:color w:val="FFFFFF"/>
              </w:rPr>
            </w:pPr>
            <w:r>
              <w:rPr>
                <w:rFonts w:ascii="Times New Roman" w:hAnsi="Times New Roman"/>
                <w:b/>
                <w:color w:val="FFFFFF"/>
              </w:rPr>
              <w:t>Oxides of nitrogen</w:t>
            </w:r>
          </w:p>
        </w:tc>
      </w:tr>
      <w:tr w:rsidR="00FB129D" w:rsidRPr="005C0CB7" w:rsidTr="00864B15">
        <w:trPr>
          <w:trHeight w:val="58"/>
        </w:trPr>
        <w:tc>
          <w:tcPr>
            <w:tcW w:w="2130"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ANFO</w:t>
            </w:r>
          </w:p>
        </w:tc>
        <w:tc>
          <w:tcPr>
            <w:tcW w:w="2130" w:type="dxa"/>
            <w:vAlign w:val="center"/>
          </w:tcPr>
          <w:p w:rsidR="00FB129D" w:rsidRPr="005C0CB7" w:rsidRDefault="00FB129D" w:rsidP="00DE5F5C">
            <w:pPr>
              <w:rPr>
                <w:rFonts w:ascii="Times New Roman" w:hAnsi="Times New Roman"/>
                <w:sz w:val="16"/>
                <w:szCs w:val="16"/>
              </w:rPr>
            </w:pPr>
            <w:r>
              <w:rPr>
                <w:rFonts w:ascii="Times New Roman" w:hAnsi="Times New Roman"/>
                <w:sz w:val="16"/>
                <w:szCs w:val="16"/>
              </w:rPr>
              <w:t>1%</w:t>
            </w:r>
            <w:r w:rsidRPr="005C0CB7">
              <w:rPr>
                <w:rFonts w:ascii="Times New Roman" w:hAnsi="Times New Roman"/>
                <w:sz w:val="16"/>
                <w:szCs w:val="16"/>
              </w:rPr>
              <w:t xml:space="preserve"> fuel oil (</w:t>
            </w:r>
            <w:r w:rsidR="00D60DC8">
              <w:rPr>
                <w:rFonts w:ascii="Times New Roman" w:hAnsi="Times New Roman"/>
                <w:sz w:val="16"/>
                <w:szCs w:val="16"/>
              </w:rPr>
              <w:t>2</w:t>
            </w:r>
            <w:r w:rsidRPr="005C0CB7">
              <w:rPr>
                <w:rFonts w:ascii="Times New Roman" w:hAnsi="Times New Roman"/>
                <w:sz w:val="16"/>
                <w:szCs w:val="16"/>
              </w:rPr>
              <w:t xml:space="preserve">) </w:t>
            </w:r>
          </w:p>
        </w:tc>
        <w:tc>
          <w:tcPr>
            <w:tcW w:w="2131" w:type="dxa"/>
            <w:vAlign w:val="center"/>
          </w:tcPr>
          <w:p w:rsidR="00FB129D" w:rsidRPr="005C0CB7" w:rsidRDefault="00FB129D" w:rsidP="00D20CCE">
            <w:pPr>
              <w:jc w:val="center"/>
              <w:rPr>
                <w:rFonts w:ascii="Times New Roman" w:hAnsi="Times New Roman"/>
                <w:sz w:val="16"/>
                <w:szCs w:val="16"/>
              </w:rPr>
            </w:pPr>
            <w:r w:rsidRPr="005C0CB7">
              <w:rPr>
                <w:rFonts w:ascii="Times New Roman" w:hAnsi="Times New Roman"/>
                <w:sz w:val="16"/>
                <w:szCs w:val="16"/>
              </w:rPr>
              <w:t>Multiply EF</w:t>
            </w:r>
            <w:r w:rsidR="006B2D1E">
              <w:rPr>
                <w:rFonts w:ascii="Times New Roman" w:hAnsi="Times New Roman"/>
                <w:sz w:val="16"/>
                <w:szCs w:val="16"/>
              </w:rPr>
              <w:t xml:space="preserve"> </w:t>
            </w:r>
            <w:r>
              <w:rPr>
                <w:rFonts w:ascii="Times New Roman" w:hAnsi="Times New Roman"/>
                <w:sz w:val="16"/>
                <w:szCs w:val="16"/>
              </w:rPr>
              <w:t>by 1</w:t>
            </w:r>
          </w:p>
        </w:tc>
        <w:tc>
          <w:tcPr>
            <w:tcW w:w="2131"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 xml:space="preserve">Multiply EF </w:t>
            </w:r>
            <w:r>
              <w:rPr>
                <w:rFonts w:ascii="Times New Roman" w:hAnsi="Times New Roman"/>
                <w:sz w:val="16"/>
                <w:szCs w:val="16"/>
              </w:rPr>
              <w:t>by 4</w:t>
            </w:r>
          </w:p>
        </w:tc>
      </w:tr>
      <w:tr w:rsidR="00FB129D" w:rsidRPr="005C0CB7" w:rsidTr="00864B15">
        <w:trPr>
          <w:trHeight w:val="94"/>
        </w:trPr>
        <w:tc>
          <w:tcPr>
            <w:tcW w:w="2130"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ANFO</w:t>
            </w:r>
          </w:p>
        </w:tc>
        <w:tc>
          <w:tcPr>
            <w:tcW w:w="2130" w:type="dxa"/>
            <w:vAlign w:val="center"/>
          </w:tcPr>
          <w:p w:rsidR="00FB129D" w:rsidRPr="005C0CB7" w:rsidRDefault="00FB129D" w:rsidP="00DE5F5C">
            <w:pPr>
              <w:rPr>
                <w:rFonts w:ascii="Times New Roman" w:hAnsi="Times New Roman"/>
                <w:sz w:val="16"/>
                <w:szCs w:val="16"/>
              </w:rPr>
            </w:pPr>
            <w:r>
              <w:rPr>
                <w:rFonts w:ascii="Times New Roman" w:hAnsi="Times New Roman"/>
                <w:sz w:val="16"/>
                <w:szCs w:val="16"/>
              </w:rPr>
              <w:t>2%</w:t>
            </w:r>
            <w:r w:rsidR="00D60DC8">
              <w:rPr>
                <w:rFonts w:ascii="Times New Roman" w:hAnsi="Times New Roman"/>
                <w:sz w:val="16"/>
                <w:szCs w:val="16"/>
              </w:rPr>
              <w:t xml:space="preserve"> fuel oil (2</w:t>
            </w:r>
            <w:r w:rsidRPr="005C0CB7">
              <w:rPr>
                <w:rFonts w:ascii="Times New Roman" w:hAnsi="Times New Roman"/>
                <w:sz w:val="16"/>
                <w:szCs w:val="16"/>
              </w:rPr>
              <w:t>)</w:t>
            </w:r>
          </w:p>
        </w:tc>
        <w:tc>
          <w:tcPr>
            <w:tcW w:w="2131" w:type="dxa"/>
            <w:vAlign w:val="center"/>
          </w:tcPr>
          <w:p w:rsidR="00FB129D" w:rsidRPr="005C0CB7" w:rsidRDefault="00FB129D" w:rsidP="00DE5F5C">
            <w:pPr>
              <w:jc w:val="center"/>
              <w:rPr>
                <w:rFonts w:ascii="Times New Roman" w:hAnsi="Times New Roman"/>
                <w:sz w:val="16"/>
                <w:szCs w:val="16"/>
              </w:rPr>
            </w:pPr>
            <w:r w:rsidRPr="005C0CB7">
              <w:rPr>
                <w:rFonts w:ascii="Times New Roman" w:hAnsi="Times New Roman"/>
                <w:sz w:val="16"/>
                <w:szCs w:val="16"/>
              </w:rPr>
              <w:t xml:space="preserve">Multiply EF </w:t>
            </w:r>
            <w:r>
              <w:rPr>
                <w:rFonts w:ascii="Times New Roman" w:hAnsi="Times New Roman"/>
                <w:sz w:val="16"/>
                <w:szCs w:val="16"/>
              </w:rPr>
              <w:t>by 1</w:t>
            </w:r>
          </w:p>
        </w:tc>
        <w:tc>
          <w:tcPr>
            <w:tcW w:w="2131"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 xml:space="preserve">Multiply EF </w:t>
            </w:r>
            <w:r>
              <w:rPr>
                <w:rFonts w:ascii="Times New Roman" w:hAnsi="Times New Roman"/>
                <w:sz w:val="16"/>
                <w:szCs w:val="16"/>
              </w:rPr>
              <w:t>by 3.4</w:t>
            </w:r>
          </w:p>
        </w:tc>
      </w:tr>
      <w:tr w:rsidR="00FB129D" w:rsidRPr="005C0CB7" w:rsidTr="00864B15">
        <w:trPr>
          <w:trHeight w:val="94"/>
        </w:trPr>
        <w:tc>
          <w:tcPr>
            <w:tcW w:w="2130"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ANFO</w:t>
            </w:r>
          </w:p>
        </w:tc>
        <w:tc>
          <w:tcPr>
            <w:tcW w:w="2130" w:type="dxa"/>
            <w:vAlign w:val="center"/>
          </w:tcPr>
          <w:p w:rsidR="00FB129D" w:rsidDel="00155E4E" w:rsidRDefault="00FB129D" w:rsidP="00DE5F5C">
            <w:pPr>
              <w:rPr>
                <w:rFonts w:ascii="Times New Roman" w:hAnsi="Times New Roman"/>
                <w:sz w:val="16"/>
                <w:szCs w:val="16"/>
              </w:rPr>
            </w:pPr>
            <w:r>
              <w:rPr>
                <w:rFonts w:ascii="Times New Roman" w:hAnsi="Times New Roman"/>
                <w:sz w:val="16"/>
                <w:szCs w:val="16"/>
              </w:rPr>
              <w:t>3%</w:t>
            </w:r>
            <w:r w:rsidRPr="005C0CB7">
              <w:rPr>
                <w:rFonts w:ascii="Times New Roman" w:hAnsi="Times New Roman"/>
                <w:sz w:val="16"/>
                <w:szCs w:val="16"/>
              </w:rPr>
              <w:t xml:space="preserve"> fuel</w:t>
            </w:r>
            <w:r w:rsidR="00D60DC8">
              <w:rPr>
                <w:rFonts w:ascii="Times New Roman" w:hAnsi="Times New Roman"/>
                <w:sz w:val="16"/>
                <w:szCs w:val="16"/>
              </w:rPr>
              <w:t xml:space="preserve"> oil (2</w:t>
            </w:r>
            <w:r w:rsidRPr="005C0CB7">
              <w:rPr>
                <w:rFonts w:ascii="Times New Roman" w:hAnsi="Times New Roman"/>
                <w:sz w:val="16"/>
                <w:szCs w:val="16"/>
              </w:rPr>
              <w:t>)</w:t>
            </w:r>
          </w:p>
        </w:tc>
        <w:tc>
          <w:tcPr>
            <w:tcW w:w="2131" w:type="dxa"/>
            <w:vAlign w:val="center"/>
          </w:tcPr>
          <w:p w:rsidR="00FB129D" w:rsidRPr="005C0CB7" w:rsidRDefault="00FB129D" w:rsidP="00DE5F5C">
            <w:pPr>
              <w:jc w:val="center"/>
              <w:rPr>
                <w:rFonts w:ascii="Times New Roman" w:hAnsi="Times New Roman"/>
                <w:sz w:val="16"/>
                <w:szCs w:val="16"/>
              </w:rPr>
            </w:pPr>
            <w:r w:rsidRPr="005C0CB7">
              <w:rPr>
                <w:rFonts w:ascii="Times New Roman" w:hAnsi="Times New Roman"/>
                <w:sz w:val="16"/>
                <w:szCs w:val="16"/>
              </w:rPr>
              <w:t xml:space="preserve">Multiply EF </w:t>
            </w:r>
            <w:r>
              <w:rPr>
                <w:rFonts w:ascii="Times New Roman" w:hAnsi="Times New Roman"/>
                <w:sz w:val="16"/>
                <w:szCs w:val="16"/>
              </w:rPr>
              <w:t>by 1</w:t>
            </w:r>
          </w:p>
        </w:tc>
        <w:tc>
          <w:tcPr>
            <w:tcW w:w="2131"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Multiply EF</w:t>
            </w:r>
            <w:r>
              <w:rPr>
                <w:rFonts w:ascii="Times New Roman" w:hAnsi="Times New Roman"/>
                <w:sz w:val="16"/>
                <w:szCs w:val="16"/>
              </w:rPr>
              <w:t xml:space="preserve"> by 2.8</w:t>
            </w:r>
          </w:p>
        </w:tc>
      </w:tr>
      <w:tr w:rsidR="00FB129D" w:rsidRPr="005C0CB7" w:rsidTr="00864B15">
        <w:trPr>
          <w:trHeight w:val="94"/>
        </w:trPr>
        <w:tc>
          <w:tcPr>
            <w:tcW w:w="2130"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ANFO</w:t>
            </w:r>
          </w:p>
        </w:tc>
        <w:tc>
          <w:tcPr>
            <w:tcW w:w="2130" w:type="dxa"/>
            <w:vAlign w:val="center"/>
          </w:tcPr>
          <w:p w:rsidR="00FB129D" w:rsidDel="00155E4E" w:rsidRDefault="00FB129D" w:rsidP="00DE5F5C">
            <w:pPr>
              <w:rPr>
                <w:rFonts w:ascii="Times New Roman" w:hAnsi="Times New Roman"/>
                <w:sz w:val="16"/>
                <w:szCs w:val="16"/>
              </w:rPr>
            </w:pPr>
            <w:r>
              <w:rPr>
                <w:rFonts w:ascii="Times New Roman" w:hAnsi="Times New Roman"/>
                <w:sz w:val="16"/>
                <w:szCs w:val="16"/>
              </w:rPr>
              <w:t>4%</w:t>
            </w:r>
            <w:r w:rsidR="00D60DC8">
              <w:rPr>
                <w:rFonts w:ascii="Times New Roman" w:hAnsi="Times New Roman"/>
                <w:sz w:val="16"/>
                <w:szCs w:val="16"/>
              </w:rPr>
              <w:t xml:space="preserve"> fuel oil (2</w:t>
            </w:r>
            <w:r w:rsidRPr="005C0CB7">
              <w:rPr>
                <w:rFonts w:ascii="Times New Roman" w:hAnsi="Times New Roman"/>
                <w:sz w:val="16"/>
                <w:szCs w:val="16"/>
              </w:rPr>
              <w:t>)</w:t>
            </w:r>
          </w:p>
        </w:tc>
        <w:tc>
          <w:tcPr>
            <w:tcW w:w="2131" w:type="dxa"/>
            <w:vAlign w:val="center"/>
          </w:tcPr>
          <w:p w:rsidR="00FB129D" w:rsidRPr="005C0CB7" w:rsidRDefault="00FB129D" w:rsidP="00DE5F5C">
            <w:pPr>
              <w:jc w:val="center"/>
              <w:rPr>
                <w:rFonts w:ascii="Times New Roman" w:hAnsi="Times New Roman"/>
                <w:sz w:val="16"/>
                <w:szCs w:val="16"/>
              </w:rPr>
            </w:pPr>
            <w:r w:rsidRPr="005C0CB7">
              <w:rPr>
                <w:rFonts w:ascii="Times New Roman" w:hAnsi="Times New Roman"/>
                <w:sz w:val="16"/>
                <w:szCs w:val="16"/>
              </w:rPr>
              <w:t xml:space="preserve">Multiply EF </w:t>
            </w:r>
            <w:r>
              <w:rPr>
                <w:rFonts w:ascii="Times New Roman" w:hAnsi="Times New Roman"/>
                <w:sz w:val="16"/>
                <w:szCs w:val="16"/>
              </w:rPr>
              <w:t>by 1</w:t>
            </w:r>
          </w:p>
        </w:tc>
        <w:tc>
          <w:tcPr>
            <w:tcW w:w="2131"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Multiply EF</w:t>
            </w:r>
            <w:r>
              <w:rPr>
                <w:rFonts w:ascii="Times New Roman" w:hAnsi="Times New Roman"/>
                <w:sz w:val="16"/>
                <w:szCs w:val="16"/>
              </w:rPr>
              <w:t xml:space="preserve"> by 2.2</w:t>
            </w:r>
          </w:p>
        </w:tc>
      </w:tr>
      <w:tr w:rsidR="00FB129D" w:rsidRPr="005C0CB7" w:rsidTr="00864B15">
        <w:trPr>
          <w:trHeight w:val="94"/>
        </w:trPr>
        <w:tc>
          <w:tcPr>
            <w:tcW w:w="2130"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ANFO</w:t>
            </w:r>
          </w:p>
        </w:tc>
        <w:tc>
          <w:tcPr>
            <w:tcW w:w="2130" w:type="dxa"/>
            <w:vAlign w:val="center"/>
          </w:tcPr>
          <w:p w:rsidR="00FB129D" w:rsidDel="00155E4E" w:rsidRDefault="00FB129D" w:rsidP="00DE5F5C">
            <w:pPr>
              <w:rPr>
                <w:rFonts w:ascii="Times New Roman" w:hAnsi="Times New Roman"/>
                <w:sz w:val="16"/>
                <w:szCs w:val="16"/>
              </w:rPr>
            </w:pPr>
            <w:r>
              <w:rPr>
                <w:rFonts w:ascii="Times New Roman" w:hAnsi="Times New Roman"/>
                <w:sz w:val="16"/>
                <w:szCs w:val="16"/>
              </w:rPr>
              <w:t>5%</w:t>
            </w:r>
            <w:r w:rsidR="00D60DC8">
              <w:rPr>
                <w:rFonts w:ascii="Times New Roman" w:hAnsi="Times New Roman"/>
                <w:sz w:val="16"/>
                <w:szCs w:val="16"/>
              </w:rPr>
              <w:t xml:space="preserve"> fuel oil (2</w:t>
            </w:r>
            <w:r w:rsidRPr="005C0CB7">
              <w:rPr>
                <w:rFonts w:ascii="Times New Roman" w:hAnsi="Times New Roman"/>
                <w:sz w:val="16"/>
                <w:szCs w:val="16"/>
              </w:rPr>
              <w:t>)</w:t>
            </w:r>
          </w:p>
        </w:tc>
        <w:tc>
          <w:tcPr>
            <w:tcW w:w="2131" w:type="dxa"/>
            <w:vAlign w:val="center"/>
          </w:tcPr>
          <w:p w:rsidR="00FB129D" w:rsidRPr="005C0CB7" w:rsidRDefault="00FB129D" w:rsidP="00DE5F5C">
            <w:pPr>
              <w:jc w:val="center"/>
              <w:rPr>
                <w:rFonts w:ascii="Times New Roman" w:hAnsi="Times New Roman"/>
                <w:sz w:val="16"/>
                <w:szCs w:val="16"/>
              </w:rPr>
            </w:pPr>
            <w:r w:rsidRPr="005C0CB7">
              <w:rPr>
                <w:rFonts w:ascii="Times New Roman" w:hAnsi="Times New Roman"/>
                <w:sz w:val="16"/>
                <w:szCs w:val="16"/>
              </w:rPr>
              <w:t xml:space="preserve">Multiply EF </w:t>
            </w:r>
            <w:r>
              <w:rPr>
                <w:rFonts w:ascii="Times New Roman" w:hAnsi="Times New Roman"/>
                <w:sz w:val="16"/>
                <w:szCs w:val="16"/>
              </w:rPr>
              <w:t>by 1</w:t>
            </w:r>
          </w:p>
        </w:tc>
        <w:tc>
          <w:tcPr>
            <w:tcW w:w="2131"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Multiply EF</w:t>
            </w:r>
            <w:r>
              <w:rPr>
                <w:rFonts w:ascii="Times New Roman" w:hAnsi="Times New Roman"/>
                <w:sz w:val="16"/>
                <w:szCs w:val="16"/>
              </w:rPr>
              <w:t xml:space="preserve"> by 1.6</w:t>
            </w:r>
          </w:p>
        </w:tc>
      </w:tr>
      <w:tr w:rsidR="00FB129D" w:rsidRPr="005C0CB7" w:rsidTr="00864B15">
        <w:trPr>
          <w:trHeight w:val="94"/>
        </w:trPr>
        <w:tc>
          <w:tcPr>
            <w:tcW w:w="2130"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ANFO</w:t>
            </w:r>
          </w:p>
        </w:tc>
        <w:tc>
          <w:tcPr>
            <w:tcW w:w="2130" w:type="dxa"/>
            <w:vAlign w:val="center"/>
          </w:tcPr>
          <w:p w:rsidR="00FB129D" w:rsidDel="00155E4E" w:rsidRDefault="00FB129D" w:rsidP="00DE5F5C">
            <w:pPr>
              <w:rPr>
                <w:rFonts w:ascii="Times New Roman" w:hAnsi="Times New Roman"/>
                <w:sz w:val="16"/>
                <w:szCs w:val="16"/>
              </w:rPr>
            </w:pPr>
            <w:r>
              <w:rPr>
                <w:rFonts w:ascii="Times New Roman" w:hAnsi="Times New Roman"/>
                <w:sz w:val="16"/>
                <w:szCs w:val="16"/>
              </w:rPr>
              <w:t>6%</w:t>
            </w:r>
            <w:r w:rsidR="00D60DC8">
              <w:rPr>
                <w:rFonts w:ascii="Times New Roman" w:hAnsi="Times New Roman"/>
                <w:sz w:val="16"/>
                <w:szCs w:val="16"/>
              </w:rPr>
              <w:t xml:space="preserve"> fuel oil (2</w:t>
            </w:r>
            <w:r w:rsidRPr="005C0CB7">
              <w:rPr>
                <w:rFonts w:ascii="Times New Roman" w:hAnsi="Times New Roman"/>
                <w:sz w:val="16"/>
                <w:szCs w:val="16"/>
              </w:rPr>
              <w:t>)</w:t>
            </w:r>
          </w:p>
        </w:tc>
        <w:tc>
          <w:tcPr>
            <w:tcW w:w="2131" w:type="dxa"/>
            <w:vAlign w:val="center"/>
          </w:tcPr>
          <w:p w:rsidR="00FB129D" w:rsidRPr="005C0CB7" w:rsidRDefault="00FB129D" w:rsidP="00DE5F5C">
            <w:pPr>
              <w:jc w:val="center"/>
              <w:rPr>
                <w:rFonts w:ascii="Times New Roman" w:hAnsi="Times New Roman"/>
                <w:sz w:val="16"/>
                <w:szCs w:val="16"/>
              </w:rPr>
            </w:pPr>
            <w:r w:rsidRPr="005C0CB7">
              <w:rPr>
                <w:rFonts w:ascii="Times New Roman" w:hAnsi="Times New Roman"/>
                <w:sz w:val="16"/>
                <w:szCs w:val="16"/>
              </w:rPr>
              <w:t xml:space="preserve">Multiply EF </w:t>
            </w:r>
            <w:r>
              <w:rPr>
                <w:rFonts w:ascii="Times New Roman" w:hAnsi="Times New Roman"/>
                <w:sz w:val="16"/>
                <w:szCs w:val="16"/>
              </w:rPr>
              <w:t>by 1</w:t>
            </w:r>
          </w:p>
        </w:tc>
        <w:tc>
          <w:tcPr>
            <w:tcW w:w="2131"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 xml:space="preserve">Multiply EF </w:t>
            </w:r>
            <w:r>
              <w:rPr>
                <w:rFonts w:ascii="Times New Roman" w:hAnsi="Times New Roman"/>
                <w:sz w:val="16"/>
                <w:szCs w:val="16"/>
              </w:rPr>
              <w:t>by 1</w:t>
            </w:r>
          </w:p>
        </w:tc>
      </w:tr>
      <w:tr w:rsidR="00FB129D" w:rsidRPr="005C0CB7" w:rsidTr="00864B15">
        <w:trPr>
          <w:trHeight w:val="94"/>
        </w:trPr>
        <w:tc>
          <w:tcPr>
            <w:tcW w:w="2130"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ANFO</w:t>
            </w:r>
          </w:p>
        </w:tc>
        <w:tc>
          <w:tcPr>
            <w:tcW w:w="2130" w:type="dxa"/>
            <w:vAlign w:val="center"/>
          </w:tcPr>
          <w:p w:rsidR="00FB129D" w:rsidDel="00155E4E" w:rsidRDefault="00FB129D" w:rsidP="00DE5F5C">
            <w:pPr>
              <w:rPr>
                <w:rFonts w:ascii="Times New Roman" w:hAnsi="Times New Roman"/>
                <w:sz w:val="16"/>
                <w:szCs w:val="16"/>
              </w:rPr>
            </w:pPr>
            <w:r>
              <w:rPr>
                <w:rFonts w:ascii="Times New Roman" w:hAnsi="Times New Roman"/>
                <w:sz w:val="16"/>
                <w:szCs w:val="16"/>
              </w:rPr>
              <w:t>7%</w:t>
            </w:r>
            <w:r w:rsidR="00D60DC8">
              <w:rPr>
                <w:rFonts w:ascii="Times New Roman" w:hAnsi="Times New Roman"/>
                <w:sz w:val="16"/>
                <w:szCs w:val="16"/>
              </w:rPr>
              <w:t xml:space="preserve"> fuel oil (2</w:t>
            </w:r>
            <w:r w:rsidRPr="005C0CB7">
              <w:rPr>
                <w:rFonts w:ascii="Times New Roman" w:hAnsi="Times New Roman"/>
                <w:sz w:val="16"/>
                <w:szCs w:val="16"/>
              </w:rPr>
              <w:t>)</w:t>
            </w:r>
          </w:p>
        </w:tc>
        <w:tc>
          <w:tcPr>
            <w:tcW w:w="2131" w:type="dxa"/>
            <w:vAlign w:val="center"/>
          </w:tcPr>
          <w:p w:rsidR="00FB129D" w:rsidRPr="005C0CB7" w:rsidRDefault="00FB129D" w:rsidP="00DE5F5C">
            <w:pPr>
              <w:jc w:val="center"/>
              <w:rPr>
                <w:rFonts w:ascii="Times New Roman" w:hAnsi="Times New Roman"/>
                <w:sz w:val="16"/>
                <w:szCs w:val="16"/>
              </w:rPr>
            </w:pPr>
            <w:r w:rsidRPr="005C0CB7">
              <w:rPr>
                <w:rFonts w:ascii="Times New Roman" w:hAnsi="Times New Roman"/>
                <w:sz w:val="16"/>
                <w:szCs w:val="16"/>
              </w:rPr>
              <w:t>Multiply EF</w:t>
            </w:r>
            <w:r>
              <w:rPr>
                <w:rFonts w:ascii="Times New Roman" w:hAnsi="Times New Roman"/>
                <w:sz w:val="16"/>
                <w:szCs w:val="16"/>
              </w:rPr>
              <w:t xml:space="preserve"> by 1.5</w:t>
            </w:r>
          </w:p>
        </w:tc>
        <w:tc>
          <w:tcPr>
            <w:tcW w:w="2131"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 xml:space="preserve">Multiply EF </w:t>
            </w:r>
            <w:r>
              <w:rPr>
                <w:rFonts w:ascii="Times New Roman" w:hAnsi="Times New Roman"/>
                <w:sz w:val="16"/>
                <w:szCs w:val="16"/>
              </w:rPr>
              <w:t>by 1</w:t>
            </w:r>
          </w:p>
        </w:tc>
      </w:tr>
      <w:tr w:rsidR="00FB129D" w:rsidRPr="005C0CB7" w:rsidTr="00864B15">
        <w:trPr>
          <w:trHeight w:val="94"/>
        </w:trPr>
        <w:tc>
          <w:tcPr>
            <w:tcW w:w="2130"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ANFO</w:t>
            </w:r>
          </w:p>
        </w:tc>
        <w:tc>
          <w:tcPr>
            <w:tcW w:w="2130" w:type="dxa"/>
            <w:vAlign w:val="center"/>
          </w:tcPr>
          <w:p w:rsidR="00FB129D" w:rsidDel="00155E4E" w:rsidRDefault="00FB129D" w:rsidP="00DE5F5C">
            <w:pPr>
              <w:rPr>
                <w:rFonts w:ascii="Times New Roman" w:hAnsi="Times New Roman"/>
                <w:sz w:val="16"/>
                <w:szCs w:val="16"/>
              </w:rPr>
            </w:pPr>
            <w:r>
              <w:rPr>
                <w:rFonts w:ascii="Times New Roman" w:hAnsi="Times New Roman"/>
                <w:sz w:val="16"/>
                <w:szCs w:val="16"/>
              </w:rPr>
              <w:t>8%</w:t>
            </w:r>
            <w:r w:rsidR="00D60DC8">
              <w:rPr>
                <w:rFonts w:ascii="Times New Roman" w:hAnsi="Times New Roman"/>
                <w:sz w:val="16"/>
                <w:szCs w:val="16"/>
              </w:rPr>
              <w:t xml:space="preserve"> fuel oil (2</w:t>
            </w:r>
            <w:r w:rsidRPr="005C0CB7">
              <w:rPr>
                <w:rFonts w:ascii="Times New Roman" w:hAnsi="Times New Roman"/>
                <w:sz w:val="16"/>
                <w:szCs w:val="16"/>
              </w:rPr>
              <w:t>)</w:t>
            </w:r>
          </w:p>
        </w:tc>
        <w:tc>
          <w:tcPr>
            <w:tcW w:w="2131" w:type="dxa"/>
            <w:vAlign w:val="center"/>
          </w:tcPr>
          <w:p w:rsidR="00FB129D" w:rsidRPr="005C0CB7" w:rsidRDefault="00FB129D" w:rsidP="00DE5F5C">
            <w:pPr>
              <w:jc w:val="center"/>
              <w:rPr>
                <w:rFonts w:ascii="Times New Roman" w:hAnsi="Times New Roman"/>
                <w:sz w:val="16"/>
                <w:szCs w:val="16"/>
              </w:rPr>
            </w:pPr>
            <w:r w:rsidRPr="005C0CB7">
              <w:rPr>
                <w:rFonts w:ascii="Times New Roman" w:hAnsi="Times New Roman"/>
                <w:sz w:val="16"/>
                <w:szCs w:val="16"/>
              </w:rPr>
              <w:t>Multiply EF</w:t>
            </w:r>
            <w:r>
              <w:rPr>
                <w:rFonts w:ascii="Times New Roman" w:hAnsi="Times New Roman"/>
                <w:sz w:val="16"/>
                <w:szCs w:val="16"/>
              </w:rPr>
              <w:t xml:space="preserve"> by 2</w:t>
            </w:r>
          </w:p>
        </w:tc>
        <w:tc>
          <w:tcPr>
            <w:tcW w:w="2131"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 xml:space="preserve">Multiply EF </w:t>
            </w:r>
            <w:r>
              <w:rPr>
                <w:rFonts w:ascii="Times New Roman" w:hAnsi="Times New Roman"/>
                <w:sz w:val="16"/>
                <w:szCs w:val="16"/>
              </w:rPr>
              <w:t>by 1</w:t>
            </w:r>
          </w:p>
        </w:tc>
      </w:tr>
      <w:tr w:rsidR="00FB129D" w:rsidRPr="005C0CB7" w:rsidTr="00864B15">
        <w:trPr>
          <w:trHeight w:val="94"/>
        </w:trPr>
        <w:tc>
          <w:tcPr>
            <w:tcW w:w="2130"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ANFO</w:t>
            </w:r>
          </w:p>
        </w:tc>
        <w:tc>
          <w:tcPr>
            <w:tcW w:w="2130" w:type="dxa"/>
            <w:vAlign w:val="center"/>
          </w:tcPr>
          <w:p w:rsidR="00FB129D" w:rsidDel="00155E4E" w:rsidRDefault="00FB129D" w:rsidP="00DE5F5C">
            <w:pPr>
              <w:rPr>
                <w:rFonts w:ascii="Times New Roman" w:hAnsi="Times New Roman"/>
                <w:sz w:val="16"/>
                <w:szCs w:val="16"/>
              </w:rPr>
            </w:pPr>
            <w:r>
              <w:rPr>
                <w:rFonts w:ascii="Times New Roman" w:hAnsi="Times New Roman"/>
                <w:sz w:val="16"/>
                <w:szCs w:val="16"/>
              </w:rPr>
              <w:t>9%</w:t>
            </w:r>
            <w:r w:rsidR="00D60DC8">
              <w:rPr>
                <w:rFonts w:ascii="Times New Roman" w:hAnsi="Times New Roman"/>
                <w:sz w:val="16"/>
                <w:szCs w:val="16"/>
              </w:rPr>
              <w:t xml:space="preserve"> fuel oil (2</w:t>
            </w:r>
            <w:r w:rsidRPr="005C0CB7">
              <w:rPr>
                <w:rFonts w:ascii="Times New Roman" w:hAnsi="Times New Roman"/>
                <w:sz w:val="16"/>
                <w:szCs w:val="16"/>
              </w:rPr>
              <w:t>)</w:t>
            </w:r>
          </w:p>
        </w:tc>
        <w:tc>
          <w:tcPr>
            <w:tcW w:w="2131" w:type="dxa"/>
            <w:vAlign w:val="center"/>
          </w:tcPr>
          <w:p w:rsidR="00FB129D" w:rsidRPr="005C0CB7" w:rsidRDefault="00FB129D" w:rsidP="00DE5F5C">
            <w:pPr>
              <w:jc w:val="center"/>
              <w:rPr>
                <w:rFonts w:ascii="Times New Roman" w:hAnsi="Times New Roman"/>
                <w:sz w:val="16"/>
                <w:szCs w:val="16"/>
              </w:rPr>
            </w:pPr>
            <w:r w:rsidRPr="005C0CB7">
              <w:rPr>
                <w:rFonts w:ascii="Times New Roman" w:hAnsi="Times New Roman"/>
                <w:sz w:val="16"/>
                <w:szCs w:val="16"/>
              </w:rPr>
              <w:t>Multiply EF</w:t>
            </w:r>
            <w:r>
              <w:rPr>
                <w:rFonts w:ascii="Times New Roman" w:hAnsi="Times New Roman"/>
                <w:sz w:val="16"/>
                <w:szCs w:val="16"/>
              </w:rPr>
              <w:t xml:space="preserve"> by 2.5</w:t>
            </w:r>
          </w:p>
        </w:tc>
        <w:tc>
          <w:tcPr>
            <w:tcW w:w="2131"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 xml:space="preserve">Multiply EF </w:t>
            </w:r>
            <w:r>
              <w:rPr>
                <w:rFonts w:ascii="Times New Roman" w:hAnsi="Times New Roman"/>
                <w:sz w:val="16"/>
                <w:szCs w:val="16"/>
              </w:rPr>
              <w:t>by 1</w:t>
            </w:r>
          </w:p>
        </w:tc>
      </w:tr>
      <w:tr w:rsidR="00FB129D" w:rsidRPr="005C0CB7" w:rsidTr="00864B15">
        <w:trPr>
          <w:trHeight w:val="94"/>
        </w:trPr>
        <w:tc>
          <w:tcPr>
            <w:tcW w:w="2130"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ANFO</w:t>
            </w:r>
          </w:p>
        </w:tc>
        <w:tc>
          <w:tcPr>
            <w:tcW w:w="2130" w:type="dxa"/>
            <w:vAlign w:val="center"/>
          </w:tcPr>
          <w:p w:rsidR="00FB129D" w:rsidDel="00155E4E" w:rsidRDefault="00FB129D" w:rsidP="00DE5F5C">
            <w:pPr>
              <w:rPr>
                <w:rFonts w:ascii="Times New Roman" w:hAnsi="Times New Roman"/>
                <w:sz w:val="16"/>
                <w:szCs w:val="16"/>
              </w:rPr>
            </w:pPr>
            <w:r>
              <w:rPr>
                <w:rFonts w:ascii="Times New Roman" w:hAnsi="Times New Roman"/>
                <w:sz w:val="16"/>
                <w:szCs w:val="16"/>
              </w:rPr>
              <w:t>10%</w:t>
            </w:r>
            <w:r w:rsidR="00D60DC8">
              <w:rPr>
                <w:rFonts w:ascii="Times New Roman" w:hAnsi="Times New Roman"/>
                <w:sz w:val="16"/>
                <w:szCs w:val="16"/>
              </w:rPr>
              <w:t xml:space="preserve"> fuel oil (2</w:t>
            </w:r>
            <w:r w:rsidRPr="005C0CB7">
              <w:rPr>
                <w:rFonts w:ascii="Times New Roman" w:hAnsi="Times New Roman"/>
                <w:sz w:val="16"/>
                <w:szCs w:val="16"/>
              </w:rPr>
              <w:t>)</w:t>
            </w:r>
          </w:p>
        </w:tc>
        <w:tc>
          <w:tcPr>
            <w:tcW w:w="2131" w:type="dxa"/>
            <w:vAlign w:val="center"/>
          </w:tcPr>
          <w:p w:rsidR="00FB129D" w:rsidRPr="005C0CB7" w:rsidRDefault="00FB129D" w:rsidP="00DE5F5C">
            <w:pPr>
              <w:jc w:val="center"/>
              <w:rPr>
                <w:rFonts w:ascii="Times New Roman" w:hAnsi="Times New Roman"/>
                <w:sz w:val="16"/>
                <w:szCs w:val="16"/>
              </w:rPr>
            </w:pPr>
            <w:r w:rsidRPr="005C0CB7">
              <w:rPr>
                <w:rFonts w:ascii="Times New Roman" w:hAnsi="Times New Roman"/>
                <w:sz w:val="16"/>
                <w:szCs w:val="16"/>
              </w:rPr>
              <w:t>Multiply EF</w:t>
            </w:r>
            <w:r>
              <w:rPr>
                <w:rFonts w:ascii="Times New Roman" w:hAnsi="Times New Roman"/>
                <w:sz w:val="16"/>
                <w:szCs w:val="16"/>
              </w:rPr>
              <w:t xml:space="preserve"> by 3</w:t>
            </w:r>
          </w:p>
        </w:tc>
        <w:tc>
          <w:tcPr>
            <w:tcW w:w="2131"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 xml:space="preserve">Multiply EF </w:t>
            </w:r>
            <w:r>
              <w:rPr>
                <w:rFonts w:ascii="Times New Roman" w:hAnsi="Times New Roman"/>
                <w:sz w:val="16"/>
                <w:szCs w:val="16"/>
              </w:rPr>
              <w:t>by 1</w:t>
            </w:r>
          </w:p>
        </w:tc>
      </w:tr>
      <w:tr w:rsidR="00FB129D" w:rsidRPr="005C0CB7" w:rsidTr="00864B15">
        <w:trPr>
          <w:trHeight w:val="58"/>
        </w:trPr>
        <w:tc>
          <w:tcPr>
            <w:tcW w:w="2130" w:type="dxa"/>
            <w:tcBorders>
              <w:bottom w:val="single" w:sz="4" w:space="0" w:color="auto"/>
            </w:tcBorders>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 xml:space="preserve">Emulsion </w:t>
            </w:r>
            <w:r>
              <w:rPr>
                <w:rFonts w:ascii="Times New Roman" w:hAnsi="Times New Roman"/>
                <w:sz w:val="16"/>
                <w:szCs w:val="16"/>
              </w:rPr>
              <w:t>(Water based gel)</w:t>
            </w:r>
          </w:p>
        </w:tc>
        <w:tc>
          <w:tcPr>
            <w:tcW w:w="2130" w:type="dxa"/>
            <w:tcBorders>
              <w:bottom w:val="single" w:sz="4" w:space="0" w:color="auto"/>
            </w:tcBorders>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ANFO doping (</w:t>
            </w:r>
            <w:r w:rsidR="00D60DC8">
              <w:rPr>
                <w:rFonts w:ascii="Times New Roman" w:hAnsi="Times New Roman"/>
                <w:sz w:val="16"/>
                <w:szCs w:val="16"/>
              </w:rPr>
              <w:t>3</w:t>
            </w:r>
            <w:r w:rsidRPr="005C0CB7">
              <w:rPr>
                <w:rFonts w:ascii="Times New Roman" w:hAnsi="Times New Roman"/>
                <w:sz w:val="16"/>
                <w:szCs w:val="16"/>
              </w:rPr>
              <w:t>)</w:t>
            </w:r>
          </w:p>
        </w:tc>
        <w:tc>
          <w:tcPr>
            <w:tcW w:w="2131" w:type="dxa"/>
            <w:tcBorders>
              <w:bottom w:val="single" w:sz="4" w:space="0" w:color="auto"/>
            </w:tcBorders>
            <w:vAlign w:val="center"/>
          </w:tcPr>
          <w:p w:rsidR="00FB129D" w:rsidRPr="005C0CB7" w:rsidRDefault="00FB129D" w:rsidP="00DE5F5C">
            <w:pPr>
              <w:jc w:val="center"/>
              <w:rPr>
                <w:rFonts w:ascii="Times New Roman" w:hAnsi="Times New Roman"/>
                <w:sz w:val="16"/>
                <w:szCs w:val="16"/>
              </w:rPr>
            </w:pPr>
            <w:r w:rsidRPr="005C0CB7">
              <w:rPr>
                <w:rFonts w:ascii="Times New Roman" w:hAnsi="Times New Roman"/>
                <w:sz w:val="16"/>
                <w:szCs w:val="16"/>
              </w:rPr>
              <w:t>Multiply EF by 2</w:t>
            </w:r>
          </w:p>
        </w:tc>
        <w:tc>
          <w:tcPr>
            <w:tcW w:w="2131" w:type="dxa"/>
            <w:tcBorders>
              <w:bottom w:val="single" w:sz="4" w:space="0" w:color="auto"/>
            </w:tcBorders>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Multiply EF by 2</w:t>
            </w:r>
          </w:p>
        </w:tc>
      </w:tr>
      <w:tr w:rsidR="00FB129D" w:rsidRPr="005C0CB7" w:rsidTr="00864B15">
        <w:trPr>
          <w:trHeight w:val="141"/>
        </w:trPr>
        <w:tc>
          <w:tcPr>
            <w:tcW w:w="2130"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 xml:space="preserve">Dynamite (ammonium) </w:t>
            </w:r>
          </w:p>
        </w:tc>
        <w:tc>
          <w:tcPr>
            <w:tcW w:w="2130"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Hard rock (</w:t>
            </w:r>
            <w:r w:rsidR="00D60DC8">
              <w:rPr>
                <w:rFonts w:ascii="Times New Roman" w:hAnsi="Times New Roman"/>
                <w:sz w:val="16"/>
                <w:szCs w:val="16"/>
              </w:rPr>
              <w:t>4</w:t>
            </w:r>
            <w:r w:rsidRPr="005C0CB7">
              <w:rPr>
                <w:rFonts w:ascii="Times New Roman" w:hAnsi="Times New Roman"/>
                <w:sz w:val="16"/>
                <w:szCs w:val="16"/>
              </w:rPr>
              <w:t>)</w:t>
            </w:r>
          </w:p>
        </w:tc>
        <w:tc>
          <w:tcPr>
            <w:tcW w:w="2131" w:type="dxa"/>
            <w:vAlign w:val="center"/>
          </w:tcPr>
          <w:p w:rsidR="00FB129D" w:rsidRPr="005C0CB7" w:rsidRDefault="00FB129D" w:rsidP="00DE5F5C">
            <w:pPr>
              <w:jc w:val="center"/>
              <w:rPr>
                <w:rFonts w:ascii="Times New Roman" w:hAnsi="Times New Roman"/>
                <w:sz w:val="16"/>
                <w:szCs w:val="16"/>
              </w:rPr>
            </w:pPr>
            <w:r w:rsidRPr="005C0CB7">
              <w:rPr>
                <w:rFonts w:ascii="Times New Roman" w:hAnsi="Times New Roman"/>
                <w:sz w:val="16"/>
                <w:szCs w:val="16"/>
              </w:rPr>
              <w:t xml:space="preserve">Multiply EF by 4 </w:t>
            </w:r>
          </w:p>
        </w:tc>
        <w:tc>
          <w:tcPr>
            <w:tcW w:w="2131" w:type="dxa"/>
            <w:vAlign w:val="center"/>
          </w:tcPr>
          <w:p w:rsidR="00FB129D" w:rsidRPr="005C0CB7" w:rsidRDefault="00FB129D" w:rsidP="00DE5F5C">
            <w:pPr>
              <w:rPr>
                <w:rFonts w:ascii="Times New Roman" w:hAnsi="Times New Roman"/>
                <w:sz w:val="16"/>
                <w:szCs w:val="16"/>
              </w:rPr>
            </w:pPr>
            <w:r w:rsidRPr="005C0CB7">
              <w:rPr>
                <w:rFonts w:ascii="Times New Roman" w:hAnsi="Times New Roman"/>
                <w:sz w:val="16"/>
                <w:szCs w:val="16"/>
              </w:rPr>
              <w:t xml:space="preserve">Multiply EF by 4 </w:t>
            </w:r>
          </w:p>
        </w:tc>
      </w:tr>
    </w:tbl>
    <w:p w:rsidR="00483CF6" w:rsidRDefault="00DE5F5C" w:rsidP="00DE5F5C">
      <w:pPr>
        <w:numPr>
          <w:ilvl w:val="0"/>
          <w:numId w:val="30"/>
        </w:numPr>
        <w:rPr>
          <w:rFonts w:ascii="Times New Roman" w:hAnsi="Times New Roman"/>
          <w:sz w:val="16"/>
          <w:szCs w:val="16"/>
        </w:rPr>
      </w:pPr>
      <w:r w:rsidRPr="005C0CB7">
        <w:rPr>
          <w:rFonts w:ascii="Times New Roman" w:hAnsi="Times New Roman"/>
          <w:sz w:val="16"/>
          <w:szCs w:val="16"/>
        </w:rPr>
        <w:t xml:space="preserve">Notes: </w:t>
      </w:r>
      <w:r w:rsidRPr="005C0CB7">
        <w:rPr>
          <w:rFonts w:ascii="Times New Roman" w:hAnsi="Times New Roman"/>
          <w:sz w:val="16"/>
          <w:szCs w:val="16"/>
        </w:rPr>
        <w:br/>
        <w:t xml:space="preserve">(1) </w:t>
      </w:r>
      <w:r w:rsidR="00483CF6">
        <w:rPr>
          <w:rFonts w:ascii="Times New Roman" w:hAnsi="Times New Roman"/>
          <w:sz w:val="16"/>
          <w:szCs w:val="16"/>
        </w:rPr>
        <w:t>Adjustment factor to be applied to emission factors from Table 7</w:t>
      </w:r>
    </w:p>
    <w:p w:rsidR="00F731E6" w:rsidRDefault="00483CF6" w:rsidP="00F731E6">
      <w:pPr>
        <w:ind w:left="720"/>
        <w:rPr>
          <w:rFonts w:ascii="Times New Roman" w:hAnsi="Times New Roman"/>
          <w:sz w:val="16"/>
          <w:szCs w:val="16"/>
        </w:rPr>
      </w:pPr>
      <w:r>
        <w:rPr>
          <w:rFonts w:ascii="Times New Roman" w:hAnsi="Times New Roman"/>
          <w:sz w:val="16"/>
          <w:szCs w:val="16"/>
        </w:rPr>
        <w:t>(2</w:t>
      </w:r>
      <w:r w:rsidRPr="005C0CB7">
        <w:rPr>
          <w:rFonts w:ascii="Times New Roman" w:hAnsi="Times New Roman"/>
          <w:sz w:val="16"/>
          <w:szCs w:val="16"/>
        </w:rPr>
        <w:t xml:space="preserve">) </w:t>
      </w:r>
      <w:r>
        <w:rPr>
          <w:rFonts w:ascii="Times New Roman" w:hAnsi="Times New Roman"/>
          <w:sz w:val="16"/>
          <w:szCs w:val="16"/>
        </w:rPr>
        <w:t xml:space="preserve">ANFO is generally 6% fuel </w:t>
      </w:r>
      <w:proofErr w:type="gramStart"/>
      <w:r>
        <w:rPr>
          <w:rFonts w:ascii="Times New Roman" w:hAnsi="Times New Roman"/>
          <w:sz w:val="16"/>
          <w:szCs w:val="16"/>
        </w:rPr>
        <w:t>oil</w:t>
      </w:r>
      <w:proofErr w:type="gramEnd"/>
      <w:r w:rsidR="00DE5F5C" w:rsidRPr="005C0CB7">
        <w:rPr>
          <w:rFonts w:ascii="Times New Roman" w:hAnsi="Times New Roman"/>
          <w:sz w:val="16"/>
          <w:szCs w:val="16"/>
        </w:rPr>
        <w:br/>
        <w:t>(</w:t>
      </w:r>
      <w:r>
        <w:rPr>
          <w:rFonts w:ascii="Times New Roman" w:hAnsi="Times New Roman"/>
          <w:sz w:val="16"/>
          <w:szCs w:val="16"/>
        </w:rPr>
        <w:t>3</w:t>
      </w:r>
      <w:r w:rsidR="00DE5F5C" w:rsidRPr="005C0CB7">
        <w:rPr>
          <w:rFonts w:ascii="Times New Roman" w:hAnsi="Times New Roman"/>
          <w:sz w:val="16"/>
          <w:szCs w:val="16"/>
        </w:rPr>
        <w:t xml:space="preserve">) Dry conditions </w:t>
      </w:r>
      <w:r w:rsidR="00DE5F5C" w:rsidRPr="005C0CB7">
        <w:rPr>
          <w:rFonts w:ascii="Times New Roman" w:hAnsi="Times New Roman"/>
          <w:sz w:val="16"/>
          <w:szCs w:val="16"/>
        </w:rPr>
        <w:br/>
        <w:t>(</w:t>
      </w:r>
      <w:r>
        <w:rPr>
          <w:rFonts w:ascii="Times New Roman" w:hAnsi="Times New Roman"/>
          <w:sz w:val="16"/>
          <w:szCs w:val="16"/>
        </w:rPr>
        <w:t>4</w:t>
      </w:r>
      <w:r w:rsidR="00DE5F5C" w:rsidRPr="005C0CB7">
        <w:rPr>
          <w:rFonts w:ascii="Times New Roman" w:hAnsi="Times New Roman"/>
          <w:sz w:val="16"/>
          <w:szCs w:val="16"/>
        </w:rPr>
        <w:t>) product leakage into fissures of the hard rock.</w:t>
      </w:r>
    </w:p>
    <w:p w:rsidR="00DE5F5C" w:rsidRPr="005C0CB7" w:rsidRDefault="00DE5F5C" w:rsidP="00DE5F5C">
      <w:pPr>
        <w:numPr>
          <w:ilvl w:val="0"/>
          <w:numId w:val="30"/>
        </w:numPr>
        <w:rPr>
          <w:rFonts w:ascii="Times New Roman" w:hAnsi="Times New Roman"/>
          <w:i/>
          <w:sz w:val="16"/>
          <w:szCs w:val="16"/>
        </w:rPr>
      </w:pPr>
      <w:r w:rsidRPr="005C0CB7">
        <w:rPr>
          <w:rFonts w:ascii="Times New Roman" w:hAnsi="Times New Roman"/>
          <w:i/>
          <w:sz w:val="16"/>
          <w:szCs w:val="16"/>
        </w:rPr>
        <w:t xml:space="preserve">Source: </w:t>
      </w:r>
      <w:proofErr w:type="spellStart"/>
      <w:r w:rsidRPr="005C0CB7">
        <w:rPr>
          <w:rFonts w:ascii="Times New Roman" w:hAnsi="Times New Roman"/>
          <w:i/>
          <w:sz w:val="16"/>
          <w:szCs w:val="16"/>
        </w:rPr>
        <w:t>Simtars</w:t>
      </w:r>
      <w:proofErr w:type="spellEnd"/>
      <w:r w:rsidRPr="005C0CB7">
        <w:rPr>
          <w:rFonts w:ascii="Times New Roman" w:hAnsi="Times New Roman"/>
          <w:i/>
          <w:sz w:val="16"/>
          <w:szCs w:val="16"/>
        </w:rPr>
        <w:t xml:space="preserve"> 2007 based on data from </w:t>
      </w:r>
      <w:proofErr w:type="spellStart"/>
      <w:r w:rsidRPr="005C0CB7">
        <w:rPr>
          <w:rFonts w:ascii="Times New Roman" w:hAnsi="Times New Roman"/>
          <w:i/>
          <w:sz w:val="16"/>
          <w:szCs w:val="16"/>
        </w:rPr>
        <w:t>Weiland</w:t>
      </w:r>
      <w:proofErr w:type="spellEnd"/>
      <w:r w:rsidRPr="005C0CB7">
        <w:rPr>
          <w:rFonts w:ascii="Times New Roman" w:hAnsi="Times New Roman"/>
          <w:i/>
          <w:sz w:val="16"/>
          <w:szCs w:val="16"/>
        </w:rPr>
        <w:t xml:space="preserve"> (2004), </w:t>
      </w:r>
      <w:proofErr w:type="spellStart"/>
      <w:r w:rsidRPr="005C0CB7">
        <w:rPr>
          <w:rFonts w:ascii="Times New Roman" w:hAnsi="Times New Roman"/>
          <w:i/>
          <w:sz w:val="16"/>
          <w:szCs w:val="16"/>
        </w:rPr>
        <w:t>Turcotte</w:t>
      </w:r>
      <w:proofErr w:type="spellEnd"/>
      <w:r w:rsidRPr="005C0CB7">
        <w:rPr>
          <w:rFonts w:ascii="Times New Roman" w:hAnsi="Times New Roman"/>
          <w:i/>
          <w:sz w:val="16"/>
          <w:szCs w:val="16"/>
        </w:rPr>
        <w:t xml:space="preserve"> (2002), </w:t>
      </w:r>
      <w:proofErr w:type="spellStart"/>
      <w:r w:rsidRPr="005C0CB7">
        <w:rPr>
          <w:rFonts w:ascii="Times New Roman" w:hAnsi="Times New Roman"/>
          <w:i/>
          <w:sz w:val="16"/>
          <w:szCs w:val="16"/>
        </w:rPr>
        <w:t>Santas</w:t>
      </w:r>
      <w:proofErr w:type="spellEnd"/>
      <w:r w:rsidRPr="005C0CB7">
        <w:rPr>
          <w:rFonts w:ascii="Times New Roman" w:hAnsi="Times New Roman"/>
          <w:i/>
          <w:sz w:val="16"/>
          <w:szCs w:val="16"/>
        </w:rPr>
        <w:t xml:space="preserve"> et al (1995)</w:t>
      </w:r>
    </w:p>
    <w:p w:rsidR="00DE5F5C" w:rsidRPr="005C0CB7" w:rsidRDefault="00DE5F5C" w:rsidP="00BE001A">
      <w:pPr>
        <w:rPr>
          <w:rFonts w:ascii="Times New Roman" w:hAnsi="Times New Roman"/>
        </w:rPr>
      </w:pPr>
    </w:p>
    <w:p w:rsidR="00DE5F5C" w:rsidRPr="005C0CB7" w:rsidRDefault="00DE5F5C" w:rsidP="00DE5F5C">
      <w:pPr>
        <w:pStyle w:val="Caption"/>
        <w:rPr>
          <w:rFonts w:ascii="Times New Roman" w:hAnsi="Times New Roman"/>
        </w:rPr>
      </w:pPr>
      <w:bookmarkStart w:id="90" w:name="_Ref309637178"/>
      <w:bookmarkStart w:id="91" w:name="_Toc301271472"/>
      <w:bookmarkStart w:id="92" w:name="_Toc459043967"/>
      <w:r w:rsidRPr="005C0CB7">
        <w:rPr>
          <w:rFonts w:ascii="Times New Roman" w:hAnsi="Times New Roman"/>
        </w:rPr>
        <w:t xml:space="preserve">Table </w:t>
      </w:r>
      <w:r w:rsidR="00BA3197" w:rsidRPr="005C0CB7">
        <w:rPr>
          <w:rFonts w:ascii="Times New Roman" w:hAnsi="Times New Roman"/>
        </w:rPr>
        <w:fldChar w:fldCharType="begin"/>
      </w:r>
      <w:r w:rsidRPr="005C0CB7">
        <w:rPr>
          <w:rFonts w:ascii="Times New Roman" w:hAnsi="Times New Roman"/>
        </w:rPr>
        <w:instrText xml:space="preserve"> SEQ Table \* ARABIC </w:instrText>
      </w:r>
      <w:r w:rsidR="00BA3197" w:rsidRPr="005C0CB7">
        <w:rPr>
          <w:rFonts w:ascii="Times New Roman" w:hAnsi="Times New Roman"/>
        </w:rPr>
        <w:fldChar w:fldCharType="separate"/>
      </w:r>
      <w:r w:rsidRPr="005C0CB7">
        <w:rPr>
          <w:rFonts w:ascii="Times New Roman" w:hAnsi="Times New Roman"/>
          <w:noProof/>
        </w:rPr>
        <w:t>9</w:t>
      </w:r>
      <w:r w:rsidR="00BA3197" w:rsidRPr="005C0CB7">
        <w:rPr>
          <w:rFonts w:ascii="Times New Roman" w:hAnsi="Times New Roman"/>
        </w:rPr>
        <w:fldChar w:fldCharType="end"/>
      </w:r>
      <w:bookmarkEnd w:id="90"/>
      <w:r w:rsidRPr="005C0CB7">
        <w:rPr>
          <w:rFonts w:ascii="Times New Roman" w:hAnsi="Times New Roman"/>
        </w:rPr>
        <w:t xml:space="preserve">: Emission factors for Category 1 and 2a NPI substances emitted </w:t>
      </w:r>
      <w:r w:rsidR="00D74BE4">
        <w:rPr>
          <w:rFonts w:ascii="Times New Roman" w:hAnsi="Times New Roman"/>
        </w:rPr>
        <w:t>on</w:t>
      </w:r>
      <w:r w:rsidR="00D74BE4" w:rsidRPr="005C0CB7">
        <w:rPr>
          <w:rFonts w:ascii="Times New Roman" w:hAnsi="Times New Roman"/>
        </w:rPr>
        <w:t xml:space="preserve"> </w:t>
      </w:r>
      <w:r w:rsidRPr="005C0CB7">
        <w:rPr>
          <w:rFonts w:ascii="Times New Roman" w:hAnsi="Times New Roman"/>
        </w:rPr>
        <w:t>discharge of ammunition</w:t>
      </w:r>
      <w:bookmarkEnd w:id="91"/>
      <w:bookmarkEnd w:id="92"/>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1816"/>
        <w:gridCol w:w="1815"/>
        <w:gridCol w:w="1260"/>
        <w:gridCol w:w="1260"/>
        <w:gridCol w:w="1034"/>
      </w:tblGrid>
      <w:tr w:rsidR="00DE5F5C" w:rsidRPr="008932FD" w:rsidTr="008932FD">
        <w:trPr>
          <w:trHeight w:val="540"/>
          <w:tblHeader/>
        </w:trPr>
        <w:tc>
          <w:tcPr>
            <w:tcW w:w="1241" w:type="dxa"/>
            <w:shd w:val="clear" w:color="auto" w:fill="808080"/>
          </w:tcPr>
          <w:p w:rsidR="00DE5F5C" w:rsidRPr="008932FD" w:rsidRDefault="00DE5F5C" w:rsidP="00DE5F5C">
            <w:pPr>
              <w:jc w:val="center"/>
              <w:rPr>
                <w:rFonts w:ascii="Times New Roman" w:hAnsi="Times New Roman"/>
                <w:b/>
                <w:color w:val="FFFFFF"/>
              </w:rPr>
            </w:pPr>
            <w:r w:rsidRPr="008932FD">
              <w:rPr>
                <w:rFonts w:ascii="Times New Roman" w:hAnsi="Times New Roman"/>
                <w:b/>
                <w:color w:val="FFFFFF"/>
              </w:rPr>
              <w:t>Process</w:t>
            </w:r>
          </w:p>
        </w:tc>
        <w:tc>
          <w:tcPr>
            <w:tcW w:w="1816" w:type="dxa"/>
            <w:shd w:val="clear" w:color="auto" w:fill="808080"/>
          </w:tcPr>
          <w:p w:rsidR="00DE5F5C" w:rsidRPr="008932FD" w:rsidRDefault="00DE5F5C" w:rsidP="00DE5F5C">
            <w:pPr>
              <w:jc w:val="center"/>
              <w:rPr>
                <w:rFonts w:ascii="Times New Roman" w:hAnsi="Times New Roman"/>
                <w:b/>
                <w:color w:val="FFFFFF"/>
              </w:rPr>
            </w:pPr>
            <w:r w:rsidRPr="008932FD">
              <w:rPr>
                <w:rFonts w:ascii="Times New Roman" w:hAnsi="Times New Roman"/>
                <w:b/>
                <w:color w:val="FFFFFF"/>
              </w:rPr>
              <w:t>Fuel/propellant</w:t>
            </w:r>
          </w:p>
        </w:tc>
        <w:tc>
          <w:tcPr>
            <w:tcW w:w="1815" w:type="dxa"/>
            <w:shd w:val="clear" w:color="auto" w:fill="808080"/>
          </w:tcPr>
          <w:p w:rsidR="00DE5F5C" w:rsidRPr="008932FD" w:rsidRDefault="00DE5F5C" w:rsidP="00DE5F5C">
            <w:pPr>
              <w:jc w:val="center"/>
              <w:rPr>
                <w:rFonts w:ascii="Times New Roman" w:hAnsi="Times New Roman"/>
                <w:b/>
                <w:color w:val="FFFFFF"/>
              </w:rPr>
            </w:pPr>
            <w:r w:rsidRPr="008932FD">
              <w:rPr>
                <w:rFonts w:ascii="Times New Roman" w:hAnsi="Times New Roman"/>
                <w:b/>
                <w:color w:val="FFFFFF"/>
              </w:rPr>
              <w:t>Substance</w:t>
            </w:r>
          </w:p>
        </w:tc>
        <w:tc>
          <w:tcPr>
            <w:tcW w:w="1260" w:type="dxa"/>
            <w:shd w:val="clear" w:color="auto" w:fill="808080"/>
          </w:tcPr>
          <w:p w:rsidR="00DE5F5C" w:rsidRPr="008932FD" w:rsidRDefault="00DE5F5C" w:rsidP="00DE5F5C">
            <w:pPr>
              <w:jc w:val="center"/>
              <w:rPr>
                <w:rFonts w:ascii="Times New Roman" w:hAnsi="Times New Roman"/>
                <w:b/>
                <w:color w:val="FFFFFF"/>
              </w:rPr>
            </w:pPr>
            <w:r w:rsidRPr="008932FD">
              <w:rPr>
                <w:rFonts w:ascii="Times New Roman" w:hAnsi="Times New Roman"/>
                <w:b/>
                <w:color w:val="FFFFFF"/>
              </w:rPr>
              <w:t>Emission factor</w:t>
            </w:r>
          </w:p>
          <w:p w:rsidR="00DE5F5C" w:rsidRPr="008932FD" w:rsidRDefault="00DE5F5C" w:rsidP="00DE5F5C">
            <w:pPr>
              <w:jc w:val="center"/>
              <w:rPr>
                <w:rFonts w:ascii="Times New Roman" w:hAnsi="Times New Roman"/>
                <w:b/>
                <w:color w:val="FFFFFF"/>
              </w:rPr>
            </w:pPr>
            <w:r w:rsidRPr="008932FD">
              <w:rPr>
                <w:rFonts w:ascii="Times New Roman" w:hAnsi="Times New Roman"/>
                <w:b/>
                <w:color w:val="FFFFFF"/>
              </w:rPr>
              <w:t>(kg /tonne)</w:t>
            </w:r>
          </w:p>
        </w:tc>
        <w:tc>
          <w:tcPr>
            <w:tcW w:w="1260" w:type="dxa"/>
            <w:shd w:val="clear" w:color="auto" w:fill="808080"/>
          </w:tcPr>
          <w:p w:rsidR="00DE5F5C" w:rsidRPr="008932FD" w:rsidRDefault="00DE5F5C" w:rsidP="00DE5F5C">
            <w:pPr>
              <w:jc w:val="center"/>
              <w:rPr>
                <w:rFonts w:ascii="Times New Roman" w:hAnsi="Times New Roman"/>
                <w:b/>
                <w:color w:val="FFFFFF"/>
              </w:rPr>
            </w:pPr>
            <w:r w:rsidRPr="008932FD">
              <w:rPr>
                <w:rFonts w:ascii="Times New Roman" w:hAnsi="Times New Roman"/>
                <w:b/>
                <w:color w:val="FFFFFF"/>
              </w:rPr>
              <w:t>Emission factor</w:t>
            </w:r>
          </w:p>
          <w:p w:rsidR="00DE5F5C" w:rsidRPr="008932FD" w:rsidRDefault="00DE5F5C" w:rsidP="00DE5F5C">
            <w:pPr>
              <w:jc w:val="center"/>
              <w:rPr>
                <w:rFonts w:ascii="Times New Roman" w:hAnsi="Times New Roman"/>
                <w:b/>
                <w:color w:val="FFFFFF"/>
              </w:rPr>
            </w:pPr>
            <w:r w:rsidRPr="008932FD">
              <w:rPr>
                <w:rFonts w:ascii="Times New Roman" w:hAnsi="Times New Roman"/>
                <w:b/>
                <w:color w:val="FFFFFF"/>
              </w:rPr>
              <w:t>(mg /round)</w:t>
            </w:r>
          </w:p>
        </w:tc>
        <w:tc>
          <w:tcPr>
            <w:tcW w:w="1034" w:type="dxa"/>
            <w:shd w:val="clear" w:color="auto" w:fill="808080"/>
          </w:tcPr>
          <w:p w:rsidR="00DE5F5C" w:rsidRPr="008932FD" w:rsidRDefault="00DE5F5C" w:rsidP="00DE5F5C">
            <w:pPr>
              <w:jc w:val="center"/>
              <w:rPr>
                <w:rFonts w:ascii="Times New Roman" w:hAnsi="Times New Roman"/>
                <w:b/>
                <w:color w:val="FFFFFF"/>
              </w:rPr>
            </w:pPr>
            <w:r w:rsidRPr="008932FD">
              <w:rPr>
                <w:rFonts w:ascii="Times New Roman" w:hAnsi="Times New Roman"/>
                <w:b/>
                <w:color w:val="FFFFFF"/>
              </w:rPr>
              <w:t>E F</w:t>
            </w:r>
          </w:p>
          <w:p w:rsidR="00DE5F5C" w:rsidRPr="008932FD" w:rsidRDefault="00DE5F5C" w:rsidP="00DE5F5C">
            <w:pPr>
              <w:jc w:val="center"/>
              <w:rPr>
                <w:rFonts w:ascii="Times New Roman" w:hAnsi="Times New Roman"/>
                <w:b/>
                <w:color w:val="FFFFFF"/>
              </w:rPr>
            </w:pPr>
            <w:r w:rsidRPr="008932FD">
              <w:rPr>
                <w:rFonts w:ascii="Times New Roman" w:hAnsi="Times New Roman"/>
                <w:b/>
                <w:color w:val="FFFFFF"/>
              </w:rPr>
              <w:t>Rating</w:t>
            </w:r>
          </w:p>
        </w:tc>
      </w:tr>
      <w:tr w:rsidR="00DE5F5C" w:rsidRPr="005C0CB7" w:rsidTr="00DE5F5C">
        <w:trPr>
          <w:cantSplit/>
        </w:trPr>
        <w:tc>
          <w:tcPr>
            <w:tcW w:w="1241" w:type="dxa"/>
            <w:vMerge w:val="restart"/>
            <w:vAlign w:val="center"/>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Discharge</w:t>
            </w:r>
          </w:p>
        </w:tc>
        <w:tc>
          <w:tcPr>
            <w:tcW w:w="1816" w:type="dxa"/>
            <w:vMerge w:val="restart"/>
            <w:shd w:val="clear" w:color="auto" w:fill="auto"/>
            <w:vAlign w:val="center"/>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 xml:space="preserve">Aluminised ammonium </w:t>
            </w:r>
            <w:proofErr w:type="spellStart"/>
            <w:r w:rsidRPr="005C0CB7">
              <w:rPr>
                <w:rFonts w:ascii="Times New Roman" w:hAnsi="Times New Roman"/>
                <w:sz w:val="16"/>
                <w:szCs w:val="16"/>
              </w:rPr>
              <w:t>perchlorate</w:t>
            </w:r>
            <w:proofErr w:type="spellEnd"/>
            <w:r w:rsidRPr="005C0CB7">
              <w:rPr>
                <w:rFonts w:ascii="Times New Roman" w:hAnsi="Times New Roman"/>
                <w:sz w:val="16"/>
                <w:szCs w:val="16"/>
              </w:rPr>
              <w:t xml:space="preserve"> (triple base)</w:t>
            </w: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Carbon monoxide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2.1</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4.2</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Chlorine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5</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10</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Chromium</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0.01</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0.02</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Hydrochloric acid</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210</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420</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Lead</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0.04</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0.08</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Oxides of nitrogen</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2.41</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4.8</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PM</w:t>
            </w:r>
            <w:r w:rsidRPr="005C0CB7">
              <w:rPr>
                <w:rFonts w:ascii="Times New Roman" w:hAnsi="Times New Roman"/>
                <w:sz w:val="16"/>
                <w:szCs w:val="16"/>
                <w:vertAlign w:val="subscript"/>
              </w:rPr>
              <w:t>10</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430</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860</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proofErr w:type="spellStart"/>
            <w:r w:rsidRPr="005C0CB7">
              <w:rPr>
                <w:rFonts w:ascii="Times New Roman" w:hAnsi="Times New Roman"/>
                <w:sz w:val="16"/>
                <w:szCs w:val="16"/>
              </w:rPr>
              <w:t>Sulfur</w:t>
            </w:r>
            <w:proofErr w:type="spellEnd"/>
            <w:r w:rsidRPr="005C0CB7">
              <w:rPr>
                <w:rFonts w:ascii="Times New Roman" w:hAnsi="Times New Roman"/>
                <w:sz w:val="16"/>
                <w:szCs w:val="16"/>
              </w:rPr>
              <w:t xml:space="preserve"> dioxide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0.06</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0.12</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Zinc</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0 .06</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0.12</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val="restart"/>
            <w:shd w:val="clear" w:color="auto" w:fill="auto"/>
            <w:vAlign w:val="center"/>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 xml:space="preserve">Ammonium </w:t>
            </w:r>
            <w:proofErr w:type="spellStart"/>
            <w:r w:rsidRPr="005C0CB7">
              <w:rPr>
                <w:rFonts w:ascii="Times New Roman" w:hAnsi="Times New Roman"/>
                <w:sz w:val="16"/>
                <w:szCs w:val="16"/>
              </w:rPr>
              <w:t>perchlorate</w:t>
            </w:r>
            <w:proofErr w:type="spellEnd"/>
            <w:r w:rsidRPr="005C0CB7">
              <w:rPr>
                <w:rFonts w:ascii="Times New Roman" w:hAnsi="Times New Roman"/>
                <w:sz w:val="16"/>
                <w:szCs w:val="16"/>
              </w:rPr>
              <w:t xml:space="preserve"> (triple base)</w:t>
            </w: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Carbon monoxide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0.15</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0.3</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Chromium</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0.01</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0.02</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Chlorine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11</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22</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proofErr w:type="spellStart"/>
            <w:r w:rsidRPr="005C0CB7">
              <w:rPr>
                <w:rFonts w:ascii="Times New Roman" w:hAnsi="Times New Roman"/>
                <w:sz w:val="16"/>
                <w:szCs w:val="16"/>
              </w:rPr>
              <w:t>Chlorophenol</w:t>
            </w:r>
            <w:proofErr w:type="spellEnd"/>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0.01</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0.02</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Copper</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0.1</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0.2</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Hydrochloric acid</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215</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430</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Oxides of nitrogen</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8.4</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17</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PM</w:t>
            </w:r>
            <w:r w:rsidRPr="005C0CB7">
              <w:rPr>
                <w:rFonts w:ascii="Times New Roman" w:hAnsi="Times New Roman"/>
                <w:sz w:val="16"/>
                <w:szCs w:val="16"/>
                <w:vertAlign w:val="subscript"/>
              </w:rPr>
              <w:t>10</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18</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36</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proofErr w:type="spellStart"/>
            <w:r w:rsidRPr="005C0CB7">
              <w:rPr>
                <w:rFonts w:ascii="Times New Roman" w:hAnsi="Times New Roman"/>
                <w:sz w:val="16"/>
                <w:szCs w:val="16"/>
              </w:rPr>
              <w:t>Sulfur</w:t>
            </w:r>
            <w:proofErr w:type="spellEnd"/>
            <w:r w:rsidRPr="005C0CB7">
              <w:rPr>
                <w:rFonts w:ascii="Times New Roman" w:hAnsi="Times New Roman"/>
                <w:sz w:val="16"/>
                <w:szCs w:val="16"/>
              </w:rPr>
              <w:t xml:space="preserve"> dioxide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0.11</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0.22</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val="restart"/>
            <w:vAlign w:val="center"/>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Double base</w:t>
            </w: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Benzene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0.12</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0.24</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vAlign w:val="center"/>
          </w:tcPr>
          <w:p w:rsidR="00DE5F5C" w:rsidRPr="005C0CB7" w:rsidRDefault="00DE5F5C" w:rsidP="00DE5F5C">
            <w:pP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Carbon monoxide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1.5</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3</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vAlign w:val="center"/>
          </w:tcPr>
          <w:p w:rsidR="00DE5F5C" w:rsidRPr="005C0CB7" w:rsidRDefault="00DE5F5C" w:rsidP="00DE5F5C">
            <w:pP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Copper and compounds</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37</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74</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val="restart"/>
            <w:vAlign w:val="center"/>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Double base</w:t>
            </w: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Oxides of nitrogen</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8.4</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54</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vAlign w:val="center"/>
          </w:tcPr>
          <w:p w:rsidR="00DE5F5C" w:rsidRPr="005C0CB7" w:rsidRDefault="00DE5F5C" w:rsidP="00DE5F5C">
            <w:pP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PM</w:t>
            </w:r>
            <w:r w:rsidRPr="005C0CB7">
              <w:rPr>
                <w:rFonts w:ascii="Times New Roman" w:hAnsi="Times New Roman"/>
                <w:sz w:val="16"/>
                <w:szCs w:val="16"/>
                <w:vertAlign w:val="subscript"/>
              </w:rPr>
              <w:t>10</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18</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38</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vAlign w:val="center"/>
          </w:tcPr>
          <w:p w:rsidR="00DE5F5C" w:rsidRPr="005C0CB7" w:rsidRDefault="00DE5F5C" w:rsidP="00DE5F5C">
            <w:pP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proofErr w:type="spellStart"/>
            <w:r w:rsidRPr="005C0CB7">
              <w:rPr>
                <w:rFonts w:ascii="Times New Roman" w:hAnsi="Times New Roman"/>
                <w:sz w:val="16"/>
                <w:szCs w:val="16"/>
              </w:rPr>
              <w:t>Sulfur</w:t>
            </w:r>
            <w:proofErr w:type="spellEnd"/>
            <w:r w:rsidRPr="005C0CB7">
              <w:rPr>
                <w:rFonts w:ascii="Times New Roman" w:hAnsi="Times New Roman"/>
                <w:sz w:val="16"/>
                <w:szCs w:val="16"/>
              </w:rPr>
              <w:t xml:space="preserve"> dioxide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3.2</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6.4</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vAlign w:val="center"/>
          </w:tcPr>
          <w:p w:rsidR="00DE5F5C" w:rsidRPr="005C0CB7" w:rsidRDefault="00DE5F5C" w:rsidP="00DE5F5C">
            <w:pP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Zinc</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0.01</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0.02</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val="restart"/>
            <w:vAlign w:val="center"/>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Smokeless powder</w:t>
            </w: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Benzene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0.0012</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0.0024</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vAlign w:val="center"/>
          </w:tcPr>
          <w:p w:rsidR="00DE5F5C" w:rsidRPr="005C0CB7" w:rsidRDefault="00DE5F5C" w:rsidP="00DE5F5C">
            <w:pP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Carbon monoxide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1.6</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3.2</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vAlign w:val="center"/>
          </w:tcPr>
          <w:p w:rsidR="00DE5F5C" w:rsidRPr="005C0CB7" w:rsidRDefault="00DE5F5C" w:rsidP="00DE5F5C">
            <w:pP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proofErr w:type="spellStart"/>
            <w:r w:rsidRPr="005C0CB7">
              <w:rPr>
                <w:rFonts w:ascii="Times New Roman" w:hAnsi="Times New Roman"/>
                <w:sz w:val="16"/>
                <w:szCs w:val="16"/>
              </w:rPr>
              <w:t>Cyclohexane</w:t>
            </w:r>
            <w:proofErr w:type="spellEnd"/>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0.00048</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0.00096</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vAlign w:val="center"/>
          </w:tcPr>
          <w:p w:rsidR="00DE5F5C" w:rsidRPr="005C0CB7" w:rsidRDefault="00DE5F5C" w:rsidP="00DE5F5C">
            <w:pP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Sulphur dioxide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0.61</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1.22</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vAlign w:val="center"/>
          </w:tcPr>
          <w:p w:rsidR="00DE5F5C" w:rsidRPr="005C0CB7" w:rsidRDefault="00DE5F5C" w:rsidP="00DE5F5C">
            <w:pP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PM</w:t>
            </w:r>
            <w:r w:rsidRPr="005C0CB7">
              <w:rPr>
                <w:rFonts w:ascii="Times New Roman" w:hAnsi="Times New Roman"/>
                <w:sz w:val="16"/>
                <w:szCs w:val="16"/>
                <w:vertAlign w:val="subscript"/>
              </w:rPr>
              <w:t>10</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1.8</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3.6</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vAlign w:val="center"/>
          </w:tcPr>
          <w:p w:rsidR="00DE5F5C" w:rsidRPr="005C0CB7" w:rsidRDefault="00DE5F5C" w:rsidP="00DE5F5C">
            <w:pP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Toluene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0.0034</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0.0068</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val="restart"/>
            <w:vAlign w:val="center"/>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 xml:space="preserve">Double base </w:t>
            </w:r>
            <w:proofErr w:type="spellStart"/>
            <w:r w:rsidRPr="005C0CB7">
              <w:rPr>
                <w:rFonts w:ascii="Times New Roman" w:hAnsi="Times New Roman"/>
                <w:sz w:val="16"/>
                <w:szCs w:val="16"/>
              </w:rPr>
              <w:t>spheroidal</w:t>
            </w:r>
            <w:proofErr w:type="spellEnd"/>
            <w:r w:rsidRPr="005C0CB7">
              <w:rPr>
                <w:rFonts w:ascii="Times New Roman" w:hAnsi="Times New Roman"/>
                <w:sz w:val="16"/>
                <w:szCs w:val="16"/>
              </w:rPr>
              <w:t xml:space="preserve"> Olin VC844</w:t>
            </w:r>
          </w:p>
        </w:tc>
        <w:tc>
          <w:tcPr>
            <w:tcW w:w="1815" w:type="dxa"/>
          </w:tcPr>
          <w:p w:rsidR="00DE5F5C" w:rsidRPr="005C0CB7" w:rsidRDefault="00DE5F5C" w:rsidP="00DE5F5C">
            <w:pPr>
              <w:jc w:val="center"/>
              <w:rPr>
                <w:rFonts w:ascii="Times New Roman" w:hAnsi="Times New Roman"/>
                <w:sz w:val="16"/>
                <w:szCs w:val="16"/>
              </w:rPr>
            </w:pPr>
            <w:proofErr w:type="spellStart"/>
            <w:r w:rsidRPr="005C0CB7">
              <w:rPr>
                <w:rFonts w:ascii="Times New Roman" w:hAnsi="Times New Roman"/>
                <w:sz w:val="16"/>
                <w:szCs w:val="16"/>
              </w:rPr>
              <w:t>Acrylonitrile</w:t>
            </w:r>
            <w:proofErr w:type="spellEnd"/>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0.0236</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0.039</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Antimony</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0.052</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0.086</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Barium</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0.039</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0.064</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Benzene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0.174</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0.29</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Carbon disulfide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0.00018</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0.0003</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Carbon monoxide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337</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556</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Copper</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0.33</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0.54</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Cyanide(inorganic) compounds</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0.8</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1.3</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Hexane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0.00017</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0.00028</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Lead (from projectile)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0.54</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0.89</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Polycyclic aromatic hydrocarbons</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0.003</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0.0021</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Toluene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0.0182</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0.030</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r w:rsidR="00DE5F5C" w:rsidRPr="005C0CB7" w:rsidTr="00DE5F5C">
        <w:trPr>
          <w:cantSplit/>
        </w:trPr>
        <w:tc>
          <w:tcPr>
            <w:tcW w:w="1241" w:type="dxa"/>
            <w:vMerge/>
          </w:tcPr>
          <w:p w:rsidR="00DE5F5C" w:rsidRPr="005C0CB7" w:rsidRDefault="00DE5F5C" w:rsidP="00DE5F5C">
            <w:pPr>
              <w:jc w:val="center"/>
              <w:rPr>
                <w:rFonts w:ascii="Times New Roman" w:hAnsi="Times New Roman"/>
                <w:sz w:val="16"/>
                <w:szCs w:val="16"/>
              </w:rPr>
            </w:pPr>
          </w:p>
        </w:tc>
        <w:tc>
          <w:tcPr>
            <w:tcW w:w="1816" w:type="dxa"/>
            <w:vMerge/>
          </w:tcPr>
          <w:p w:rsidR="00DE5F5C" w:rsidRPr="005C0CB7" w:rsidRDefault="00DE5F5C" w:rsidP="00DE5F5C">
            <w:pPr>
              <w:jc w:val="center"/>
              <w:rPr>
                <w:rFonts w:ascii="Times New Roman" w:hAnsi="Times New Roman"/>
                <w:sz w:val="16"/>
                <w:szCs w:val="16"/>
              </w:rPr>
            </w:pPr>
          </w:p>
        </w:tc>
        <w:tc>
          <w:tcPr>
            <w:tcW w:w="1815" w:type="dxa"/>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Zinc (from projectile)</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0.039</w:t>
            </w:r>
          </w:p>
        </w:tc>
        <w:tc>
          <w:tcPr>
            <w:tcW w:w="1260"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0.064</w:t>
            </w:r>
          </w:p>
        </w:tc>
        <w:tc>
          <w:tcPr>
            <w:tcW w:w="1034" w:type="dxa"/>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D</w:t>
            </w:r>
          </w:p>
        </w:tc>
      </w:tr>
    </w:tbl>
    <w:p w:rsidR="00DE5F5C" w:rsidRPr="005C0CB7" w:rsidRDefault="00DE5F5C" w:rsidP="00BE001A">
      <w:pPr>
        <w:rPr>
          <w:rFonts w:ascii="Times New Roman" w:hAnsi="Times New Roman"/>
        </w:rPr>
      </w:pPr>
    </w:p>
    <w:p w:rsidR="00DE5F5C" w:rsidRPr="005C0CB7" w:rsidRDefault="00DE5F5C" w:rsidP="00BE001A">
      <w:pPr>
        <w:rPr>
          <w:rFonts w:ascii="Times New Roman" w:hAnsi="Times New Roman"/>
        </w:rPr>
      </w:pPr>
    </w:p>
    <w:p w:rsidR="00BE001A" w:rsidRPr="005C0CB7" w:rsidRDefault="00BE001A" w:rsidP="00BE001A">
      <w:pPr>
        <w:rPr>
          <w:rFonts w:ascii="Times New Roman" w:hAnsi="Times New Roman"/>
        </w:rPr>
      </w:pPr>
    </w:p>
    <w:p w:rsidR="00BE001A" w:rsidRPr="005C0CB7" w:rsidRDefault="00BE001A" w:rsidP="00BE001A">
      <w:pPr>
        <w:rPr>
          <w:rFonts w:ascii="Times New Roman" w:hAnsi="Times New Roman"/>
        </w:rPr>
      </w:pPr>
    </w:p>
    <w:p w:rsidR="001A6829" w:rsidRPr="005C0CB7" w:rsidRDefault="001A6829" w:rsidP="001A6829">
      <w:pPr>
        <w:rPr>
          <w:rFonts w:ascii="Times New Roman" w:hAnsi="Times New Roman"/>
        </w:rPr>
      </w:pPr>
    </w:p>
    <w:p w:rsidR="001A6829" w:rsidRPr="005C0CB7" w:rsidRDefault="001A6829" w:rsidP="001A6829">
      <w:pPr>
        <w:rPr>
          <w:rFonts w:ascii="Times New Roman" w:hAnsi="Times New Roman"/>
        </w:rPr>
        <w:sectPr w:rsidR="001A6829" w:rsidRPr="005C0CB7" w:rsidSect="008932FD">
          <w:footnotePr>
            <w:pos w:val="beneathText"/>
          </w:footnotePr>
          <w:pgSz w:w="11906" w:h="16838"/>
          <w:pgMar w:top="1440" w:right="1800" w:bottom="1440" w:left="1800" w:header="708" w:footer="708" w:gutter="0"/>
          <w:cols w:space="708"/>
          <w:docGrid w:linePitch="360"/>
        </w:sectPr>
      </w:pPr>
    </w:p>
    <w:p w:rsidR="004506BB" w:rsidRPr="005C0CB7" w:rsidRDefault="002756C3" w:rsidP="004506BB">
      <w:pPr>
        <w:pStyle w:val="Styleappendix"/>
        <w:rPr>
          <w:rFonts w:ascii="Times New Roman" w:hAnsi="Times New Roman"/>
        </w:rPr>
      </w:pPr>
      <w:bookmarkStart w:id="93" w:name="_Toc459044058"/>
      <w:r w:rsidRPr="005C0CB7">
        <w:rPr>
          <w:rFonts w:ascii="Times New Roman" w:hAnsi="Times New Roman"/>
        </w:rPr>
        <w:lastRenderedPageBreak/>
        <w:t xml:space="preserve">Appendix </w:t>
      </w:r>
      <w:r w:rsidR="00BA3197" w:rsidRPr="005C0CB7">
        <w:rPr>
          <w:rFonts w:ascii="Times New Roman" w:hAnsi="Times New Roman"/>
        </w:rPr>
        <w:fldChar w:fldCharType="begin"/>
      </w:r>
      <w:r w:rsidRPr="005C0CB7">
        <w:rPr>
          <w:rFonts w:ascii="Times New Roman" w:hAnsi="Times New Roman"/>
        </w:rPr>
        <w:instrText xml:space="preserve"> SEQ Appendix \* ALPHABETIC </w:instrText>
      </w:r>
      <w:r w:rsidR="00BA3197" w:rsidRPr="005C0CB7">
        <w:rPr>
          <w:rFonts w:ascii="Times New Roman" w:hAnsi="Times New Roman"/>
        </w:rPr>
        <w:fldChar w:fldCharType="separate"/>
      </w:r>
      <w:r w:rsidR="001A6829" w:rsidRPr="005C0CB7">
        <w:rPr>
          <w:rFonts w:ascii="Times New Roman" w:hAnsi="Times New Roman"/>
          <w:noProof/>
        </w:rPr>
        <w:t>D</w:t>
      </w:r>
      <w:r w:rsidR="00BA3197" w:rsidRPr="005C0CB7">
        <w:rPr>
          <w:rFonts w:ascii="Times New Roman" w:hAnsi="Times New Roman"/>
        </w:rPr>
        <w:fldChar w:fldCharType="end"/>
      </w:r>
      <w:r w:rsidRPr="005C0CB7">
        <w:rPr>
          <w:rFonts w:ascii="Times New Roman" w:hAnsi="Times New Roman"/>
        </w:rPr>
        <w:t>: Modifications to the industry manual manufacturing emission estimation technique (EET) manual</w:t>
      </w:r>
      <w:bookmarkEnd w:id="93"/>
      <w:r w:rsidRPr="005C0CB7">
        <w:rPr>
          <w:rFonts w:ascii="Times New Roman" w:hAnsi="Times New Roman"/>
        </w:rPr>
        <w:t xml:space="preserve"> </w:t>
      </w:r>
    </w:p>
    <w:bookmarkEnd w:id="81"/>
    <w:p w:rsidR="00DE5F5C" w:rsidRDefault="00DE5F5C" w:rsidP="002756C3">
      <w:pPr>
        <w:rPr>
          <w:rFonts w:ascii="Times New Roman" w:hAnsi="Times New Roman"/>
        </w:rPr>
      </w:pPr>
    </w:p>
    <w:p w:rsidR="00FD62A5" w:rsidRDefault="00E76AA3" w:rsidP="00E76AA3">
      <w:pPr>
        <w:rPr>
          <w:rFonts w:ascii="Times New Roman" w:hAnsi="Times New Roman"/>
          <w:b/>
        </w:rPr>
      </w:pPr>
      <w:r w:rsidRPr="005C0CB7">
        <w:rPr>
          <w:rFonts w:ascii="Times New Roman" w:hAnsi="Times New Roman"/>
          <w:b/>
        </w:rPr>
        <w:t>Modifications to emission estimation technique (EET) manual</w:t>
      </w:r>
    </w:p>
    <w:p w:rsidR="00E76AA3" w:rsidRPr="005C0CB7" w:rsidRDefault="00E76AA3" w:rsidP="00E76AA3">
      <w:pPr>
        <w:rPr>
          <w:rFonts w:ascii="Times New Roman" w:hAnsi="Times New Roman"/>
          <w:b/>
        </w:rPr>
      </w:pPr>
      <w:r w:rsidRPr="005C0CB7">
        <w:rPr>
          <w:rFonts w:ascii="Times New Roman" w:hAnsi="Times New Roman"/>
          <w:b/>
        </w:rPr>
        <w:t xml:space="preserve"> </w:t>
      </w:r>
      <w:r w:rsidR="00FD62A5" w:rsidRPr="005C0CB7">
        <w:rPr>
          <w:rFonts w:ascii="Times New Roman" w:hAnsi="Times New Roman"/>
          <w:b/>
        </w:rPr>
        <w:t xml:space="preserve">(Version </w:t>
      </w:r>
      <w:r w:rsidR="00FD62A5">
        <w:rPr>
          <w:rFonts w:ascii="Times New Roman" w:hAnsi="Times New Roman"/>
          <w:b/>
        </w:rPr>
        <w:t>3.1</w:t>
      </w:r>
      <w:r w:rsidR="00FD62A5" w:rsidRPr="005C0CB7">
        <w:rPr>
          <w:rFonts w:ascii="Times New Roman" w:hAnsi="Times New Roman"/>
          <w:b/>
        </w:rPr>
        <w:t xml:space="preserve"> </w:t>
      </w:r>
      <w:r w:rsidR="00FD62A5">
        <w:rPr>
          <w:rFonts w:ascii="Times New Roman" w:hAnsi="Times New Roman"/>
          <w:b/>
        </w:rPr>
        <w:t>August 2016</w:t>
      </w:r>
      <w:r w:rsidR="00FD62A5" w:rsidRPr="005C0CB7">
        <w:rPr>
          <w:rFonts w:ascii="Times New Roman" w:hAnsi="Times New Roman"/>
          <w: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7938"/>
      </w:tblGrid>
      <w:tr w:rsidR="00E76AA3" w:rsidRPr="008932FD" w:rsidTr="00E76AA3">
        <w:tc>
          <w:tcPr>
            <w:tcW w:w="1526" w:type="dxa"/>
            <w:tcBorders>
              <w:top w:val="single" w:sz="4" w:space="0" w:color="auto"/>
              <w:left w:val="single" w:sz="4" w:space="0" w:color="auto"/>
              <w:bottom w:val="single" w:sz="4" w:space="0" w:color="auto"/>
              <w:right w:val="single" w:sz="4" w:space="0" w:color="auto"/>
            </w:tcBorders>
            <w:shd w:val="clear" w:color="auto" w:fill="808080"/>
          </w:tcPr>
          <w:p w:rsidR="00E76AA3" w:rsidRPr="008932FD" w:rsidRDefault="00E76AA3" w:rsidP="00E76AA3">
            <w:pPr>
              <w:jc w:val="center"/>
              <w:rPr>
                <w:rFonts w:ascii="Times New Roman" w:hAnsi="Times New Roman"/>
                <w:b/>
                <w:color w:val="FFFFFF"/>
              </w:rPr>
            </w:pPr>
            <w:r w:rsidRPr="008932FD">
              <w:rPr>
                <w:rFonts w:ascii="Times New Roman" w:hAnsi="Times New Roman"/>
                <w:b/>
                <w:color w:val="FFFFFF"/>
              </w:rPr>
              <w:t>Page</w:t>
            </w:r>
          </w:p>
        </w:tc>
        <w:tc>
          <w:tcPr>
            <w:tcW w:w="7938" w:type="dxa"/>
            <w:tcBorders>
              <w:top w:val="single" w:sz="4" w:space="0" w:color="auto"/>
              <w:left w:val="single" w:sz="4" w:space="0" w:color="auto"/>
              <w:bottom w:val="single" w:sz="4" w:space="0" w:color="auto"/>
              <w:right w:val="single" w:sz="4" w:space="0" w:color="auto"/>
            </w:tcBorders>
            <w:shd w:val="clear" w:color="auto" w:fill="808080"/>
          </w:tcPr>
          <w:p w:rsidR="00E76AA3" w:rsidRPr="008932FD" w:rsidRDefault="00E76AA3" w:rsidP="00E76AA3">
            <w:pPr>
              <w:jc w:val="center"/>
              <w:rPr>
                <w:rFonts w:ascii="Times New Roman" w:hAnsi="Times New Roman"/>
                <w:b/>
                <w:color w:val="FFFFFF"/>
              </w:rPr>
            </w:pPr>
            <w:r w:rsidRPr="008932FD">
              <w:rPr>
                <w:rFonts w:ascii="Times New Roman" w:hAnsi="Times New Roman"/>
                <w:b/>
                <w:color w:val="FFFFFF"/>
              </w:rPr>
              <w:t>Outline of alteration</w:t>
            </w:r>
          </w:p>
        </w:tc>
      </w:tr>
      <w:tr w:rsidR="00E76AA3" w:rsidRPr="005C0CB7" w:rsidTr="00E76AA3">
        <w:tc>
          <w:tcPr>
            <w:tcW w:w="1526" w:type="dxa"/>
            <w:tcBorders>
              <w:top w:val="single" w:sz="4" w:space="0" w:color="auto"/>
              <w:left w:val="single" w:sz="4" w:space="0" w:color="auto"/>
              <w:bottom w:val="single" w:sz="4" w:space="0" w:color="auto"/>
              <w:right w:val="single" w:sz="4" w:space="0" w:color="auto"/>
            </w:tcBorders>
          </w:tcPr>
          <w:p w:rsidR="00E76AA3" w:rsidRPr="005C0CB7" w:rsidRDefault="00BC4D16" w:rsidP="00E76AA3">
            <w:pPr>
              <w:jc w:val="center"/>
              <w:rPr>
                <w:rFonts w:ascii="Times New Roman" w:hAnsi="Times New Roman"/>
                <w:sz w:val="16"/>
                <w:szCs w:val="16"/>
              </w:rPr>
            </w:pPr>
            <w:r>
              <w:rPr>
                <w:rFonts w:ascii="Times New Roman" w:hAnsi="Times New Roman"/>
                <w:sz w:val="16"/>
                <w:szCs w:val="16"/>
              </w:rPr>
              <w:t>t</w:t>
            </w:r>
            <w:r w:rsidR="00E76AA3">
              <w:rPr>
                <w:rFonts w:ascii="Times New Roman" w:hAnsi="Times New Roman"/>
                <w:sz w:val="16"/>
                <w:szCs w:val="16"/>
              </w:rPr>
              <w:t>hrough</w:t>
            </w:r>
            <w:r>
              <w:rPr>
                <w:rFonts w:ascii="Times New Roman" w:hAnsi="Times New Roman"/>
                <w:sz w:val="16"/>
                <w:szCs w:val="16"/>
              </w:rPr>
              <w:t>out</w:t>
            </w:r>
          </w:p>
        </w:tc>
        <w:tc>
          <w:tcPr>
            <w:tcW w:w="7938" w:type="dxa"/>
            <w:tcBorders>
              <w:top w:val="single" w:sz="4" w:space="0" w:color="auto"/>
              <w:left w:val="single" w:sz="4" w:space="0" w:color="auto"/>
              <w:bottom w:val="single" w:sz="4" w:space="0" w:color="auto"/>
              <w:right w:val="single" w:sz="4" w:space="0" w:color="auto"/>
            </w:tcBorders>
          </w:tcPr>
          <w:p w:rsidR="00E76AA3" w:rsidRPr="005C0CB7" w:rsidRDefault="00BC4D16" w:rsidP="00BC4D16">
            <w:pPr>
              <w:rPr>
                <w:rFonts w:ascii="Times New Roman" w:hAnsi="Times New Roman"/>
                <w:sz w:val="16"/>
                <w:szCs w:val="16"/>
              </w:rPr>
            </w:pPr>
            <w:r>
              <w:rPr>
                <w:rFonts w:ascii="Times New Roman" w:hAnsi="Times New Roman"/>
                <w:sz w:val="16"/>
                <w:szCs w:val="16"/>
              </w:rPr>
              <w:t>Update of table references</w:t>
            </w:r>
          </w:p>
        </w:tc>
      </w:tr>
      <w:tr w:rsidR="00483CF6" w:rsidRPr="005C0CB7" w:rsidTr="00E76AA3">
        <w:tc>
          <w:tcPr>
            <w:tcW w:w="1526" w:type="dxa"/>
            <w:tcBorders>
              <w:top w:val="single" w:sz="4" w:space="0" w:color="auto"/>
              <w:left w:val="single" w:sz="4" w:space="0" w:color="auto"/>
              <w:bottom w:val="single" w:sz="4" w:space="0" w:color="auto"/>
              <w:right w:val="single" w:sz="4" w:space="0" w:color="auto"/>
            </w:tcBorders>
          </w:tcPr>
          <w:p w:rsidR="00483CF6" w:rsidRDefault="00483CF6" w:rsidP="00E76AA3">
            <w:pPr>
              <w:jc w:val="center"/>
              <w:rPr>
                <w:rFonts w:ascii="Times New Roman" w:hAnsi="Times New Roman"/>
                <w:sz w:val="16"/>
                <w:szCs w:val="16"/>
              </w:rPr>
            </w:pPr>
            <w:r>
              <w:rPr>
                <w:rFonts w:ascii="Times New Roman" w:hAnsi="Times New Roman"/>
                <w:sz w:val="16"/>
                <w:szCs w:val="16"/>
              </w:rPr>
              <w:t>10</w:t>
            </w:r>
          </w:p>
        </w:tc>
        <w:tc>
          <w:tcPr>
            <w:tcW w:w="7938" w:type="dxa"/>
            <w:tcBorders>
              <w:top w:val="single" w:sz="4" w:space="0" w:color="auto"/>
              <w:left w:val="single" w:sz="4" w:space="0" w:color="auto"/>
              <w:bottom w:val="single" w:sz="4" w:space="0" w:color="auto"/>
              <w:right w:val="single" w:sz="4" w:space="0" w:color="auto"/>
            </w:tcBorders>
          </w:tcPr>
          <w:p w:rsidR="00483CF6" w:rsidRDefault="00483CF6" w:rsidP="00A80D87">
            <w:pPr>
              <w:rPr>
                <w:rFonts w:ascii="Times New Roman" w:hAnsi="Times New Roman"/>
                <w:sz w:val="16"/>
                <w:szCs w:val="16"/>
              </w:rPr>
            </w:pPr>
            <w:r>
              <w:rPr>
                <w:rFonts w:ascii="Times New Roman" w:hAnsi="Times New Roman"/>
                <w:sz w:val="16"/>
                <w:szCs w:val="16"/>
              </w:rPr>
              <w:t>Inclusion of figure graphically displaying adjustment factor  based on percentage of fuel oil in ANFO</w:t>
            </w:r>
          </w:p>
        </w:tc>
      </w:tr>
      <w:tr w:rsidR="00E76AA3" w:rsidRPr="005C0CB7" w:rsidTr="00E76AA3">
        <w:tc>
          <w:tcPr>
            <w:tcW w:w="1526" w:type="dxa"/>
            <w:tcBorders>
              <w:top w:val="single" w:sz="4" w:space="0" w:color="auto"/>
              <w:left w:val="single" w:sz="4" w:space="0" w:color="auto"/>
              <w:bottom w:val="single" w:sz="4" w:space="0" w:color="auto"/>
              <w:right w:val="single" w:sz="4" w:space="0" w:color="auto"/>
            </w:tcBorders>
          </w:tcPr>
          <w:p w:rsidR="00E76AA3" w:rsidRPr="005C0CB7" w:rsidRDefault="00BC4D16" w:rsidP="00E76AA3">
            <w:pPr>
              <w:jc w:val="center"/>
              <w:rPr>
                <w:rFonts w:ascii="Times New Roman" w:hAnsi="Times New Roman"/>
                <w:sz w:val="16"/>
                <w:szCs w:val="16"/>
              </w:rPr>
            </w:pPr>
            <w:r>
              <w:rPr>
                <w:rFonts w:ascii="Times New Roman" w:hAnsi="Times New Roman"/>
                <w:sz w:val="16"/>
                <w:szCs w:val="16"/>
              </w:rPr>
              <w:t>10</w:t>
            </w:r>
          </w:p>
        </w:tc>
        <w:tc>
          <w:tcPr>
            <w:tcW w:w="7938" w:type="dxa"/>
            <w:tcBorders>
              <w:top w:val="single" w:sz="4" w:space="0" w:color="auto"/>
              <w:left w:val="single" w:sz="4" w:space="0" w:color="auto"/>
              <w:bottom w:val="single" w:sz="4" w:space="0" w:color="auto"/>
              <w:right w:val="single" w:sz="4" w:space="0" w:color="auto"/>
            </w:tcBorders>
          </w:tcPr>
          <w:p w:rsidR="00E76AA3" w:rsidRPr="00BC4D16" w:rsidRDefault="00BC4D16" w:rsidP="00E76AA3">
            <w:pPr>
              <w:rPr>
                <w:rFonts w:ascii="Times New Roman" w:hAnsi="Times New Roman"/>
                <w:sz w:val="16"/>
                <w:szCs w:val="16"/>
              </w:rPr>
            </w:pPr>
            <w:r>
              <w:rPr>
                <w:rFonts w:ascii="Times New Roman" w:hAnsi="Times New Roman"/>
                <w:sz w:val="16"/>
                <w:szCs w:val="16"/>
              </w:rPr>
              <w:t xml:space="preserve">Correction to calculation of carbon monoxide in Example 2, removal of calculation of PM2.5 and inclusion of reference to </w:t>
            </w:r>
            <w:r>
              <w:rPr>
                <w:rFonts w:ascii="Times New Roman" w:hAnsi="Times New Roman"/>
                <w:i/>
                <w:sz w:val="16"/>
                <w:szCs w:val="16"/>
              </w:rPr>
              <w:t>Mining</w:t>
            </w:r>
            <w:r>
              <w:rPr>
                <w:rFonts w:ascii="Times New Roman" w:hAnsi="Times New Roman"/>
                <w:sz w:val="16"/>
                <w:szCs w:val="16"/>
              </w:rPr>
              <w:t xml:space="preserve"> manual for calculation of PM10 emissions</w:t>
            </w:r>
            <w:r w:rsidR="00AA2BBB">
              <w:rPr>
                <w:rFonts w:ascii="Times New Roman" w:hAnsi="Times New Roman"/>
                <w:sz w:val="16"/>
                <w:szCs w:val="16"/>
              </w:rPr>
              <w:t xml:space="preserve"> from rock dust generated by blasting</w:t>
            </w:r>
          </w:p>
        </w:tc>
      </w:tr>
      <w:tr w:rsidR="000A6050" w:rsidRPr="005C0CB7" w:rsidTr="00E76AA3">
        <w:tc>
          <w:tcPr>
            <w:tcW w:w="1526" w:type="dxa"/>
            <w:tcBorders>
              <w:top w:val="single" w:sz="4" w:space="0" w:color="auto"/>
              <w:left w:val="single" w:sz="4" w:space="0" w:color="auto"/>
              <w:bottom w:val="single" w:sz="4" w:space="0" w:color="auto"/>
              <w:right w:val="single" w:sz="4" w:space="0" w:color="auto"/>
            </w:tcBorders>
          </w:tcPr>
          <w:p w:rsidR="000A6050" w:rsidRDefault="000C1A62" w:rsidP="00E76AA3">
            <w:pPr>
              <w:jc w:val="center"/>
              <w:rPr>
                <w:rFonts w:ascii="Times New Roman" w:hAnsi="Times New Roman"/>
                <w:sz w:val="16"/>
                <w:szCs w:val="16"/>
              </w:rPr>
            </w:pPr>
            <w:r>
              <w:rPr>
                <w:rFonts w:ascii="Times New Roman" w:hAnsi="Times New Roman"/>
                <w:sz w:val="16"/>
                <w:szCs w:val="16"/>
              </w:rPr>
              <w:t>Table 4</w:t>
            </w:r>
          </w:p>
        </w:tc>
        <w:tc>
          <w:tcPr>
            <w:tcW w:w="7938" w:type="dxa"/>
            <w:tcBorders>
              <w:top w:val="single" w:sz="4" w:space="0" w:color="auto"/>
              <w:left w:val="single" w:sz="4" w:space="0" w:color="auto"/>
              <w:bottom w:val="single" w:sz="4" w:space="0" w:color="auto"/>
              <w:right w:val="single" w:sz="4" w:space="0" w:color="auto"/>
            </w:tcBorders>
          </w:tcPr>
          <w:p w:rsidR="000A6050" w:rsidRDefault="000C1A62" w:rsidP="00E76AA3">
            <w:pPr>
              <w:rPr>
                <w:rFonts w:ascii="Times New Roman" w:hAnsi="Times New Roman"/>
                <w:sz w:val="16"/>
                <w:szCs w:val="16"/>
              </w:rPr>
            </w:pPr>
            <w:r>
              <w:rPr>
                <w:rFonts w:ascii="Times New Roman" w:hAnsi="Times New Roman"/>
                <w:sz w:val="16"/>
                <w:szCs w:val="16"/>
              </w:rPr>
              <w:t>Correction to tonnage of explosive required to trip Category 1 threshold and update to references</w:t>
            </w:r>
          </w:p>
        </w:tc>
      </w:tr>
      <w:tr w:rsidR="000A6050" w:rsidRPr="005C0CB7" w:rsidTr="00E76AA3">
        <w:tc>
          <w:tcPr>
            <w:tcW w:w="1526" w:type="dxa"/>
            <w:tcBorders>
              <w:top w:val="single" w:sz="4" w:space="0" w:color="auto"/>
              <w:left w:val="single" w:sz="4" w:space="0" w:color="auto"/>
              <w:bottom w:val="single" w:sz="4" w:space="0" w:color="auto"/>
              <w:right w:val="single" w:sz="4" w:space="0" w:color="auto"/>
            </w:tcBorders>
          </w:tcPr>
          <w:p w:rsidR="000A6050" w:rsidRDefault="000C1A62" w:rsidP="00E76AA3">
            <w:pPr>
              <w:jc w:val="center"/>
              <w:rPr>
                <w:rFonts w:ascii="Times New Roman" w:hAnsi="Times New Roman"/>
                <w:sz w:val="16"/>
                <w:szCs w:val="16"/>
              </w:rPr>
            </w:pPr>
            <w:r>
              <w:rPr>
                <w:rFonts w:ascii="Times New Roman" w:hAnsi="Times New Roman"/>
                <w:sz w:val="16"/>
                <w:szCs w:val="16"/>
              </w:rPr>
              <w:t>Table 6</w:t>
            </w:r>
          </w:p>
        </w:tc>
        <w:tc>
          <w:tcPr>
            <w:tcW w:w="7938" w:type="dxa"/>
            <w:tcBorders>
              <w:top w:val="single" w:sz="4" w:space="0" w:color="auto"/>
              <w:left w:val="single" w:sz="4" w:space="0" w:color="auto"/>
              <w:bottom w:val="single" w:sz="4" w:space="0" w:color="auto"/>
              <w:right w:val="single" w:sz="4" w:space="0" w:color="auto"/>
            </w:tcBorders>
          </w:tcPr>
          <w:p w:rsidR="000A6050" w:rsidRDefault="000C1A62" w:rsidP="00E76AA3">
            <w:pPr>
              <w:rPr>
                <w:rFonts w:ascii="Times New Roman" w:hAnsi="Times New Roman"/>
                <w:sz w:val="16"/>
                <w:szCs w:val="16"/>
              </w:rPr>
            </w:pPr>
            <w:r>
              <w:rPr>
                <w:rFonts w:ascii="Times New Roman" w:hAnsi="Times New Roman"/>
                <w:sz w:val="16"/>
                <w:szCs w:val="16"/>
              </w:rPr>
              <w:t>Correction to fuel oil fraction for n-hexane and update to references</w:t>
            </w:r>
          </w:p>
        </w:tc>
      </w:tr>
      <w:tr w:rsidR="00E76AA3" w:rsidRPr="005C0CB7" w:rsidTr="00E76AA3">
        <w:tc>
          <w:tcPr>
            <w:tcW w:w="1526" w:type="dxa"/>
            <w:tcBorders>
              <w:top w:val="single" w:sz="4" w:space="0" w:color="auto"/>
              <w:bottom w:val="single" w:sz="4" w:space="0" w:color="auto"/>
            </w:tcBorders>
            <w:vAlign w:val="center"/>
          </w:tcPr>
          <w:p w:rsidR="00E76AA3" w:rsidRPr="005C0CB7" w:rsidRDefault="007060CE" w:rsidP="00E76AA3">
            <w:pPr>
              <w:jc w:val="center"/>
              <w:rPr>
                <w:rFonts w:ascii="Times New Roman" w:hAnsi="Times New Roman"/>
                <w:sz w:val="16"/>
                <w:szCs w:val="16"/>
              </w:rPr>
            </w:pPr>
            <w:r>
              <w:rPr>
                <w:rFonts w:ascii="Times New Roman" w:hAnsi="Times New Roman"/>
                <w:sz w:val="16"/>
                <w:szCs w:val="16"/>
              </w:rPr>
              <w:t>Table 7</w:t>
            </w:r>
          </w:p>
        </w:tc>
        <w:tc>
          <w:tcPr>
            <w:tcW w:w="7938" w:type="dxa"/>
            <w:tcBorders>
              <w:top w:val="single" w:sz="4" w:space="0" w:color="auto"/>
              <w:bottom w:val="single" w:sz="4" w:space="0" w:color="auto"/>
            </w:tcBorders>
          </w:tcPr>
          <w:p w:rsidR="00E76AA3" w:rsidRPr="005C0CB7" w:rsidRDefault="00BC4D16" w:rsidP="00E76AA3">
            <w:pPr>
              <w:pStyle w:val="Footer"/>
              <w:tabs>
                <w:tab w:val="clear" w:pos="4153"/>
                <w:tab w:val="clear" w:pos="8306"/>
              </w:tabs>
              <w:jc w:val="left"/>
              <w:rPr>
                <w:rFonts w:ascii="Times New Roman" w:hAnsi="Times New Roman"/>
                <w:sz w:val="16"/>
                <w:szCs w:val="16"/>
              </w:rPr>
            </w:pPr>
            <w:r>
              <w:rPr>
                <w:rFonts w:ascii="Times New Roman" w:hAnsi="Times New Roman"/>
                <w:sz w:val="16"/>
                <w:szCs w:val="16"/>
              </w:rPr>
              <w:t>Removal of blasting emission factors from Table 7 and associated footnotes</w:t>
            </w:r>
          </w:p>
        </w:tc>
      </w:tr>
      <w:tr w:rsidR="007060CE" w:rsidRPr="005C0CB7" w:rsidTr="00E76AA3">
        <w:tc>
          <w:tcPr>
            <w:tcW w:w="1526" w:type="dxa"/>
            <w:tcBorders>
              <w:top w:val="single" w:sz="4" w:space="0" w:color="auto"/>
              <w:bottom w:val="single" w:sz="4" w:space="0" w:color="auto"/>
            </w:tcBorders>
            <w:vAlign w:val="center"/>
          </w:tcPr>
          <w:p w:rsidR="007060CE" w:rsidRDefault="007060CE" w:rsidP="00E76AA3">
            <w:pPr>
              <w:jc w:val="center"/>
              <w:rPr>
                <w:rFonts w:ascii="Times New Roman" w:hAnsi="Times New Roman"/>
                <w:sz w:val="16"/>
                <w:szCs w:val="16"/>
              </w:rPr>
            </w:pPr>
            <w:r>
              <w:rPr>
                <w:rFonts w:ascii="Times New Roman" w:hAnsi="Times New Roman"/>
                <w:sz w:val="16"/>
                <w:szCs w:val="16"/>
              </w:rPr>
              <w:t>Table 8</w:t>
            </w:r>
          </w:p>
        </w:tc>
        <w:tc>
          <w:tcPr>
            <w:tcW w:w="7938" w:type="dxa"/>
            <w:tcBorders>
              <w:top w:val="single" w:sz="4" w:space="0" w:color="auto"/>
              <w:bottom w:val="single" w:sz="4" w:space="0" w:color="auto"/>
            </w:tcBorders>
          </w:tcPr>
          <w:p w:rsidR="007060CE" w:rsidRDefault="007060CE" w:rsidP="00B579FB">
            <w:pPr>
              <w:pStyle w:val="Footer"/>
              <w:tabs>
                <w:tab w:val="clear" w:pos="4153"/>
                <w:tab w:val="clear" w:pos="8306"/>
              </w:tabs>
              <w:jc w:val="left"/>
              <w:rPr>
                <w:rFonts w:ascii="Times New Roman" w:hAnsi="Times New Roman"/>
                <w:sz w:val="16"/>
                <w:szCs w:val="16"/>
              </w:rPr>
            </w:pPr>
            <w:r>
              <w:rPr>
                <w:rFonts w:ascii="Times New Roman" w:hAnsi="Times New Roman"/>
                <w:sz w:val="16"/>
                <w:szCs w:val="16"/>
              </w:rPr>
              <w:t>Inclusion of scaling of adjustment factors based on percentage of fuel oil in ANFO</w:t>
            </w:r>
          </w:p>
        </w:tc>
      </w:tr>
    </w:tbl>
    <w:p w:rsidR="00E76AA3" w:rsidRDefault="00E76AA3" w:rsidP="002756C3">
      <w:pPr>
        <w:rPr>
          <w:rFonts w:ascii="Times New Roman" w:hAnsi="Times New Roman"/>
          <w:b/>
        </w:rPr>
      </w:pPr>
    </w:p>
    <w:p w:rsidR="00DE5F5C" w:rsidRPr="005C0CB7" w:rsidRDefault="00DE5F5C" w:rsidP="002756C3">
      <w:pPr>
        <w:rPr>
          <w:rFonts w:ascii="Times New Roman" w:hAnsi="Times New Roman"/>
          <w:b/>
        </w:rPr>
      </w:pPr>
      <w:r w:rsidRPr="005C0CB7">
        <w:rPr>
          <w:rFonts w:ascii="Times New Roman" w:hAnsi="Times New Roman"/>
          <w:b/>
        </w:rPr>
        <w:t xml:space="preserve">Modifications to emission estimation technique (EET) manual </w:t>
      </w:r>
    </w:p>
    <w:p w:rsidR="002756C3" w:rsidRPr="005C0CB7" w:rsidRDefault="00DE5F5C" w:rsidP="002756C3">
      <w:pPr>
        <w:rPr>
          <w:rFonts w:ascii="Times New Roman" w:hAnsi="Times New Roman"/>
          <w:b/>
        </w:rPr>
      </w:pPr>
      <w:r w:rsidRPr="005C0CB7">
        <w:rPr>
          <w:rFonts w:ascii="Times New Roman" w:hAnsi="Times New Roman"/>
          <w:b/>
        </w:rPr>
        <w:t xml:space="preserve">(Version </w:t>
      </w:r>
      <w:r w:rsidR="00E76AA3">
        <w:rPr>
          <w:rFonts w:ascii="Times New Roman" w:hAnsi="Times New Roman"/>
          <w:b/>
        </w:rPr>
        <w:t>3</w:t>
      </w:r>
      <w:r w:rsidRPr="005C0CB7">
        <w:rPr>
          <w:rFonts w:ascii="Times New Roman" w:hAnsi="Times New Roman"/>
          <w:b/>
        </w:rPr>
        <w:t>.</w:t>
      </w:r>
      <w:r w:rsidR="00E76AA3">
        <w:rPr>
          <w:rFonts w:ascii="Times New Roman" w:hAnsi="Times New Roman"/>
          <w:b/>
        </w:rPr>
        <w:t>0</w:t>
      </w:r>
      <w:r w:rsidR="00FD62A5">
        <w:rPr>
          <w:rFonts w:ascii="Times New Roman" w:hAnsi="Times New Roman"/>
          <w:b/>
        </w:rPr>
        <w:t xml:space="preserve"> </w:t>
      </w:r>
      <w:r w:rsidR="006B2E7B">
        <w:rPr>
          <w:rFonts w:ascii="Times New Roman" w:hAnsi="Times New Roman"/>
          <w:b/>
        </w:rPr>
        <w:t>January 2012</w:t>
      </w:r>
      <w:r w:rsidRPr="005C0CB7">
        <w:rPr>
          <w:rFonts w:ascii="Times New Roman" w:hAnsi="Times New Roman"/>
          <w: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7938"/>
      </w:tblGrid>
      <w:tr w:rsidR="00DE5F5C" w:rsidRPr="008932FD" w:rsidTr="008932FD">
        <w:tc>
          <w:tcPr>
            <w:tcW w:w="1526" w:type="dxa"/>
            <w:tcBorders>
              <w:top w:val="single" w:sz="4" w:space="0" w:color="auto"/>
              <w:left w:val="single" w:sz="4" w:space="0" w:color="auto"/>
              <w:bottom w:val="single" w:sz="4" w:space="0" w:color="auto"/>
              <w:right w:val="single" w:sz="4" w:space="0" w:color="auto"/>
            </w:tcBorders>
            <w:shd w:val="clear" w:color="auto" w:fill="808080"/>
          </w:tcPr>
          <w:p w:rsidR="00DE5F5C" w:rsidRPr="008932FD" w:rsidRDefault="00DE5F5C" w:rsidP="00DE5F5C">
            <w:pPr>
              <w:jc w:val="center"/>
              <w:rPr>
                <w:rFonts w:ascii="Times New Roman" w:hAnsi="Times New Roman"/>
                <w:b/>
                <w:color w:val="FFFFFF"/>
              </w:rPr>
            </w:pPr>
            <w:r w:rsidRPr="008932FD">
              <w:rPr>
                <w:rFonts w:ascii="Times New Roman" w:hAnsi="Times New Roman"/>
                <w:b/>
                <w:color w:val="FFFFFF"/>
              </w:rPr>
              <w:t>Page</w:t>
            </w:r>
          </w:p>
        </w:tc>
        <w:tc>
          <w:tcPr>
            <w:tcW w:w="7938" w:type="dxa"/>
            <w:tcBorders>
              <w:top w:val="single" w:sz="4" w:space="0" w:color="auto"/>
              <w:left w:val="single" w:sz="4" w:space="0" w:color="auto"/>
              <w:bottom w:val="single" w:sz="4" w:space="0" w:color="auto"/>
              <w:right w:val="single" w:sz="4" w:space="0" w:color="auto"/>
            </w:tcBorders>
            <w:shd w:val="clear" w:color="auto" w:fill="808080"/>
          </w:tcPr>
          <w:p w:rsidR="00DE5F5C" w:rsidRPr="008932FD" w:rsidRDefault="00DE5F5C" w:rsidP="00DE5F5C">
            <w:pPr>
              <w:jc w:val="center"/>
              <w:rPr>
                <w:rFonts w:ascii="Times New Roman" w:hAnsi="Times New Roman"/>
                <w:b/>
                <w:color w:val="FFFFFF"/>
              </w:rPr>
            </w:pPr>
            <w:r w:rsidRPr="008932FD">
              <w:rPr>
                <w:rFonts w:ascii="Times New Roman" w:hAnsi="Times New Roman"/>
                <w:b/>
                <w:color w:val="FFFFFF"/>
              </w:rPr>
              <w:t>Outline of alteration</w:t>
            </w:r>
          </w:p>
        </w:tc>
      </w:tr>
      <w:tr w:rsidR="00FA66F9" w:rsidRPr="005C0CB7" w:rsidTr="00DE5F5C">
        <w:tc>
          <w:tcPr>
            <w:tcW w:w="1526" w:type="dxa"/>
            <w:tcBorders>
              <w:top w:val="single" w:sz="4" w:space="0" w:color="auto"/>
              <w:left w:val="single" w:sz="4" w:space="0" w:color="auto"/>
              <w:bottom w:val="single" w:sz="4" w:space="0" w:color="auto"/>
              <w:right w:val="single" w:sz="4" w:space="0" w:color="auto"/>
            </w:tcBorders>
          </w:tcPr>
          <w:p w:rsidR="00FA66F9" w:rsidRPr="005C0CB7" w:rsidRDefault="00FA66F9" w:rsidP="00DE5F5C">
            <w:pPr>
              <w:jc w:val="center"/>
              <w:rPr>
                <w:rFonts w:ascii="Times New Roman" w:hAnsi="Times New Roman"/>
                <w:sz w:val="16"/>
                <w:szCs w:val="16"/>
              </w:rPr>
            </w:pPr>
            <w:r>
              <w:rPr>
                <w:rFonts w:ascii="Times New Roman" w:hAnsi="Times New Roman"/>
                <w:sz w:val="16"/>
                <w:szCs w:val="16"/>
              </w:rPr>
              <w:t>7</w:t>
            </w:r>
          </w:p>
        </w:tc>
        <w:tc>
          <w:tcPr>
            <w:tcW w:w="7938" w:type="dxa"/>
            <w:tcBorders>
              <w:top w:val="single" w:sz="4" w:space="0" w:color="auto"/>
              <w:left w:val="single" w:sz="4" w:space="0" w:color="auto"/>
              <w:bottom w:val="single" w:sz="4" w:space="0" w:color="auto"/>
              <w:right w:val="single" w:sz="4" w:space="0" w:color="auto"/>
            </w:tcBorders>
          </w:tcPr>
          <w:p w:rsidR="00FA66F9" w:rsidRPr="005C0CB7" w:rsidRDefault="00FA66F9" w:rsidP="00DE5F5C">
            <w:pPr>
              <w:rPr>
                <w:rFonts w:ascii="Times New Roman" w:hAnsi="Times New Roman"/>
                <w:sz w:val="16"/>
                <w:szCs w:val="16"/>
              </w:rPr>
            </w:pPr>
            <w:r>
              <w:rPr>
                <w:rFonts w:ascii="Times New Roman" w:hAnsi="Times New Roman"/>
                <w:sz w:val="16"/>
                <w:szCs w:val="16"/>
              </w:rPr>
              <w:t>Note 1 updated to reflect that pm</w:t>
            </w:r>
            <w:r>
              <w:rPr>
                <w:rFonts w:ascii="Arial" w:hAnsi="Arial" w:cs="Arial"/>
                <w:sz w:val="16"/>
                <w:szCs w:val="16"/>
              </w:rPr>
              <w:t>≤</w:t>
            </w:r>
            <w:r>
              <w:rPr>
                <w:rFonts w:ascii="Times New Roman" w:hAnsi="Times New Roman"/>
                <w:sz w:val="16"/>
                <w:szCs w:val="16"/>
              </w:rPr>
              <w:t xml:space="preserve">10 </w:t>
            </w:r>
            <w:proofErr w:type="spellStart"/>
            <w:r w:rsidRPr="005C0CB7">
              <w:rPr>
                <w:rFonts w:ascii="Times New Roman" w:hAnsi="Times New Roman"/>
                <w:sz w:val="16"/>
                <w:szCs w:val="16"/>
              </w:rPr>
              <w:t>μm</w:t>
            </w:r>
            <w:proofErr w:type="spellEnd"/>
            <w:r>
              <w:rPr>
                <w:rFonts w:ascii="Times New Roman" w:hAnsi="Times New Roman"/>
                <w:sz w:val="16"/>
                <w:szCs w:val="16"/>
              </w:rPr>
              <w:t xml:space="preserve"> does include soil particulates</w:t>
            </w:r>
          </w:p>
        </w:tc>
      </w:tr>
      <w:tr w:rsidR="00DE5F5C" w:rsidRPr="005C0CB7" w:rsidTr="00DE5F5C">
        <w:tc>
          <w:tcPr>
            <w:tcW w:w="1526" w:type="dxa"/>
            <w:tcBorders>
              <w:top w:val="single" w:sz="4" w:space="0" w:color="auto"/>
              <w:left w:val="single" w:sz="4" w:space="0" w:color="auto"/>
              <w:bottom w:val="single" w:sz="4" w:space="0" w:color="auto"/>
              <w:right w:val="single" w:sz="4" w:space="0" w:color="auto"/>
            </w:tcBorders>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11</w:t>
            </w:r>
          </w:p>
        </w:tc>
        <w:tc>
          <w:tcPr>
            <w:tcW w:w="7938" w:type="dxa"/>
            <w:tcBorders>
              <w:top w:val="single" w:sz="4" w:space="0" w:color="auto"/>
              <w:left w:val="single" w:sz="4" w:space="0" w:color="auto"/>
              <w:bottom w:val="single" w:sz="4" w:space="0" w:color="auto"/>
              <w:right w:val="single" w:sz="4" w:space="0" w:color="auto"/>
            </w:tcBorders>
          </w:tcPr>
          <w:p w:rsidR="00DE5F5C" w:rsidRDefault="00DE5F5C" w:rsidP="00DE5F5C">
            <w:pPr>
              <w:rPr>
                <w:rFonts w:ascii="Times New Roman" w:hAnsi="Times New Roman"/>
                <w:sz w:val="16"/>
                <w:szCs w:val="16"/>
              </w:rPr>
            </w:pPr>
            <w:r w:rsidRPr="005C0CB7">
              <w:rPr>
                <w:rFonts w:ascii="Times New Roman" w:hAnsi="Times New Roman"/>
                <w:sz w:val="16"/>
                <w:szCs w:val="16"/>
              </w:rPr>
              <w:t>Emissions of nitric acid removed from example 1.</w:t>
            </w:r>
          </w:p>
          <w:p w:rsidR="00214406" w:rsidRPr="005C0CB7" w:rsidRDefault="00214406" w:rsidP="00DE5F5C">
            <w:pPr>
              <w:rPr>
                <w:rFonts w:ascii="Times New Roman" w:hAnsi="Times New Roman"/>
                <w:sz w:val="16"/>
                <w:szCs w:val="16"/>
              </w:rPr>
            </w:pPr>
            <w:r>
              <w:rPr>
                <w:rFonts w:ascii="Times New Roman" w:hAnsi="Times New Roman"/>
                <w:sz w:val="16"/>
                <w:szCs w:val="16"/>
              </w:rPr>
              <w:t>Assumed percentage of nitric acid in ANFO reduced from 5% to trace levels.</w:t>
            </w:r>
          </w:p>
        </w:tc>
      </w:tr>
      <w:tr w:rsidR="00FA66F9" w:rsidRPr="005C0CB7" w:rsidTr="00DE5F5C">
        <w:tc>
          <w:tcPr>
            <w:tcW w:w="1526" w:type="dxa"/>
            <w:tcBorders>
              <w:top w:val="single" w:sz="4" w:space="0" w:color="auto"/>
              <w:bottom w:val="single" w:sz="4" w:space="0" w:color="auto"/>
            </w:tcBorders>
            <w:vAlign w:val="center"/>
          </w:tcPr>
          <w:p w:rsidR="00FA66F9" w:rsidRPr="005C0CB7" w:rsidRDefault="00FA66F9" w:rsidP="00DE5F5C">
            <w:pPr>
              <w:jc w:val="center"/>
              <w:rPr>
                <w:rFonts w:ascii="Times New Roman" w:hAnsi="Times New Roman"/>
                <w:sz w:val="16"/>
                <w:szCs w:val="16"/>
              </w:rPr>
            </w:pPr>
            <w:r>
              <w:rPr>
                <w:rFonts w:ascii="Times New Roman" w:hAnsi="Times New Roman"/>
                <w:sz w:val="16"/>
                <w:szCs w:val="16"/>
              </w:rPr>
              <w:t>20</w:t>
            </w:r>
          </w:p>
        </w:tc>
        <w:tc>
          <w:tcPr>
            <w:tcW w:w="7938" w:type="dxa"/>
            <w:tcBorders>
              <w:top w:val="single" w:sz="4" w:space="0" w:color="auto"/>
              <w:bottom w:val="single" w:sz="4" w:space="0" w:color="auto"/>
            </w:tcBorders>
          </w:tcPr>
          <w:p w:rsidR="00FA66F9" w:rsidRDefault="00FA66F9" w:rsidP="00DE5F5C">
            <w:pPr>
              <w:pStyle w:val="Footer"/>
              <w:tabs>
                <w:tab w:val="clear" w:pos="4153"/>
                <w:tab w:val="clear" w:pos="8306"/>
              </w:tabs>
              <w:jc w:val="left"/>
              <w:rPr>
                <w:rFonts w:ascii="Times New Roman" w:hAnsi="Times New Roman"/>
                <w:sz w:val="16"/>
                <w:szCs w:val="16"/>
              </w:rPr>
            </w:pPr>
            <w:proofErr w:type="spellStart"/>
            <w:r>
              <w:rPr>
                <w:rFonts w:ascii="Times New Roman" w:hAnsi="Times New Roman"/>
                <w:sz w:val="16"/>
                <w:szCs w:val="16"/>
              </w:rPr>
              <w:t>Powergel</w:t>
            </w:r>
            <w:proofErr w:type="spellEnd"/>
            <w:r>
              <w:rPr>
                <w:rFonts w:ascii="Times New Roman" w:hAnsi="Times New Roman"/>
                <w:sz w:val="16"/>
                <w:szCs w:val="16"/>
              </w:rPr>
              <w:t xml:space="preserve"> renamed to Emulsion (water based gel)</w:t>
            </w:r>
          </w:p>
          <w:p w:rsidR="00FA66F9" w:rsidRDefault="00FA66F9" w:rsidP="00DE5F5C">
            <w:pPr>
              <w:pStyle w:val="Footer"/>
              <w:tabs>
                <w:tab w:val="clear" w:pos="4153"/>
                <w:tab w:val="clear" w:pos="8306"/>
              </w:tabs>
              <w:jc w:val="left"/>
              <w:rPr>
                <w:rFonts w:ascii="Times New Roman" w:hAnsi="Times New Roman"/>
                <w:sz w:val="16"/>
                <w:szCs w:val="16"/>
              </w:rPr>
            </w:pPr>
            <w:proofErr w:type="spellStart"/>
            <w:r>
              <w:rPr>
                <w:rFonts w:ascii="Times New Roman" w:hAnsi="Times New Roman"/>
                <w:sz w:val="16"/>
                <w:szCs w:val="16"/>
              </w:rPr>
              <w:t>Energen</w:t>
            </w:r>
            <w:proofErr w:type="spellEnd"/>
            <w:r>
              <w:rPr>
                <w:rFonts w:ascii="Times New Roman" w:hAnsi="Times New Roman"/>
                <w:sz w:val="16"/>
                <w:szCs w:val="16"/>
              </w:rPr>
              <w:t xml:space="preserve"> renamed to Heavy ANFO</w:t>
            </w:r>
          </w:p>
          <w:p w:rsidR="002E6894" w:rsidRPr="005C0CB7" w:rsidRDefault="002E6894" w:rsidP="00DE5F5C">
            <w:pPr>
              <w:pStyle w:val="Footer"/>
              <w:tabs>
                <w:tab w:val="clear" w:pos="4153"/>
                <w:tab w:val="clear" w:pos="8306"/>
              </w:tabs>
              <w:jc w:val="left"/>
              <w:rPr>
                <w:rFonts w:ascii="Times New Roman" w:hAnsi="Times New Roman"/>
                <w:sz w:val="16"/>
                <w:szCs w:val="16"/>
              </w:rPr>
            </w:pPr>
            <w:r>
              <w:rPr>
                <w:rFonts w:ascii="Times New Roman" w:hAnsi="Times New Roman"/>
                <w:sz w:val="16"/>
                <w:szCs w:val="16"/>
              </w:rPr>
              <w:t xml:space="preserve">Emission factor for </w:t>
            </w:r>
            <w:proofErr w:type="spellStart"/>
            <w:r>
              <w:rPr>
                <w:rFonts w:ascii="Times New Roman" w:hAnsi="Times New Roman"/>
                <w:sz w:val="16"/>
                <w:szCs w:val="16"/>
              </w:rPr>
              <w:t>sulfur</w:t>
            </w:r>
            <w:proofErr w:type="spellEnd"/>
            <w:r>
              <w:rPr>
                <w:rFonts w:ascii="Times New Roman" w:hAnsi="Times New Roman"/>
                <w:sz w:val="16"/>
                <w:szCs w:val="16"/>
              </w:rPr>
              <w:t xml:space="preserve"> dioxide for ANFO reduced from 1kg/tonne to 0.06 kg/tonne, </w:t>
            </w:r>
            <w:proofErr w:type="gramStart"/>
            <w:r>
              <w:rPr>
                <w:rFonts w:ascii="Times New Roman" w:hAnsi="Times New Roman"/>
                <w:sz w:val="16"/>
                <w:szCs w:val="16"/>
              </w:rPr>
              <w:t>this reflect</w:t>
            </w:r>
            <w:proofErr w:type="gramEnd"/>
            <w:r>
              <w:rPr>
                <w:rFonts w:ascii="Times New Roman" w:hAnsi="Times New Roman"/>
                <w:sz w:val="16"/>
                <w:szCs w:val="16"/>
              </w:rPr>
              <w:t xml:space="preserve"> the reduction in the diesel </w:t>
            </w:r>
            <w:proofErr w:type="spellStart"/>
            <w:r>
              <w:rPr>
                <w:rFonts w:ascii="Times New Roman" w:hAnsi="Times New Roman"/>
                <w:sz w:val="16"/>
                <w:szCs w:val="16"/>
              </w:rPr>
              <w:t>sulfur</w:t>
            </w:r>
            <w:proofErr w:type="spellEnd"/>
            <w:r>
              <w:rPr>
                <w:rFonts w:ascii="Times New Roman" w:hAnsi="Times New Roman"/>
                <w:sz w:val="16"/>
                <w:szCs w:val="16"/>
              </w:rPr>
              <w:t xml:space="preserve"> standard to 10ppm.</w:t>
            </w:r>
          </w:p>
        </w:tc>
      </w:tr>
      <w:tr w:rsidR="00DE5F5C" w:rsidRPr="005C0CB7" w:rsidTr="00DE5F5C">
        <w:tc>
          <w:tcPr>
            <w:tcW w:w="1526" w:type="dxa"/>
            <w:tcBorders>
              <w:top w:val="single" w:sz="4" w:space="0" w:color="auto"/>
              <w:bottom w:val="single" w:sz="4" w:space="0" w:color="auto"/>
            </w:tcBorders>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22</w:t>
            </w:r>
          </w:p>
        </w:tc>
        <w:tc>
          <w:tcPr>
            <w:tcW w:w="7938" w:type="dxa"/>
            <w:tcBorders>
              <w:top w:val="single" w:sz="4" w:space="0" w:color="auto"/>
              <w:bottom w:val="single" w:sz="4" w:space="0" w:color="auto"/>
            </w:tcBorders>
          </w:tcPr>
          <w:p w:rsidR="00DE5F5C" w:rsidRPr="005C0CB7" w:rsidRDefault="00DE5F5C" w:rsidP="00DE5F5C">
            <w:pPr>
              <w:pStyle w:val="Footer"/>
              <w:tabs>
                <w:tab w:val="clear" w:pos="4153"/>
                <w:tab w:val="clear" w:pos="8306"/>
              </w:tabs>
              <w:jc w:val="left"/>
              <w:rPr>
                <w:rFonts w:ascii="Times New Roman" w:hAnsi="Times New Roman"/>
                <w:sz w:val="16"/>
                <w:szCs w:val="16"/>
              </w:rPr>
            </w:pPr>
            <w:r w:rsidRPr="005C0CB7">
              <w:rPr>
                <w:rFonts w:ascii="Times New Roman" w:hAnsi="Times New Roman"/>
                <w:sz w:val="16"/>
                <w:szCs w:val="16"/>
              </w:rPr>
              <w:t xml:space="preserve">Correction to ANFO (Branded), </w:t>
            </w:r>
            <w:proofErr w:type="spellStart"/>
            <w:r w:rsidRPr="005C0CB7">
              <w:rPr>
                <w:rFonts w:ascii="Times New Roman" w:hAnsi="Times New Roman"/>
                <w:sz w:val="16"/>
                <w:szCs w:val="16"/>
              </w:rPr>
              <w:t>Energen</w:t>
            </w:r>
            <w:proofErr w:type="spellEnd"/>
            <w:r w:rsidRPr="005C0CB7">
              <w:rPr>
                <w:rFonts w:ascii="Times New Roman" w:hAnsi="Times New Roman"/>
                <w:sz w:val="16"/>
                <w:szCs w:val="16"/>
              </w:rPr>
              <w:t xml:space="preserve"> and </w:t>
            </w:r>
            <w:proofErr w:type="spellStart"/>
            <w:r w:rsidRPr="005C0CB7">
              <w:rPr>
                <w:rFonts w:ascii="Times New Roman" w:hAnsi="Times New Roman"/>
                <w:sz w:val="16"/>
                <w:szCs w:val="16"/>
              </w:rPr>
              <w:t>Powergel</w:t>
            </w:r>
            <w:proofErr w:type="spellEnd"/>
            <w:r w:rsidRPr="005C0CB7">
              <w:rPr>
                <w:rFonts w:ascii="Times New Roman" w:hAnsi="Times New Roman"/>
                <w:sz w:val="16"/>
                <w:szCs w:val="16"/>
              </w:rPr>
              <w:t xml:space="preserve"> emission factors for Carbon monoxide and Oxides of nitrogen.</w:t>
            </w:r>
          </w:p>
        </w:tc>
      </w:tr>
      <w:tr w:rsidR="00DE5F5C" w:rsidRPr="005C0CB7" w:rsidTr="00DE5F5C">
        <w:tc>
          <w:tcPr>
            <w:tcW w:w="1526" w:type="dxa"/>
            <w:tcBorders>
              <w:top w:val="single" w:sz="4" w:space="0" w:color="auto"/>
              <w:bottom w:val="single" w:sz="4" w:space="0" w:color="auto"/>
            </w:tcBorders>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23</w:t>
            </w:r>
          </w:p>
        </w:tc>
        <w:tc>
          <w:tcPr>
            <w:tcW w:w="7938" w:type="dxa"/>
            <w:tcBorders>
              <w:top w:val="single" w:sz="4" w:space="0" w:color="auto"/>
              <w:bottom w:val="single" w:sz="4" w:space="0" w:color="auto"/>
            </w:tcBorders>
          </w:tcPr>
          <w:p w:rsidR="00DE5F5C" w:rsidRPr="005C0CB7" w:rsidRDefault="00DE5F5C" w:rsidP="00DE5F5C">
            <w:pPr>
              <w:pStyle w:val="Footer"/>
              <w:tabs>
                <w:tab w:val="clear" w:pos="4153"/>
                <w:tab w:val="clear" w:pos="8306"/>
              </w:tabs>
              <w:jc w:val="left"/>
              <w:rPr>
                <w:rFonts w:ascii="Times New Roman" w:hAnsi="Times New Roman"/>
                <w:sz w:val="16"/>
                <w:szCs w:val="16"/>
              </w:rPr>
            </w:pPr>
            <w:r w:rsidRPr="005C0CB7">
              <w:rPr>
                <w:rFonts w:ascii="Times New Roman" w:hAnsi="Times New Roman"/>
                <w:sz w:val="16"/>
                <w:szCs w:val="16"/>
              </w:rPr>
              <w:t>Correction to Table 7 title</w:t>
            </w:r>
            <w:r w:rsidR="00E627A7">
              <w:rPr>
                <w:rFonts w:ascii="Times New Roman" w:hAnsi="Times New Roman"/>
                <w:sz w:val="16"/>
                <w:szCs w:val="16"/>
              </w:rPr>
              <w:t xml:space="preserve"> and moved from Appendix C to Appendix B</w:t>
            </w:r>
          </w:p>
        </w:tc>
      </w:tr>
      <w:tr w:rsidR="00DE5F5C" w:rsidRPr="005C0CB7" w:rsidTr="00DE5F5C">
        <w:tc>
          <w:tcPr>
            <w:tcW w:w="1526" w:type="dxa"/>
            <w:tcBorders>
              <w:top w:val="single" w:sz="4" w:space="0" w:color="auto"/>
              <w:bottom w:val="single" w:sz="4" w:space="0" w:color="auto"/>
            </w:tcBorders>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26</w:t>
            </w:r>
          </w:p>
        </w:tc>
        <w:tc>
          <w:tcPr>
            <w:tcW w:w="7938" w:type="dxa"/>
            <w:tcBorders>
              <w:top w:val="single" w:sz="4" w:space="0" w:color="auto"/>
              <w:bottom w:val="single" w:sz="4" w:space="0" w:color="auto"/>
            </w:tcBorders>
          </w:tcPr>
          <w:p w:rsidR="00DE5F5C" w:rsidRPr="005C0CB7" w:rsidRDefault="00DE5F5C" w:rsidP="00DE5F5C">
            <w:pPr>
              <w:pStyle w:val="Footer"/>
              <w:tabs>
                <w:tab w:val="clear" w:pos="4153"/>
                <w:tab w:val="clear" w:pos="8306"/>
              </w:tabs>
              <w:jc w:val="left"/>
              <w:rPr>
                <w:rFonts w:ascii="Times New Roman" w:hAnsi="Times New Roman"/>
                <w:sz w:val="16"/>
                <w:szCs w:val="16"/>
              </w:rPr>
            </w:pPr>
            <w:r w:rsidRPr="005C0CB7">
              <w:rPr>
                <w:rFonts w:ascii="Times New Roman" w:hAnsi="Times New Roman"/>
                <w:sz w:val="16"/>
                <w:szCs w:val="16"/>
              </w:rPr>
              <w:t xml:space="preserve">Added missing category to Table 8 emission factors for ammonium </w:t>
            </w:r>
            <w:proofErr w:type="spellStart"/>
            <w:r w:rsidRPr="005C0CB7">
              <w:rPr>
                <w:rFonts w:ascii="Times New Roman" w:hAnsi="Times New Roman"/>
                <w:sz w:val="16"/>
                <w:szCs w:val="16"/>
              </w:rPr>
              <w:t>perchlorate</w:t>
            </w:r>
            <w:proofErr w:type="spellEnd"/>
            <w:r w:rsidRPr="005C0CB7">
              <w:rPr>
                <w:rFonts w:ascii="Times New Roman" w:hAnsi="Times New Roman"/>
                <w:sz w:val="16"/>
                <w:szCs w:val="16"/>
              </w:rPr>
              <w:t xml:space="preserve"> (triple base)</w:t>
            </w:r>
          </w:p>
        </w:tc>
      </w:tr>
      <w:tr w:rsidR="00DE5F5C" w:rsidRPr="005C0CB7" w:rsidTr="00DE5F5C">
        <w:tc>
          <w:tcPr>
            <w:tcW w:w="1526" w:type="dxa"/>
            <w:tcBorders>
              <w:top w:val="single" w:sz="4" w:space="0" w:color="auto"/>
              <w:bottom w:val="single" w:sz="4" w:space="0" w:color="auto"/>
            </w:tcBorders>
            <w:vAlign w:val="center"/>
          </w:tcPr>
          <w:p w:rsidR="00DE5F5C" w:rsidRPr="005C0CB7" w:rsidRDefault="00DE5F5C" w:rsidP="00DE5F5C">
            <w:pPr>
              <w:jc w:val="center"/>
              <w:rPr>
                <w:rFonts w:ascii="Times New Roman" w:hAnsi="Times New Roman"/>
                <w:sz w:val="16"/>
                <w:szCs w:val="16"/>
              </w:rPr>
            </w:pPr>
            <w:r w:rsidRPr="005C0CB7">
              <w:rPr>
                <w:rFonts w:ascii="Times New Roman" w:hAnsi="Times New Roman"/>
                <w:sz w:val="16"/>
                <w:szCs w:val="16"/>
              </w:rPr>
              <w:t>26</w:t>
            </w:r>
          </w:p>
        </w:tc>
        <w:tc>
          <w:tcPr>
            <w:tcW w:w="7938" w:type="dxa"/>
            <w:tcBorders>
              <w:top w:val="single" w:sz="4" w:space="0" w:color="auto"/>
              <w:bottom w:val="single" w:sz="4" w:space="0" w:color="auto"/>
            </w:tcBorders>
          </w:tcPr>
          <w:p w:rsidR="00DE5F5C" w:rsidRPr="005C0CB7" w:rsidRDefault="00DE5F5C" w:rsidP="00DE5F5C">
            <w:pPr>
              <w:pStyle w:val="Footer"/>
              <w:tabs>
                <w:tab w:val="clear" w:pos="4153"/>
                <w:tab w:val="clear" w:pos="8306"/>
              </w:tabs>
              <w:jc w:val="left"/>
              <w:rPr>
                <w:rFonts w:ascii="Times New Roman" w:hAnsi="Times New Roman"/>
                <w:sz w:val="16"/>
                <w:szCs w:val="16"/>
              </w:rPr>
            </w:pPr>
            <w:r w:rsidRPr="005C0CB7">
              <w:rPr>
                <w:rFonts w:ascii="Times New Roman" w:hAnsi="Times New Roman"/>
                <w:sz w:val="16"/>
                <w:szCs w:val="16"/>
              </w:rPr>
              <w:t xml:space="preserve">Corrected emission factor for Carbon monoxide for aluminised ammonium </w:t>
            </w:r>
            <w:proofErr w:type="spellStart"/>
            <w:r w:rsidRPr="005C0CB7">
              <w:rPr>
                <w:rFonts w:ascii="Times New Roman" w:hAnsi="Times New Roman"/>
                <w:sz w:val="16"/>
                <w:szCs w:val="16"/>
              </w:rPr>
              <w:t>perchlorate</w:t>
            </w:r>
            <w:proofErr w:type="spellEnd"/>
            <w:r w:rsidRPr="005C0CB7">
              <w:rPr>
                <w:rFonts w:ascii="Times New Roman" w:hAnsi="Times New Roman"/>
                <w:sz w:val="16"/>
                <w:szCs w:val="16"/>
              </w:rPr>
              <w:t xml:space="preserve"> (triple base) kg/tonne</w:t>
            </w:r>
          </w:p>
        </w:tc>
      </w:tr>
    </w:tbl>
    <w:p w:rsidR="002756C3" w:rsidRPr="005C0CB7" w:rsidRDefault="002756C3" w:rsidP="002756C3">
      <w:pPr>
        <w:rPr>
          <w:rFonts w:ascii="Times New Roman" w:hAnsi="Times New Roman"/>
        </w:rPr>
      </w:pPr>
    </w:p>
    <w:p w:rsidR="00DE5F5C" w:rsidRPr="005C0CB7" w:rsidRDefault="00DE5F5C" w:rsidP="002756C3">
      <w:pPr>
        <w:rPr>
          <w:rFonts w:ascii="Times New Roman" w:hAnsi="Times New Roman"/>
          <w:b/>
        </w:rPr>
      </w:pPr>
      <w:r w:rsidRPr="005C0CB7">
        <w:rPr>
          <w:rFonts w:ascii="Times New Roman" w:hAnsi="Times New Roman"/>
          <w:b/>
        </w:rPr>
        <w:t xml:space="preserve">Modifications to emission estimation technique (EET) manual </w:t>
      </w:r>
    </w:p>
    <w:p w:rsidR="00DE5F5C" w:rsidRPr="005C0CB7" w:rsidRDefault="00DE5F5C" w:rsidP="002756C3">
      <w:pPr>
        <w:rPr>
          <w:rFonts w:ascii="Times New Roman" w:hAnsi="Times New Roman"/>
          <w:b/>
        </w:rPr>
      </w:pPr>
      <w:r w:rsidRPr="005C0CB7">
        <w:rPr>
          <w:rFonts w:ascii="Times New Roman" w:hAnsi="Times New Roman"/>
          <w:b/>
        </w:rPr>
        <w:t>(Version 2.0 January 2008)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7938"/>
      </w:tblGrid>
      <w:tr w:rsidR="00DE5F5C" w:rsidRPr="008932FD" w:rsidTr="008932FD">
        <w:tc>
          <w:tcPr>
            <w:tcW w:w="1526" w:type="dxa"/>
            <w:tcBorders>
              <w:top w:val="single" w:sz="4" w:space="0" w:color="auto"/>
              <w:left w:val="single" w:sz="4" w:space="0" w:color="auto"/>
              <w:bottom w:val="single" w:sz="4" w:space="0" w:color="auto"/>
              <w:right w:val="single" w:sz="4" w:space="0" w:color="auto"/>
            </w:tcBorders>
            <w:shd w:val="clear" w:color="auto" w:fill="808080"/>
          </w:tcPr>
          <w:p w:rsidR="00DE5F5C" w:rsidRPr="008932FD" w:rsidRDefault="00DE5F5C" w:rsidP="00DE5F5C">
            <w:pPr>
              <w:jc w:val="center"/>
              <w:rPr>
                <w:rFonts w:ascii="Times New Roman" w:hAnsi="Times New Roman"/>
                <w:b/>
                <w:color w:val="FFFFFF"/>
              </w:rPr>
            </w:pPr>
            <w:r w:rsidRPr="008932FD">
              <w:rPr>
                <w:rFonts w:ascii="Times New Roman" w:hAnsi="Times New Roman"/>
                <w:b/>
                <w:color w:val="FFFFFF"/>
              </w:rPr>
              <w:t>Page</w:t>
            </w:r>
          </w:p>
        </w:tc>
        <w:tc>
          <w:tcPr>
            <w:tcW w:w="7938" w:type="dxa"/>
            <w:tcBorders>
              <w:top w:val="single" w:sz="4" w:space="0" w:color="auto"/>
              <w:left w:val="single" w:sz="4" w:space="0" w:color="auto"/>
              <w:bottom w:val="single" w:sz="4" w:space="0" w:color="auto"/>
              <w:right w:val="single" w:sz="4" w:space="0" w:color="auto"/>
            </w:tcBorders>
            <w:shd w:val="clear" w:color="auto" w:fill="808080"/>
          </w:tcPr>
          <w:p w:rsidR="00DE5F5C" w:rsidRPr="008932FD" w:rsidRDefault="00DE5F5C" w:rsidP="00DE5F5C">
            <w:pPr>
              <w:jc w:val="center"/>
              <w:rPr>
                <w:rFonts w:ascii="Times New Roman" w:hAnsi="Times New Roman"/>
                <w:b/>
                <w:color w:val="FFFFFF"/>
              </w:rPr>
            </w:pPr>
            <w:r w:rsidRPr="008932FD">
              <w:rPr>
                <w:rFonts w:ascii="Times New Roman" w:hAnsi="Times New Roman"/>
                <w:b/>
                <w:color w:val="FFFFFF"/>
              </w:rPr>
              <w:t>Outline of alteration</w:t>
            </w:r>
          </w:p>
        </w:tc>
      </w:tr>
      <w:tr w:rsidR="00DE5F5C" w:rsidRPr="005C0CB7" w:rsidTr="00DE5F5C">
        <w:tc>
          <w:tcPr>
            <w:tcW w:w="1526" w:type="dxa"/>
            <w:tcBorders>
              <w:top w:val="single" w:sz="4" w:space="0" w:color="auto"/>
              <w:bottom w:val="single" w:sz="4" w:space="0" w:color="auto"/>
            </w:tcBorders>
          </w:tcPr>
          <w:p w:rsidR="00DE5F5C" w:rsidRPr="005C0CB7" w:rsidRDefault="00DE5F5C" w:rsidP="00DE5F5C">
            <w:pPr>
              <w:rPr>
                <w:rFonts w:ascii="Times New Roman" w:hAnsi="Times New Roman"/>
                <w:sz w:val="16"/>
                <w:szCs w:val="16"/>
              </w:rPr>
            </w:pPr>
            <w:r w:rsidRPr="005C0CB7">
              <w:rPr>
                <w:rFonts w:ascii="Times New Roman" w:hAnsi="Times New Roman"/>
                <w:sz w:val="16"/>
                <w:szCs w:val="16"/>
              </w:rPr>
              <w:t>throughout</w:t>
            </w:r>
          </w:p>
        </w:tc>
        <w:tc>
          <w:tcPr>
            <w:tcW w:w="7938" w:type="dxa"/>
            <w:tcBorders>
              <w:top w:val="single" w:sz="4" w:space="0" w:color="auto"/>
              <w:bottom w:val="single" w:sz="4" w:space="0" w:color="auto"/>
            </w:tcBorders>
          </w:tcPr>
          <w:p w:rsidR="00DE5F5C" w:rsidRPr="005C0CB7" w:rsidRDefault="00DE5F5C" w:rsidP="00DE5F5C">
            <w:pPr>
              <w:pStyle w:val="Footer"/>
              <w:tabs>
                <w:tab w:val="clear" w:pos="4153"/>
                <w:tab w:val="clear" w:pos="8306"/>
              </w:tabs>
              <w:jc w:val="left"/>
              <w:rPr>
                <w:rFonts w:ascii="Times New Roman" w:hAnsi="Times New Roman"/>
                <w:sz w:val="16"/>
                <w:szCs w:val="16"/>
              </w:rPr>
            </w:pPr>
            <w:r w:rsidRPr="005C0CB7">
              <w:rPr>
                <w:rFonts w:ascii="Times New Roman" w:hAnsi="Times New Roman"/>
                <w:sz w:val="16"/>
                <w:szCs w:val="16"/>
              </w:rPr>
              <w:t>Version 2.0 follows the new standard format for emission estimation technique manuals.</w:t>
            </w:r>
          </w:p>
        </w:tc>
      </w:tr>
      <w:tr w:rsidR="00DE5F5C" w:rsidRPr="005C0CB7" w:rsidTr="00DE5F5C">
        <w:tc>
          <w:tcPr>
            <w:tcW w:w="1526" w:type="dxa"/>
            <w:tcBorders>
              <w:top w:val="single" w:sz="4" w:space="0" w:color="auto"/>
              <w:bottom w:val="single" w:sz="4" w:space="0" w:color="auto"/>
            </w:tcBorders>
          </w:tcPr>
          <w:p w:rsidR="00DE5F5C" w:rsidRPr="005C0CB7" w:rsidRDefault="00DE5F5C" w:rsidP="00DE5F5C">
            <w:pPr>
              <w:rPr>
                <w:rFonts w:ascii="Times New Roman" w:hAnsi="Times New Roman"/>
                <w:sz w:val="16"/>
                <w:szCs w:val="16"/>
              </w:rPr>
            </w:pPr>
          </w:p>
        </w:tc>
        <w:tc>
          <w:tcPr>
            <w:tcW w:w="7938" w:type="dxa"/>
            <w:tcBorders>
              <w:top w:val="single" w:sz="4" w:space="0" w:color="auto"/>
              <w:bottom w:val="single" w:sz="4" w:space="0" w:color="auto"/>
            </w:tcBorders>
          </w:tcPr>
          <w:p w:rsidR="00DE5F5C" w:rsidRPr="005C0CB7" w:rsidRDefault="00DE5F5C" w:rsidP="00DE5F5C">
            <w:pPr>
              <w:pStyle w:val="Footer"/>
              <w:tabs>
                <w:tab w:val="clear" w:pos="4153"/>
                <w:tab w:val="clear" w:pos="8306"/>
              </w:tabs>
              <w:jc w:val="left"/>
              <w:rPr>
                <w:rFonts w:ascii="Times New Roman" w:hAnsi="Times New Roman"/>
                <w:sz w:val="16"/>
                <w:szCs w:val="16"/>
              </w:rPr>
            </w:pPr>
            <w:r w:rsidRPr="005C0CB7">
              <w:rPr>
                <w:rFonts w:ascii="Times New Roman" w:hAnsi="Times New Roman"/>
                <w:sz w:val="16"/>
                <w:szCs w:val="16"/>
              </w:rPr>
              <w:t xml:space="preserve">Version 2.0 acknowledges that Australian firing range facilities are unlikely to meet the thresholds for any category of NPI substances. </w:t>
            </w:r>
          </w:p>
        </w:tc>
      </w:tr>
      <w:tr w:rsidR="00DE5F5C" w:rsidRPr="005C0CB7" w:rsidTr="00DE5F5C">
        <w:tc>
          <w:tcPr>
            <w:tcW w:w="1526" w:type="dxa"/>
            <w:tcBorders>
              <w:top w:val="single" w:sz="4" w:space="0" w:color="auto"/>
              <w:bottom w:val="single" w:sz="4" w:space="0" w:color="auto"/>
            </w:tcBorders>
          </w:tcPr>
          <w:p w:rsidR="00DE5F5C" w:rsidRPr="005C0CB7" w:rsidRDefault="00DE5F5C" w:rsidP="00DE5F5C">
            <w:pPr>
              <w:rPr>
                <w:rFonts w:ascii="Times New Roman" w:hAnsi="Times New Roman"/>
                <w:sz w:val="16"/>
                <w:szCs w:val="16"/>
              </w:rPr>
            </w:pPr>
          </w:p>
        </w:tc>
        <w:tc>
          <w:tcPr>
            <w:tcW w:w="7938" w:type="dxa"/>
            <w:tcBorders>
              <w:top w:val="single" w:sz="4" w:space="0" w:color="auto"/>
              <w:bottom w:val="single" w:sz="4" w:space="0" w:color="auto"/>
            </w:tcBorders>
          </w:tcPr>
          <w:p w:rsidR="00DE5F5C" w:rsidRPr="005C0CB7" w:rsidRDefault="00DE5F5C" w:rsidP="00DE5F5C">
            <w:pPr>
              <w:pStyle w:val="Footer"/>
              <w:tabs>
                <w:tab w:val="clear" w:pos="4153"/>
                <w:tab w:val="clear" w:pos="8306"/>
              </w:tabs>
              <w:jc w:val="left"/>
              <w:rPr>
                <w:rFonts w:ascii="Times New Roman" w:hAnsi="Times New Roman"/>
                <w:sz w:val="16"/>
                <w:szCs w:val="16"/>
              </w:rPr>
            </w:pPr>
            <w:r w:rsidRPr="005C0CB7">
              <w:rPr>
                <w:rFonts w:ascii="Times New Roman" w:hAnsi="Times New Roman"/>
                <w:sz w:val="16"/>
                <w:szCs w:val="16"/>
              </w:rPr>
              <w:t xml:space="preserve">Version 2.0 makes use of new emission factors which are additional or modifications of those used in the March 1999 version of the manual based on further research reports. </w:t>
            </w:r>
          </w:p>
        </w:tc>
      </w:tr>
      <w:tr w:rsidR="00DE5F5C" w:rsidRPr="005C0CB7" w:rsidTr="00DE5F5C">
        <w:tc>
          <w:tcPr>
            <w:tcW w:w="1526" w:type="dxa"/>
            <w:tcBorders>
              <w:top w:val="single" w:sz="4" w:space="0" w:color="auto"/>
              <w:bottom w:val="single" w:sz="4" w:space="0" w:color="auto"/>
            </w:tcBorders>
          </w:tcPr>
          <w:p w:rsidR="00DE5F5C" w:rsidRPr="005C0CB7" w:rsidRDefault="00DE5F5C" w:rsidP="00DE5F5C">
            <w:pPr>
              <w:rPr>
                <w:rFonts w:ascii="Times New Roman" w:hAnsi="Times New Roman"/>
                <w:sz w:val="16"/>
                <w:szCs w:val="16"/>
              </w:rPr>
            </w:pPr>
          </w:p>
        </w:tc>
        <w:tc>
          <w:tcPr>
            <w:tcW w:w="7938" w:type="dxa"/>
            <w:tcBorders>
              <w:top w:val="single" w:sz="4" w:space="0" w:color="auto"/>
              <w:bottom w:val="single" w:sz="4" w:space="0" w:color="auto"/>
            </w:tcBorders>
          </w:tcPr>
          <w:p w:rsidR="00DE5F5C" w:rsidRPr="005C0CB7" w:rsidRDefault="00DE5F5C" w:rsidP="00DE5F5C">
            <w:pPr>
              <w:pStyle w:val="Footer"/>
              <w:tabs>
                <w:tab w:val="clear" w:pos="4153"/>
                <w:tab w:val="clear" w:pos="8306"/>
              </w:tabs>
              <w:jc w:val="left"/>
              <w:rPr>
                <w:rFonts w:ascii="Times New Roman" w:hAnsi="Times New Roman"/>
                <w:sz w:val="16"/>
                <w:szCs w:val="16"/>
              </w:rPr>
            </w:pPr>
            <w:r w:rsidRPr="005C0CB7">
              <w:rPr>
                <w:rFonts w:ascii="Times New Roman" w:hAnsi="Times New Roman"/>
                <w:sz w:val="16"/>
                <w:szCs w:val="16"/>
              </w:rPr>
              <w:t>Version 2.0 incorporates the changes to the National Environmental Protection Measures (NEPM-NPI) by Australian environment ministers from June 2007.</w:t>
            </w:r>
          </w:p>
        </w:tc>
      </w:tr>
    </w:tbl>
    <w:p w:rsidR="002756C3" w:rsidRPr="005C0CB7" w:rsidRDefault="002756C3" w:rsidP="002756C3">
      <w:pPr>
        <w:rPr>
          <w:rFonts w:ascii="Times New Roman" w:hAnsi="Times New Roman"/>
        </w:rPr>
      </w:pPr>
    </w:p>
    <w:p w:rsidR="002756C3" w:rsidRPr="005C0CB7" w:rsidRDefault="002756C3" w:rsidP="002756C3">
      <w:pPr>
        <w:rPr>
          <w:rFonts w:ascii="Times New Roman" w:hAnsi="Times New Roman"/>
        </w:rPr>
      </w:pPr>
    </w:p>
    <w:p w:rsidR="00704EA0" w:rsidRPr="005C0CB7" w:rsidRDefault="00704EA0" w:rsidP="00663107">
      <w:pPr>
        <w:rPr>
          <w:rFonts w:ascii="Times New Roman" w:hAnsi="Times New Roman"/>
        </w:rPr>
      </w:pPr>
    </w:p>
    <w:sectPr w:rsidR="00704EA0" w:rsidRPr="005C0CB7" w:rsidSect="008932FD">
      <w:footnotePr>
        <w:pos w:val="beneathText"/>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0B1" w:rsidRDefault="00AE20B1">
      <w:r>
        <w:separator/>
      </w:r>
    </w:p>
  </w:endnote>
  <w:endnote w:type="continuationSeparator" w:id="0">
    <w:p w:rsidR="00AE20B1" w:rsidRDefault="00AE20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EF" w:rsidRDefault="00BA3197">
    <w:pPr>
      <w:pStyle w:val="Footer"/>
      <w:framePr w:wrap="around" w:vAnchor="text" w:hAnchor="margin" w:xAlign="center" w:y="1"/>
      <w:rPr>
        <w:rStyle w:val="PageNumber"/>
      </w:rPr>
    </w:pPr>
    <w:r>
      <w:rPr>
        <w:rStyle w:val="PageNumber"/>
      </w:rPr>
      <w:fldChar w:fldCharType="begin"/>
    </w:r>
    <w:r w:rsidR="00E742EF">
      <w:rPr>
        <w:rStyle w:val="PageNumber"/>
      </w:rPr>
      <w:instrText xml:space="preserve">PAGE  </w:instrText>
    </w:r>
    <w:r>
      <w:rPr>
        <w:rStyle w:val="PageNumber"/>
      </w:rPr>
      <w:fldChar w:fldCharType="separate"/>
    </w:r>
    <w:r w:rsidR="00E742EF">
      <w:rPr>
        <w:rStyle w:val="PageNumber"/>
        <w:noProof/>
      </w:rPr>
      <w:t>xx</w:t>
    </w:r>
    <w:r>
      <w:rPr>
        <w:rStyle w:val="PageNumber"/>
      </w:rPr>
      <w:fldChar w:fldCharType="end"/>
    </w:r>
  </w:p>
  <w:p w:rsidR="00E742EF" w:rsidRDefault="00E742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EF" w:rsidRPr="004403F1" w:rsidRDefault="00E742EF" w:rsidP="00FE6E9E">
    <w:pPr>
      <w:pStyle w:val="Footer"/>
    </w:pPr>
    <w:r w:rsidRPr="004403F1">
      <w:t xml:space="preserve">First published in </w:t>
    </w:r>
    <w:r>
      <w:t>August 1999</w:t>
    </w:r>
  </w:p>
  <w:p w:rsidR="00E742EF" w:rsidRPr="00FE6E9E" w:rsidRDefault="00E742EF" w:rsidP="00FE6E9E">
    <w:pPr>
      <w:pStyle w:val="Footer"/>
    </w:pPr>
    <w:r w:rsidRPr="004403F1">
      <w:t xml:space="preserve">Version </w:t>
    </w:r>
    <w:r>
      <w:t>3.1</w:t>
    </w:r>
    <w:r w:rsidRPr="004403F1">
      <w:t xml:space="preserve"> published </w:t>
    </w:r>
    <w:r>
      <w:t>August 2016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14" w:rsidRDefault="000708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EF" w:rsidRDefault="00BA3197">
    <w:pPr>
      <w:pStyle w:val="Footer"/>
      <w:framePr w:wrap="around" w:vAnchor="text" w:hAnchor="margin" w:xAlign="center" w:y="1"/>
      <w:rPr>
        <w:rStyle w:val="PageNumber"/>
      </w:rPr>
    </w:pPr>
    <w:r>
      <w:rPr>
        <w:rStyle w:val="PageNumber"/>
      </w:rPr>
      <w:fldChar w:fldCharType="begin"/>
    </w:r>
    <w:r w:rsidR="00E742EF">
      <w:rPr>
        <w:rStyle w:val="PageNumber"/>
      </w:rPr>
      <w:instrText xml:space="preserve">PAGE  </w:instrText>
    </w:r>
    <w:r>
      <w:rPr>
        <w:rStyle w:val="PageNumber"/>
      </w:rPr>
      <w:fldChar w:fldCharType="separate"/>
    </w:r>
    <w:r w:rsidR="00070814">
      <w:rPr>
        <w:rStyle w:val="PageNumber"/>
        <w:noProof/>
      </w:rPr>
      <w:t>i</w:t>
    </w:r>
    <w:r>
      <w:rPr>
        <w:rStyle w:val="PageNumber"/>
      </w:rPr>
      <w:fldChar w:fldCharType="end"/>
    </w:r>
  </w:p>
  <w:p w:rsidR="00E742EF" w:rsidRDefault="00E742EF" w:rsidP="00FE6E9E">
    <w:pPr>
      <w:pStyle w:val="FOOTERFROMPAGE2"/>
    </w:pPr>
    <w:r>
      <w:t>Explosives detonation and firing ranges</w:t>
    </w:r>
    <w:r>
      <w:tab/>
    </w:r>
    <w:r>
      <w:tab/>
    </w:r>
  </w:p>
  <w:p w:rsidR="00E742EF" w:rsidRDefault="00E742EF" w:rsidP="003613B4">
    <w:pPr>
      <w:pStyle w:val="FOOTERFROMPAGE2"/>
    </w:pPr>
    <w:r w:rsidRPr="00663107">
      <w:t xml:space="preserve">Version </w:t>
    </w:r>
    <w:r>
      <w:t>3.1</w:t>
    </w:r>
    <w:r w:rsidRPr="00663107">
      <w:t xml:space="preserve"> </w:t>
    </w:r>
    <w:r>
      <w:t>August 2016</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EF" w:rsidRDefault="00BA3197">
    <w:pPr>
      <w:pStyle w:val="Footer"/>
      <w:framePr w:wrap="auto" w:vAnchor="text" w:hAnchor="margin" w:xAlign="center" w:y="1"/>
      <w:rPr>
        <w:rStyle w:val="PageNumber"/>
      </w:rPr>
    </w:pPr>
    <w:r>
      <w:rPr>
        <w:rStyle w:val="PageNumber"/>
        <w:sz w:val="18"/>
      </w:rPr>
      <w:fldChar w:fldCharType="begin"/>
    </w:r>
    <w:r w:rsidR="00E742EF">
      <w:rPr>
        <w:rStyle w:val="PageNumber"/>
        <w:sz w:val="18"/>
      </w:rPr>
      <w:instrText xml:space="preserve">PAGE  </w:instrText>
    </w:r>
    <w:r>
      <w:rPr>
        <w:rStyle w:val="PageNumber"/>
        <w:sz w:val="18"/>
      </w:rPr>
      <w:fldChar w:fldCharType="separate"/>
    </w:r>
    <w:r w:rsidR="009E77BD">
      <w:rPr>
        <w:rStyle w:val="PageNumber"/>
        <w:noProof/>
        <w:sz w:val="18"/>
      </w:rPr>
      <w:t>23</w:t>
    </w:r>
    <w:r>
      <w:rPr>
        <w:rStyle w:val="PageNumber"/>
        <w:sz w:val="18"/>
      </w:rPr>
      <w:fldChar w:fldCharType="end"/>
    </w:r>
  </w:p>
  <w:p w:rsidR="00E742EF" w:rsidRDefault="00E742EF">
    <w:pPr>
      <w:pStyle w:val="Footer"/>
      <w:framePr w:wrap="auto" w:vAnchor="text" w:hAnchor="page" w:x="6049" w:y="35"/>
      <w:rPr>
        <w:rStyle w:val="PageNumber"/>
        <w:sz w:val="18"/>
      </w:rPr>
    </w:pPr>
  </w:p>
  <w:p w:rsidR="00E742EF" w:rsidRDefault="00E742EF" w:rsidP="006C6DA0">
    <w:pPr>
      <w:pStyle w:val="FOOTERFROMPAGE2"/>
    </w:pPr>
    <w:r>
      <w:t>Explosives detonation and firing ranges</w:t>
    </w:r>
    <w:r>
      <w:br/>
    </w:r>
    <w:r w:rsidRPr="004403F1">
      <w:t xml:space="preserve">Version </w:t>
    </w:r>
    <w:r>
      <w:t>3.1</w:t>
    </w:r>
    <w:r w:rsidRPr="004403F1">
      <w:t xml:space="preserve"> </w:t>
    </w:r>
    <w:r>
      <w:t>August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0B1" w:rsidRDefault="00AE20B1">
      <w:r>
        <w:separator/>
      </w:r>
    </w:p>
  </w:footnote>
  <w:footnote w:type="continuationSeparator" w:id="0">
    <w:p w:rsidR="00AE20B1" w:rsidRDefault="00AE2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14" w:rsidRDefault="000708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14" w:rsidRDefault="000708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14" w:rsidRDefault="0007081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EF" w:rsidRDefault="00E742EF">
    <w:pPr>
      <w:pStyle w:val="Header"/>
      <w:pBdr>
        <w:top w:val="single" w:sz="6"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BB60CE2"/>
    <w:lvl w:ilvl="0">
      <w:start w:val="1"/>
      <w:numFmt w:val="decimal"/>
      <w:lvlText w:val="%1."/>
      <w:lvlJc w:val="left"/>
      <w:pPr>
        <w:tabs>
          <w:tab w:val="num" w:pos="1492"/>
        </w:tabs>
        <w:ind w:left="1492" w:hanging="360"/>
      </w:pPr>
    </w:lvl>
  </w:abstractNum>
  <w:abstractNum w:abstractNumId="1">
    <w:nsid w:val="FFFFFF7D"/>
    <w:multiLevelType w:val="singleLevel"/>
    <w:tmpl w:val="E9B217A6"/>
    <w:lvl w:ilvl="0">
      <w:start w:val="1"/>
      <w:numFmt w:val="decimal"/>
      <w:lvlText w:val="%1."/>
      <w:lvlJc w:val="left"/>
      <w:pPr>
        <w:tabs>
          <w:tab w:val="num" w:pos="1209"/>
        </w:tabs>
        <w:ind w:left="1209" w:hanging="360"/>
      </w:pPr>
    </w:lvl>
  </w:abstractNum>
  <w:abstractNum w:abstractNumId="2">
    <w:nsid w:val="FFFFFF7E"/>
    <w:multiLevelType w:val="singleLevel"/>
    <w:tmpl w:val="9556A1D2"/>
    <w:lvl w:ilvl="0">
      <w:start w:val="1"/>
      <w:numFmt w:val="decimal"/>
      <w:lvlText w:val="%1."/>
      <w:lvlJc w:val="left"/>
      <w:pPr>
        <w:tabs>
          <w:tab w:val="num" w:pos="926"/>
        </w:tabs>
        <w:ind w:left="926" w:hanging="360"/>
      </w:pPr>
    </w:lvl>
  </w:abstractNum>
  <w:abstractNum w:abstractNumId="3">
    <w:nsid w:val="FFFFFF7F"/>
    <w:multiLevelType w:val="singleLevel"/>
    <w:tmpl w:val="687CB35E"/>
    <w:lvl w:ilvl="0">
      <w:start w:val="1"/>
      <w:numFmt w:val="decimal"/>
      <w:lvlText w:val="%1."/>
      <w:lvlJc w:val="left"/>
      <w:pPr>
        <w:tabs>
          <w:tab w:val="num" w:pos="643"/>
        </w:tabs>
        <w:ind w:left="643" w:hanging="360"/>
      </w:pPr>
    </w:lvl>
  </w:abstractNum>
  <w:abstractNum w:abstractNumId="4">
    <w:nsid w:val="FFFFFF80"/>
    <w:multiLevelType w:val="singleLevel"/>
    <w:tmpl w:val="B9EE58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0458DC"/>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A0D0CA6E"/>
    <w:lvl w:ilvl="0">
      <w:start w:val="1"/>
      <w:numFmt w:val="decimal"/>
      <w:lvlText w:val="%1."/>
      <w:lvlJc w:val="left"/>
      <w:pPr>
        <w:tabs>
          <w:tab w:val="num" w:pos="360"/>
        </w:tabs>
        <w:ind w:left="360" w:hanging="360"/>
      </w:pPr>
    </w:lvl>
  </w:abstractNum>
  <w:abstractNum w:abstractNumId="7">
    <w:nsid w:val="003646D2"/>
    <w:multiLevelType w:val="hybridMultilevel"/>
    <w:tmpl w:val="7132F8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43B70F5"/>
    <w:multiLevelType w:val="hybridMultilevel"/>
    <w:tmpl w:val="6D224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565234A"/>
    <w:multiLevelType w:val="hybridMultilevel"/>
    <w:tmpl w:val="0EBA6AA4"/>
    <w:lvl w:ilvl="0" w:tplc="CB0070D0">
      <w:start w:val="1"/>
      <w:numFmt w:val="bullet"/>
      <w:lvlText w:val=""/>
      <w:lvlJc w:val="left"/>
      <w:pPr>
        <w:tabs>
          <w:tab w:val="num" w:pos="1504"/>
        </w:tabs>
        <w:ind w:left="1504" w:hanging="360"/>
      </w:pPr>
      <w:rPr>
        <w:rFonts w:ascii="Symbol" w:hAnsi="Symbol" w:hint="default"/>
      </w:rPr>
    </w:lvl>
    <w:lvl w:ilvl="1" w:tplc="0C090003" w:tentative="1">
      <w:start w:val="1"/>
      <w:numFmt w:val="bullet"/>
      <w:lvlText w:val="o"/>
      <w:lvlJc w:val="left"/>
      <w:pPr>
        <w:tabs>
          <w:tab w:val="num" w:pos="1504"/>
        </w:tabs>
        <w:ind w:left="1504" w:hanging="360"/>
      </w:pPr>
      <w:rPr>
        <w:rFonts w:ascii="Courier New" w:hAnsi="Courier New" w:cs="Courier New" w:hint="default"/>
      </w:rPr>
    </w:lvl>
    <w:lvl w:ilvl="2" w:tplc="0C090005" w:tentative="1">
      <w:start w:val="1"/>
      <w:numFmt w:val="bullet"/>
      <w:lvlText w:val=""/>
      <w:lvlJc w:val="left"/>
      <w:pPr>
        <w:tabs>
          <w:tab w:val="num" w:pos="2224"/>
        </w:tabs>
        <w:ind w:left="2224" w:hanging="360"/>
      </w:pPr>
      <w:rPr>
        <w:rFonts w:ascii="Wingdings" w:hAnsi="Wingdings" w:hint="default"/>
      </w:rPr>
    </w:lvl>
    <w:lvl w:ilvl="3" w:tplc="0C090001" w:tentative="1">
      <w:start w:val="1"/>
      <w:numFmt w:val="bullet"/>
      <w:lvlText w:val=""/>
      <w:lvlJc w:val="left"/>
      <w:pPr>
        <w:tabs>
          <w:tab w:val="num" w:pos="2944"/>
        </w:tabs>
        <w:ind w:left="2944" w:hanging="360"/>
      </w:pPr>
      <w:rPr>
        <w:rFonts w:ascii="Symbol" w:hAnsi="Symbol" w:hint="default"/>
      </w:rPr>
    </w:lvl>
    <w:lvl w:ilvl="4" w:tplc="0C090003" w:tentative="1">
      <w:start w:val="1"/>
      <w:numFmt w:val="bullet"/>
      <w:lvlText w:val="o"/>
      <w:lvlJc w:val="left"/>
      <w:pPr>
        <w:tabs>
          <w:tab w:val="num" w:pos="3664"/>
        </w:tabs>
        <w:ind w:left="3664" w:hanging="360"/>
      </w:pPr>
      <w:rPr>
        <w:rFonts w:ascii="Courier New" w:hAnsi="Courier New" w:cs="Courier New" w:hint="default"/>
      </w:rPr>
    </w:lvl>
    <w:lvl w:ilvl="5" w:tplc="0C090005" w:tentative="1">
      <w:start w:val="1"/>
      <w:numFmt w:val="bullet"/>
      <w:lvlText w:val=""/>
      <w:lvlJc w:val="left"/>
      <w:pPr>
        <w:tabs>
          <w:tab w:val="num" w:pos="4384"/>
        </w:tabs>
        <w:ind w:left="4384" w:hanging="360"/>
      </w:pPr>
      <w:rPr>
        <w:rFonts w:ascii="Wingdings" w:hAnsi="Wingdings" w:hint="default"/>
      </w:rPr>
    </w:lvl>
    <w:lvl w:ilvl="6" w:tplc="0C090001" w:tentative="1">
      <w:start w:val="1"/>
      <w:numFmt w:val="bullet"/>
      <w:lvlText w:val=""/>
      <w:lvlJc w:val="left"/>
      <w:pPr>
        <w:tabs>
          <w:tab w:val="num" w:pos="5104"/>
        </w:tabs>
        <w:ind w:left="5104" w:hanging="360"/>
      </w:pPr>
      <w:rPr>
        <w:rFonts w:ascii="Symbol" w:hAnsi="Symbol" w:hint="default"/>
      </w:rPr>
    </w:lvl>
    <w:lvl w:ilvl="7" w:tplc="0C090003" w:tentative="1">
      <w:start w:val="1"/>
      <w:numFmt w:val="bullet"/>
      <w:lvlText w:val="o"/>
      <w:lvlJc w:val="left"/>
      <w:pPr>
        <w:tabs>
          <w:tab w:val="num" w:pos="5824"/>
        </w:tabs>
        <w:ind w:left="5824" w:hanging="360"/>
      </w:pPr>
      <w:rPr>
        <w:rFonts w:ascii="Courier New" w:hAnsi="Courier New" w:cs="Courier New" w:hint="default"/>
      </w:rPr>
    </w:lvl>
    <w:lvl w:ilvl="8" w:tplc="0C090005" w:tentative="1">
      <w:start w:val="1"/>
      <w:numFmt w:val="bullet"/>
      <w:lvlText w:val=""/>
      <w:lvlJc w:val="left"/>
      <w:pPr>
        <w:tabs>
          <w:tab w:val="num" w:pos="6544"/>
        </w:tabs>
        <w:ind w:left="6544" w:hanging="360"/>
      </w:pPr>
      <w:rPr>
        <w:rFonts w:ascii="Wingdings" w:hAnsi="Wingdings" w:hint="default"/>
      </w:rPr>
    </w:lvl>
  </w:abstractNum>
  <w:abstractNum w:abstractNumId="10">
    <w:nsid w:val="0897458E"/>
    <w:multiLevelType w:val="hybridMultilevel"/>
    <w:tmpl w:val="429CAA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6242729"/>
    <w:multiLevelType w:val="hybridMultilevel"/>
    <w:tmpl w:val="06C4F5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70E229D"/>
    <w:multiLevelType w:val="hybridMultilevel"/>
    <w:tmpl w:val="4F8E5D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C802431"/>
    <w:multiLevelType w:val="hybridMultilevel"/>
    <w:tmpl w:val="247036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EEB60BD"/>
    <w:multiLevelType w:val="hybridMultilevel"/>
    <w:tmpl w:val="F59CFE48"/>
    <w:lvl w:ilvl="0" w:tplc="59069D0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04A5EF9"/>
    <w:multiLevelType w:val="hybridMultilevel"/>
    <w:tmpl w:val="A2A62982"/>
    <w:lvl w:ilvl="0" w:tplc="CB0070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2B52B53"/>
    <w:multiLevelType w:val="hybridMultilevel"/>
    <w:tmpl w:val="902686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180430C"/>
    <w:multiLevelType w:val="hybridMultilevel"/>
    <w:tmpl w:val="E696986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3C787B79"/>
    <w:multiLevelType w:val="multilevel"/>
    <w:tmpl w:val="0EBA6AA4"/>
    <w:lvl w:ilvl="0">
      <w:start w:val="1"/>
      <w:numFmt w:val="bullet"/>
      <w:lvlText w:val=""/>
      <w:lvlJc w:val="left"/>
      <w:pPr>
        <w:tabs>
          <w:tab w:val="num" w:pos="1504"/>
        </w:tabs>
        <w:ind w:left="1504" w:hanging="360"/>
      </w:pPr>
      <w:rPr>
        <w:rFonts w:ascii="Symbol" w:hAnsi="Symbol"/>
      </w:rPr>
    </w:lvl>
    <w:lvl w:ilvl="1">
      <w:start w:val="1"/>
      <w:numFmt w:val="bullet"/>
      <w:lvlText w:val="o"/>
      <w:lvlJc w:val="left"/>
      <w:pPr>
        <w:tabs>
          <w:tab w:val="num" w:pos="1504"/>
        </w:tabs>
        <w:ind w:left="1504" w:hanging="360"/>
      </w:pPr>
      <w:rPr>
        <w:rFonts w:ascii="Courier New" w:hAnsi="Courier New" w:cs="Courier New" w:hint="default"/>
      </w:rPr>
    </w:lvl>
    <w:lvl w:ilvl="2">
      <w:start w:val="1"/>
      <w:numFmt w:val="bullet"/>
      <w:lvlText w:val=""/>
      <w:lvlJc w:val="left"/>
      <w:pPr>
        <w:tabs>
          <w:tab w:val="num" w:pos="2224"/>
        </w:tabs>
        <w:ind w:left="2224" w:hanging="360"/>
      </w:pPr>
      <w:rPr>
        <w:rFonts w:ascii="Wingdings" w:hAnsi="Wingdings" w:hint="default"/>
      </w:rPr>
    </w:lvl>
    <w:lvl w:ilvl="3">
      <w:start w:val="1"/>
      <w:numFmt w:val="bullet"/>
      <w:lvlText w:val=""/>
      <w:lvlJc w:val="left"/>
      <w:pPr>
        <w:tabs>
          <w:tab w:val="num" w:pos="2944"/>
        </w:tabs>
        <w:ind w:left="2944" w:hanging="360"/>
      </w:pPr>
      <w:rPr>
        <w:rFonts w:ascii="Symbol" w:hAnsi="Symbol" w:hint="default"/>
      </w:rPr>
    </w:lvl>
    <w:lvl w:ilvl="4">
      <w:start w:val="1"/>
      <w:numFmt w:val="bullet"/>
      <w:lvlText w:val="o"/>
      <w:lvlJc w:val="left"/>
      <w:pPr>
        <w:tabs>
          <w:tab w:val="num" w:pos="3664"/>
        </w:tabs>
        <w:ind w:left="3664" w:hanging="360"/>
      </w:pPr>
      <w:rPr>
        <w:rFonts w:ascii="Courier New" w:hAnsi="Courier New" w:cs="Courier New" w:hint="default"/>
      </w:rPr>
    </w:lvl>
    <w:lvl w:ilvl="5">
      <w:start w:val="1"/>
      <w:numFmt w:val="bullet"/>
      <w:lvlText w:val=""/>
      <w:lvlJc w:val="left"/>
      <w:pPr>
        <w:tabs>
          <w:tab w:val="num" w:pos="4384"/>
        </w:tabs>
        <w:ind w:left="4384" w:hanging="360"/>
      </w:pPr>
      <w:rPr>
        <w:rFonts w:ascii="Wingdings" w:hAnsi="Wingdings" w:hint="default"/>
      </w:rPr>
    </w:lvl>
    <w:lvl w:ilvl="6">
      <w:start w:val="1"/>
      <w:numFmt w:val="bullet"/>
      <w:lvlText w:val=""/>
      <w:lvlJc w:val="left"/>
      <w:pPr>
        <w:tabs>
          <w:tab w:val="num" w:pos="5104"/>
        </w:tabs>
        <w:ind w:left="5104" w:hanging="360"/>
      </w:pPr>
      <w:rPr>
        <w:rFonts w:ascii="Symbol" w:hAnsi="Symbol" w:hint="default"/>
      </w:rPr>
    </w:lvl>
    <w:lvl w:ilvl="7">
      <w:start w:val="1"/>
      <w:numFmt w:val="bullet"/>
      <w:lvlText w:val="o"/>
      <w:lvlJc w:val="left"/>
      <w:pPr>
        <w:tabs>
          <w:tab w:val="num" w:pos="5824"/>
        </w:tabs>
        <w:ind w:left="5824" w:hanging="360"/>
      </w:pPr>
      <w:rPr>
        <w:rFonts w:ascii="Courier New" w:hAnsi="Courier New" w:cs="Courier New" w:hint="default"/>
      </w:rPr>
    </w:lvl>
    <w:lvl w:ilvl="8">
      <w:start w:val="1"/>
      <w:numFmt w:val="bullet"/>
      <w:lvlText w:val=""/>
      <w:lvlJc w:val="left"/>
      <w:pPr>
        <w:tabs>
          <w:tab w:val="num" w:pos="6544"/>
        </w:tabs>
        <w:ind w:left="6544" w:hanging="360"/>
      </w:pPr>
      <w:rPr>
        <w:rFonts w:ascii="Wingdings" w:hAnsi="Wingdings" w:hint="default"/>
      </w:rPr>
    </w:lvl>
  </w:abstractNum>
  <w:abstractNum w:abstractNumId="19">
    <w:nsid w:val="415D609E"/>
    <w:multiLevelType w:val="hybridMultilevel"/>
    <w:tmpl w:val="CFA80E74"/>
    <w:lvl w:ilvl="0" w:tplc="59069D0E">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nsid w:val="444005FB"/>
    <w:multiLevelType w:val="hybridMultilevel"/>
    <w:tmpl w:val="5510E014"/>
    <w:lvl w:ilvl="0" w:tplc="CB0070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4467813"/>
    <w:multiLevelType w:val="hybridMultilevel"/>
    <w:tmpl w:val="9B1C08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785666"/>
    <w:multiLevelType w:val="hybridMultilevel"/>
    <w:tmpl w:val="B9300AE8"/>
    <w:lvl w:ilvl="0" w:tplc="CB0070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6D13099"/>
    <w:multiLevelType w:val="hybridMultilevel"/>
    <w:tmpl w:val="764E1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719760F"/>
    <w:multiLevelType w:val="hybridMultilevel"/>
    <w:tmpl w:val="D750A2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E404DD2"/>
    <w:multiLevelType w:val="hybridMultilevel"/>
    <w:tmpl w:val="7F5A2B98"/>
    <w:lvl w:ilvl="0" w:tplc="CB0070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0792E18"/>
    <w:multiLevelType w:val="hybridMultilevel"/>
    <w:tmpl w:val="D0EA160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49E30D2"/>
    <w:multiLevelType w:val="multilevel"/>
    <w:tmpl w:val="D09EDA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EB7767E"/>
    <w:multiLevelType w:val="multilevel"/>
    <w:tmpl w:val="D09EDA9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8"/>
  </w:num>
  <w:num w:numId="2">
    <w:abstractNumId w:val="25"/>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0"/>
  </w:num>
  <w:num w:numId="6">
    <w:abstractNumId w:val="15"/>
  </w:num>
  <w:num w:numId="7">
    <w:abstractNumId w:val="13"/>
  </w:num>
  <w:num w:numId="8">
    <w:abstractNumId w:val="22"/>
  </w:num>
  <w:num w:numId="9">
    <w:abstractNumId w:val="23"/>
  </w:num>
  <w:num w:numId="10">
    <w:abstractNumId w:val="8"/>
  </w:num>
  <w:num w:numId="11">
    <w:abstractNumId w:val="24"/>
  </w:num>
  <w:num w:numId="12">
    <w:abstractNumId w:val="26"/>
  </w:num>
  <w:num w:numId="13">
    <w:abstractNumId w:val="18"/>
  </w:num>
  <w:num w:numId="14">
    <w:abstractNumId w:val="27"/>
  </w:num>
  <w:num w:numId="15">
    <w:abstractNumId w:val="5"/>
  </w:num>
  <w:num w:numId="16">
    <w:abstractNumId w:val="4"/>
  </w:num>
  <w:num w:numId="17">
    <w:abstractNumId w:val="6"/>
  </w:num>
  <w:num w:numId="18">
    <w:abstractNumId w:val="3"/>
  </w:num>
  <w:num w:numId="19">
    <w:abstractNumId w:val="2"/>
  </w:num>
  <w:num w:numId="20">
    <w:abstractNumId w:val="1"/>
  </w:num>
  <w:num w:numId="21">
    <w:abstractNumId w:val="0"/>
  </w:num>
  <w:num w:numId="22">
    <w:abstractNumId w:val="14"/>
  </w:num>
  <w:num w:numId="23">
    <w:abstractNumId w:val="19"/>
  </w:num>
  <w:num w:numId="24">
    <w:abstractNumId w:val="17"/>
  </w:num>
  <w:num w:numId="25">
    <w:abstractNumId w:val="16"/>
  </w:num>
  <w:num w:numId="26">
    <w:abstractNumId w:val="12"/>
  </w:num>
  <w:num w:numId="27">
    <w:abstractNumId w:val="21"/>
  </w:num>
  <w:num w:numId="28">
    <w:abstractNumId w:val="10"/>
  </w:num>
  <w:num w:numId="29">
    <w:abstractNumId w:val="11"/>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ocumentProtection w:edit="trackedChanges" w:enforcement="0"/>
  <w:defaultTabStop w:val="720"/>
  <w:defaultTableStyle w:val="NoFormatTable"/>
  <w:characterSpacingControl w:val="doNotCompress"/>
  <w:hdrShapeDefaults>
    <o:shapedefaults v:ext="edit" spidmax="13314"/>
  </w:hdrShapeDefaults>
  <w:footnotePr>
    <w:footnote w:id="-1"/>
    <w:footnote w:id="0"/>
  </w:footnotePr>
  <w:endnotePr>
    <w:endnote w:id="-1"/>
    <w:endnote w:id="0"/>
  </w:endnotePr>
  <w:compat/>
  <w:rsids>
    <w:rsidRoot w:val="002756C3"/>
    <w:rsid w:val="0000147A"/>
    <w:rsid w:val="00004DB9"/>
    <w:rsid w:val="00011F93"/>
    <w:rsid w:val="00046F83"/>
    <w:rsid w:val="00047989"/>
    <w:rsid w:val="0006281E"/>
    <w:rsid w:val="00070461"/>
    <w:rsid w:val="00070814"/>
    <w:rsid w:val="00084D57"/>
    <w:rsid w:val="00086EF8"/>
    <w:rsid w:val="000924B1"/>
    <w:rsid w:val="000A6050"/>
    <w:rsid w:val="000C1A62"/>
    <w:rsid w:val="0010192F"/>
    <w:rsid w:val="00106AF0"/>
    <w:rsid w:val="00107117"/>
    <w:rsid w:val="0011012E"/>
    <w:rsid w:val="0011055A"/>
    <w:rsid w:val="00131438"/>
    <w:rsid w:val="001344F2"/>
    <w:rsid w:val="00155E4E"/>
    <w:rsid w:val="001605A7"/>
    <w:rsid w:val="001A6829"/>
    <w:rsid w:val="001B465F"/>
    <w:rsid w:val="001B66E1"/>
    <w:rsid w:val="001E5329"/>
    <w:rsid w:val="001E791E"/>
    <w:rsid w:val="002063A4"/>
    <w:rsid w:val="002063FA"/>
    <w:rsid w:val="00214406"/>
    <w:rsid w:val="0023276B"/>
    <w:rsid w:val="002331FF"/>
    <w:rsid w:val="00236B6D"/>
    <w:rsid w:val="00250762"/>
    <w:rsid w:val="002612C0"/>
    <w:rsid w:val="002756C3"/>
    <w:rsid w:val="0028467A"/>
    <w:rsid w:val="002926E3"/>
    <w:rsid w:val="00292F4C"/>
    <w:rsid w:val="002A7573"/>
    <w:rsid w:val="002B08B8"/>
    <w:rsid w:val="002C1063"/>
    <w:rsid w:val="002C52FA"/>
    <w:rsid w:val="002D4590"/>
    <w:rsid w:val="002D7C1C"/>
    <w:rsid w:val="002E4A44"/>
    <w:rsid w:val="002E6894"/>
    <w:rsid w:val="002F4158"/>
    <w:rsid w:val="002F6917"/>
    <w:rsid w:val="00314A74"/>
    <w:rsid w:val="00332CA8"/>
    <w:rsid w:val="003613B4"/>
    <w:rsid w:val="00362BCA"/>
    <w:rsid w:val="0036595C"/>
    <w:rsid w:val="003667EF"/>
    <w:rsid w:val="003751E7"/>
    <w:rsid w:val="003A595D"/>
    <w:rsid w:val="003B0532"/>
    <w:rsid w:val="003D3A2B"/>
    <w:rsid w:val="003E4F7C"/>
    <w:rsid w:val="003E7765"/>
    <w:rsid w:val="003F4723"/>
    <w:rsid w:val="00400B04"/>
    <w:rsid w:val="00412538"/>
    <w:rsid w:val="004151A5"/>
    <w:rsid w:val="004235FD"/>
    <w:rsid w:val="004403F1"/>
    <w:rsid w:val="0044277F"/>
    <w:rsid w:val="004506BB"/>
    <w:rsid w:val="00457D00"/>
    <w:rsid w:val="00483CF6"/>
    <w:rsid w:val="00496C26"/>
    <w:rsid w:val="004A2983"/>
    <w:rsid w:val="004A43A4"/>
    <w:rsid w:val="004A7356"/>
    <w:rsid w:val="004B2771"/>
    <w:rsid w:val="004B7CBC"/>
    <w:rsid w:val="004C4FD0"/>
    <w:rsid w:val="004D748E"/>
    <w:rsid w:val="004E589E"/>
    <w:rsid w:val="00516A3D"/>
    <w:rsid w:val="00524F3D"/>
    <w:rsid w:val="0054167D"/>
    <w:rsid w:val="0054324A"/>
    <w:rsid w:val="00546D6D"/>
    <w:rsid w:val="00551B18"/>
    <w:rsid w:val="00552DFC"/>
    <w:rsid w:val="0056283B"/>
    <w:rsid w:val="005B4148"/>
    <w:rsid w:val="005C0CB7"/>
    <w:rsid w:val="005F41B4"/>
    <w:rsid w:val="005F4FB1"/>
    <w:rsid w:val="005F653D"/>
    <w:rsid w:val="0060371E"/>
    <w:rsid w:val="00613593"/>
    <w:rsid w:val="00622A4C"/>
    <w:rsid w:val="00655B40"/>
    <w:rsid w:val="00663107"/>
    <w:rsid w:val="006B2D1E"/>
    <w:rsid w:val="006B2E7B"/>
    <w:rsid w:val="006C6DA0"/>
    <w:rsid w:val="006F14DF"/>
    <w:rsid w:val="00702962"/>
    <w:rsid w:val="00703DE0"/>
    <w:rsid w:val="0070448F"/>
    <w:rsid w:val="00704EA0"/>
    <w:rsid w:val="007060CE"/>
    <w:rsid w:val="00725A60"/>
    <w:rsid w:val="007607AF"/>
    <w:rsid w:val="007725BD"/>
    <w:rsid w:val="0077558D"/>
    <w:rsid w:val="007A1867"/>
    <w:rsid w:val="007A733F"/>
    <w:rsid w:val="007A77D8"/>
    <w:rsid w:val="007B02AB"/>
    <w:rsid w:val="007B6C16"/>
    <w:rsid w:val="007C4A02"/>
    <w:rsid w:val="007F3189"/>
    <w:rsid w:val="00813D17"/>
    <w:rsid w:val="008200A2"/>
    <w:rsid w:val="0084126A"/>
    <w:rsid w:val="00864B15"/>
    <w:rsid w:val="00866663"/>
    <w:rsid w:val="0086772D"/>
    <w:rsid w:val="0087162F"/>
    <w:rsid w:val="008734CB"/>
    <w:rsid w:val="00874A9A"/>
    <w:rsid w:val="008932FD"/>
    <w:rsid w:val="008A6D06"/>
    <w:rsid w:val="008B0899"/>
    <w:rsid w:val="008B5190"/>
    <w:rsid w:val="008D5F6B"/>
    <w:rsid w:val="008D6C23"/>
    <w:rsid w:val="00900F33"/>
    <w:rsid w:val="00901B7E"/>
    <w:rsid w:val="00912203"/>
    <w:rsid w:val="00940A6F"/>
    <w:rsid w:val="00962250"/>
    <w:rsid w:val="009657D8"/>
    <w:rsid w:val="00971E8F"/>
    <w:rsid w:val="00975BA9"/>
    <w:rsid w:val="009A18BF"/>
    <w:rsid w:val="009A6DB1"/>
    <w:rsid w:val="009E77BD"/>
    <w:rsid w:val="009F17F7"/>
    <w:rsid w:val="009F3FD4"/>
    <w:rsid w:val="009F492D"/>
    <w:rsid w:val="009F6C67"/>
    <w:rsid w:val="00A23EDF"/>
    <w:rsid w:val="00A3611A"/>
    <w:rsid w:val="00A432EF"/>
    <w:rsid w:val="00A45A30"/>
    <w:rsid w:val="00A760A3"/>
    <w:rsid w:val="00A80D87"/>
    <w:rsid w:val="00A84A45"/>
    <w:rsid w:val="00AA2BBB"/>
    <w:rsid w:val="00AC61C8"/>
    <w:rsid w:val="00AD1D07"/>
    <w:rsid w:val="00AE0258"/>
    <w:rsid w:val="00AE0973"/>
    <w:rsid w:val="00AE0EA9"/>
    <w:rsid w:val="00AE20B1"/>
    <w:rsid w:val="00AE324F"/>
    <w:rsid w:val="00AF25F0"/>
    <w:rsid w:val="00B13342"/>
    <w:rsid w:val="00B20D69"/>
    <w:rsid w:val="00B3132B"/>
    <w:rsid w:val="00B35FE3"/>
    <w:rsid w:val="00B579FB"/>
    <w:rsid w:val="00B64626"/>
    <w:rsid w:val="00B712E7"/>
    <w:rsid w:val="00B97EBC"/>
    <w:rsid w:val="00BA3197"/>
    <w:rsid w:val="00BC4D16"/>
    <w:rsid w:val="00BD1CA9"/>
    <w:rsid w:val="00BD2F41"/>
    <w:rsid w:val="00BE001A"/>
    <w:rsid w:val="00BE41CC"/>
    <w:rsid w:val="00C04BA3"/>
    <w:rsid w:val="00C05D04"/>
    <w:rsid w:val="00C06758"/>
    <w:rsid w:val="00C20341"/>
    <w:rsid w:val="00C20C33"/>
    <w:rsid w:val="00C5187C"/>
    <w:rsid w:val="00C61963"/>
    <w:rsid w:val="00C71D36"/>
    <w:rsid w:val="00C84BFF"/>
    <w:rsid w:val="00C85D8F"/>
    <w:rsid w:val="00CA73CD"/>
    <w:rsid w:val="00CC512D"/>
    <w:rsid w:val="00CD15D3"/>
    <w:rsid w:val="00CD189A"/>
    <w:rsid w:val="00CF716C"/>
    <w:rsid w:val="00CF7C0C"/>
    <w:rsid w:val="00D1196D"/>
    <w:rsid w:val="00D12691"/>
    <w:rsid w:val="00D20CCE"/>
    <w:rsid w:val="00D23F16"/>
    <w:rsid w:val="00D32FC6"/>
    <w:rsid w:val="00D35039"/>
    <w:rsid w:val="00D53E60"/>
    <w:rsid w:val="00D60DC8"/>
    <w:rsid w:val="00D6345A"/>
    <w:rsid w:val="00D67100"/>
    <w:rsid w:val="00D74BE4"/>
    <w:rsid w:val="00D91AA5"/>
    <w:rsid w:val="00DA6A16"/>
    <w:rsid w:val="00DB6888"/>
    <w:rsid w:val="00DD67AE"/>
    <w:rsid w:val="00DE5F5C"/>
    <w:rsid w:val="00E02E31"/>
    <w:rsid w:val="00E03503"/>
    <w:rsid w:val="00E12070"/>
    <w:rsid w:val="00E123E1"/>
    <w:rsid w:val="00E216F4"/>
    <w:rsid w:val="00E30D8A"/>
    <w:rsid w:val="00E54CC9"/>
    <w:rsid w:val="00E555BE"/>
    <w:rsid w:val="00E627A7"/>
    <w:rsid w:val="00E62E50"/>
    <w:rsid w:val="00E70E9F"/>
    <w:rsid w:val="00E742EF"/>
    <w:rsid w:val="00E76AA3"/>
    <w:rsid w:val="00E87079"/>
    <w:rsid w:val="00E95125"/>
    <w:rsid w:val="00EA2CEF"/>
    <w:rsid w:val="00EA2D41"/>
    <w:rsid w:val="00EC0006"/>
    <w:rsid w:val="00ED0482"/>
    <w:rsid w:val="00F01AD0"/>
    <w:rsid w:val="00F279B8"/>
    <w:rsid w:val="00F450E4"/>
    <w:rsid w:val="00F50B0B"/>
    <w:rsid w:val="00F7165D"/>
    <w:rsid w:val="00F731E6"/>
    <w:rsid w:val="00F832C0"/>
    <w:rsid w:val="00F91F69"/>
    <w:rsid w:val="00F950B5"/>
    <w:rsid w:val="00FA66F9"/>
    <w:rsid w:val="00FA7350"/>
    <w:rsid w:val="00FB129D"/>
    <w:rsid w:val="00FD62A5"/>
    <w:rsid w:val="00FE6E9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76B"/>
    <w:rPr>
      <w:rFonts w:ascii="Book Antiqua" w:hAnsi="Book Antiqua"/>
      <w:szCs w:val="24"/>
    </w:rPr>
  </w:style>
  <w:style w:type="paragraph" w:styleId="Heading1">
    <w:name w:val="heading 1"/>
    <w:basedOn w:val="Normal"/>
    <w:next w:val="Normal"/>
    <w:qFormat/>
    <w:rsid w:val="002756C3"/>
    <w:pPr>
      <w:keepNext/>
      <w:numPr>
        <w:numId w:val="1"/>
      </w:numPr>
      <w:outlineLvl w:val="0"/>
    </w:pPr>
    <w:rPr>
      <w:b/>
      <w:sz w:val="28"/>
    </w:rPr>
  </w:style>
  <w:style w:type="paragraph" w:styleId="Heading2">
    <w:name w:val="heading 2"/>
    <w:basedOn w:val="Heading1"/>
    <w:next w:val="Normal"/>
    <w:link w:val="Heading2Char"/>
    <w:qFormat/>
    <w:rsid w:val="004506BB"/>
    <w:pPr>
      <w:numPr>
        <w:ilvl w:val="1"/>
      </w:numPr>
      <w:spacing w:before="240" w:after="60"/>
      <w:outlineLvl w:val="1"/>
    </w:pPr>
    <w:rPr>
      <w:rFonts w:cs="Arial"/>
      <w:bCs/>
      <w:iCs/>
      <w:sz w:val="24"/>
      <w:szCs w:val="28"/>
    </w:rPr>
  </w:style>
  <w:style w:type="paragraph" w:styleId="Heading3">
    <w:name w:val="heading 3"/>
    <w:basedOn w:val="Heading1"/>
    <w:next w:val="Normal"/>
    <w:qFormat/>
    <w:rsid w:val="00E87079"/>
    <w:pPr>
      <w:numPr>
        <w:ilvl w:val="2"/>
      </w:numPr>
      <w:spacing w:before="240" w:after="60"/>
      <w:outlineLvl w:val="2"/>
    </w:pPr>
    <w:rPr>
      <w:rFonts w:cs="Arial"/>
      <w:bCs/>
      <w:sz w:val="20"/>
      <w:szCs w:val="26"/>
    </w:rPr>
  </w:style>
  <w:style w:type="paragraph" w:styleId="Heading4">
    <w:name w:val="heading 4"/>
    <w:basedOn w:val="Normal"/>
    <w:next w:val="Normal"/>
    <w:qFormat/>
    <w:rsid w:val="002756C3"/>
    <w:pPr>
      <w:keepNext/>
      <w:numPr>
        <w:ilvl w:val="3"/>
        <w:numId w:val="1"/>
      </w:numPr>
      <w:spacing w:before="240" w:after="60"/>
      <w:outlineLvl w:val="3"/>
    </w:pPr>
    <w:rPr>
      <w:b/>
      <w:bCs/>
      <w:sz w:val="28"/>
      <w:szCs w:val="28"/>
    </w:rPr>
  </w:style>
  <w:style w:type="paragraph" w:styleId="Heading5">
    <w:name w:val="heading 5"/>
    <w:basedOn w:val="Normal"/>
    <w:next w:val="Normal"/>
    <w:qFormat/>
    <w:rsid w:val="002756C3"/>
    <w:pPr>
      <w:numPr>
        <w:ilvl w:val="4"/>
        <w:numId w:val="1"/>
      </w:numPr>
      <w:spacing w:before="240" w:after="60"/>
      <w:outlineLvl w:val="4"/>
    </w:pPr>
    <w:rPr>
      <w:b/>
      <w:bCs/>
      <w:i/>
      <w:iCs/>
      <w:sz w:val="26"/>
      <w:szCs w:val="26"/>
    </w:rPr>
  </w:style>
  <w:style w:type="paragraph" w:styleId="Heading6">
    <w:name w:val="heading 6"/>
    <w:basedOn w:val="Normal"/>
    <w:next w:val="Normal"/>
    <w:qFormat/>
    <w:rsid w:val="002756C3"/>
    <w:pPr>
      <w:numPr>
        <w:ilvl w:val="5"/>
        <w:numId w:val="1"/>
      </w:numPr>
      <w:spacing w:before="240" w:after="60"/>
      <w:outlineLvl w:val="5"/>
    </w:pPr>
    <w:rPr>
      <w:b/>
      <w:bCs/>
      <w:sz w:val="22"/>
      <w:szCs w:val="22"/>
    </w:rPr>
  </w:style>
  <w:style w:type="paragraph" w:styleId="Heading7">
    <w:name w:val="heading 7"/>
    <w:basedOn w:val="Normal"/>
    <w:next w:val="Normal"/>
    <w:qFormat/>
    <w:rsid w:val="002756C3"/>
    <w:pPr>
      <w:numPr>
        <w:ilvl w:val="6"/>
        <w:numId w:val="1"/>
      </w:numPr>
      <w:spacing w:before="240" w:after="60"/>
      <w:outlineLvl w:val="6"/>
    </w:pPr>
  </w:style>
  <w:style w:type="paragraph" w:styleId="Heading8">
    <w:name w:val="heading 8"/>
    <w:basedOn w:val="Normal"/>
    <w:next w:val="Normal"/>
    <w:qFormat/>
    <w:rsid w:val="002756C3"/>
    <w:pPr>
      <w:numPr>
        <w:ilvl w:val="7"/>
        <w:numId w:val="1"/>
      </w:numPr>
      <w:spacing w:before="240" w:after="60"/>
      <w:outlineLvl w:val="7"/>
    </w:pPr>
    <w:rPr>
      <w:i/>
      <w:iCs/>
    </w:rPr>
  </w:style>
  <w:style w:type="paragraph" w:styleId="Heading9">
    <w:name w:val="heading 9"/>
    <w:basedOn w:val="Normal"/>
    <w:next w:val="Normal"/>
    <w:qFormat/>
    <w:rsid w:val="002756C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756C3"/>
  </w:style>
  <w:style w:type="paragraph" w:styleId="Footer">
    <w:name w:val="footer"/>
    <w:basedOn w:val="Normal"/>
    <w:rsid w:val="00FE6E9E"/>
    <w:pPr>
      <w:tabs>
        <w:tab w:val="center" w:pos="4153"/>
        <w:tab w:val="right" w:pos="8306"/>
      </w:tabs>
      <w:jc w:val="center"/>
    </w:pPr>
  </w:style>
  <w:style w:type="paragraph" w:customStyle="1" w:styleId="AppendixHeading1">
    <w:name w:val="Appendix Heading 1"/>
    <w:basedOn w:val="Heading1"/>
    <w:rsid w:val="004506BB"/>
    <w:pPr>
      <w:ind w:left="0" w:firstLine="0"/>
    </w:pPr>
    <w:rPr>
      <w:bCs/>
      <w:szCs w:val="20"/>
    </w:rPr>
  </w:style>
  <w:style w:type="character" w:styleId="Emphasis">
    <w:name w:val="Emphasis"/>
    <w:qFormat/>
    <w:rsid w:val="0023276B"/>
    <w:rPr>
      <w:rFonts w:ascii="Book Antiqua" w:hAnsi="Book Antiqua"/>
      <w:i/>
      <w:iCs/>
      <w:sz w:val="20"/>
    </w:rPr>
  </w:style>
  <w:style w:type="paragraph" w:styleId="BodyTextIndent">
    <w:name w:val="Body Text Indent"/>
    <w:basedOn w:val="Normal"/>
    <w:rsid w:val="002756C3"/>
    <w:pPr>
      <w:jc w:val="center"/>
    </w:pPr>
    <w:rPr>
      <w:b/>
      <w:sz w:val="72"/>
    </w:rPr>
  </w:style>
  <w:style w:type="paragraph" w:styleId="Header">
    <w:name w:val="header"/>
    <w:basedOn w:val="Normal"/>
    <w:rsid w:val="002756C3"/>
    <w:pPr>
      <w:tabs>
        <w:tab w:val="center" w:pos="4153"/>
        <w:tab w:val="right" w:pos="8306"/>
      </w:tabs>
    </w:pPr>
  </w:style>
  <w:style w:type="paragraph" w:styleId="TOC3">
    <w:name w:val="toc 3"/>
    <w:basedOn w:val="TOC2"/>
    <w:next w:val="Normal"/>
    <w:uiPriority w:val="39"/>
    <w:rsid w:val="002756C3"/>
    <w:pPr>
      <w:ind w:left="400"/>
    </w:pPr>
    <w:rPr>
      <w:i/>
      <w:iCs/>
      <w:smallCaps w:val="0"/>
    </w:rPr>
  </w:style>
  <w:style w:type="paragraph" w:styleId="TOC2">
    <w:name w:val="toc 2"/>
    <w:basedOn w:val="Normal"/>
    <w:next w:val="Normal"/>
    <w:autoRedefine/>
    <w:uiPriority w:val="39"/>
    <w:rsid w:val="002756C3"/>
    <w:pPr>
      <w:ind w:left="200"/>
    </w:pPr>
    <w:rPr>
      <w:rFonts w:ascii="Times New Roman" w:hAnsi="Times New Roman"/>
      <w:smallCaps/>
      <w:szCs w:val="20"/>
    </w:rPr>
  </w:style>
  <w:style w:type="paragraph" w:styleId="TOC1">
    <w:name w:val="toc 1"/>
    <w:basedOn w:val="Normal"/>
    <w:next w:val="Normal"/>
    <w:autoRedefine/>
    <w:uiPriority w:val="39"/>
    <w:rsid w:val="002756C3"/>
    <w:pPr>
      <w:spacing w:before="120" w:after="120"/>
    </w:pPr>
    <w:rPr>
      <w:rFonts w:ascii="Times New Roman" w:hAnsi="Times New Roman"/>
      <w:b/>
      <w:bCs/>
      <w:caps/>
      <w:szCs w:val="20"/>
    </w:rPr>
  </w:style>
  <w:style w:type="paragraph" w:styleId="TableofFigures">
    <w:name w:val="table of figures"/>
    <w:basedOn w:val="Normal"/>
    <w:next w:val="Normal"/>
    <w:uiPriority w:val="99"/>
    <w:rsid w:val="002756C3"/>
    <w:pPr>
      <w:ind w:left="440" w:hanging="440"/>
    </w:pPr>
  </w:style>
  <w:style w:type="paragraph" w:styleId="TOC4">
    <w:name w:val="toc 4"/>
    <w:basedOn w:val="Normal"/>
    <w:next w:val="Normal"/>
    <w:autoRedefine/>
    <w:semiHidden/>
    <w:rsid w:val="00E216F4"/>
    <w:pPr>
      <w:ind w:left="600"/>
    </w:pPr>
    <w:rPr>
      <w:rFonts w:ascii="Times New Roman" w:hAnsi="Times New Roman"/>
      <w:sz w:val="18"/>
      <w:szCs w:val="18"/>
    </w:rPr>
  </w:style>
  <w:style w:type="table" w:styleId="TableGrid">
    <w:name w:val="Table Grid"/>
    <w:aliases w:val="(Figure)"/>
    <w:basedOn w:val="TableNormal"/>
    <w:rsid w:val="008200A2"/>
    <w:pPr>
      <w:jc w:val="center"/>
    </w:pPr>
    <w:rPr>
      <w:rFonts w:ascii="Book Antiqua" w:hAnsi="Book Antiqua"/>
    </w:rPr>
    <w:tblPr>
      <w:tblInd w:w="0" w:type="dxa"/>
      <w:tblBorders>
        <w:top w:val="dotted" w:sz="2" w:space="0" w:color="auto"/>
        <w:left w:val="dotted" w:sz="2" w:space="0" w:color="auto"/>
        <w:bottom w:val="dotted" w:sz="2" w:space="0" w:color="auto"/>
        <w:right w:val="dotted" w:sz="2" w:space="0" w:color="auto"/>
      </w:tblBorders>
      <w:tblCellMar>
        <w:top w:w="0" w:type="dxa"/>
        <w:left w:w="108" w:type="dxa"/>
        <w:bottom w:w="0" w:type="dxa"/>
        <w:right w:w="108" w:type="dxa"/>
      </w:tblCellMar>
    </w:tblPr>
    <w:tcPr>
      <w:vAlign w:val="center"/>
    </w:tcPr>
    <w:tblStylePr w:type="lastRow">
      <w:pPr>
        <w:jc w:val="center"/>
      </w:pPr>
      <w:rPr>
        <w:rFonts w:ascii="Tahoma" w:hAnsi="Tahoma"/>
        <w:b/>
        <w:sz w:val="20"/>
      </w:rPr>
      <w:tblPr/>
      <w:tcPr>
        <w:tcBorders>
          <w:top w:val="dotted" w:sz="2" w:space="0" w:color="auto"/>
          <w:left w:val="nil"/>
          <w:bottom w:val="nil"/>
          <w:right w:val="nil"/>
          <w:insideH w:val="nil"/>
          <w:insideV w:val="nil"/>
          <w:tl2br w:val="nil"/>
          <w:tr2bl w:val="nil"/>
        </w:tcBorders>
      </w:tcPr>
    </w:tblStylePr>
  </w:style>
  <w:style w:type="paragraph" w:customStyle="1" w:styleId="Styleappendix">
    <w:name w:val="Style (appendix)"/>
    <w:basedOn w:val="Heading1"/>
    <w:rsid w:val="004506BB"/>
    <w:pPr>
      <w:numPr>
        <w:numId w:val="0"/>
      </w:numPr>
    </w:pPr>
    <w:rPr>
      <w:bCs/>
      <w:szCs w:val="20"/>
    </w:rPr>
  </w:style>
  <w:style w:type="paragraph" w:styleId="BalloonText">
    <w:name w:val="Balloon Text"/>
    <w:basedOn w:val="Normal"/>
    <w:semiHidden/>
    <w:rsid w:val="00A23EDF"/>
    <w:rPr>
      <w:rFonts w:ascii="Tahoma" w:hAnsi="Tahoma" w:cs="Tahoma"/>
      <w:sz w:val="16"/>
      <w:szCs w:val="16"/>
    </w:rPr>
  </w:style>
  <w:style w:type="paragraph" w:styleId="DocumentMap">
    <w:name w:val="Document Map"/>
    <w:basedOn w:val="Normal"/>
    <w:semiHidden/>
    <w:rsid w:val="00FE6E9E"/>
    <w:pPr>
      <w:shd w:val="clear" w:color="auto" w:fill="000080"/>
    </w:pPr>
    <w:rPr>
      <w:rFonts w:ascii="Tahoma" w:hAnsi="Tahoma" w:cs="Tahoma"/>
      <w:szCs w:val="20"/>
    </w:rPr>
  </w:style>
  <w:style w:type="paragraph" w:customStyle="1" w:styleId="NPIFronttitle">
    <w:name w:val="NPI_Front_title"/>
    <w:basedOn w:val="Normal"/>
    <w:next w:val="Normal"/>
    <w:rsid w:val="004A7356"/>
    <w:pPr>
      <w:jc w:val="center"/>
    </w:pPr>
    <w:rPr>
      <w:b/>
      <w:sz w:val="40"/>
      <w:szCs w:val="40"/>
    </w:rPr>
  </w:style>
  <w:style w:type="character" w:styleId="CommentReference">
    <w:name w:val="annotation reference"/>
    <w:semiHidden/>
    <w:rsid w:val="00FE6E9E"/>
    <w:rPr>
      <w:sz w:val="16"/>
      <w:szCs w:val="16"/>
    </w:rPr>
  </w:style>
  <w:style w:type="paragraph" w:styleId="CommentText">
    <w:name w:val="annotation text"/>
    <w:basedOn w:val="Normal"/>
    <w:semiHidden/>
    <w:rsid w:val="00FE6E9E"/>
    <w:rPr>
      <w:szCs w:val="20"/>
    </w:rPr>
  </w:style>
  <w:style w:type="paragraph" w:styleId="CommentSubject">
    <w:name w:val="annotation subject"/>
    <w:basedOn w:val="CommentText"/>
    <w:next w:val="CommentText"/>
    <w:semiHidden/>
    <w:rsid w:val="00FE6E9E"/>
    <w:rPr>
      <w:b/>
      <w:bCs/>
    </w:rPr>
  </w:style>
  <w:style w:type="paragraph" w:customStyle="1" w:styleId="FOOTERFROMPAGE2">
    <w:name w:val="FOOTER_FROM_PAGE_2"/>
    <w:basedOn w:val="Footer"/>
    <w:rsid w:val="00FE6E9E"/>
    <w:pPr>
      <w:jc w:val="left"/>
    </w:pPr>
  </w:style>
  <w:style w:type="paragraph" w:styleId="TOC5">
    <w:name w:val="toc 5"/>
    <w:basedOn w:val="Normal"/>
    <w:next w:val="Normal"/>
    <w:autoRedefine/>
    <w:semiHidden/>
    <w:rsid w:val="00E216F4"/>
    <w:pPr>
      <w:ind w:left="800"/>
    </w:pPr>
    <w:rPr>
      <w:rFonts w:ascii="Times New Roman" w:hAnsi="Times New Roman"/>
      <w:sz w:val="18"/>
      <w:szCs w:val="18"/>
    </w:rPr>
  </w:style>
  <w:style w:type="paragraph" w:styleId="TOC6">
    <w:name w:val="toc 6"/>
    <w:basedOn w:val="Normal"/>
    <w:next w:val="Normal"/>
    <w:autoRedefine/>
    <w:semiHidden/>
    <w:rsid w:val="00E216F4"/>
    <w:pPr>
      <w:ind w:left="1000"/>
    </w:pPr>
    <w:rPr>
      <w:rFonts w:ascii="Times New Roman" w:hAnsi="Times New Roman"/>
      <w:sz w:val="18"/>
      <w:szCs w:val="18"/>
    </w:rPr>
  </w:style>
  <w:style w:type="paragraph" w:styleId="TOC7">
    <w:name w:val="toc 7"/>
    <w:basedOn w:val="Normal"/>
    <w:next w:val="Normal"/>
    <w:autoRedefine/>
    <w:semiHidden/>
    <w:rsid w:val="00E216F4"/>
    <w:pPr>
      <w:ind w:left="1200"/>
    </w:pPr>
    <w:rPr>
      <w:rFonts w:ascii="Times New Roman" w:hAnsi="Times New Roman"/>
      <w:sz w:val="18"/>
      <w:szCs w:val="18"/>
    </w:rPr>
  </w:style>
  <w:style w:type="paragraph" w:styleId="TOC8">
    <w:name w:val="toc 8"/>
    <w:basedOn w:val="Normal"/>
    <w:next w:val="Normal"/>
    <w:autoRedefine/>
    <w:semiHidden/>
    <w:rsid w:val="00E216F4"/>
    <w:pPr>
      <w:ind w:left="1400"/>
    </w:pPr>
    <w:rPr>
      <w:rFonts w:ascii="Times New Roman" w:hAnsi="Times New Roman"/>
      <w:sz w:val="18"/>
      <w:szCs w:val="18"/>
    </w:rPr>
  </w:style>
  <w:style w:type="paragraph" w:styleId="TOC9">
    <w:name w:val="toc 9"/>
    <w:basedOn w:val="Normal"/>
    <w:next w:val="Normal"/>
    <w:autoRedefine/>
    <w:semiHidden/>
    <w:rsid w:val="00E216F4"/>
    <w:pPr>
      <w:ind w:left="1600"/>
    </w:pPr>
    <w:rPr>
      <w:rFonts w:ascii="Times New Roman" w:hAnsi="Times New Roman"/>
      <w:sz w:val="18"/>
      <w:szCs w:val="18"/>
    </w:rPr>
  </w:style>
  <w:style w:type="character" w:styleId="Hyperlink">
    <w:name w:val="Hyperlink"/>
    <w:uiPriority w:val="99"/>
    <w:rsid w:val="0023276B"/>
    <w:rPr>
      <w:rFonts w:ascii="Book Antiqua" w:hAnsi="Book Antiqua"/>
      <w:color w:val="0000FF"/>
      <w:u w:val="single"/>
    </w:rPr>
  </w:style>
  <w:style w:type="character" w:customStyle="1" w:styleId="Heading2Char">
    <w:name w:val="Heading 2 Char"/>
    <w:link w:val="Heading2"/>
    <w:rsid w:val="004506BB"/>
    <w:rPr>
      <w:rFonts w:ascii="Century Gothic" w:hAnsi="Century Gothic" w:cs="Arial"/>
      <w:b/>
      <w:bCs/>
      <w:iCs/>
      <w:sz w:val="24"/>
      <w:szCs w:val="28"/>
      <w:lang w:val="en-AU" w:eastAsia="en-AU" w:bidi="ar-SA"/>
    </w:rPr>
  </w:style>
  <w:style w:type="paragraph" w:customStyle="1" w:styleId="StyleSub-Appendix">
    <w:name w:val="Style (Sub-Appendix)"/>
    <w:basedOn w:val="Heading2"/>
    <w:next w:val="Normal"/>
    <w:rsid w:val="004506BB"/>
    <w:pPr>
      <w:numPr>
        <w:ilvl w:val="0"/>
        <w:numId w:val="0"/>
      </w:numPr>
    </w:pPr>
    <w:rPr>
      <w:rFonts w:cs="Times New Roman"/>
      <w:szCs w:val="20"/>
    </w:rPr>
  </w:style>
  <w:style w:type="paragraph" w:customStyle="1" w:styleId="StyleHeading3TimesNewRoman">
    <w:name w:val="Style Heading 3 + Times New Roman"/>
    <w:basedOn w:val="Heading3"/>
    <w:rsid w:val="004506BB"/>
    <w:rPr>
      <w:bCs w:val="0"/>
    </w:rPr>
  </w:style>
  <w:style w:type="paragraph" w:customStyle="1" w:styleId="TITLESmall">
    <w:name w:val="TITLE(Small)"/>
    <w:basedOn w:val="Normal"/>
    <w:next w:val="Normal"/>
    <w:rsid w:val="004E589E"/>
    <w:pPr>
      <w:jc w:val="center"/>
    </w:pPr>
    <w:rPr>
      <w:b/>
      <w:sz w:val="28"/>
    </w:rPr>
  </w:style>
  <w:style w:type="paragraph" w:styleId="Caption">
    <w:name w:val="caption"/>
    <w:basedOn w:val="Normal"/>
    <w:next w:val="Normal"/>
    <w:qFormat/>
    <w:rsid w:val="008200A2"/>
    <w:rPr>
      <w:b/>
      <w:bCs/>
      <w:szCs w:val="20"/>
    </w:rPr>
  </w:style>
  <w:style w:type="table" w:customStyle="1" w:styleId="Table">
    <w:name w:val="(Table)"/>
    <w:basedOn w:val="TableNormal"/>
    <w:rsid w:val="008200A2"/>
    <w:pPr>
      <w:jc w:val="center"/>
    </w:pPr>
    <w:tblPr>
      <w:tblInd w:w="0" w:type="dxa"/>
      <w:tblBorders>
        <w:top w:val="dotted" w:sz="2" w:space="0" w:color="auto"/>
        <w:left w:val="dotted" w:sz="2" w:space="0" w:color="auto"/>
        <w:bottom w:val="dotted" w:sz="2" w:space="0" w:color="auto"/>
        <w:right w:val="dotted" w:sz="2" w:space="0" w:color="auto"/>
      </w:tblBorders>
      <w:tblCellMar>
        <w:top w:w="0" w:type="dxa"/>
        <w:left w:w="108" w:type="dxa"/>
        <w:bottom w:w="0" w:type="dxa"/>
        <w:right w:w="108" w:type="dxa"/>
      </w:tblCellMar>
    </w:tblPr>
    <w:tcPr>
      <w:vAlign w:val="center"/>
    </w:tcPr>
    <w:tblStylePr w:type="firstRow">
      <w:pPr>
        <w:jc w:val="center"/>
      </w:pPr>
      <w:rPr>
        <w:rFonts w:ascii="Tahoma" w:hAnsi="Tahoma"/>
        <w:b/>
        <w:sz w:val="20"/>
      </w:rPr>
      <w:tblPr/>
      <w:trPr>
        <w:tblHeader/>
      </w:trPr>
      <w:tcPr>
        <w:tcBorders>
          <w:top w:val="nil"/>
          <w:left w:val="nil"/>
          <w:bottom w:val="dotted" w:sz="2" w:space="0" w:color="auto"/>
          <w:right w:val="nil"/>
          <w:insideH w:val="nil"/>
          <w:insideV w:val="nil"/>
          <w:tl2br w:val="nil"/>
          <w:tr2bl w:val="nil"/>
        </w:tcBorders>
      </w:tcPr>
    </w:tblStylePr>
  </w:style>
  <w:style w:type="table" w:customStyle="1" w:styleId="NoFormatTable">
    <w:name w:val="(No Format Table)"/>
    <w:basedOn w:val="TableNormal"/>
    <w:rsid w:val="004403F1"/>
    <w:rPr>
      <w:rFonts w:ascii="Book Antiqua" w:hAnsi="Book Antiqua"/>
    </w:rPr>
    <w:tblPr>
      <w:tblInd w:w="0" w:type="dxa"/>
      <w:tblCellMar>
        <w:top w:w="0" w:type="dxa"/>
        <w:left w:w="108" w:type="dxa"/>
        <w:bottom w:w="0" w:type="dxa"/>
        <w:right w:w="108" w:type="dxa"/>
      </w:tblCellMar>
    </w:tblPr>
    <w:tcPr>
      <w:vAlign w:val="center"/>
    </w:tcPr>
  </w:style>
  <w:style w:type="table" w:customStyle="1" w:styleId="EETTable">
    <w:name w:val="EET Table"/>
    <w:basedOn w:val="TableNormal"/>
    <w:rsid w:val="00131438"/>
    <w:pPr>
      <w:jc w:val="center"/>
    </w:pPr>
    <w:rPr>
      <w:rFonts w:ascii="Book Antiqua" w:hAnsi="Book Antiqua"/>
      <w:sz w:val="16"/>
    </w:rPr>
    <w:tblPr>
      <w:tblInd w:w="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0" w:type="dxa"/>
        <w:left w:w="108" w:type="dxa"/>
        <w:bottom w:w="0" w:type="dxa"/>
        <w:right w:w="108" w:type="dxa"/>
      </w:tblCellMar>
    </w:tblPr>
    <w:tcPr>
      <w:vAlign w:val="center"/>
    </w:tcPr>
    <w:tblStylePr w:type="firstRow">
      <w:pPr>
        <w:jc w:val="center"/>
      </w:pPr>
      <w:rPr>
        <w:rFonts w:ascii="Tahoma" w:hAnsi="Tahoma"/>
        <w:b/>
        <w:color w:val="FFFFFF"/>
        <w:sz w:val="20"/>
      </w:rPr>
      <w:tblPr/>
      <w:tcPr>
        <w:tcBorders>
          <w:top w:val="nil"/>
          <w:left w:val="nil"/>
          <w:bottom w:val="nil"/>
          <w:right w:val="nil"/>
          <w:insideH w:val="nil"/>
          <w:insideV w:val="nil"/>
          <w:tl2br w:val="nil"/>
          <w:tr2bl w:val="nil"/>
        </w:tcBorders>
        <w:shd w:val="clear" w:color="auto" w:fill="808080"/>
      </w:tcPr>
    </w:tblStylePr>
    <w:tblStylePr w:type="firstCol">
      <w:pPr>
        <w:wordWrap/>
        <w:ind w:leftChars="0" w:left="0" w:firstLineChars="0" w:firstLine="0"/>
        <w:jc w:val="left"/>
      </w:pPr>
      <w:rPr>
        <w:rFonts w:ascii="Tahoma" w:hAnsi="Tahoma"/>
        <w:sz w:val="16"/>
      </w:rPr>
    </w:tblStylePr>
  </w:style>
  <w:style w:type="paragraph" w:customStyle="1" w:styleId="BoldCentered">
    <w:name w:val="Bold Centered"/>
    <w:basedOn w:val="Normal"/>
    <w:link w:val="BoldCenteredChar"/>
    <w:rsid w:val="00702962"/>
    <w:pPr>
      <w:jc w:val="center"/>
    </w:pPr>
    <w:rPr>
      <w:b/>
      <w:bCs/>
      <w:szCs w:val="20"/>
    </w:rPr>
  </w:style>
  <w:style w:type="character" w:customStyle="1" w:styleId="BoldCenteredChar">
    <w:name w:val="Bold Centered Char"/>
    <w:link w:val="BoldCentered"/>
    <w:rsid w:val="00702962"/>
    <w:rPr>
      <w:rFonts w:ascii="Book Antiqua" w:hAnsi="Book Antiqua"/>
      <w:b/>
      <w:bCs/>
      <w:lang w:val="en-AU" w:eastAsia="en-AU" w:bidi="ar-SA"/>
    </w:rPr>
  </w:style>
  <w:style w:type="character" w:styleId="FollowedHyperlink">
    <w:name w:val="FollowedHyperlink"/>
    <w:rsid w:val="00900F33"/>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yperlink" Target="http://www.epa.gov/ttn/chief/ap42/ch15/index.html" TargetMode="External"/><Relationship Id="rId3" Type="http://schemas.openxmlformats.org/officeDocument/2006/relationships/customXml" Target="../customXml/item3.xml"/><Relationship Id="rId21" Type="http://schemas.openxmlformats.org/officeDocument/2006/relationships/hyperlink" Target="mailto:npi@environment.gov.a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chart" Target="charts/chart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image" Target="media/image4.wmf"/><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www.npi.gov.au" TargetMode="External"/><Relationship Id="rId27" Type="http://schemas.openxmlformats.org/officeDocument/2006/relationships/image" Target="media/image3.wmf"/><Relationship Id="rId30" Type="http://schemas.openxmlformats.org/officeDocument/2006/relationships/image" Target="media/image6.wmf"/></Relationships>
</file>

<file path=word/charts/_rels/chart1.xml.rels><?xml version="1.0" encoding="UTF-8" standalone="yes"?>
<Relationships xmlns="http://schemas.openxmlformats.org/package/2006/relationships"><Relationship Id="rId2" Type="http://schemas.openxmlformats.org/officeDocument/2006/relationships/oleObject" Target="file:///C:\Users\caraf\Documents\Scaling%20factor%20-%20Table%208%20Explosives%20manua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style val="1"/>
  <c:clrMapOvr bg1="lt1" tx1="dk1" bg2="lt2" tx2="dk2" accent1="accent1" accent2="accent2" accent3="accent3" accent4="accent4" accent5="accent5" accent6="accent6" hlink="hlink" folHlink="folHlink"/>
  <c:chart>
    <c:plotArea>
      <c:layout/>
      <c:scatterChart>
        <c:scatterStyle val="smoothMarker"/>
        <c:ser>
          <c:idx val="0"/>
          <c:order val="0"/>
          <c:tx>
            <c:strRef>
              <c:f>Sheet1!$D$3</c:f>
              <c:strCache>
                <c:ptCount val="1"/>
                <c:pt idx="0">
                  <c:v>Carbon monoxide</c:v>
                </c:pt>
              </c:strCache>
            </c:strRef>
          </c:tx>
          <c:xVal>
            <c:strRef>
              <c:f>Sheet1!$C$4:$C$13</c:f>
              <c:strCache>
                <c:ptCount val="10"/>
                <c:pt idx="0">
                  <c:v>1% fuel oil</c:v>
                </c:pt>
                <c:pt idx="1">
                  <c:v>2% fuel oil</c:v>
                </c:pt>
                <c:pt idx="2">
                  <c:v>3%</c:v>
                </c:pt>
                <c:pt idx="3">
                  <c:v>4</c:v>
                </c:pt>
                <c:pt idx="4">
                  <c:v>5</c:v>
                </c:pt>
                <c:pt idx="5">
                  <c:v>6</c:v>
                </c:pt>
                <c:pt idx="6">
                  <c:v>7</c:v>
                </c:pt>
                <c:pt idx="7">
                  <c:v>8</c:v>
                </c:pt>
                <c:pt idx="8">
                  <c:v>9</c:v>
                </c:pt>
                <c:pt idx="9">
                  <c:v>10</c:v>
                </c:pt>
              </c:strCache>
            </c:strRef>
          </c:xVal>
          <c:yVal>
            <c:numRef>
              <c:f>Sheet1!$D$4:$D$13</c:f>
              <c:numCache>
                <c:formatCode>General</c:formatCode>
                <c:ptCount val="10"/>
                <c:pt idx="0">
                  <c:v>1</c:v>
                </c:pt>
                <c:pt idx="1">
                  <c:v>1</c:v>
                </c:pt>
                <c:pt idx="2">
                  <c:v>1</c:v>
                </c:pt>
                <c:pt idx="3">
                  <c:v>1</c:v>
                </c:pt>
                <c:pt idx="4">
                  <c:v>1</c:v>
                </c:pt>
                <c:pt idx="5">
                  <c:v>1</c:v>
                </c:pt>
                <c:pt idx="6">
                  <c:v>1.5</c:v>
                </c:pt>
                <c:pt idx="7">
                  <c:v>2</c:v>
                </c:pt>
                <c:pt idx="8">
                  <c:v>2.5</c:v>
                </c:pt>
                <c:pt idx="9">
                  <c:v>3</c:v>
                </c:pt>
              </c:numCache>
            </c:numRef>
          </c:yVal>
          <c:smooth val="1"/>
        </c:ser>
        <c:ser>
          <c:idx val="1"/>
          <c:order val="1"/>
          <c:tx>
            <c:strRef>
              <c:f>Sheet1!$E$3</c:f>
              <c:strCache>
                <c:ptCount val="1"/>
                <c:pt idx="0">
                  <c:v>Oxides of nitrogen</c:v>
                </c:pt>
              </c:strCache>
            </c:strRef>
          </c:tx>
          <c:xVal>
            <c:strRef>
              <c:f>Sheet1!$C$4:$C$13</c:f>
              <c:strCache>
                <c:ptCount val="10"/>
                <c:pt idx="0">
                  <c:v>1% fuel oil</c:v>
                </c:pt>
                <c:pt idx="1">
                  <c:v>2% fuel oil</c:v>
                </c:pt>
                <c:pt idx="2">
                  <c:v>3%</c:v>
                </c:pt>
                <c:pt idx="3">
                  <c:v>4</c:v>
                </c:pt>
                <c:pt idx="4">
                  <c:v>5</c:v>
                </c:pt>
                <c:pt idx="5">
                  <c:v>6</c:v>
                </c:pt>
                <c:pt idx="6">
                  <c:v>7</c:v>
                </c:pt>
                <c:pt idx="7">
                  <c:v>8</c:v>
                </c:pt>
                <c:pt idx="8">
                  <c:v>9</c:v>
                </c:pt>
                <c:pt idx="9">
                  <c:v>10</c:v>
                </c:pt>
              </c:strCache>
            </c:strRef>
          </c:xVal>
          <c:yVal>
            <c:numRef>
              <c:f>Sheet1!$E$4:$E$13</c:f>
              <c:numCache>
                <c:formatCode>General</c:formatCode>
                <c:ptCount val="10"/>
                <c:pt idx="0">
                  <c:v>4</c:v>
                </c:pt>
                <c:pt idx="1">
                  <c:v>3.4</c:v>
                </c:pt>
                <c:pt idx="2">
                  <c:v>2.8</c:v>
                </c:pt>
                <c:pt idx="3">
                  <c:v>2.2000000000000002</c:v>
                </c:pt>
                <c:pt idx="4">
                  <c:v>1.6</c:v>
                </c:pt>
                <c:pt idx="5">
                  <c:v>1</c:v>
                </c:pt>
                <c:pt idx="6">
                  <c:v>1</c:v>
                </c:pt>
                <c:pt idx="7">
                  <c:v>1</c:v>
                </c:pt>
                <c:pt idx="8">
                  <c:v>1</c:v>
                </c:pt>
                <c:pt idx="9">
                  <c:v>1</c:v>
                </c:pt>
              </c:numCache>
            </c:numRef>
          </c:yVal>
          <c:smooth val="1"/>
        </c:ser>
        <c:axId val="95418240"/>
        <c:axId val="171638784"/>
      </c:scatterChart>
      <c:valAx>
        <c:axId val="95418240"/>
        <c:scaling>
          <c:orientation val="minMax"/>
          <c:max val="10"/>
        </c:scaling>
        <c:axPos val="b"/>
        <c:title>
          <c:tx>
            <c:rich>
              <a:bodyPr/>
              <a:lstStyle/>
              <a:p>
                <a:pPr>
                  <a:defRPr/>
                </a:pPr>
                <a:r>
                  <a:rPr lang="en-US"/>
                  <a:t>% Fuel oil</a:t>
                </a:r>
              </a:p>
            </c:rich>
          </c:tx>
        </c:title>
        <c:numFmt formatCode="General" sourceLinked="1"/>
        <c:tickLblPos val="nextTo"/>
        <c:crossAx val="171638784"/>
        <c:crosses val="autoZero"/>
        <c:crossBetween val="midCat"/>
      </c:valAx>
      <c:valAx>
        <c:axId val="171638784"/>
        <c:scaling>
          <c:orientation val="minMax"/>
          <c:max val="4"/>
        </c:scaling>
        <c:axPos val="l"/>
        <c:majorGridlines/>
        <c:title>
          <c:tx>
            <c:rich>
              <a:bodyPr rot="-5400000" vert="horz"/>
              <a:lstStyle/>
              <a:p>
                <a:pPr>
                  <a:defRPr/>
                </a:pPr>
                <a:r>
                  <a:rPr lang="en-US"/>
                  <a:t>Emission Factor Adjustment</a:t>
                </a:r>
              </a:p>
            </c:rich>
          </c:tx>
        </c:title>
        <c:numFmt formatCode="General" sourceLinked="1"/>
        <c:tickLblPos val="nextTo"/>
        <c:crossAx val="95418240"/>
        <c:crosses val="autoZero"/>
        <c:crossBetween val="midCat"/>
      </c:valAx>
    </c:plotArea>
    <c:legend>
      <c:legendPos val="b"/>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87E80B6A94CF17418D78389AE32387B50100F998362EC3C7134DA0A96850619CAEA1" ma:contentTypeVersion="6" ma:contentTypeDescription="Create a new Word Document" ma:contentTypeScope="" ma:versionID="f588dd1868c697a8eef7802422f1b23f">
  <xsd:schema xmlns:xsd="http://www.w3.org/2001/XMLSchema" xmlns:p="http://schemas.microsoft.com/office/2006/metadata/properties" xmlns:ns2="1201fbac-4e05-4e09-943f-b1daffa0ea6b" targetNamespace="http://schemas.microsoft.com/office/2006/metadata/properties" ma:root="true" ma:fieldsID="8b42d87b8db38bbaaf9c1b6c472b43f3" ns2:_="">
    <xsd:import namespace="1201fbac-4e05-4e09-943f-b1daffa0ea6b"/>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1201fbac-4e05-4e09-943f-b1daffa0ea6b"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RecordNumber xmlns="1201fbac-4e05-4e09-943f-b1daffa0ea6b" xsi:nil="true"/>
    <DocumentDescription xmlns="1201fbac-4e05-4e09-943f-b1daffa0ea6b" xsi:nil="true"/>
    <Approval xmlns="1201fbac-4e05-4e09-943f-b1daffa0ea6b" xsi:nil="true"/>
    <Function xmlns="1201fbac-4e05-4e09-943f-b1daffa0ea6b">Regulation</Function>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5C9B-A690-4CCF-822C-618B1DB00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1F30E5-AEAE-4190-B7AC-1831BF686FDD}">
  <ds:schemaRefs>
    <ds:schemaRef ds:uri="http://schemas.microsoft.com/office/2006/metadata/customXsn"/>
  </ds:schemaRefs>
</ds:datastoreItem>
</file>

<file path=customXml/itemProps3.xml><?xml version="1.0" encoding="utf-8"?>
<ds:datastoreItem xmlns:ds="http://schemas.openxmlformats.org/officeDocument/2006/customXml" ds:itemID="{A915CD6B-ED1D-4D8F-9C03-D8A2E054F978}">
  <ds:schemaRefs>
    <ds:schemaRef ds:uri="http://schemas.microsoft.com/sharepoint/events"/>
  </ds:schemaRefs>
</ds:datastoreItem>
</file>

<file path=customXml/itemProps4.xml><?xml version="1.0" encoding="utf-8"?>
<ds:datastoreItem xmlns:ds="http://schemas.openxmlformats.org/officeDocument/2006/customXml" ds:itemID="{42588A74-0A19-4353-BB91-CEAFB2B1B26A}">
  <ds:schemaRefs>
    <ds:schemaRef ds:uri="http://schemas.microsoft.com/sharepoint/v3/contenttype/forms"/>
  </ds:schemaRefs>
</ds:datastoreItem>
</file>

<file path=customXml/itemProps5.xml><?xml version="1.0" encoding="utf-8"?>
<ds:datastoreItem xmlns:ds="http://schemas.openxmlformats.org/officeDocument/2006/customXml" ds:itemID="{F2B3C27A-55DB-47E0-88D6-2CAB7F1FF9A5}">
  <ds:schemaRefs>
    <ds:schemaRef ds:uri="http://schemas.microsoft.com/office/2006/metadata/properties"/>
    <ds:schemaRef ds:uri="1201fbac-4e05-4e09-943f-b1daffa0ea6b"/>
  </ds:schemaRefs>
</ds:datastoreItem>
</file>

<file path=customXml/itemProps6.xml><?xml version="1.0" encoding="utf-8"?>
<ds:datastoreItem xmlns:ds="http://schemas.openxmlformats.org/officeDocument/2006/customXml" ds:itemID="{FE423620-EB41-4641-8CD6-3EE44710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7372</Words>
  <Characters>38467</Characters>
  <Application>Microsoft Office Word</Application>
  <DocSecurity>0</DocSecurity>
  <Lines>1851</Lines>
  <Paragraphs>1138</Paragraphs>
  <ScaleCrop>false</ScaleCrop>
  <HeadingPairs>
    <vt:vector size="2" baseType="variant">
      <vt:variant>
        <vt:lpstr>Title</vt:lpstr>
      </vt:variant>
      <vt:variant>
        <vt:i4>1</vt:i4>
      </vt:variant>
    </vt:vector>
  </HeadingPairs>
  <TitlesOfParts>
    <vt:vector size="1" baseType="lpstr">
      <vt:lpstr>Emission estimation technique manual for explosives detonation and firing ranges</vt:lpstr>
    </vt:vector>
  </TitlesOfParts>
  <Company>Department of Sustainability, Environment, Water, Population and Communities</Company>
  <LinksUpToDate>false</LinksUpToDate>
  <CharactersWithSpaces>44894</CharactersWithSpaces>
  <SharedDoc>false</SharedDoc>
  <HLinks>
    <vt:vector size="276" baseType="variant">
      <vt:variant>
        <vt:i4>2031705</vt:i4>
      </vt:variant>
      <vt:variant>
        <vt:i4>285</vt:i4>
      </vt:variant>
      <vt:variant>
        <vt:i4>0</vt:i4>
      </vt:variant>
      <vt:variant>
        <vt:i4>5</vt:i4>
      </vt:variant>
      <vt:variant>
        <vt:lpwstr>http://www.epa.gov/ttn/chief/ap42/ch15/index.html</vt:lpwstr>
      </vt:variant>
      <vt:variant>
        <vt:lpwstr/>
      </vt:variant>
      <vt:variant>
        <vt:i4>1179696</vt:i4>
      </vt:variant>
      <vt:variant>
        <vt:i4>275</vt:i4>
      </vt:variant>
      <vt:variant>
        <vt:i4>0</vt:i4>
      </vt:variant>
      <vt:variant>
        <vt:i4>5</vt:i4>
      </vt:variant>
      <vt:variant>
        <vt:lpwstr/>
      </vt:variant>
      <vt:variant>
        <vt:lpwstr>_Toc301271563</vt:lpwstr>
      </vt:variant>
      <vt:variant>
        <vt:i4>1179696</vt:i4>
      </vt:variant>
      <vt:variant>
        <vt:i4>269</vt:i4>
      </vt:variant>
      <vt:variant>
        <vt:i4>0</vt:i4>
      </vt:variant>
      <vt:variant>
        <vt:i4>5</vt:i4>
      </vt:variant>
      <vt:variant>
        <vt:lpwstr/>
      </vt:variant>
      <vt:variant>
        <vt:lpwstr>_Toc301271562</vt:lpwstr>
      </vt:variant>
      <vt:variant>
        <vt:i4>1179696</vt:i4>
      </vt:variant>
      <vt:variant>
        <vt:i4>263</vt:i4>
      </vt:variant>
      <vt:variant>
        <vt:i4>0</vt:i4>
      </vt:variant>
      <vt:variant>
        <vt:i4>5</vt:i4>
      </vt:variant>
      <vt:variant>
        <vt:lpwstr/>
      </vt:variant>
      <vt:variant>
        <vt:lpwstr>_Toc301271561</vt:lpwstr>
      </vt:variant>
      <vt:variant>
        <vt:i4>1114160</vt:i4>
      </vt:variant>
      <vt:variant>
        <vt:i4>254</vt:i4>
      </vt:variant>
      <vt:variant>
        <vt:i4>0</vt:i4>
      </vt:variant>
      <vt:variant>
        <vt:i4>5</vt:i4>
      </vt:variant>
      <vt:variant>
        <vt:lpwstr/>
      </vt:variant>
      <vt:variant>
        <vt:lpwstr>_Toc301271553</vt:lpwstr>
      </vt:variant>
      <vt:variant>
        <vt:i4>1048630</vt:i4>
      </vt:variant>
      <vt:variant>
        <vt:i4>245</vt:i4>
      </vt:variant>
      <vt:variant>
        <vt:i4>0</vt:i4>
      </vt:variant>
      <vt:variant>
        <vt:i4>5</vt:i4>
      </vt:variant>
      <vt:variant>
        <vt:lpwstr/>
      </vt:variant>
      <vt:variant>
        <vt:lpwstr>_Toc454350314</vt:lpwstr>
      </vt:variant>
      <vt:variant>
        <vt:i4>1048630</vt:i4>
      </vt:variant>
      <vt:variant>
        <vt:i4>239</vt:i4>
      </vt:variant>
      <vt:variant>
        <vt:i4>0</vt:i4>
      </vt:variant>
      <vt:variant>
        <vt:i4>5</vt:i4>
      </vt:variant>
      <vt:variant>
        <vt:lpwstr/>
      </vt:variant>
      <vt:variant>
        <vt:lpwstr>_Toc454350313</vt:lpwstr>
      </vt:variant>
      <vt:variant>
        <vt:i4>1048630</vt:i4>
      </vt:variant>
      <vt:variant>
        <vt:i4>233</vt:i4>
      </vt:variant>
      <vt:variant>
        <vt:i4>0</vt:i4>
      </vt:variant>
      <vt:variant>
        <vt:i4>5</vt:i4>
      </vt:variant>
      <vt:variant>
        <vt:lpwstr/>
      </vt:variant>
      <vt:variant>
        <vt:lpwstr>_Toc454350312</vt:lpwstr>
      </vt:variant>
      <vt:variant>
        <vt:i4>1048630</vt:i4>
      </vt:variant>
      <vt:variant>
        <vt:i4>227</vt:i4>
      </vt:variant>
      <vt:variant>
        <vt:i4>0</vt:i4>
      </vt:variant>
      <vt:variant>
        <vt:i4>5</vt:i4>
      </vt:variant>
      <vt:variant>
        <vt:lpwstr/>
      </vt:variant>
      <vt:variant>
        <vt:lpwstr>_Toc454350311</vt:lpwstr>
      </vt:variant>
      <vt:variant>
        <vt:i4>1048630</vt:i4>
      </vt:variant>
      <vt:variant>
        <vt:i4>221</vt:i4>
      </vt:variant>
      <vt:variant>
        <vt:i4>0</vt:i4>
      </vt:variant>
      <vt:variant>
        <vt:i4>5</vt:i4>
      </vt:variant>
      <vt:variant>
        <vt:lpwstr/>
      </vt:variant>
      <vt:variant>
        <vt:lpwstr>_Toc454350310</vt:lpwstr>
      </vt:variant>
      <vt:variant>
        <vt:i4>1114166</vt:i4>
      </vt:variant>
      <vt:variant>
        <vt:i4>215</vt:i4>
      </vt:variant>
      <vt:variant>
        <vt:i4>0</vt:i4>
      </vt:variant>
      <vt:variant>
        <vt:i4>5</vt:i4>
      </vt:variant>
      <vt:variant>
        <vt:lpwstr/>
      </vt:variant>
      <vt:variant>
        <vt:lpwstr>_Toc454350309</vt:lpwstr>
      </vt:variant>
      <vt:variant>
        <vt:i4>1114166</vt:i4>
      </vt:variant>
      <vt:variant>
        <vt:i4>209</vt:i4>
      </vt:variant>
      <vt:variant>
        <vt:i4>0</vt:i4>
      </vt:variant>
      <vt:variant>
        <vt:i4>5</vt:i4>
      </vt:variant>
      <vt:variant>
        <vt:lpwstr/>
      </vt:variant>
      <vt:variant>
        <vt:lpwstr>_Toc454350308</vt:lpwstr>
      </vt:variant>
      <vt:variant>
        <vt:i4>1114166</vt:i4>
      </vt:variant>
      <vt:variant>
        <vt:i4>203</vt:i4>
      </vt:variant>
      <vt:variant>
        <vt:i4>0</vt:i4>
      </vt:variant>
      <vt:variant>
        <vt:i4>5</vt:i4>
      </vt:variant>
      <vt:variant>
        <vt:lpwstr/>
      </vt:variant>
      <vt:variant>
        <vt:lpwstr>_Toc454350307</vt:lpwstr>
      </vt:variant>
      <vt:variant>
        <vt:i4>1114166</vt:i4>
      </vt:variant>
      <vt:variant>
        <vt:i4>197</vt:i4>
      </vt:variant>
      <vt:variant>
        <vt:i4>0</vt:i4>
      </vt:variant>
      <vt:variant>
        <vt:i4>5</vt:i4>
      </vt:variant>
      <vt:variant>
        <vt:lpwstr/>
      </vt:variant>
      <vt:variant>
        <vt:lpwstr>_Toc454350306</vt:lpwstr>
      </vt:variant>
      <vt:variant>
        <vt:i4>1048638</vt:i4>
      </vt:variant>
      <vt:variant>
        <vt:i4>188</vt:i4>
      </vt:variant>
      <vt:variant>
        <vt:i4>0</vt:i4>
      </vt:variant>
      <vt:variant>
        <vt:i4>5</vt:i4>
      </vt:variant>
      <vt:variant>
        <vt:lpwstr/>
      </vt:variant>
      <vt:variant>
        <vt:lpwstr>_Toc454289691</vt:lpwstr>
      </vt:variant>
      <vt:variant>
        <vt:i4>1048638</vt:i4>
      </vt:variant>
      <vt:variant>
        <vt:i4>182</vt:i4>
      </vt:variant>
      <vt:variant>
        <vt:i4>0</vt:i4>
      </vt:variant>
      <vt:variant>
        <vt:i4>5</vt:i4>
      </vt:variant>
      <vt:variant>
        <vt:lpwstr/>
      </vt:variant>
      <vt:variant>
        <vt:lpwstr>_Toc454289690</vt:lpwstr>
      </vt:variant>
      <vt:variant>
        <vt:i4>1703999</vt:i4>
      </vt:variant>
      <vt:variant>
        <vt:i4>173</vt:i4>
      </vt:variant>
      <vt:variant>
        <vt:i4>0</vt:i4>
      </vt:variant>
      <vt:variant>
        <vt:i4>5</vt:i4>
      </vt:variant>
      <vt:variant>
        <vt:lpwstr/>
      </vt:variant>
      <vt:variant>
        <vt:lpwstr>_Toc454289733</vt:lpwstr>
      </vt:variant>
      <vt:variant>
        <vt:i4>1703999</vt:i4>
      </vt:variant>
      <vt:variant>
        <vt:i4>167</vt:i4>
      </vt:variant>
      <vt:variant>
        <vt:i4>0</vt:i4>
      </vt:variant>
      <vt:variant>
        <vt:i4>5</vt:i4>
      </vt:variant>
      <vt:variant>
        <vt:lpwstr/>
      </vt:variant>
      <vt:variant>
        <vt:lpwstr>_Toc454289732</vt:lpwstr>
      </vt:variant>
      <vt:variant>
        <vt:i4>1703999</vt:i4>
      </vt:variant>
      <vt:variant>
        <vt:i4>161</vt:i4>
      </vt:variant>
      <vt:variant>
        <vt:i4>0</vt:i4>
      </vt:variant>
      <vt:variant>
        <vt:i4>5</vt:i4>
      </vt:variant>
      <vt:variant>
        <vt:lpwstr/>
      </vt:variant>
      <vt:variant>
        <vt:lpwstr>_Toc454289731</vt:lpwstr>
      </vt:variant>
      <vt:variant>
        <vt:i4>1703999</vt:i4>
      </vt:variant>
      <vt:variant>
        <vt:i4>155</vt:i4>
      </vt:variant>
      <vt:variant>
        <vt:i4>0</vt:i4>
      </vt:variant>
      <vt:variant>
        <vt:i4>5</vt:i4>
      </vt:variant>
      <vt:variant>
        <vt:lpwstr/>
      </vt:variant>
      <vt:variant>
        <vt:lpwstr>_Toc454289730</vt:lpwstr>
      </vt:variant>
      <vt:variant>
        <vt:i4>1769535</vt:i4>
      </vt:variant>
      <vt:variant>
        <vt:i4>149</vt:i4>
      </vt:variant>
      <vt:variant>
        <vt:i4>0</vt:i4>
      </vt:variant>
      <vt:variant>
        <vt:i4>5</vt:i4>
      </vt:variant>
      <vt:variant>
        <vt:lpwstr/>
      </vt:variant>
      <vt:variant>
        <vt:lpwstr>_Toc454289729</vt:lpwstr>
      </vt:variant>
      <vt:variant>
        <vt:i4>1769535</vt:i4>
      </vt:variant>
      <vt:variant>
        <vt:i4>143</vt:i4>
      </vt:variant>
      <vt:variant>
        <vt:i4>0</vt:i4>
      </vt:variant>
      <vt:variant>
        <vt:i4>5</vt:i4>
      </vt:variant>
      <vt:variant>
        <vt:lpwstr/>
      </vt:variant>
      <vt:variant>
        <vt:lpwstr>_Toc454289728</vt:lpwstr>
      </vt:variant>
      <vt:variant>
        <vt:i4>1769535</vt:i4>
      </vt:variant>
      <vt:variant>
        <vt:i4>137</vt:i4>
      </vt:variant>
      <vt:variant>
        <vt:i4>0</vt:i4>
      </vt:variant>
      <vt:variant>
        <vt:i4>5</vt:i4>
      </vt:variant>
      <vt:variant>
        <vt:lpwstr/>
      </vt:variant>
      <vt:variant>
        <vt:lpwstr>_Toc454289727</vt:lpwstr>
      </vt:variant>
      <vt:variant>
        <vt:i4>1769535</vt:i4>
      </vt:variant>
      <vt:variant>
        <vt:i4>131</vt:i4>
      </vt:variant>
      <vt:variant>
        <vt:i4>0</vt:i4>
      </vt:variant>
      <vt:variant>
        <vt:i4>5</vt:i4>
      </vt:variant>
      <vt:variant>
        <vt:lpwstr/>
      </vt:variant>
      <vt:variant>
        <vt:lpwstr>_Toc454289726</vt:lpwstr>
      </vt:variant>
      <vt:variant>
        <vt:i4>1769535</vt:i4>
      </vt:variant>
      <vt:variant>
        <vt:i4>125</vt:i4>
      </vt:variant>
      <vt:variant>
        <vt:i4>0</vt:i4>
      </vt:variant>
      <vt:variant>
        <vt:i4>5</vt:i4>
      </vt:variant>
      <vt:variant>
        <vt:lpwstr/>
      </vt:variant>
      <vt:variant>
        <vt:lpwstr>_Toc454289725</vt:lpwstr>
      </vt:variant>
      <vt:variant>
        <vt:i4>1769535</vt:i4>
      </vt:variant>
      <vt:variant>
        <vt:i4>119</vt:i4>
      </vt:variant>
      <vt:variant>
        <vt:i4>0</vt:i4>
      </vt:variant>
      <vt:variant>
        <vt:i4>5</vt:i4>
      </vt:variant>
      <vt:variant>
        <vt:lpwstr/>
      </vt:variant>
      <vt:variant>
        <vt:lpwstr>_Toc454289724</vt:lpwstr>
      </vt:variant>
      <vt:variant>
        <vt:i4>1769535</vt:i4>
      </vt:variant>
      <vt:variant>
        <vt:i4>113</vt:i4>
      </vt:variant>
      <vt:variant>
        <vt:i4>0</vt:i4>
      </vt:variant>
      <vt:variant>
        <vt:i4>5</vt:i4>
      </vt:variant>
      <vt:variant>
        <vt:lpwstr/>
      </vt:variant>
      <vt:variant>
        <vt:lpwstr>_Toc454289723</vt:lpwstr>
      </vt:variant>
      <vt:variant>
        <vt:i4>1769535</vt:i4>
      </vt:variant>
      <vt:variant>
        <vt:i4>107</vt:i4>
      </vt:variant>
      <vt:variant>
        <vt:i4>0</vt:i4>
      </vt:variant>
      <vt:variant>
        <vt:i4>5</vt:i4>
      </vt:variant>
      <vt:variant>
        <vt:lpwstr/>
      </vt:variant>
      <vt:variant>
        <vt:lpwstr>_Toc454289722</vt:lpwstr>
      </vt:variant>
      <vt:variant>
        <vt:i4>1769535</vt:i4>
      </vt:variant>
      <vt:variant>
        <vt:i4>101</vt:i4>
      </vt:variant>
      <vt:variant>
        <vt:i4>0</vt:i4>
      </vt:variant>
      <vt:variant>
        <vt:i4>5</vt:i4>
      </vt:variant>
      <vt:variant>
        <vt:lpwstr/>
      </vt:variant>
      <vt:variant>
        <vt:lpwstr>_Toc454289721</vt:lpwstr>
      </vt:variant>
      <vt:variant>
        <vt:i4>1769535</vt:i4>
      </vt:variant>
      <vt:variant>
        <vt:i4>95</vt:i4>
      </vt:variant>
      <vt:variant>
        <vt:i4>0</vt:i4>
      </vt:variant>
      <vt:variant>
        <vt:i4>5</vt:i4>
      </vt:variant>
      <vt:variant>
        <vt:lpwstr/>
      </vt:variant>
      <vt:variant>
        <vt:lpwstr>_Toc454289720</vt:lpwstr>
      </vt:variant>
      <vt:variant>
        <vt:i4>1572927</vt:i4>
      </vt:variant>
      <vt:variant>
        <vt:i4>89</vt:i4>
      </vt:variant>
      <vt:variant>
        <vt:i4>0</vt:i4>
      </vt:variant>
      <vt:variant>
        <vt:i4>5</vt:i4>
      </vt:variant>
      <vt:variant>
        <vt:lpwstr/>
      </vt:variant>
      <vt:variant>
        <vt:lpwstr>_Toc454289719</vt:lpwstr>
      </vt:variant>
      <vt:variant>
        <vt:i4>1572927</vt:i4>
      </vt:variant>
      <vt:variant>
        <vt:i4>83</vt:i4>
      </vt:variant>
      <vt:variant>
        <vt:i4>0</vt:i4>
      </vt:variant>
      <vt:variant>
        <vt:i4>5</vt:i4>
      </vt:variant>
      <vt:variant>
        <vt:lpwstr/>
      </vt:variant>
      <vt:variant>
        <vt:lpwstr>_Toc454289718</vt:lpwstr>
      </vt:variant>
      <vt:variant>
        <vt:i4>1572927</vt:i4>
      </vt:variant>
      <vt:variant>
        <vt:i4>77</vt:i4>
      </vt:variant>
      <vt:variant>
        <vt:i4>0</vt:i4>
      </vt:variant>
      <vt:variant>
        <vt:i4>5</vt:i4>
      </vt:variant>
      <vt:variant>
        <vt:lpwstr/>
      </vt:variant>
      <vt:variant>
        <vt:lpwstr>_Toc454289717</vt:lpwstr>
      </vt:variant>
      <vt:variant>
        <vt:i4>1572927</vt:i4>
      </vt:variant>
      <vt:variant>
        <vt:i4>71</vt:i4>
      </vt:variant>
      <vt:variant>
        <vt:i4>0</vt:i4>
      </vt:variant>
      <vt:variant>
        <vt:i4>5</vt:i4>
      </vt:variant>
      <vt:variant>
        <vt:lpwstr/>
      </vt:variant>
      <vt:variant>
        <vt:lpwstr>_Toc454289716</vt:lpwstr>
      </vt:variant>
      <vt:variant>
        <vt:i4>1572927</vt:i4>
      </vt:variant>
      <vt:variant>
        <vt:i4>65</vt:i4>
      </vt:variant>
      <vt:variant>
        <vt:i4>0</vt:i4>
      </vt:variant>
      <vt:variant>
        <vt:i4>5</vt:i4>
      </vt:variant>
      <vt:variant>
        <vt:lpwstr/>
      </vt:variant>
      <vt:variant>
        <vt:lpwstr>_Toc454289715</vt:lpwstr>
      </vt:variant>
      <vt:variant>
        <vt:i4>1572927</vt:i4>
      </vt:variant>
      <vt:variant>
        <vt:i4>59</vt:i4>
      </vt:variant>
      <vt:variant>
        <vt:i4>0</vt:i4>
      </vt:variant>
      <vt:variant>
        <vt:i4>5</vt:i4>
      </vt:variant>
      <vt:variant>
        <vt:lpwstr/>
      </vt:variant>
      <vt:variant>
        <vt:lpwstr>_Toc454289714</vt:lpwstr>
      </vt:variant>
      <vt:variant>
        <vt:i4>1572927</vt:i4>
      </vt:variant>
      <vt:variant>
        <vt:i4>53</vt:i4>
      </vt:variant>
      <vt:variant>
        <vt:i4>0</vt:i4>
      </vt:variant>
      <vt:variant>
        <vt:i4>5</vt:i4>
      </vt:variant>
      <vt:variant>
        <vt:lpwstr/>
      </vt:variant>
      <vt:variant>
        <vt:lpwstr>_Toc454289713</vt:lpwstr>
      </vt:variant>
      <vt:variant>
        <vt:i4>1572927</vt:i4>
      </vt:variant>
      <vt:variant>
        <vt:i4>47</vt:i4>
      </vt:variant>
      <vt:variant>
        <vt:i4>0</vt:i4>
      </vt:variant>
      <vt:variant>
        <vt:i4>5</vt:i4>
      </vt:variant>
      <vt:variant>
        <vt:lpwstr/>
      </vt:variant>
      <vt:variant>
        <vt:lpwstr>_Toc454289712</vt:lpwstr>
      </vt:variant>
      <vt:variant>
        <vt:i4>1572927</vt:i4>
      </vt:variant>
      <vt:variant>
        <vt:i4>41</vt:i4>
      </vt:variant>
      <vt:variant>
        <vt:i4>0</vt:i4>
      </vt:variant>
      <vt:variant>
        <vt:i4>5</vt:i4>
      </vt:variant>
      <vt:variant>
        <vt:lpwstr/>
      </vt:variant>
      <vt:variant>
        <vt:lpwstr>_Toc454289711</vt:lpwstr>
      </vt:variant>
      <vt:variant>
        <vt:i4>1572927</vt:i4>
      </vt:variant>
      <vt:variant>
        <vt:i4>35</vt:i4>
      </vt:variant>
      <vt:variant>
        <vt:i4>0</vt:i4>
      </vt:variant>
      <vt:variant>
        <vt:i4>5</vt:i4>
      </vt:variant>
      <vt:variant>
        <vt:lpwstr/>
      </vt:variant>
      <vt:variant>
        <vt:lpwstr>_Toc454289710</vt:lpwstr>
      </vt:variant>
      <vt:variant>
        <vt:i4>1638463</vt:i4>
      </vt:variant>
      <vt:variant>
        <vt:i4>29</vt:i4>
      </vt:variant>
      <vt:variant>
        <vt:i4>0</vt:i4>
      </vt:variant>
      <vt:variant>
        <vt:i4>5</vt:i4>
      </vt:variant>
      <vt:variant>
        <vt:lpwstr/>
      </vt:variant>
      <vt:variant>
        <vt:lpwstr>_Toc454289709</vt:lpwstr>
      </vt:variant>
      <vt:variant>
        <vt:i4>1638463</vt:i4>
      </vt:variant>
      <vt:variant>
        <vt:i4>23</vt:i4>
      </vt:variant>
      <vt:variant>
        <vt:i4>0</vt:i4>
      </vt:variant>
      <vt:variant>
        <vt:i4>5</vt:i4>
      </vt:variant>
      <vt:variant>
        <vt:lpwstr/>
      </vt:variant>
      <vt:variant>
        <vt:lpwstr>_Toc454289708</vt:lpwstr>
      </vt:variant>
      <vt:variant>
        <vt:i4>1638463</vt:i4>
      </vt:variant>
      <vt:variant>
        <vt:i4>17</vt:i4>
      </vt:variant>
      <vt:variant>
        <vt:i4>0</vt:i4>
      </vt:variant>
      <vt:variant>
        <vt:i4>5</vt:i4>
      </vt:variant>
      <vt:variant>
        <vt:lpwstr/>
      </vt:variant>
      <vt:variant>
        <vt:lpwstr>_Toc454289707</vt:lpwstr>
      </vt:variant>
      <vt:variant>
        <vt:i4>1638463</vt:i4>
      </vt:variant>
      <vt:variant>
        <vt:i4>11</vt:i4>
      </vt:variant>
      <vt:variant>
        <vt:i4>0</vt:i4>
      </vt:variant>
      <vt:variant>
        <vt:i4>5</vt:i4>
      </vt:variant>
      <vt:variant>
        <vt:lpwstr/>
      </vt:variant>
      <vt:variant>
        <vt:lpwstr>_Toc454289706</vt:lpwstr>
      </vt:variant>
      <vt:variant>
        <vt:i4>7536698</vt:i4>
      </vt:variant>
      <vt:variant>
        <vt:i4>3</vt:i4>
      </vt:variant>
      <vt:variant>
        <vt:i4>0</vt:i4>
      </vt:variant>
      <vt:variant>
        <vt:i4>5</vt:i4>
      </vt:variant>
      <vt:variant>
        <vt:lpwstr>http://www.npi.gov.au/</vt:lpwstr>
      </vt:variant>
      <vt:variant>
        <vt:lpwstr/>
      </vt:variant>
      <vt:variant>
        <vt:i4>721022</vt:i4>
      </vt:variant>
      <vt:variant>
        <vt:i4>0</vt:i4>
      </vt:variant>
      <vt:variant>
        <vt:i4>0</vt:i4>
      </vt:variant>
      <vt:variant>
        <vt:i4>5</vt:i4>
      </vt:variant>
      <vt:variant>
        <vt:lpwstr>mailto:npi@environment.gov.au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Emission estimation technique manual for explosives detonation and firing ranges</dc:title>
  <dc:creator>Department of Sustainability, Environment, Water, Population and Communities</dc:creator>
  <cp:lastModifiedBy>Bryn Honeyman</cp:lastModifiedBy>
  <cp:revision>6</cp:revision>
  <cp:lastPrinted>2008-04-15T02:56:00Z</cp:lastPrinted>
  <dcterms:created xsi:type="dcterms:W3CDTF">2016-08-15T07:07:00Z</dcterms:created>
  <dcterms:modified xsi:type="dcterms:W3CDTF">2016-08-16T03:02:00Z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ISB Number">
    <vt:lpwstr>978-0-642-55384-3</vt:lpwstr>
  </property>
</Properties>
</file>