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2316" w14:textId="77777777" w:rsidR="00FE3FBE" w:rsidRPr="00C03F16" w:rsidRDefault="00FE3FBE" w:rsidP="00FE3FBE">
      <w:pPr>
        <w:spacing w:before="200"/>
        <w:ind w:left="1985"/>
        <w:rPr>
          <w:rFonts w:ascii="Cambria" w:hAnsi="Cambria"/>
          <w:b/>
          <w:bCs/>
          <w:color w:val="165788"/>
          <w:sz w:val="33"/>
          <w:szCs w:val="33"/>
        </w:rPr>
      </w:pPr>
      <w:r w:rsidRPr="00C03F16">
        <w:rPr>
          <w:rFonts w:ascii="Cambria" w:hAnsi="Cambria"/>
          <w:b/>
          <w:bCs/>
          <w:color w:val="165788"/>
          <w:sz w:val="33"/>
          <w:szCs w:val="33"/>
        </w:rPr>
        <w:t>Purpose</w:t>
      </w:r>
    </w:p>
    <w:p w14:paraId="4302D4AA" w14:textId="5E20F063" w:rsidR="00FE3FBE" w:rsidRPr="00FE47C7" w:rsidRDefault="00FE3FBE" w:rsidP="00FE47C7">
      <w:pPr>
        <w:pStyle w:val="Frontpage-bodytext"/>
      </w:pPr>
      <w:r w:rsidRPr="00FE47C7">
        <w:t>The purpose of this guideline is to outline the requirements under which a person may be authorised and maintained as a third</w:t>
      </w:r>
      <w:r w:rsidR="002A1027">
        <w:t>-</w:t>
      </w:r>
      <w:r w:rsidRPr="00FE47C7">
        <w:t>party authorised officer</w:t>
      </w:r>
      <w:r w:rsidR="00BA29BD">
        <w:t xml:space="preserve"> for the purpose of meat inspection and disposition activities</w:t>
      </w:r>
      <w:r w:rsidRPr="00FE47C7">
        <w:t xml:space="preserve">. </w:t>
      </w:r>
    </w:p>
    <w:p w14:paraId="5EA55725" w14:textId="77777777" w:rsidR="00FE3FBE" w:rsidRPr="00F4591C" w:rsidRDefault="00FE3FBE" w:rsidP="00FE3FBE">
      <w:pPr>
        <w:spacing w:before="86" w:line="264" w:lineRule="exact"/>
        <w:ind w:left="1985" w:right="1077"/>
        <w:textAlignment w:val="baseline"/>
        <w:rPr>
          <w:rFonts w:ascii="Cambria" w:eastAsia="Cambria" w:hAnsi="Cambria"/>
          <w:color w:val="000000"/>
        </w:rPr>
      </w:pPr>
      <w:r w:rsidRPr="2743C0BC">
        <w:rPr>
          <w:rFonts w:ascii="Cambria" w:eastAsia="Cambria" w:hAnsi="Cambria"/>
          <w:color w:val="000000" w:themeColor="text1"/>
        </w:rPr>
        <w:t>It includes:</w:t>
      </w:r>
    </w:p>
    <w:p w14:paraId="080D1B09" w14:textId="2A599323" w:rsidR="00FE3FBE" w:rsidRPr="00F4591C" w:rsidRDefault="00FE3FBE" w:rsidP="00FE47C7">
      <w:pPr>
        <w:pStyle w:val="Frontpage-bulletlist"/>
        <w:numPr>
          <w:ilvl w:val="0"/>
          <w:numId w:val="1"/>
        </w:numPr>
        <w:ind w:left="2269" w:hanging="284"/>
      </w:pPr>
      <w:r>
        <w:t>h</w:t>
      </w:r>
      <w:r w:rsidRPr="00F4591C">
        <w:t xml:space="preserve">ow a </w:t>
      </w:r>
      <w:r>
        <w:t>third</w:t>
      </w:r>
      <w:r w:rsidR="002A1027">
        <w:t>-</w:t>
      </w:r>
      <w:r>
        <w:t xml:space="preserve">party </w:t>
      </w:r>
      <w:r w:rsidRPr="00F4591C">
        <w:t xml:space="preserve">authorised officer </w:t>
      </w:r>
      <w:r w:rsidR="00F045D9">
        <w:t>undertaking</w:t>
      </w:r>
      <w:r w:rsidRPr="00F4591C">
        <w:t xml:space="preserve"> prescribed </w:t>
      </w:r>
      <w:r w:rsidR="00F045D9">
        <w:t>activities</w:t>
      </w:r>
      <w:r w:rsidRPr="00F4591C">
        <w:t xml:space="preserve"> on behalf of the </w:t>
      </w:r>
      <w:r>
        <w:t>Department of Agriculture, Fisheries and Forestry (the department)</w:t>
      </w:r>
      <w:r w:rsidRPr="00F4591C">
        <w:t xml:space="preserve"> is assessed as </w:t>
      </w:r>
      <w:r>
        <w:t>capable</w:t>
      </w:r>
      <w:r w:rsidRPr="00F4591C">
        <w:t xml:space="preserve"> in the specific activities required by their role and responsibilities</w:t>
      </w:r>
    </w:p>
    <w:p w14:paraId="79D2CDA8" w14:textId="0A28882C" w:rsidR="00FE3FBE" w:rsidRPr="00597A76" w:rsidRDefault="00FE3FBE" w:rsidP="00FE47C7">
      <w:pPr>
        <w:pStyle w:val="Frontpage-bulletlist"/>
        <w:numPr>
          <w:ilvl w:val="0"/>
          <w:numId w:val="1"/>
        </w:numPr>
        <w:ind w:left="2269" w:hanging="284"/>
      </w:pPr>
      <w:r w:rsidRPr="00597A76">
        <w:t xml:space="preserve">how the </w:t>
      </w:r>
      <w:r w:rsidR="00F045D9" w:rsidRPr="00597A76">
        <w:t xml:space="preserve">department </w:t>
      </w:r>
      <w:r w:rsidR="00597A76" w:rsidRPr="00597A76">
        <w:t>verifies, on an ongoing basis, t</w:t>
      </w:r>
      <w:r w:rsidRPr="00597A76">
        <w:t>hat a</w:t>
      </w:r>
      <w:r w:rsidR="00597A76" w:rsidRPr="00597A76">
        <w:t xml:space="preserve"> third</w:t>
      </w:r>
      <w:r w:rsidR="002A1027">
        <w:t>-</w:t>
      </w:r>
      <w:r w:rsidR="00597A76" w:rsidRPr="00597A76">
        <w:t>party</w:t>
      </w:r>
      <w:r w:rsidRPr="00597A76">
        <w:t xml:space="preserve"> authorised officer is </w:t>
      </w:r>
      <w:r w:rsidR="00597A76" w:rsidRPr="00597A76">
        <w:t>capable in undertaking the role</w:t>
      </w:r>
      <w:r w:rsidRPr="00597A76">
        <w:t>.</w:t>
      </w:r>
    </w:p>
    <w:p w14:paraId="27289860" w14:textId="77777777" w:rsidR="00FE3FBE" w:rsidRPr="00FE47C7" w:rsidRDefault="00FE3FBE" w:rsidP="00FE47C7">
      <w:pPr>
        <w:pStyle w:val="Frontpage-bodytext"/>
      </w:pPr>
      <w:r w:rsidRPr="00FE47C7">
        <w:t xml:space="preserve">This guideline does not apply to </w:t>
      </w:r>
      <w:r w:rsidRPr="00011B4E">
        <w:t>Tier 1 export-listed establishments</w:t>
      </w:r>
      <w:r w:rsidRPr="00FE47C7">
        <w:t>. Personnel at these establishments must comply with the applicable State Regulatory Authority requirements.</w:t>
      </w:r>
    </w:p>
    <w:p w14:paraId="5B6A558B" w14:textId="77777777" w:rsidR="00FE3FBE" w:rsidRPr="00C03F16" w:rsidRDefault="00FE3FBE" w:rsidP="00FE3FBE">
      <w:pPr>
        <w:spacing w:before="200"/>
        <w:ind w:left="1985"/>
        <w:rPr>
          <w:rFonts w:ascii="Cambria" w:hAnsi="Cambria"/>
          <w:b/>
          <w:bCs/>
          <w:color w:val="165788"/>
          <w:sz w:val="33"/>
          <w:szCs w:val="33"/>
        </w:rPr>
      </w:pPr>
      <w:r>
        <w:rPr>
          <w:rFonts w:ascii="Cambria" w:hAnsi="Cambria"/>
          <w:b/>
          <w:bCs/>
          <w:color w:val="165788"/>
          <w:sz w:val="33"/>
          <w:szCs w:val="33"/>
        </w:rPr>
        <w:t>Context</w:t>
      </w:r>
    </w:p>
    <w:p w14:paraId="196097F4" w14:textId="7A3F546E" w:rsidR="00FE3FBE" w:rsidRDefault="00FE3FBE" w:rsidP="00FE47C7">
      <w:pPr>
        <w:pStyle w:val="Frontpage-bodytext"/>
      </w:pPr>
      <w:r w:rsidRPr="00FE47C7">
        <w:t xml:space="preserve">The department is responsible for the inspection and disposition requirements prescribed under the </w:t>
      </w:r>
      <w:r w:rsidRPr="00FE47C7">
        <w:rPr>
          <w:i/>
          <w:iCs/>
        </w:rPr>
        <w:t xml:space="preserve">Export Control Act 2020 </w:t>
      </w:r>
      <w:r w:rsidRPr="00FE47C7">
        <w:t xml:space="preserve">and its subordinate legislation. </w:t>
      </w:r>
    </w:p>
    <w:p w14:paraId="36154CD4" w14:textId="5CB885E9" w:rsidR="00B57C33" w:rsidRPr="00A51E05" w:rsidRDefault="00FE3FBE" w:rsidP="00A51E05">
      <w:pPr>
        <w:pStyle w:val="Frontpage-bodytext"/>
      </w:pPr>
      <w:r w:rsidRPr="00FE47C7">
        <w:t>The department may authorise a person as a third</w:t>
      </w:r>
      <w:r w:rsidR="002A1027">
        <w:t>-</w:t>
      </w:r>
      <w:r w:rsidRPr="00FE47C7">
        <w:t>party authorised officer to undertake these inspection and disposition requirements, on its behalf.</w:t>
      </w:r>
      <w:r w:rsidR="00014181" w:rsidRPr="00C03F16">
        <w:rPr>
          <w:b/>
          <w:bCs/>
          <w:noProof/>
          <w:color w:val="165788"/>
          <w:sz w:val="33"/>
          <w:szCs w:val="33"/>
        </w:rPr>
        <mc:AlternateContent>
          <mc:Choice Requires="wps">
            <w:drawing>
              <wp:anchor distT="0" distB="0" distL="0" distR="0" simplePos="0" relativeHeight="251659264" behindDoc="1" locked="0" layoutInCell="1" allowOverlap="1" wp14:anchorId="34DB52DE" wp14:editId="58196BBB">
                <wp:simplePos x="0" y="0"/>
                <wp:positionH relativeFrom="page">
                  <wp:posOffset>453224</wp:posOffset>
                </wp:positionH>
                <wp:positionV relativeFrom="page">
                  <wp:posOffset>1327868</wp:posOffset>
                </wp:positionV>
                <wp:extent cx="675171" cy="238760"/>
                <wp:effectExtent l="0" t="0" r="10795" b="889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71"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512BAB57" w:rsidR="009F3243" w:rsidRPr="007C65E6" w:rsidRDefault="007C65E6">
                            <w:pPr>
                              <w:spacing w:before="16" w:line="168" w:lineRule="exact"/>
                              <w:jc w:val="right"/>
                              <w:textAlignment w:val="baseline"/>
                              <w:rPr>
                                <w:rFonts w:ascii="Arial Narrow" w:eastAsia="Arial Narrow" w:hAnsi="Arial Narrow"/>
                                <w:color w:val="FFFFFF"/>
                                <w:spacing w:val="24"/>
                                <w:sz w:val="16"/>
                              </w:rPr>
                            </w:pPr>
                            <w:r w:rsidRPr="007C65E6">
                              <w:rPr>
                                <w:rFonts w:ascii="Arial Narrow" w:eastAsia="Arial Narrow" w:hAnsi="Arial Narrow"/>
                                <w:color w:val="FFFFFF"/>
                                <w:spacing w:val="24"/>
                                <w:sz w:val="16"/>
                              </w:rPr>
                              <w:t>January</w:t>
                            </w:r>
                          </w:p>
                          <w:p w14:paraId="63EDC8E0" w14:textId="5B7A21A9" w:rsidR="009F3243" w:rsidRDefault="003B618E">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7C65E6">
                              <w:rPr>
                                <w:rFonts w:ascii="Arial Narrow" w:eastAsia="Arial Narrow" w:hAnsi="Arial Narrow"/>
                                <w:color w:val="FFFFFF"/>
                                <w:spacing w:val="24"/>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52DE" id="_x0000_t202" coordsize="21600,21600" o:spt="202" path="m,l,21600r21600,l21600,xe">
                <v:stroke joinstyle="miter"/>
                <v:path gradientshapeok="t" o:connecttype="rect"/>
              </v:shapetype>
              <v:shape id="Text Box 3" o:spid="_x0000_s1026" type="#_x0000_t202" style="position:absolute;left:0;text-align:left;margin-left:35.7pt;margin-top:104.55pt;width:53.15pt;height:18.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" filled="f" stroked="f">
                <v:textbox inset="0,0,0,0">
                  <w:txbxContent>
                    <w:p w14:paraId="764F86A8" w14:textId="512BAB57" w:rsidR="009F3243" w:rsidRPr="007C65E6" w:rsidRDefault="007C65E6">
                      <w:pPr>
                        <w:spacing w:before="16" w:line="168" w:lineRule="exact"/>
                        <w:jc w:val="right"/>
                        <w:textAlignment w:val="baseline"/>
                        <w:rPr>
                          <w:rFonts w:ascii="Arial Narrow" w:eastAsia="Arial Narrow" w:hAnsi="Arial Narrow"/>
                          <w:color w:val="FFFFFF"/>
                          <w:spacing w:val="24"/>
                          <w:sz w:val="16"/>
                        </w:rPr>
                      </w:pPr>
                      <w:r w:rsidRPr="007C65E6">
                        <w:rPr>
                          <w:rFonts w:ascii="Arial Narrow" w:eastAsia="Arial Narrow" w:hAnsi="Arial Narrow"/>
                          <w:color w:val="FFFFFF"/>
                          <w:spacing w:val="24"/>
                          <w:sz w:val="16"/>
                        </w:rPr>
                        <w:t>January</w:t>
                      </w:r>
                    </w:p>
                    <w:p w14:paraId="63EDC8E0" w14:textId="5B7A21A9" w:rsidR="009F3243" w:rsidRDefault="003B618E">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7C65E6">
                        <w:rPr>
                          <w:rFonts w:ascii="Arial Narrow" w:eastAsia="Arial Narrow" w:hAnsi="Arial Narrow"/>
                          <w:color w:val="FFFFFF"/>
                          <w:spacing w:val="24"/>
                          <w:sz w:val="16"/>
                        </w:rPr>
                        <w:t>3</w:t>
                      </w:r>
                    </w:p>
                  </w:txbxContent>
                </v:textbox>
                <w10:wrap type="square" anchorx="page" anchory="page"/>
              </v:shape>
            </w:pict>
          </mc:Fallback>
        </mc:AlternateContent>
      </w:r>
      <w:r w:rsidR="004F3F12" w:rsidRPr="00C03F16">
        <w:rPr>
          <w:b/>
          <w:bCs/>
          <w:noProof/>
          <w:color w:val="165788"/>
          <w:sz w:val="33"/>
          <w:szCs w:val="33"/>
        </w:rPr>
        <mc:AlternateContent>
          <mc:Choice Requires="wps">
            <w:drawing>
              <wp:anchor distT="0" distB="0" distL="0" distR="0" simplePos="0" relativeHeight="251656192" behindDoc="1" locked="0" layoutInCell="1" allowOverlap="1" wp14:anchorId="55A0B14A" wp14:editId="64B0CC7C">
                <wp:simplePos x="0" y="0"/>
                <wp:positionH relativeFrom="margin">
                  <wp:align>right</wp:align>
                </wp:positionH>
                <wp:positionV relativeFrom="page">
                  <wp:posOffset>8626</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654417B5" w:rsidR="009F3243" w:rsidRPr="00C07E43" w:rsidRDefault="009916E0" w:rsidP="00A34968">
                            <w:pPr>
                              <w:spacing w:before="360" w:after="600"/>
                              <w:rPr>
                                <w:b/>
                                <w:bCs/>
                                <w:sz w:val="48"/>
                                <w:szCs w:val="48"/>
                              </w:rPr>
                            </w:pPr>
                            <w:r>
                              <w:t xml:space="preserve">             </w:t>
                            </w:r>
                            <w:r w:rsidR="000100A8">
                              <w:rPr>
                                <w:noProof/>
                              </w:rPr>
                              <w:drawing>
                                <wp:inline distT="0" distB="0" distL="0" distR="0" wp14:anchorId="52C09890" wp14:editId="3F13F81C">
                                  <wp:extent cx="2412000" cy="746453"/>
                                  <wp:effectExtent l="0" t="0" r="7620" b="0"/>
                                  <wp:docPr id="2" name="Picture 2"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1">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14A" id="_x0000_s0" o:spid="_x0000_s1027" type="#_x0000_t202" style="position:absolute;left:0;text-align:left;margin-left:544.2pt;margin-top:.7pt;width:595.4pt;height:86.5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" fillcolor="#dbd6d2" stroked="f">
                <v:textbox inset="0,0,0,0">
                  <w:txbxContent>
                    <w:p w14:paraId="098F0B59" w14:textId="654417B5" w:rsidR="009F3243" w:rsidRPr="00C07E43" w:rsidRDefault="009916E0" w:rsidP="00A34968">
                      <w:pPr>
                        <w:spacing w:before="360" w:after="600"/>
                        <w:rPr>
                          <w:b/>
                          <w:bCs/>
                          <w:sz w:val="48"/>
                          <w:szCs w:val="48"/>
                        </w:rPr>
                      </w:pPr>
                      <w:r>
                        <w:t xml:space="preserve">             </w:t>
                      </w:r>
                      <w:r w:rsidR="000100A8">
                        <w:rPr>
                          <w:noProof/>
                        </w:rPr>
                        <w:drawing>
                          <wp:inline distT="0" distB="0" distL="0" distR="0" wp14:anchorId="52C09890" wp14:editId="3F13F81C">
                            <wp:extent cx="2412000" cy="746453"/>
                            <wp:effectExtent l="0" t="0" r="7620" b="0"/>
                            <wp:docPr id="2" name="Picture 2"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1">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9D66B3" w:rsidRPr="00C03F16">
        <w:rPr>
          <w:b/>
          <w:bCs/>
          <w:noProof/>
          <w:color w:val="165788"/>
          <w:sz w:val="33"/>
          <w:szCs w:val="33"/>
        </w:rPr>
        <mc:AlternateContent>
          <mc:Choice Requires="wps">
            <w:drawing>
              <wp:anchor distT="0" distB="0" distL="0" distR="0" simplePos="0" relativeHeight="251660288" behindDoc="1" locked="0" layoutInCell="1" allowOverlap="1" wp14:anchorId="5D06D95A" wp14:editId="060B182D">
                <wp:simplePos x="0" y="0"/>
                <wp:positionH relativeFrom="page">
                  <wp:posOffset>1261745</wp:posOffset>
                </wp:positionH>
                <wp:positionV relativeFrom="page">
                  <wp:posOffset>1309370</wp:posOffset>
                </wp:positionV>
                <wp:extent cx="3290570" cy="23818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175E0" w14:textId="427AA421" w:rsidR="009F3243" w:rsidRPr="0039736E" w:rsidRDefault="003B618E" w:rsidP="0039736E">
                            <w:pPr>
                              <w:spacing w:before="23" w:line="610" w:lineRule="exact"/>
                              <w:textAlignment w:val="baseline"/>
                              <w:rPr>
                                <w:rFonts w:ascii="Tahoma" w:eastAsia="Tahoma" w:hAnsi="Tahoma"/>
                                <w:b/>
                                <w:color w:val="FFFFFF"/>
                                <w:spacing w:val="9"/>
                                <w:w w:val="85"/>
                                <w:sz w:val="48"/>
                                <w:szCs w:val="48"/>
                              </w:rPr>
                            </w:pPr>
                            <w:r>
                              <w:rPr>
                                <w:rFonts w:ascii="Tahoma" w:eastAsia="Tahoma" w:hAnsi="Tahoma"/>
                                <w:b/>
                                <w:color w:val="FFFFFF"/>
                                <w:spacing w:val="19"/>
                                <w:w w:val="85"/>
                                <w:sz w:val="48"/>
                                <w:szCs w:val="48"/>
                              </w:rPr>
                              <w:t>Export</w:t>
                            </w:r>
                            <w:r w:rsidR="00E31525">
                              <w:rPr>
                                <w:rFonts w:ascii="Tahoma" w:eastAsia="Tahoma" w:hAnsi="Tahoma"/>
                                <w:b/>
                                <w:color w:val="FFFFFF"/>
                                <w:spacing w:val="19"/>
                                <w:w w:val="85"/>
                                <w:sz w:val="48"/>
                                <w:szCs w:val="48"/>
                              </w:rPr>
                              <w:t xml:space="preserve"> Meat</w:t>
                            </w:r>
                            <w:r w:rsidR="00CD00BC">
                              <w:rPr>
                                <w:rFonts w:ascii="Tahoma" w:eastAsia="Tahoma" w:hAnsi="Tahoma"/>
                                <w:b/>
                                <w:color w:val="FFFFFF"/>
                                <w:spacing w:val="19"/>
                                <w:w w:val="85"/>
                                <w:sz w:val="48"/>
                                <w:szCs w:val="48"/>
                              </w:rPr>
                              <w:t xml:space="preserve"> Operational </w:t>
                            </w:r>
                            <w:r w:rsidR="00A0739E">
                              <w:rPr>
                                <w:rFonts w:ascii="Tahoma" w:eastAsia="Tahoma" w:hAnsi="Tahoma"/>
                                <w:b/>
                                <w:color w:val="FFFFFF"/>
                                <w:spacing w:val="9"/>
                                <w:w w:val="85"/>
                                <w:sz w:val="48"/>
                                <w:szCs w:val="48"/>
                              </w:rPr>
                              <w:t>Guideline</w:t>
                            </w:r>
                          </w:p>
                          <w:p w14:paraId="3CE3F1AF" w14:textId="7728D9EC" w:rsidR="009F3243" w:rsidRDefault="003B618E" w:rsidP="0062514D">
                            <w:pPr>
                              <w:pStyle w:val="Heading1"/>
                            </w:pPr>
                            <w:bookmarkStart w:id="0" w:name="_Toc98253885"/>
                            <w:bookmarkStart w:id="1" w:name="_Toc112399810"/>
                            <w:bookmarkStart w:id="2" w:name="_Toc113002577"/>
                            <w:bookmarkStart w:id="3" w:name="_Toc116032232"/>
                            <w:bookmarkStart w:id="4" w:name="_Toc122619363"/>
                            <w:bookmarkStart w:id="5" w:name="_Toc122619903"/>
                            <w:bookmarkStart w:id="6" w:name="_Toc122703390"/>
                            <w:bookmarkStart w:id="7" w:name="_Toc124154468"/>
                            <w:r>
                              <w:t>3.16</w:t>
                            </w:r>
                            <w:r w:rsidR="00965884">
                              <w:t xml:space="preserve"> </w:t>
                            </w:r>
                            <w:bookmarkEnd w:id="0"/>
                            <w:bookmarkEnd w:id="1"/>
                            <w:bookmarkEnd w:id="2"/>
                            <w:r>
                              <w:t xml:space="preserve">Authorisation and use of </w:t>
                            </w:r>
                            <w:r w:rsidR="003E6F4B">
                              <w:t>third</w:t>
                            </w:r>
                            <w:r w:rsidR="0093062D">
                              <w:t>-</w:t>
                            </w:r>
                            <w:r w:rsidR="003E6F4B">
                              <w:t>party</w:t>
                            </w:r>
                            <w:r>
                              <w:t xml:space="preserve"> authorised officers</w:t>
                            </w:r>
                            <w:bookmarkEnd w:id="3"/>
                            <w:bookmarkEnd w:id="4"/>
                            <w:bookmarkEnd w:id="5"/>
                            <w:bookmarkEnd w:id="6"/>
                            <w:bookmarkEnd w:id="7"/>
                            <w:r w:rsidR="00CD00BC">
                              <w:t xml:space="preserve"> </w:t>
                            </w:r>
                          </w:p>
                          <w:p w14:paraId="523B955A" w14:textId="77777777" w:rsidR="00CD00BC" w:rsidRPr="00CD00BC" w:rsidRDefault="00CD00BC" w:rsidP="001454B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D95A" id="Text Box 2" o:spid="_x0000_s1028" type="#_x0000_t202" style="position:absolute;left:0;text-align:left;margin-left:99.35pt;margin-top:103.1pt;width:259.1pt;height:187.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" filled="f" stroked="f">
                <v:textbox inset="0,0,0,0">
                  <w:txbxContent>
                    <w:p w14:paraId="541175E0" w14:textId="427AA421" w:rsidR="009F3243" w:rsidRPr="0039736E" w:rsidRDefault="003B618E" w:rsidP="0039736E">
                      <w:pPr>
                        <w:spacing w:before="23" w:line="610" w:lineRule="exact"/>
                        <w:textAlignment w:val="baseline"/>
                        <w:rPr>
                          <w:rFonts w:ascii="Tahoma" w:eastAsia="Tahoma" w:hAnsi="Tahoma"/>
                          <w:b/>
                          <w:color w:val="FFFFFF"/>
                          <w:spacing w:val="9"/>
                          <w:w w:val="85"/>
                          <w:sz w:val="48"/>
                          <w:szCs w:val="48"/>
                        </w:rPr>
                      </w:pPr>
                      <w:r>
                        <w:rPr>
                          <w:rFonts w:ascii="Tahoma" w:eastAsia="Tahoma" w:hAnsi="Tahoma"/>
                          <w:b/>
                          <w:color w:val="FFFFFF"/>
                          <w:spacing w:val="19"/>
                          <w:w w:val="85"/>
                          <w:sz w:val="48"/>
                          <w:szCs w:val="48"/>
                        </w:rPr>
                        <w:t>Export</w:t>
                      </w:r>
                      <w:r w:rsidR="00E31525">
                        <w:rPr>
                          <w:rFonts w:ascii="Tahoma" w:eastAsia="Tahoma" w:hAnsi="Tahoma"/>
                          <w:b/>
                          <w:color w:val="FFFFFF"/>
                          <w:spacing w:val="19"/>
                          <w:w w:val="85"/>
                          <w:sz w:val="48"/>
                          <w:szCs w:val="48"/>
                        </w:rPr>
                        <w:t xml:space="preserve"> Meat</w:t>
                      </w:r>
                      <w:r w:rsidR="00CD00BC">
                        <w:rPr>
                          <w:rFonts w:ascii="Tahoma" w:eastAsia="Tahoma" w:hAnsi="Tahoma"/>
                          <w:b/>
                          <w:color w:val="FFFFFF"/>
                          <w:spacing w:val="19"/>
                          <w:w w:val="85"/>
                          <w:sz w:val="48"/>
                          <w:szCs w:val="48"/>
                        </w:rPr>
                        <w:t xml:space="preserve"> Operational </w:t>
                      </w:r>
                      <w:r w:rsidR="00A0739E">
                        <w:rPr>
                          <w:rFonts w:ascii="Tahoma" w:eastAsia="Tahoma" w:hAnsi="Tahoma"/>
                          <w:b/>
                          <w:color w:val="FFFFFF"/>
                          <w:spacing w:val="9"/>
                          <w:w w:val="85"/>
                          <w:sz w:val="48"/>
                          <w:szCs w:val="48"/>
                        </w:rPr>
                        <w:t>Guideline</w:t>
                      </w:r>
                    </w:p>
                    <w:p w14:paraId="3CE3F1AF" w14:textId="7728D9EC" w:rsidR="009F3243" w:rsidRDefault="003B618E" w:rsidP="0062514D">
                      <w:pPr>
                        <w:pStyle w:val="Heading1"/>
                      </w:pPr>
                      <w:bookmarkStart w:id="8" w:name="_Toc98253885"/>
                      <w:bookmarkStart w:id="9" w:name="_Toc112399810"/>
                      <w:bookmarkStart w:id="10" w:name="_Toc113002577"/>
                      <w:bookmarkStart w:id="11" w:name="_Toc116032232"/>
                      <w:bookmarkStart w:id="12" w:name="_Toc122619363"/>
                      <w:bookmarkStart w:id="13" w:name="_Toc122619903"/>
                      <w:bookmarkStart w:id="14" w:name="_Toc122703390"/>
                      <w:bookmarkStart w:id="15" w:name="_Toc124154468"/>
                      <w:r>
                        <w:t>3.16</w:t>
                      </w:r>
                      <w:r w:rsidR="00965884">
                        <w:t xml:space="preserve"> </w:t>
                      </w:r>
                      <w:bookmarkEnd w:id="8"/>
                      <w:bookmarkEnd w:id="9"/>
                      <w:bookmarkEnd w:id="10"/>
                      <w:r>
                        <w:t xml:space="preserve">Authorisation and use of </w:t>
                      </w:r>
                      <w:r w:rsidR="003E6F4B">
                        <w:t>third</w:t>
                      </w:r>
                      <w:r w:rsidR="0093062D">
                        <w:t>-</w:t>
                      </w:r>
                      <w:r w:rsidR="003E6F4B">
                        <w:t>party</w:t>
                      </w:r>
                      <w:r>
                        <w:t xml:space="preserve"> authorised officers</w:t>
                      </w:r>
                      <w:bookmarkEnd w:id="11"/>
                      <w:bookmarkEnd w:id="12"/>
                      <w:bookmarkEnd w:id="13"/>
                      <w:bookmarkEnd w:id="14"/>
                      <w:bookmarkEnd w:id="15"/>
                      <w:r w:rsidR="00CD00BC">
                        <w:t xml:space="preserve"> </w:t>
                      </w:r>
                    </w:p>
                    <w:p w14:paraId="523B955A" w14:textId="77777777" w:rsidR="00CD00BC" w:rsidRPr="00CD00BC" w:rsidRDefault="00CD00BC" w:rsidP="001454B5"/>
                  </w:txbxContent>
                </v:textbox>
                <w10:wrap type="square" anchorx="page" anchory="page"/>
              </v:shape>
            </w:pict>
          </mc:Fallback>
        </mc:AlternateContent>
      </w:r>
      <w:r w:rsidR="009D66B3" w:rsidRPr="00C03F16">
        <w:rPr>
          <w:b/>
          <w:bCs/>
          <w:noProof/>
          <w:color w:val="165788"/>
          <w:sz w:val="33"/>
          <w:szCs w:val="33"/>
        </w:rPr>
        <w:drawing>
          <wp:anchor distT="0" distB="0" distL="0" distR="0" simplePos="0" relativeHeight="251655168" behindDoc="1" locked="0" layoutInCell="1" allowOverlap="1" wp14:anchorId="10BE3D93" wp14:editId="77291713">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2155190" cy="521335"/>
                    </a:xfrm>
                    <a:prstGeom prst="rect">
                      <a:avLst/>
                    </a:prstGeom>
                  </pic:spPr>
                </pic:pic>
              </a:graphicData>
            </a:graphic>
          </wp:anchor>
        </w:drawing>
      </w:r>
      <w:r w:rsidR="009D66B3" w:rsidRPr="00C03F16">
        <w:rPr>
          <w:b/>
          <w:bCs/>
          <w:noProof/>
          <w:color w:val="165788"/>
          <w:sz w:val="33"/>
          <w:szCs w:val="33"/>
        </w:rPr>
        <mc:AlternateContent>
          <mc:Choice Requires="wps">
            <w:drawing>
              <wp:anchor distT="0" distB="0" distL="0" distR="0" simplePos="0" relativeHeight="251658240" behindDoc="1" locked="0" layoutInCell="1" allowOverlap="1" wp14:anchorId="4EFF57E2" wp14:editId="00E84C27">
                <wp:simplePos x="0" y="0"/>
                <wp:positionH relativeFrom="page">
                  <wp:posOffset>0</wp:posOffset>
                </wp:positionH>
                <wp:positionV relativeFrom="page">
                  <wp:posOffset>1103630</wp:posOffset>
                </wp:positionV>
                <wp:extent cx="7562215" cy="2837180"/>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83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A070" w14:textId="2A49712C" w:rsidR="009F3243" w:rsidRDefault="00A0739E">
                            <w:pPr>
                              <w:textAlignment w:val="baseline"/>
                            </w:pPr>
                            <w:r w:rsidRPr="00A0739E">
                              <w:rPr>
                                <w:noProof/>
                              </w:rPr>
                              <w:drawing>
                                <wp:inline distT="0" distB="0" distL="0" distR="0" wp14:anchorId="619DE6BE" wp14:editId="4253738E">
                                  <wp:extent cx="7562215" cy="2837180"/>
                                  <wp:effectExtent l="0" t="0" r="635" b="1270"/>
                                  <wp:docPr id="3" name="Picture" descr="Banner with a collage of agricultural images.">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3" name="Picture" descr="Banner with a collage of agricultural images.">
                                            <a:extLst>
                                              <a:ext uri="{FF2B5EF4-FFF2-40B4-BE49-F238E27FC236}">
                                                <a16:creationId xmlns:a16="http://schemas.microsoft.com/office/drawing/2014/main" id="{80EF83BC-990A-452A-BD2E-0CBF6F3F8FAE}"/>
                                              </a:ext>
                                            </a:extLst>
                                          </pic:cNvPr>
                                          <pic:cNvPicPr/>
                                        </pic:nvPicPr>
                                        <pic:blipFill>
                                          <a:blip r:embed="rId13">
                                            <a:extLst>
                                              <a:ext uri="{BEBA8EAE-BF5A-486C-A8C5-ECC9F3942E4B}">
                                                <a14:imgProps xmlns:a14="http://schemas.microsoft.com/office/drawing/2010/main">
                                                  <a14:imgLayer r:embed="rId14">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57E2" id="Text Box 4" o:spid="_x0000_s1029" type="#_x0000_t202" style="position:absolute;left:0;text-align:left;margin-left:0;margin-top:86.9pt;width:595.45pt;height:2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" filled="f" stroked="f">
                <v:textbox inset="0,0,0,0">
                  <w:txbxContent>
                    <w:p w14:paraId="42CFA070" w14:textId="2A49712C" w:rsidR="009F3243" w:rsidRDefault="00A0739E">
                      <w:pPr>
                        <w:textAlignment w:val="baseline"/>
                      </w:pPr>
                      <w:r w:rsidRPr="00A0739E">
                        <w:rPr>
                          <w:noProof/>
                        </w:rPr>
                        <w:drawing>
                          <wp:inline distT="0" distB="0" distL="0" distR="0" wp14:anchorId="619DE6BE" wp14:editId="4253738E">
                            <wp:extent cx="7562215" cy="2837180"/>
                            <wp:effectExtent l="0" t="0" r="635" b="1270"/>
                            <wp:docPr id="3" name="Picture" descr="Banner with a collage of agricultural images.">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3" name="Picture" descr="Banner with a collage of agricultural images.">
                                      <a:extLst>
                                        <a:ext uri="{FF2B5EF4-FFF2-40B4-BE49-F238E27FC236}">
                                          <a16:creationId xmlns:a16="http://schemas.microsoft.com/office/drawing/2014/main" id="{80EF83BC-990A-452A-BD2E-0CBF6F3F8FAE}"/>
                                        </a:ext>
                                      </a:extLst>
                                    </pic:cNvPr>
                                    <pic:cNvPicPr/>
                                  </pic:nvPicPr>
                                  <pic:blipFill>
                                    <a:blip r:embed="rId13">
                                      <a:extLst>
                                        <a:ext uri="{BEBA8EAE-BF5A-486C-A8C5-ECC9F3942E4B}">
                                          <a14:imgProps xmlns:a14="http://schemas.microsoft.com/office/drawing/2010/main">
                                            <a14:imgLayer r:embed="rId14">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v:textbox>
                <w10:wrap type="square" anchorx="page" anchory="page"/>
              </v:shape>
            </w:pict>
          </mc:Fallback>
        </mc:AlternateContent>
      </w:r>
    </w:p>
    <w:p w14:paraId="3AD9B14E" w14:textId="77777777" w:rsidR="00BC3550" w:rsidRPr="00FE47C7" w:rsidRDefault="00BC3550" w:rsidP="00BC3550">
      <w:pPr>
        <w:spacing w:before="200"/>
        <w:ind w:left="1985"/>
        <w:rPr>
          <w:rFonts w:ascii="Cambria" w:hAnsi="Cambria"/>
          <w:b/>
          <w:bCs/>
          <w:color w:val="165788"/>
          <w:sz w:val="33"/>
          <w:szCs w:val="33"/>
        </w:rPr>
      </w:pPr>
      <w:r>
        <w:rPr>
          <w:rFonts w:ascii="Cambria" w:hAnsi="Cambria"/>
          <w:b/>
          <w:bCs/>
          <w:color w:val="165788"/>
          <w:sz w:val="33"/>
          <w:szCs w:val="33"/>
        </w:rPr>
        <w:t>Legislative basis</w:t>
      </w:r>
    </w:p>
    <w:p w14:paraId="4C73DBE5" w14:textId="77777777" w:rsidR="00BC3550" w:rsidRPr="00D73177" w:rsidRDefault="00BC3550" w:rsidP="00BC3550">
      <w:pPr>
        <w:pStyle w:val="Frontpage-bodytext"/>
      </w:pPr>
      <w:r>
        <w:t xml:space="preserve">Under the </w:t>
      </w:r>
      <w:r w:rsidRPr="00FE47C7">
        <w:rPr>
          <w:i/>
          <w:iCs/>
        </w:rPr>
        <w:t>Export Control Act 2020</w:t>
      </w:r>
      <w:r>
        <w:t xml:space="preserve"> ('the Act') and its subordinate legislation</w:t>
      </w:r>
      <w:r w:rsidRPr="00D73177">
        <w:t>:</w:t>
      </w:r>
    </w:p>
    <w:p w14:paraId="13C7C2E0" w14:textId="77777777" w:rsidR="00BC3550" w:rsidRDefault="00BC3550" w:rsidP="00BC3550">
      <w:pPr>
        <w:pStyle w:val="Frontpage-bulletlist"/>
        <w:numPr>
          <w:ilvl w:val="0"/>
          <w:numId w:val="1"/>
        </w:numPr>
        <w:ind w:left="2269" w:hanging="284"/>
      </w:pPr>
      <w:r>
        <w:t xml:space="preserve">there are legislative requirements relating to </w:t>
      </w:r>
      <w:r w:rsidRPr="00C109C7">
        <w:t xml:space="preserve">inspection and </w:t>
      </w:r>
      <w:r>
        <w:t xml:space="preserve">disposition </w:t>
      </w:r>
      <w:r w:rsidRPr="00C109C7">
        <w:t>(post-mortem, food safety, animal welfare, market access requirements and product integrity/certification)</w:t>
      </w:r>
    </w:p>
    <w:p w14:paraId="718BC751" w14:textId="77777777" w:rsidR="00BC3550" w:rsidRPr="00C109C7" w:rsidRDefault="00BC3550" w:rsidP="00BC3550">
      <w:pPr>
        <w:pStyle w:val="Frontpage-bulletlist"/>
        <w:numPr>
          <w:ilvl w:val="0"/>
          <w:numId w:val="1"/>
        </w:numPr>
        <w:ind w:left="2269" w:hanging="284"/>
      </w:pPr>
      <w:r>
        <w:t xml:space="preserve">a person who is not an </w:t>
      </w:r>
      <w:r w:rsidRPr="00FE47C7">
        <w:t xml:space="preserve">officer or </w:t>
      </w:r>
      <w:r>
        <w:t>employee of a Commonwealth body or a state or territory body may be authorised as a</w:t>
      </w:r>
      <w:r w:rsidRPr="00FE47C7">
        <w:t xml:space="preserve"> third</w:t>
      </w:r>
      <w:r>
        <w:t>-</w:t>
      </w:r>
      <w:r w:rsidRPr="00FE47C7">
        <w:t>party</w:t>
      </w:r>
      <w:r>
        <w:t xml:space="preserve"> authorised officer with specific functions and powers conferred to authorised officers under the Act</w:t>
      </w:r>
      <w:r w:rsidRPr="00C109C7">
        <w:t>.</w:t>
      </w:r>
    </w:p>
    <w:p w14:paraId="247B81C2" w14:textId="2DF6224C" w:rsidR="00DB4975" w:rsidRDefault="00DB4975" w:rsidP="00213F81">
      <w:pPr>
        <w:pStyle w:val="TOC1"/>
      </w:pPr>
    </w:p>
    <w:p w14:paraId="568E919A" w14:textId="77777777" w:rsidR="00A51E05" w:rsidRPr="00A51E05" w:rsidRDefault="00A51E05" w:rsidP="00A51E05"/>
    <w:p w14:paraId="4101C318" w14:textId="77777777" w:rsidR="00DB4975" w:rsidRDefault="00DB4975" w:rsidP="00213F81">
      <w:pPr>
        <w:pStyle w:val="TOC1"/>
      </w:pPr>
    </w:p>
    <w:p w14:paraId="359D21E8" w14:textId="77777777" w:rsidR="00DB4975" w:rsidRDefault="00DB4975" w:rsidP="00213F81">
      <w:pPr>
        <w:pStyle w:val="TOC1"/>
      </w:pPr>
    </w:p>
    <w:p w14:paraId="4406D786" w14:textId="77777777" w:rsidR="00DB4975" w:rsidRDefault="00DB4975" w:rsidP="00213F81">
      <w:pPr>
        <w:pStyle w:val="TOC1"/>
      </w:pPr>
    </w:p>
    <w:p w14:paraId="3634DFA1" w14:textId="77777777" w:rsidR="00DB4975" w:rsidRDefault="00DB4975" w:rsidP="00213F81">
      <w:pPr>
        <w:pStyle w:val="TOC1"/>
      </w:pPr>
    </w:p>
    <w:p w14:paraId="6E76C96D" w14:textId="37B6CADB" w:rsidR="00DB4975" w:rsidRPr="00A51E05" w:rsidRDefault="00DB4975" w:rsidP="00A51E05">
      <w:pPr>
        <w:spacing w:before="200"/>
        <w:ind w:left="1985"/>
        <w:rPr>
          <w:rFonts w:ascii="Cambria" w:hAnsi="Cambria"/>
          <w:b/>
          <w:bCs/>
          <w:color w:val="165788"/>
          <w:sz w:val="33"/>
          <w:szCs w:val="33"/>
        </w:rPr>
      </w:pPr>
      <w:r w:rsidRPr="00A51E05">
        <w:rPr>
          <w:rFonts w:ascii="Cambria" w:hAnsi="Cambria"/>
          <w:b/>
          <w:bCs/>
          <w:color w:val="165788"/>
          <w:sz w:val="33"/>
          <w:szCs w:val="33"/>
        </w:rPr>
        <w:lastRenderedPageBreak/>
        <w:t>In this document</w:t>
      </w:r>
    </w:p>
    <w:p w14:paraId="777EC0D8" w14:textId="666CE48B" w:rsidR="002241EE" w:rsidRDefault="00CE5855" w:rsidP="002241EE">
      <w:pPr>
        <w:pStyle w:val="TOC1"/>
        <w:rPr>
          <w:rFonts w:asciiTheme="minorHAnsi" w:eastAsiaTheme="minorEastAsia" w:hAnsiTheme="minorHAnsi" w:cstheme="minorBidi"/>
          <w:noProof/>
          <w:sz w:val="22"/>
          <w:lang w:val="en-AU" w:eastAsia="en-AU"/>
        </w:rPr>
      </w:pPr>
      <w:r>
        <w:rPr>
          <w:rFonts w:eastAsia="Cambria"/>
          <w:color w:val="000000"/>
        </w:rPr>
        <w:fldChar w:fldCharType="begin"/>
      </w:r>
      <w:r>
        <w:rPr>
          <w:rFonts w:eastAsia="Cambria"/>
          <w:color w:val="000000"/>
        </w:rPr>
        <w:instrText xml:space="preserve"> TOC \o "1-4" \h \z \u </w:instrText>
      </w:r>
      <w:r>
        <w:rPr>
          <w:rFonts w:eastAsia="Cambria"/>
          <w:color w:val="000000"/>
        </w:rPr>
        <w:fldChar w:fldCharType="separate"/>
      </w:r>
      <w:hyperlink w:anchor="_Toc124154469" w:history="1">
        <w:r w:rsidR="002241EE" w:rsidRPr="0056047C">
          <w:rPr>
            <w:rStyle w:val="Hyperlink"/>
            <w:noProof/>
          </w:rPr>
          <w:t>Principles</w:t>
        </w:r>
        <w:r w:rsidR="002241EE">
          <w:rPr>
            <w:noProof/>
            <w:webHidden/>
          </w:rPr>
          <w:tab/>
        </w:r>
        <w:r w:rsidR="002241EE">
          <w:rPr>
            <w:noProof/>
            <w:webHidden/>
          </w:rPr>
          <w:fldChar w:fldCharType="begin"/>
        </w:r>
        <w:r w:rsidR="002241EE">
          <w:rPr>
            <w:noProof/>
            <w:webHidden/>
          </w:rPr>
          <w:instrText xml:space="preserve"> PAGEREF _Toc124154469 \h </w:instrText>
        </w:r>
        <w:r w:rsidR="002241EE">
          <w:rPr>
            <w:noProof/>
            <w:webHidden/>
          </w:rPr>
        </w:r>
        <w:r w:rsidR="002241EE">
          <w:rPr>
            <w:noProof/>
            <w:webHidden/>
          </w:rPr>
          <w:fldChar w:fldCharType="separate"/>
        </w:r>
        <w:r w:rsidR="002241EE">
          <w:rPr>
            <w:noProof/>
            <w:webHidden/>
          </w:rPr>
          <w:t>3</w:t>
        </w:r>
        <w:r w:rsidR="002241EE">
          <w:rPr>
            <w:noProof/>
            <w:webHidden/>
          </w:rPr>
          <w:fldChar w:fldCharType="end"/>
        </w:r>
      </w:hyperlink>
    </w:p>
    <w:p w14:paraId="54B9142E" w14:textId="72F8A9DF" w:rsidR="002241EE" w:rsidRDefault="00C86F34">
      <w:pPr>
        <w:pStyle w:val="TOC2"/>
        <w:rPr>
          <w:rFonts w:asciiTheme="minorHAnsi" w:eastAsiaTheme="minorEastAsia" w:hAnsiTheme="minorHAnsi" w:cstheme="minorBidi"/>
          <w:noProof/>
          <w:sz w:val="22"/>
          <w:lang w:val="en-AU" w:eastAsia="en-AU"/>
        </w:rPr>
      </w:pPr>
      <w:hyperlink w:anchor="_Toc124154470" w:history="1">
        <w:r w:rsidR="002241EE" w:rsidRPr="0056047C">
          <w:rPr>
            <w:rStyle w:val="Hyperlink"/>
            <w:noProof/>
          </w:rPr>
          <w:t>Pre-requisites prior to application for authorisation</w:t>
        </w:r>
        <w:r w:rsidR="002241EE">
          <w:rPr>
            <w:noProof/>
            <w:webHidden/>
          </w:rPr>
          <w:tab/>
        </w:r>
        <w:r w:rsidR="002241EE">
          <w:rPr>
            <w:noProof/>
            <w:webHidden/>
          </w:rPr>
          <w:fldChar w:fldCharType="begin"/>
        </w:r>
        <w:r w:rsidR="002241EE">
          <w:rPr>
            <w:noProof/>
            <w:webHidden/>
          </w:rPr>
          <w:instrText xml:space="preserve"> PAGEREF _Toc124154470 \h </w:instrText>
        </w:r>
        <w:r w:rsidR="002241EE">
          <w:rPr>
            <w:noProof/>
            <w:webHidden/>
          </w:rPr>
        </w:r>
        <w:r w:rsidR="002241EE">
          <w:rPr>
            <w:noProof/>
            <w:webHidden/>
          </w:rPr>
          <w:fldChar w:fldCharType="separate"/>
        </w:r>
        <w:r w:rsidR="002241EE">
          <w:rPr>
            <w:noProof/>
            <w:webHidden/>
          </w:rPr>
          <w:t>3</w:t>
        </w:r>
        <w:r w:rsidR="002241EE">
          <w:rPr>
            <w:noProof/>
            <w:webHidden/>
          </w:rPr>
          <w:fldChar w:fldCharType="end"/>
        </w:r>
      </w:hyperlink>
    </w:p>
    <w:p w14:paraId="5B481056" w14:textId="7C887CA3" w:rsidR="002241EE" w:rsidRDefault="00C86F34">
      <w:pPr>
        <w:pStyle w:val="TOC3"/>
        <w:rPr>
          <w:rFonts w:asciiTheme="minorHAnsi" w:eastAsiaTheme="minorEastAsia" w:hAnsiTheme="minorHAnsi" w:cstheme="minorBidi"/>
          <w:noProof/>
          <w:sz w:val="22"/>
          <w:lang w:val="en-AU" w:eastAsia="en-AU"/>
        </w:rPr>
      </w:pPr>
      <w:hyperlink w:anchor="_Toc124154471" w:history="1">
        <w:r w:rsidR="002241EE" w:rsidRPr="0056047C">
          <w:rPr>
            <w:rStyle w:val="Hyperlink"/>
            <w:noProof/>
          </w:rPr>
          <w:t>Permitted under Australian law to work in Australia</w:t>
        </w:r>
        <w:r w:rsidR="002241EE">
          <w:rPr>
            <w:noProof/>
            <w:webHidden/>
          </w:rPr>
          <w:tab/>
        </w:r>
        <w:r w:rsidR="002241EE">
          <w:rPr>
            <w:noProof/>
            <w:webHidden/>
          </w:rPr>
          <w:fldChar w:fldCharType="begin"/>
        </w:r>
        <w:r w:rsidR="002241EE">
          <w:rPr>
            <w:noProof/>
            <w:webHidden/>
          </w:rPr>
          <w:instrText xml:space="preserve"> PAGEREF _Toc124154471 \h </w:instrText>
        </w:r>
        <w:r w:rsidR="002241EE">
          <w:rPr>
            <w:noProof/>
            <w:webHidden/>
          </w:rPr>
        </w:r>
        <w:r w:rsidR="002241EE">
          <w:rPr>
            <w:noProof/>
            <w:webHidden/>
          </w:rPr>
          <w:fldChar w:fldCharType="separate"/>
        </w:r>
        <w:r w:rsidR="002241EE">
          <w:rPr>
            <w:noProof/>
            <w:webHidden/>
          </w:rPr>
          <w:t>3</w:t>
        </w:r>
        <w:r w:rsidR="002241EE">
          <w:rPr>
            <w:noProof/>
            <w:webHidden/>
          </w:rPr>
          <w:fldChar w:fldCharType="end"/>
        </w:r>
      </w:hyperlink>
    </w:p>
    <w:p w14:paraId="76A79518" w14:textId="4BD11B97" w:rsidR="002241EE" w:rsidRDefault="00C86F34">
      <w:pPr>
        <w:pStyle w:val="TOC3"/>
        <w:rPr>
          <w:rFonts w:asciiTheme="minorHAnsi" w:eastAsiaTheme="minorEastAsia" w:hAnsiTheme="minorHAnsi" w:cstheme="minorBidi"/>
          <w:noProof/>
          <w:sz w:val="22"/>
          <w:lang w:val="en-AU" w:eastAsia="en-AU"/>
        </w:rPr>
      </w:pPr>
      <w:hyperlink w:anchor="_Toc124154472" w:history="1">
        <w:r w:rsidR="002241EE" w:rsidRPr="0056047C">
          <w:rPr>
            <w:rStyle w:val="Hyperlink"/>
            <w:noProof/>
          </w:rPr>
          <w:t>Complete courses prior to application</w:t>
        </w:r>
        <w:r w:rsidR="002241EE">
          <w:rPr>
            <w:noProof/>
            <w:webHidden/>
          </w:rPr>
          <w:tab/>
        </w:r>
        <w:r w:rsidR="002241EE">
          <w:rPr>
            <w:noProof/>
            <w:webHidden/>
          </w:rPr>
          <w:fldChar w:fldCharType="begin"/>
        </w:r>
        <w:r w:rsidR="002241EE">
          <w:rPr>
            <w:noProof/>
            <w:webHidden/>
          </w:rPr>
          <w:instrText xml:space="preserve"> PAGEREF _Toc124154472 \h </w:instrText>
        </w:r>
        <w:r w:rsidR="002241EE">
          <w:rPr>
            <w:noProof/>
            <w:webHidden/>
          </w:rPr>
        </w:r>
        <w:r w:rsidR="002241EE">
          <w:rPr>
            <w:noProof/>
            <w:webHidden/>
          </w:rPr>
          <w:fldChar w:fldCharType="separate"/>
        </w:r>
        <w:r w:rsidR="002241EE">
          <w:rPr>
            <w:noProof/>
            <w:webHidden/>
          </w:rPr>
          <w:t>3</w:t>
        </w:r>
        <w:r w:rsidR="002241EE">
          <w:rPr>
            <w:noProof/>
            <w:webHidden/>
          </w:rPr>
          <w:fldChar w:fldCharType="end"/>
        </w:r>
      </w:hyperlink>
    </w:p>
    <w:p w14:paraId="160FC277" w14:textId="452614D1" w:rsidR="002241EE" w:rsidRDefault="00C86F34">
      <w:pPr>
        <w:pStyle w:val="TOC4"/>
        <w:rPr>
          <w:rFonts w:asciiTheme="minorHAnsi" w:eastAsiaTheme="minorEastAsia" w:hAnsiTheme="minorHAnsi" w:cstheme="minorBidi"/>
          <w:noProof/>
          <w:sz w:val="22"/>
          <w:lang w:val="en-AU" w:eastAsia="en-AU"/>
        </w:rPr>
      </w:pPr>
      <w:hyperlink w:anchor="_Toc124154473" w:history="1">
        <w:r w:rsidR="002241EE" w:rsidRPr="0056047C">
          <w:rPr>
            <w:rStyle w:val="Hyperlink"/>
            <w:noProof/>
          </w:rPr>
          <w:t>Australian Government Authorised Officer (AAO)</w:t>
        </w:r>
        <w:r w:rsidR="002241EE">
          <w:rPr>
            <w:noProof/>
            <w:webHidden/>
          </w:rPr>
          <w:tab/>
        </w:r>
        <w:r w:rsidR="002241EE">
          <w:rPr>
            <w:noProof/>
            <w:webHidden/>
          </w:rPr>
          <w:fldChar w:fldCharType="begin"/>
        </w:r>
        <w:r w:rsidR="002241EE">
          <w:rPr>
            <w:noProof/>
            <w:webHidden/>
          </w:rPr>
          <w:instrText xml:space="preserve"> PAGEREF _Toc124154473 \h </w:instrText>
        </w:r>
        <w:r w:rsidR="002241EE">
          <w:rPr>
            <w:noProof/>
            <w:webHidden/>
          </w:rPr>
        </w:r>
        <w:r w:rsidR="002241EE">
          <w:rPr>
            <w:noProof/>
            <w:webHidden/>
          </w:rPr>
          <w:fldChar w:fldCharType="separate"/>
        </w:r>
        <w:r w:rsidR="002241EE">
          <w:rPr>
            <w:noProof/>
            <w:webHidden/>
          </w:rPr>
          <w:t>3</w:t>
        </w:r>
        <w:r w:rsidR="002241EE">
          <w:rPr>
            <w:noProof/>
            <w:webHidden/>
          </w:rPr>
          <w:fldChar w:fldCharType="end"/>
        </w:r>
      </w:hyperlink>
    </w:p>
    <w:p w14:paraId="75A415BC" w14:textId="3518F2A7" w:rsidR="002241EE" w:rsidRDefault="00C86F34">
      <w:pPr>
        <w:pStyle w:val="TOC4"/>
        <w:rPr>
          <w:rFonts w:asciiTheme="minorHAnsi" w:eastAsiaTheme="minorEastAsia" w:hAnsiTheme="minorHAnsi" w:cstheme="minorBidi"/>
          <w:noProof/>
          <w:sz w:val="22"/>
          <w:lang w:val="en-AU" w:eastAsia="en-AU"/>
        </w:rPr>
      </w:pPr>
      <w:hyperlink w:anchor="_Toc124154474" w:history="1">
        <w:r w:rsidR="002241EE" w:rsidRPr="0056047C">
          <w:rPr>
            <w:rStyle w:val="Hyperlink"/>
            <w:noProof/>
          </w:rPr>
          <w:t>Porcine Ante-Mortem Inspector</w:t>
        </w:r>
        <w:r w:rsidR="002241EE">
          <w:rPr>
            <w:noProof/>
            <w:webHidden/>
          </w:rPr>
          <w:tab/>
        </w:r>
        <w:r w:rsidR="002241EE">
          <w:rPr>
            <w:noProof/>
            <w:webHidden/>
          </w:rPr>
          <w:fldChar w:fldCharType="begin"/>
        </w:r>
        <w:r w:rsidR="002241EE">
          <w:rPr>
            <w:noProof/>
            <w:webHidden/>
          </w:rPr>
          <w:instrText xml:space="preserve"> PAGEREF _Toc124154474 \h </w:instrText>
        </w:r>
        <w:r w:rsidR="002241EE">
          <w:rPr>
            <w:noProof/>
            <w:webHidden/>
          </w:rPr>
        </w:r>
        <w:r w:rsidR="002241EE">
          <w:rPr>
            <w:noProof/>
            <w:webHidden/>
          </w:rPr>
          <w:fldChar w:fldCharType="separate"/>
        </w:r>
        <w:r w:rsidR="002241EE">
          <w:rPr>
            <w:noProof/>
            <w:webHidden/>
          </w:rPr>
          <w:t>3</w:t>
        </w:r>
        <w:r w:rsidR="002241EE">
          <w:rPr>
            <w:noProof/>
            <w:webHidden/>
          </w:rPr>
          <w:fldChar w:fldCharType="end"/>
        </w:r>
      </w:hyperlink>
    </w:p>
    <w:p w14:paraId="32E2CA94" w14:textId="3C69E65A" w:rsidR="002241EE" w:rsidRDefault="00C86F34">
      <w:pPr>
        <w:pStyle w:val="TOC4"/>
        <w:rPr>
          <w:rFonts w:asciiTheme="minorHAnsi" w:eastAsiaTheme="minorEastAsia" w:hAnsiTheme="minorHAnsi" w:cstheme="minorBidi"/>
          <w:noProof/>
          <w:sz w:val="22"/>
          <w:lang w:val="en-AU" w:eastAsia="en-AU"/>
        </w:rPr>
      </w:pPr>
      <w:hyperlink w:anchor="_Toc124154475" w:history="1">
        <w:r w:rsidR="002241EE" w:rsidRPr="0056047C">
          <w:rPr>
            <w:rStyle w:val="Hyperlink"/>
            <w:noProof/>
          </w:rPr>
          <w:t>All third-party authorised officers</w:t>
        </w:r>
        <w:r w:rsidR="002241EE">
          <w:rPr>
            <w:noProof/>
            <w:webHidden/>
          </w:rPr>
          <w:tab/>
        </w:r>
        <w:r w:rsidR="002241EE">
          <w:rPr>
            <w:noProof/>
            <w:webHidden/>
          </w:rPr>
          <w:fldChar w:fldCharType="begin"/>
        </w:r>
        <w:r w:rsidR="002241EE">
          <w:rPr>
            <w:noProof/>
            <w:webHidden/>
          </w:rPr>
          <w:instrText xml:space="preserve"> PAGEREF _Toc124154475 \h </w:instrText>
        </w:r>
        <w:r w:rsidR="002241EE">
          <w:rPr>
            <w:noProof/>
            <w:webHidden/>
          </w:rPr>
        </w:r>
        <w:r w:rsidR="002241EE">
          <w:rPr>
            <w:noProof/>
            <w:webHidden/>
          </w:rPr>
          <w:fldChar w:fldCharType="separate"/>
        </w:r>
        <w:r w:rsidR="002241EE">
          <w:rPr>
            <w:noProof/>
            <w:webHidden/>
          </w:rPr>
          <w:t>3</w:t>
        </w:r>
        <w:r w:rsidR="002241EE">
          <w:rPr>
            <w:noProof/>
            <w:webHidden/>
          </w:rPr>
          <w:fldChar w:fldCharType="end"/>
        </w:r>
      </w:hyperlink>
    </w:p>
    <w:p w14:paraId="41825E37" w14:textId="797EE16C" w:rsidR="002241EE" w:rsidRDefault="00C86F34">
      <w:pPr>
        <w:pStyle w:val="TOC3"/>
        <w:rPr>
          <w:rFonts w:asciiTheme="minorHAnsi" w:eastAsiaTheme="minorEastAsia" w:hAnsiTheme="minorHAnsi" w:cstheme="minorBidi"/>
          <w:noProof/>
          <w:sz w:val="22"/>
          <w:lang w:val="en-AU" w:eastAsia="en-AU"/>
        </w:rPr>
      </w:pPr>
      <w:hyperlink w:anchor="_Toc124154476" w:history="1">
        <w:r w:rsidR="002241EE" w:rsidRPr="0056047C">
          <w:rPr>
            <w:rStyle w:val="Hyperlink"/>
            <w:noProof/>
          </w:rPr>
          <w:t>Australian Government Authorised Officer (AAO) induction training</w:t>
        </w:r>
        <w:r w:rsidR="002241EE">
          <w:rPr>
            <w:noProof/>
            <w:webHidden/>
          </w:rPr>
          <w:tab/>
        </w:r>
        <w:r w:rsidR="002241EE">
          <w:rPr>
            <w:noProof/>
            <w:webHidden/>
          </w:rPr>
          <w:fldChar w:fldCharType="begin"/>
        </w:r>
        <w:r w:rsidR="002241EE">
          <w:rPr>
            <w:noProof/>
            <w:webHidden/>
          </w:rPr>
          <w:instrText xml:space="preserve"> PAGEREF _Toc124154476 \h </w:instrText>
        </w:r>
        <w:r w:rsidR="002241EE">
          <w:rPr>
            <w:noProof/>
            <w:webHidden/>
          </w:rPr>
        </w:r>
        <w:r w:rsidR="002241EE">
          <w:rPr>
            <w:noProof/>
            <w:webHidden/>
          </w:rPr>
          <w:fldChar w:fldCharType="separate"/>
        </w:r>
        <w:r w:rsidR="002241EE">
          <w:rPr>
            <w:noProof/>
            <w:webHidden/>
          </w:rPr>
          <w:t>4</w:t>
        </w:r>
        <w:r w:rsidR="002241EE">
          <w:rPr>
            <w:noProof/>
            <w:webHidden/>
          </w:rPr>
          <w:fldChar w:fldCharType="end"/>
        </w:r>
      </w:hyperlink>
    </w:p>
    <w:p w14:paraId="416544A3" w14:textId="639B638F" w:rsidR="002241EE" w:rsidRDefault="00C86F34">
      <w:pPr>
        <w:pStyle w:val="TOC3"/>
        <w:rPr>
          <w:rFonts w:asciiTheme="minorHAnsi" w:eastAsiaTheme="minorEastAsia" w:hAnsiTheme="minorHAnsi" w:cstheme="minorBidi"/>
          <w:noProof/>
          <w:sz w:val="22"/>
          <w:lang w:val="en-AU" w:eastAsia="en-AU"/>
        </w:rPr>
      </w:pPr>
      <w:hyperlink w:anchor="_Toc124154477" w:history="1">
        <w:r w:rsidR="002241EE" w:rsidRPr="0056047C">
          <w:rPr>
            <w:rStyle w:val="Hyperlink"/>
            <w:noProof/>
          </w:rPr>
          <w:t>Obligations training</w:t>
        </w:r>
        <w:r w:rsidR="002241EE">
          <w:rPr>
            <w:noProof/>
            <w:webHidden/>
          </w:rPr>
          <w:tab/>
        </w:r>
        <w:r w:rsidR="002241EE">
          <w:rPr>
            <w:noProof/>
            <w:webHidden/>
          </w:rPr>
          <w:fldChar w:fldCharType="begin"/>
        </w:r>
        <w:r w:rsidR="002241EE">
          <w:rPr>
            <w:noProof/>
            <w:webHidden/>
          </w:rPr>
          <w:instrText xml:space="preserve"> PAGEREF _Toc124154477 \h </w:instrText>
        </w:r>
        <w:r w:rsidR="002241EE">
          <w:rPr>
            <w:noProof/>
            <w:webHidden/>
          </w:rPr>
        </w:r>
        <w:r w:rsidR="002241EE">
          <w:rPr>
            <w:noProof/>
            <w:webHidden/>
          </w:rPr>
          <w:fldChar w:fldCharType="separate"/>
        </w:r>
        <w:r w:rsidR="002241EE">
          <w:rPr>
            <w:noProof/>
            <w:webHidden/>
          </w:rPr>
          <w:t>4</w:t>
        </w:r>
        <w:r w:rsidR="002241EE">
          <w:rPr>
            <w:noProof/>
            <w:webHidden/>
          </w:rPr>
          <w:fldChar w:fldCharType="end"/>
        </w:r>
      </w:hyperlink>
    </w:p>
    <w:p w14:paraId="65070731" w14:textId="641B4CD5" w:rsidR="002241EE" w:rsidRDefault="00C86F34">
      <w:pPr>
        <w:pStyle w:val="TOC3"/>
        <w:rPr>
          <w:rFonts w:asciiTheme="minorHAnsi" w:eastAsiaTheme="minorEastAsia" w:hAnsiTheme="minorHAnsi" w:cstheme="minorBidi"/>
          <w:noProof/>
          <w:sz w:val="22"/>
          <w:lang w:val="en-AU" w:eastAsia="en-AU"/>
        </w:rPr>
      </w:pPr>
      <w:hyperlink w:anchor="_Toc124154478" w:history="1">
        <w:r w:rsidR="002241EE" w:rsidRPr="0056047C">
          <w:rPr>
            <w:rStyle w:val="Hyperlink"/>
            <w:noProof/>
          </w:rPr>
          <w:t>Evidence of Q Fever vaccination or immunity</w:t>
        </w:r>
        <w:r w:rsidR="002241EE">
          <w:rPr>
            <w:noProof/>
            <w:webHidden/>
          </w:rPr>
          <w:tab/>
        </w:r>
        <w:r w:rsidR="002241EE">
          <w:rPr>
            <w:noProof/>
            <w:webHidden/>
          </w:rPr>
          <w:fldChar w:fldCharType="begin"/>
        </w:r>
        <w:r w:rsidR="002241EE">
          <w:rPr>
            <w:noProof/>
            <w:webHidden/>
          </w:rPr>
          <w:instrText xml:space="preserve"> PAGEREF _Toc124154478 \h </w:instrText>
        </w:r>
        <w:r w:rsidR="002241EE">
          <w:rPr>
            <w:noProof/>
            <w:webHidden/>
          </w:rPr>
        </w:r>
        <w:r w:rsidR="002241EE">
          <w:rPr>
            <w:noProof/>
            <w:webHidden/>
          </w:rPr>
          <w:fldChar w:fldCharType="separate"/>
        </w:r>
        <w:r w:rsidR="002241EE">
          <w:rPr>
            <w:noProof/>
            <w:webHidden/>
          </w:rPr>
          <w:t>4</w:t>
        </w:r>
        <w:r w:rsidR="002241EE">
          <w:rPr>
            <w:noProof/>
            <w:webHidden/>
          </w:rPr>
          <w:fldChar w:fldCharType="end"/>
        </w:r>
      </w:hyperlink>
    </w:p>
    <w:p w14:paraId="59ABC4CE" w14:textId="73835B86" w:rsidR="002241EE" w:rsidRDefault="00C86F34">
      <w:pPr>
        <w:pStyle w:val="TOC3"/>
        <w:rPr>
          <w:rFonts w:asciiTheme="minorHAnsi" w:eastAsiaTheme="minorEastAsia" w:hAnsiTheme="minorHAnsi" w:cstheme="minorBidi"/>
          <w:noProof/>
          <w:sz w:val="22"/>
          <w:lang w:val="en-AU" w:eastAsia="en-AU"/>
        </w:rPr>
      </w:pPr>
      <w:hyperlink w:anchor="_Toc124154479" w:history="1">
        <w:r w:rsidR="002241EE" w:rsidRPr="0056047C">
          <w:rPr>
            <w:rStyle w:val="Hyperlink"/>
            <w:noProof/>
          </w:rPr>
          <w:t>National police check</w:t>
        </w:r>
        <w:r w:rsidR="002241EE">
          <w:rPr>
            <w:noProof/>
            <w:webHidden/>
          </w:rPr>
          <w:tab/>
        </w:r>
        <w:r w:rsidR="002241EE">
          <w:rPr>
            <w:noProof/>
            <w:webHidden/>
          </w:rPr>
          <w:fldChar w:fldCharType="begin"/>
        </w:r>
        <w:r w:rsidR="002241EE">
          <w:rPr>
            <w:noProof/>
            <w:webHidden/>
          </w:rPr>
          <w:instrText xml:space="preserve"> PAGEREF _Toc124154479 \h </w:instrText>
        </w:r>
        <w:r w:rsidR="002241EE">
          <w:rPr>
            <w:noProof/>
            <w:webHidden/>
          </w:rPr>
        </w:r>
        <w:r w:rsidR="002241EE">
          <w:rPr>
            <w:noProof/>
            <w:webHidden/>
          </w:rPr>
          <w:fldChar w:fldCharType="separate"/>
        </w:r>
        <w:r w:rsidR="002241EE">
          <w:rPr>
            <w:noProof/>
            <w:webHidden/>
          </w:rPr>
          <w:t>5</w:t>
        </w:r>
        <w:r w:rsidR="002241EE">
          <w:rPr>
            <w:noProof/>
            <w:webHidden/>
          </w:rPr>
          <w:fldChar w:fldCharType="end"/>
        </w:r>
      </w:hyperlink>
    </w:p>
    <w:p w14:paraId="2DAA0328" w14:textId="5A96A67C" w:rsidR="002241EE" w:rsidRDefault="00C86F34">
      <w:pPr>
        <w:pStyle w:val="TOC4"/>
        <w:rPr>
          <w:rFonts w:asciiTheme="minorHAnsi" w:eastAsiaTheme="minorEastAsia" w:hAnsiTheme="minorHAnsi" w:cstheme="minorBidi"/>
          <w:noProof/>
          <w:sz w:val="22"/>
          <w:lang w:val="en-AU" w:eastAsia="en-AU"/>
        </w:rPr>
      </w:pPr>
      <w:hyperlink w:anchor="_Toc124154480" w:history="1">
        <w:r w:rsidR="002241EE" w:rsidRPr="0056047C">
          <w:rPr>
            <w:rStyle w:val="Hyperlink"/>
            <w:noProof/>
          </w:rPr>
          <w:t>Temporary residents</w:t>
        </w:r>
        <w:r w:rsidR="002241EE">
          <w:rPr>
            <w:noProof/>
            <w:webHidden/>
          </w:rPr>
          <w:tab/>
        </w:r>
        <w:r w:rsidR="002241EE">
          <w:rPr>
            <w:noProof/>
            <w:webHidden/>
          </w:rPr>
          <w:fldChar w:fldCharType="begin"/>
        </w:r>
        <w:r w:rsidR="002241EE">
          <w:rPr>
            <w:noProof/>
            <w:webHidden/>
          </w:rPr>
          <w:instrText xml:space="preserve"> PAGEREF _Toc124154480 \h </w:instrText>
        </w:r>
        <w:r w:rsidR="002241EE">
          <w:rPr>
            <w:noProof/>
            <w:webHidden/>
          </w:rPr>
        </w:r>
        <w:r w:rsidR="002241EE">
          <w:rPr>
            <w:noProof/>
            <w:webHidden/>
          </w:rPr>
          <w:fldChar w:fldCharType="separate"/>
        </w:r>
        <w:r w:rsidR="002241EE">
          <w:rPr>
            <w:noProof/>
            <w:webHidden/>
          </w:rPr>
          <w:t>5</w:t>
        </w:r>
        <w:r w:rsidR="002241EE">
          <w:rPr>
            <w:noProof/>
            <w:webHidden/>
          </w:rPr>
          <w:fldChar w:fldCharType="end"/>
        </w:r>
      </w:hyperlink>
    </w:p>
    <w:p w14:paraId="6E47D3B8" w14:textId="07B0516F" w:rsidR="002241EE" w:rsidRDefault="00C86F34">
      <w:pPr>
        <w:pStyle w:val="TOC4"/>
        <w:rPr>
          <w:rFonts w:asciiTheme="minorHAnsi" w:eastAsiaTheme="minorEastAsia" w:hAnsiTheme="minorHAnsi" w:cstheme="minorBidi"/>
          <w:noProof/>
          <w:sz w:val="22"/>
          <w:lang w:val="en-AU" w:eastAsia="en-AU"/>
        </w:rPr>
      </w:pPr>
      <w:hyperlink w:anchor="_Toc124154481" w:history="1">
        <w:r w:rsidR="002241EE" w:rsidRPr="0056047C">
          <w:rPr>
            <w:rStyle w:val="Hyperlink"/>
            <w:noProof/>
          </w:rPr>
          <w:t>Convictions</w:t>
        </w:r>
        <w:r w:rsidR="002241EE">
          <w:rPr>
            <w:noProof/>
            <w:webHidden/>
          </w:rPr>
          <w:tab/>
        </w:r>
        <w:r w:rsidR="002241EE">
          <w:rPr>
            <w:noProof/>
            <w:webHidden/>
          </w:rPr>
          <w:fldChar w:fldCharType="begin"/>
        </w:r>
        <w:r w:rsidR="002241EE">
          <w:rPr>
            <w:noProof/>
            <w:webHidden/>
          </w:rPr>
          <w:instrText xml:space="preserve"> PAGEREF _Toc124154481 \h </w:instrText>
        </w:r>
        <w:r w:rsidR="002241EE">
          <w:rPr>
            <w:noProof/>
            <w:webHidden/>
          </w:rPr>
        </w:r>
        <w:r w:rsidR="002241EE">
          <w:rPr>
            <w:noProof/>
            <w:webHidden/>
          </w:rPr>
          <w:fldChar w:fldCharType="separate"/>
        </w:r>
        <w:r w:rsidR="002241EE">
          <w:rPr>
            <w:noProof/>
            <w:webHidden/>
          </w:rPr>
          <w:t>5</w:t>
        </w:r>
        <w:r w:rsidR="002241EE">
          <w:rPr>
            <w:noProof/>
            <w:webHidden/>
          </w:rPr>
          <w:fldChar w:fldCharType="end"/>
        </w:r>
      </w:hyperlink>
    </w:p>
    <w:p w14:paraId="549230E7" w14:textId="425DC05A" w:rsidR="002241EE" w:rsidRDefault="00C86F34">
      <w:pPr>
        <w:pStyle w:val="TOC3"/>
        <w:rPr>
          <w:rFonts w:asciiTheme="minorHAnsi" w:eastAsiaTheme="minorEastAsia" w:hAnsiTheme="minorHAnsi" w:cstheme="minorBidi"/>
          <w:noProof/>
          <w:sz w:val="22"/>
          <w:lang w:val="en-AU" w:eastAsia="en-AU"/>
        </w:rPr>
      </w:pPr>
      <w:hyperlink w:anchor="_Toc124154482" w:history="1">
        <w:r w:rsidR="002241EE" w:rsidRPr="0056047C">
          <w:rPr>
            <w:rStyle w:val="Hyperlink"/>
            <w:noProof/>
          </w:rPr>
          <w:t>Employer declaration</w:t>
        </w:r>
        <w:r w:rsidR="002241EE">
          <w:rPr>
            <w:noProof/>
            <w:webHidden/>
          </w:rPr>
          <w:tab/>
        </w:r>
        <w:r w:rsidR="002241EE">
          <w:rPr>
            <w:noProof/>
            <w:webHidden/>
          </w:rPr>
          <w:fldChar w:fldCharType="begin"/>
        </w:r>
        <w:r w:rsidR="002241EE">
          <w:rPr>
            <w:noProof/>
            <w:webHidden/>
          </w:rPr>
          <w:instrText xml:space="preserve"> PAGEREF _Toc124154482 \h </w:instrText>
        </w:r>
        <w:r w:rsidR="002241EE">
          <w:rPr>
            <w:noProof/>
            <w:webHidden/>
          </w:rPr>
        </w:r>
        <w:r w:rsidR="002241EE">
          <w:rPr>
            <w:noProof/>
            <w:webHidden/>
          </w:rPr>
          <w:fldChar w:fldCharType="separate"/>
        </w:r>
        <w:r w:rsidR="002241EE">
          <w:rPr>
            <w:noProof/>
            <w:webHidden/>
          </w:rPr>
          <w:t>5</w:t>
        </w:r>
        <w:r w:rsidR="002241EE">
          <w:rPr>
            <w:noProof/>
            <w:webHidden/>
          </w:rPr>
          <w:fldChar w:fldCharType="end"/>
        </w:r>
      </w:hyperlink>
    </w:p>
    <w:p w14:paraId="076AFFE3" w14:textId="1FF3D7C3" w:rsidR="002241EE" w:rsidRDefault="00C86F34">
      <w:pPr>
        <w:pStyle w:val="TOC3"/>
        <w:rPr>
          <w:rFonts w:asciiTheme="minorHAnsi" w:eastAsiaTheme="minorEastAsia" w:hAnsiTheme="minorHAnsi" w:cstheme="minorBidi"/>
          <w:noProof/>
          <w:sz w:val="22"/>
          <w:lang w:val="en-AU" w:eastAsia="en-AU"/>
        </w:rPr>
      </w:pPr>
      <w:hyperlink w:anchor="_Toc124154483" w:history="1">
        <w:r w:rsidR="002241EE" w:rsidRPr="0056047C">
          <w:rPr>
            <w:rStyle w:val="Hyperlink"/>
            <w:noProof/>
          </w:rPr>
          <w:t>Complete application form</w:t>
        </w:r>
        <w:r w:rsidR="002241EE">
          <w:rPr>
            <w:noProof/>
            <w:webHidden/>
          </w:rPr>
          <w:tab/>
        </w:r>
        <w:r w:rsidR="002241EE">
          <w:rPr>
            <w:noProof/>
            <w:webHidden/>
          </w:rPr>
          <w:fldChar w:fldCharType="begin"/>
        </w:r>
        <w:r w:rsidR="002241EE">
          <w:rPr>
            <w:noProof/>
            <w:webHidden/>
          </w:rPr>
          <w:instrText xml:space="preserve"> PAGEREF _Toc124154483 \h </w:instrText>
        </w:r>
        <w:r w:rsidR="002241EE">
          <w:rPr>
            <w:noProof/>
            <w:webHidden/>
          </w:rPr>
        </w:r>
        <w:r w:rsidR="002241EE">
          <w:rPr>
            <w:noProof/>
            <w:webHidden/>
          </w:rPr>
          <w:fldChar w:fldCharType="separate"/>
        </w:r>
        <w:r w:rsidR="002241EE">
          <w:rPr>
            <w:noProof/>
            <w:webHidden/>
          </w:rPr>
          <w:t>5</w:t>
        </w:r>
        <w:r w:rsidR="002241EE">
          <w:rPr>
            <w:noProof/>
            <w:webHidden/>
          </w:rPr>
          <w:fldChar w:fldCharType="end"/>
        </w:r>
      </w:hyperlink>
    </w:p>
    <w:p w14:paraId="2EE76582" w14:textId="23BDE2E4" w:rsidR="002241EE" w:rsidRDefault="00C86F34">
      <w:pPr>
        <w:pStyle w:val="TOC3"/>
        <w:rPr>
          <w:rFonts w:asciiTheme="minorHAnsi" w:eastAsiaTheme="minorEastAsia" w:hAnsiTheme="minorHAnsi" w:cstheme="minorBidi"/>
          <w:noProof/>
          <w:sz w:val="22"/>
          <w:lang w:val="en-AU" w:eastAsia="en-AU"/>
        </w:rPr>
      </w:pPr>
      <w:hyperlink w:anchor="_Toc124154484" w:history="1">
        <w:r w:rsidR="002241EE" w:rsidRPr="0056047C">
          <w:rPr>
            <w:rStyle w:val="Hyperlink"/>
            <w:noProof/>
          </w:rPr>
          <w:t>Qualifications to be obtained in the 12 months following authorisation</w:t>
        </w:r>
        <w:r w:rsidR="002241EE">
          <w:rPr>
            <w:noProof/>
            <w:webHidden/>
          </w:rPr>
          <w:tab/>
        </w:r>
        <w:r w:rsidR="002241EE">
          <w:rPr>
            <w:noProof/>
            <w:webHidden/>
          </w:rPr>
          <w:fldChar w:fldCharType="begin"/>
        </w:r>
        <w:r w:rsidR="002241EE">
          <w:rPr>
            <w:noProof/>
            <w:webHidden/>
          </w:rPr>
          <w:instrText xml:space="preserve"> PAGEREF _Toc124154484 \h </w:instrText>
        </w:r>
        <w:r w:rsidR="002241EE">
          <w:rPr>
            <w:noProof/>
            <w:webHidden/>
          </w:rPr>
        </w:r>
        <w:r w:rsidR="002241EE">
          <w:rPr>
            <w:noProof/>
            <w:webHidden/>
          </w:rPr>
          <w:fldChar w:fldCharType="separate"/>
        </w:r>
        <w:r w:rsidR="002241EE">
          <w:rPr>
            <w:noProof/>
            <w:webHidden/>
          </w:rPr>
          <w:t>6</w:t>
        </w:r>
        <w:r w:rsidR="002241EE">
          <w:rPr>
            <w:noProof/>
            <w:webHidden/>
          </w:rPr>
          <w:fldChar w:fldCharType="end"/>
        </w:r>
      </w:hyperlink>
    </w:p>
    <w:p w14:paraId="7E2DEEFC" w14:textId="1ABE5F1A" w:rsidR="002241EE" w:rsidRDefault="00C86F34">
      <w:pPr>
        <w:pStyle w:val="TOC4"/>
        <w:rPr>
          <w:rFonts w:asciiTheme="minorHAnsi" w:eastAsiaTheme="minorEastAsia" w:hAnsiTheme="minorHAnsi" w:cstheme="minorBidi"/>
          <w:noProof/>
          <w:sz w:val="22"/>
          <w:lang w:val="en-AU" w:eastAsia="en-AU"/>
        </w:rPr>
      </w:pPr>
      <w:hyperlink w:anchor="_Toc124154485" w:history="1">
        <w:r w:rsidR="002241EE" w:rsidRPr="0056047C">
          <w:rPr>
            <w:rStyle w:val="Hyperlink"/>
            <w:noProof/>
          </w:rPr>
          <w:t>Australian Government Authorised Officers (AAOs)</w:t>
        </w:r>
        <w:r w:rsidR="002241EE">
          <w:rPr>
            <w:noProof/>
            <w:webHidden/>
          </w:rPr>
          <w:tab/>
        </w:r>
        <w:r w:rsidR="002241EE">
          <w:rPr>
            <w:noProof/>
            <w:webHidden/>
          </w:rPr>
          <w:fldChar w:fldCharType="begin"/>
        </w:r>
        <w:r w:rsidR="002241EE">
          <w:rPr>
            <w:noProof/>
            <w:webHidden/>
          </w:rPr>
          <w:instrText xml:space="preserve"> PAGEREF _Toc124154485 \h </w:instrText>
        </w:r>
        <w:r w:rsidR="002241EE">
          <w:rPr>
            <w:noProof/>
            <w:webHidden/>
          </w:rPr>
        </w:r>
        <w:r w:rsidR="002241EE">
          <w:rPr>
            <w:noProof/>
            <w:webHidden/>
          </w:rPr>
          <w:fldChar w:fldCharType="separate"/>
        </w:r>
        <w:r w:rsidR="002241EE">
          <w:rPr>
            <w:noProof/>
            <w:webHidden/>
          </w:rPr>
          <w:t>6</w:t>
        </w:r>
        <w:r w:rsidR="002241EE">
          <w:rPr>
            <w:noProof/>
            <w:webHidden/>
          </w:rPr>
          <w:fldChar w:fldCharType="end"/>
        </w:r>
      </w:hyperlink>
    </w:p>
    <w:p w14:paraId="433633AE" w14:textId="7D97C30E" w:rsidR="002241EE" w:rsidRDefault="00C86F34">
      <w:pPr>
        <w:pStyle w:val="TOC4"/>
        <w:rPr>
          <w:rFonts w:asciiTheme="minorHAnsi" w:eastAsiaTheme="minorEastAsia" w:hAnsiTheme="minorHAnsi" w:cstheme="minorBidi"/>
          <w:noProof/>
          <w:sz w:val="22"/>
          <w:lang w:val="en-AU" w:eastAsia="en-AU"/>
        </w:rPr>
      </w:pPr>
      <w:hyperlink w:anchor="_Toc124154486" w:history="1">
        <w:r w:rsidR="002241EE" w:rsidRPr="0056047C">
          <w:rPr>
            <w:rStyle w:val="Hyperlink"/>
            <w:noProof/>
          </w:rPr>
          <w:t>Porcine Ante-Mortem Inspectors (PAMIs)</w:t>
        </w:r>
        <w:r w:rsidR="002241EE">
          <w:rPr>
            <w:noProof/>
            <w:webHidden/>
          </w:rPr>
          <w:tab/>
        </w:r>
        <w:r w:rsidR="002241EE">
          <w:rPr>
            <w:noProof/>
            <w:webHidden/>
          </w:rPr>
          <w:fldChar w:fldCharType="begin"/>
        </w:r>
        <w:r w:rsidR="002241EE">
          <w:rPr>
            <w:noProof/>
            <w:webHidden/>
          </w:rPr>
          <w:instrText xml:space="preserve"> PAGEREF _Toc124154486 \h </w:instrText>
        </w:r>
        <w:r w:rsidR="002241EE">
          <w:rPr>
            <w:noProof/>
            <w:webHidden/>
          </w:rPr>
        </w:r>
        <w:r w:rsidR="002241EE">
          <w:rPr>
            <w:noProof/>
            <w:webHidden/>
          </w:rPr>
          <w:fldChar w:fldCharType="separate"/>
        </w:r>
        <w:r w:rsidR="002241EE">
          <w:rPr>
            <w:noProof/>
            <w:webHidden/>
          </w:rPr>
          <w:t>6</w:t>
        </w:r>
        <w:r w:rsidR="002241EE">
          <w:rPr>
            <w:noProof/>
            <w:webHidden/>
          </w:rPr>
          <w:fldChar w:fldCharType="end"/>
        </w:r>
      </w:hyperlink>
    </w:p>
    <w:p w14:paraId="1169770D" w14:textId="59D7A94C" w:rsidR="002241EE" w:rsidRDefault="00C86F34">
      <w:pPr>
        <w:pStyle w:val="TOC3"/>
        <w:rPr>
          <w:rFonts w:asciiTheme="minorHAnsi" w:eastAsiaTheme="minorEastAsia" w:hAnsiTheme="minorHAnsi" w:cstheme="minorBidi"/>
          <w:noProof/>
          <w:sz w:val="22"/>
          <w:lang w:val="en-AU" w:eastAsia="en-AU"/>
        </w:rPr>
      </w:pPr>
      <w:hyperlink w:anchor="_Toc124154487" w:history="1">
        <w:r w:rsidR="002241EE" w:rsidRPr="0056047C">
          <w:rPr>
            <w:rStyle w:val="Hyperlink"/>
            <w:noProof/>
          </w:rPr>
          <w:t>Equivalent qualifications</w:t>
        </w:r>
        <w:r w:rsidR="002241EE">
          <w:rPr>
            <w:noProof/>
            <w:webHidden/>
          </w:rPr>
          <w:tab/>
        </w:r>
        <w:r w:rsidR="002241EE">
          <w:rPr>
            <w:noProof/>
            <w:webHidden/>
          </w:rPr>
          <w:fldChar w:fldCharType="begin"/>
        </w:r>
        <w:r w:rsidR="002241EE">
          <w:rPr>
            <w:noProof/>
            <w:webHidden/>
          </w:rPr>
          <w:instrText xml:space="preserve"> PAGEREF _Toc124154487 \h </w:instrText>
        </w:r>
        <w:r w:rsidR="002241EE">
          <w:rPr>
            <w:noProof/>
            <w:webHidden/>
          </w:rPr>
        </w:r>
        <w:r w:rsidR="002241EE">
          <w:rPr>
            <w:noProof/>
            <w:webHidden/>
          </w:rPr>
          <w:fldChar w:fldCharType="separate"/>
        </w:r>
        <w:r w:rsidR="002241EE">
          <w:rPr>
            <w:noProof/>
            <w:webHidden/>
          </w:rPr>
          <w:t>6</w:t>
        </w:r>
        <w:r w:rsidR="002241EE">
          <w:rPr>
            <w:noProof/>
            <w:webHidden/>
          </w:rPr>
          <w:fldChar w:fldCharType="end"/>
        </w:r>
      </w:hyperlink>
    </w:p>
    <w:p w14:paraId="1608E339" w14:textId="502284C5" w:rsidR="002241EE" w:rsidRDefault="00C86F34">
      <w:pPr>
        <w:pStyle w:val="TOC4"/>
        <w:rPr>
          <w:rFonts w:asciiTheme="minorHAnsi" w:eastAsiaTheme="minorEastAsia" w:hAnsiTheme="minorHAnsi" w:cstheme="minorBidi"/>
          <w:noProof/>
          <w:sz w:val="22"/>
          <w:lang w:val="en-AU" w:eastAsia="en-AU"/>
        </w:rPr>
      </w:pPr>
      <w:hyperlink w:anchor="_Toc124154488" w:history="1">
        <w:r w:rsidR="002241EE" w:rsidRPr="0056047C">
          <w:rPr>
            <w:rStyle w:val="Hyperlink"/>
            <w:noProof/>
          </w:rPr>
          <w:t>Skills migration assessments</w:t>
        </w:r>
        <w:r w:rsidR="002241EE">
          <w:rPr>
            <w:noProof/>
            <w:webHidden/>
          </w:rPr>
          <w:tab/>
        </w:r>
        <w:r w:rsidR="002241EE">
          <w:rPr>
            <w:noProof/>
            <w:webHidden/>
          </w:rPr>
          <w:fldChar w:fldCharType="begin"/>
        </w:r>
        <w:r w:rsidR="002241EE">
          <w:rPr>
            <w:noProof/>
            <w:webHidden/>
          </w:rPr>
          <w:instrText xml:space="preserve"> PAGEREF _Toc124154488 \h </w:instrText>
        </w:r>
        <w:r w:rsidR="002241EE">
          <w:rPr>
            <w:noProof/>
            <w:webHidden/>
          </w:rPr>
        </w:r>
        <w:r w:rsidR="002241EE">
          <w:rPr>
            <w:noProof/>
            <w:webHidden/>
          </w:rPr>
          <w:fldChar w:fldCharType="separate"/>
        </w:r>
        <w:r w:rsidR="002241EE">
          <w:rPr>
            <w:noProof/>
            <w:webHidden/>
          </w:rPr>
          <w:t>6</w:t>
        </w:r>
        <w:r w:rsidR="002241EE">
          <w:rPr>
            <w:noProof/>
            <w:webHidden/>
          </w:rPr>
          <w:fldChar w:fldCharType="end"/>
        </w:r>
      </w:hyperlink>
    </w:p>
    <w:p w14:paraId="6E01CFB4" w14:textId="08F2BB74" w:rsidR="002241EE" w:rsidRDefault="00C86F34">
      <w:pPr>
        <w:pStyle w:val="TOC4"/>
        <w:rPr>
          <w:rFonts w:asciiTheme="minorHAnsi" w:eastAsiaTheme="minorEastAsia" w:hAnsiTheme="minorHAnsi" w:cstheme="minorBidi"/>
          <w:noProof/>
          <w:sz w:val="22"/>
          <w:lang w:val="en-AU" w:eastAsia="en-AU"/>
        </w:rPr>
      </w:pPr>
      <w:hyperlink w:anchor="_Toc124154489" w:history="1">
        <w:r w:rsidR="002241EE" w:rsidRPr="0056047C">
          <w:rPr>
            <w:rStyle w:val="Hyperlink"/>
            <w:noProof/>
          </w:rPr>
          <w:t>Food Safety Meat Assessor (FSMA) equivalent qualification</w:t>
        </w:r>
        <w:r w:rsidR="002241EE">
          <w:rPr>
            <w:noProof/>
            <w:webHidden/>
          </w:rPr>
          <w:tab/>
        </w:r>
        <w:r w:rsidR="002241EE">
          <w:rPr>
            <w:noProof/>
            <w:webHidden/>
          </w:rPr>
          <w:fldChar w:fldCharType="begin"/>
        </w:r>
        <w:r w:rsidR="002241EE">
          <w:rPr>
            <w:noProof/>
            <w:webHidden/>
          </w:rPr>
          <w:instrText xml:space="preserve"> PAGEREF _Toc124154489 \h </w:instrText>
        </w:r>
        <w:r w:rsidR="002241EE">
          <w:rPr>
            <w:noProof/>
            <w:webHidden/>
          </w:rPr>
        </w:r>
        <w:r w:rsidR="002241EE">
          <w:rPr>
            <w:noProof/>
            <w:webHidden/>
          </w:rPr>
          <w:fldChar w:fldCharType="separate"/>
        </w:r>
        <w:r w:rsidR="002241EE">
          <w:rPr>
            <w:noProof/>
            <w:webHidden/>
          </w:rPr>
          <w:t>6</w:t>
        </w:r>
        <w:r w:rsidR="002241EE">
          <w:rPr>
            <w:noProof/>
            <w:webHidden/>
          </w:rPr>
          <w:fldChar w:fldCharType="end"/>
        </w:r>
      </w:hyperlink>
    </w:p>
    <w:p w14:paraId="568A2FF7" w14:textId="016B0F7D" w:rsidR="002241EE" w:rsidRDefault="00C86F34">
      <w:pPr>
        <w:pStyle w:val="TOC3"/>
        <w:rPr>
          <w:rFonts w:asciiTheme="minorHAnsi" w:eastAsiaTheme="minorEastAsia" w:hAnsiTheme="minorHAnsi" w:cstheme="minorBidi"/>
          <w:noProof/>
          <w:sz w:val="22"/>
          <w:lang w:val="en-AU" w:eastAsia="en-AU"/>
        </w:rPr>
      </w:pPr>
      <w:hyperlink w:anchor="_Toc124154490" w:history="1">
        <w:r w:rsidR="002241EE" w:rsidRPr="0056047C">
          <w:rPr>
            <w:rStyle w:val="Hyperlink"/>
            <w:noProof/>
          </w:rPr>
          <w:t>Capability assessments (all applicants)</w:t>
        </w:r>
        <w:r w:rsidR="002241EE">
          <w:rPr>
            <w:noProof/>
            <w:webHidden/>
          </w:rPr>
          <w:tab/>
        </w:r>
        <w:r w:rsidR="002241EE">
          <w:rPr>
            <w:noProof/>
            <w:webHidden/>
          </w:rPr>
          <w:fldChar w:fldCharType="begin"/>
        </w:r>
        <w:r w:rsidR="002241EE">
          <w:rPr>
            <w:noProof/>
            <w:webHidden/>
          </w:rPr>
          <w:instrText xml:space="preserve"> PAGEREF _Toc124154490 \h </w:instrText>
        </w:r>
        <w:r w:rsidR="002241EE">
          <w:rPr>
            <w:noProof/>
            <w:webHidden/>
          </w:rPr>
        </w:r>
        <w:r w:rsidR="002241EE">
          <w:rPr>
            <w:noProof/>
            <w:webHidden/>
          </w:rPr>
          <w:fldChar w:fldCharType="separate"/>
        </w:r>
        <w:r w:rsidR="002241EE">
          <w:rPr>
            <w:noProof/>
            <w:webHidden/>
          </w:rPr>
          <w:t>7</w:t>
        </w:r>
        <w:r w:rsidR="002241EE">
          <w:rPr>
            <w:noProof/>
            <w:webHidden/>
          </w:rPr>
          <w:fldChar w:fldCharType="end"/>
        </w:r>
      </w:hyperlink>
    </w:p>
    <w:p w14:paraId="0E5EEF13" w14:textId="73052C5D" w:rsidR="002241EE" w:rsidRDefault="00C86F34">
      <w:pPr>
        <w:pStyle w:val="TOC4"/>
        <w:rPr>
          <w:rFonts w:asciiTheme="minorHAnsi" w:eastAsiaTheme="minorEastAsia" w:hAnsiTheme="minorHAnsi" w:cstheme="minorBidi"/>
          <w:noProof/>
          <w:sz w:val="22"/>
          <w:lang w:val="en-AU" w:eastAsia="en-AU"/>
        </w:rPr>
      </w:pPr>
      <w:hyperlink w:anchor="_Toc124154491" w:history="1">
        <w:r w:rsidR="002241EE" w:rsidRPr="0056047C">
          <w:rPr>
            <w:rStyle w:val="Hyperlink"/>
            <w:noProof/>
          </w:rPr>
          <w:t>General</w:t>
        </w:r>
        <w:r w:rsidR="002241EE">
          <w:rPr>
            <w:noProof/>
            <w:webHidden/>
          </w:rPr>
          <w:tab/>
        </w:r>
        <w:r w:rsidR="002241EE">
          <w:rPr>
            <w:noProof/>
            <w:webHidden/>
          </w:rPr>
          <w:fldChar w:fldCharType="begin"/>
        </w:r>
        <w:r w:rsidR="002241EE">
          <w:rPr>
            <w:noProof/>
            <w:webHidden/>
          </w:rPr>
          <w:instrText xml:space="preserve"> PAGEREF _Toc124154491 \h </w:instrText>
        </w:r>
        <w:r w:rsidR="002241EE">
          <w:rPr>
            <w:noProof/>
            <w:webHidden/>
          </w:rPr>
        </w:r>
        <w:r w:rsidR="002241EE">
          <w:rPr>
            <w:noProof/>
            <w:webHidden/>
          </w:rPr>
          <w:fldChar w:fldCharType="separate"/>
        </w:r>
        <w:r w:rsidR="002241EE">
          <w:rPr>
            <w:noProof/>
            <w:webHidden/>
          </w:rPr>
          <w:t>7</w:t>
        </w:r>
        <w:r w:rsidR="002241EE">
          <w:rPr>
            <w:noProof/>
            <w:webHidden/>
          </w:rPr>
          <w:fldChar w:fldCharType="end"/>
        </w:r>
      </w:hyperlink>
    </w:p>
    <w:p w14:paraId="6B06654C" w14:textId="07B3D334" w:rsidR="002241EE" w:rsidRDefault="00C86F34">
      <w:pPr>
        <w:pStyle w:val="TOC4"/>
        <w:rPr>
          <w:rFonts w:asciiTheme="minorHAnsi" w:eastAsiaTheme="minorEastAsia" w:hAnsiTheme="minorHAnsi" w:cstheme="minorBidi"/>
          <w:noProof/>
          <w:sz w:val="22"/>
          <w:lang w:val="en-AU" w:eastAsia="en-AU"/>
        </w:rPr>
      </w:pPr>
      <w:hyperlink w:anchor="_Toc124154492" w:history="1">
        <w:r w:rsidR="002241EE" w:rsidRPr="0056047C">
          <w:rPr>
            <w:rStyle w:val="Hyperlink"/>
            <w:noProof/>
          </w:rPr>
          <w:t>Booking a capability assessment – third-party providers</w:t>
        </w:r>
        <w:r w:rsidR="002241EE">
          <w:rPr>
            <w:noProof/>
            <w:webHidden/>
          </w:rPr>
          <w:tab/>
        </w:r>
        <w:r w:rsidR="002241EE">
          <w:rPr>
            <w:noProof/>
            <w:webHidden/>
          </w:rPr>
          <w:fldChar w:fldCharType="begin"/>
        </w:r>
        <w:r w:rsidR="002241EE">
          <w:rPr>
            <w:noProof/>
            <w:webHidden/>
          </w:rPr>
          <w:instrText xml:space="preserve"> PAGEREF _Toc124154492 \h </w:instrText>
        </w:r>
        <w:r w:rsidR="002241EE">
          <w:rPr>
            <w:noProof/>
            <w:webHidden/>
          </w:rPr>
        </w:r>
        <w:r w:rsidR="002241EE">
          <w:rPr>
            <w:noProof/>
            <w:webHidden/>
          </w:rPr>
          <w:fldChar w:fldCharType="separate"/>
        </w:r>
        <w:r w:rsidR="002241EE">
          <w:rPr>
            <w:noProof/>
            <w:webHidden/>
          </w:rPr>
          <w:t>7</w:t>
        </w:r>
        <w:r w:rsidR="002241EE">
          <w:rPr>
            <w:noProof/>
            <w:webHidden/>
          </w:rPr>
          <w:fldChar w:fldCharType="end"/>
        </w:r>
      </w:hyperlink>
    </w:p>
    <w:p w14:paraId="6F68F3B1" w14:textId="5F3DD7B3" w:rsidR="002241EE" w:rsidRDefault="00C86F34">
      <w:pPr>
        <w:pStyle w:val="TOC4"/>
        <w:rPr>
          <w:rFonts w:asciiTheme="minorHAnsi" w:eastAsiaTheme="minorEastAsia" w:hAnsiTheme="minorHAnsi" w:cstheme="minorBidi"/>
          <w:noProof/>
          <w:sz w:val="22"/>
          <w:lang w:val="en-AU" w:eastAsia="en-AU"/>
        </w:rPr>
      </w:pPr>
      <w:hyperlink w:anchor="_Toc124154493" w:history="1">
        <w:r w:rsidR="002241EE" w:rsidRPr="0056047C">
          <w:rPr>
            <w:rStyle w:val="Hyperlink"/>
            <w:noProof/>
          </w:rPr>
          <w:t>Booking a capability assessment – establishment</w:t>
        </w:r>
        <w:r w:rsidR="002241EE">
          <w:rPr>
            <w:noProof/>
            <w:webHidden/>
          </w:rPr>
          <w:tab/>
        </w:r>
        <w:r w:rsidR="002241EE">
          <w:rPr>
            <w:noProof/>
            <w:webHidden/>
          </w:rPr>
          <w:fldChar w:fldCharType="begin"/>
        </w:r>
        <w:r w:rsidR="002241EE">
          <w:rPr>
            <w:noProof/>
            <w:webHidden/>
          </w:rPr>
          <w:instrText xml:space="preserve"> PAGEREF _Toc124154493 \h </w:instrText>
        </w:r>
        <w:r w:rsidR="002241EE">
          <w:rPr>
            <w:noProof/>
            <w:webHidden/>
          </w:rPr>
        </w:r>
        <w:r w:rsidR="002241EE">
          <w:rPr>
            <w:noProof/>
            <w:webHidden/>
          </w:rPr>
          <w:fldChar w:fldCharType="separate"/>
        </w:r>
        <w:r w:rsidR="002241EE">
          <w:rPr>
            <w:noProof/>
            <w:webHidden/>
          </w:rPr>
          <w:t>7</w:t>
        </w:r>
        <w:r w:rsidR="002241EE">
          <w:rPr>
            <w:noProof/>
            <w:webHidden/>
          </w:rPr>
          <w:fldChar w:fldCharType="end"/>
        </w:r>
      </w:hyperlink>
    </w:p>
    <w:p w14:paraId="2859BA79" w14:textId="69F3614B" w:rsidR="002241EE" w:rsidRDefault="00C86F34">
      <w:pPr>
        <w:pStyle w:val="TOC2"/>
        <w:rPr>
          <w:rFonts w:asciiTheme="minorHAnsi" w:eastAsiaTheme="minorEastAsia" w:hAnsiTheme="minorHAnsi" w:cstheme="minorBidi"/>
          <w:noProof/>
          <w:sz w:val="22"/>
          <w:lang w:val="en-AU" w:eastAsia="en-AU"/>
        </w:rPr>
      </w:pPr>
      <w:hyperlink w:anchor="_Toc124154494" w:history="1">
        <w:r w:rsidR="002241EE" w:rsidRPr="0056047C">
          <w:rPr>
            <w:rStyle w:val="Hyperlink"/>
            <w:noProof/>
          </w:rPr>
          <w:t>Authorisation</w:t>
        </w:r>
        <w:r w:rsidR="002241EE">
          <w:rPr>
            <w:noProof/>
            <w:webHidden/>
          </w:rPr>
          <w:tab/>
        </w:r>
        <w:r w:rsidR="002241EE">
          <w:rPr>
            <w:noProof/>
            <w:webHidden/>
          </w:rPr>
          <w:fldChar w:fldCharType="begin"/>
        </w:r>
        <w:r w:rsidR="002241EE">
          <w:rPr>
            <w:noProof/>
            <w:webHidden/>
          </w:rPr>
          <w:instrText xml:space="preserve"> PAGEREF _Toc124154494 \h </w:instrText>
        </w:r>
        <w:r w:rsidR="002241EE">
          <w:rPr>
            <w:noProof/>
            <w:webHidden/>
          </w:rPr>
        </w:r>
        <w:r w:rsidR="002241EE">
          <w:rPr>
            <w:noProof/>
            <w:webHidden/>
          </w:rPr>
          <w:fldChar w:fldCharType="separate"/>
        </w:r>
        <w:r w:rsidR="002241EE">
          <w:rPr>
            <w:noProof/>
            <w:webHidden/>
          </w:rPr>
          <w:t>8</w:t>
        </w:r>
        <w:r w:rsidR="002241EE">
          <w:rPr>
            <w:noProof/>
            <w:webHidden/>
          </w:rPr>
          <w:fldChar w:fldCharType="end"/>
        </w:r>
      </w:hyperlink>
    </w:p>
    <w:p w14:paraId="15538076" w14:textId="43F3F0A9" w:rsidR="002241EE" w:rsidRDefault="00C86F34">
      <w:pPr>
        <w:pStyle w:val="TOC3"/>
        <w:rPr>
          <w:rFonts w:asciiTheme="minorHAnsi" w:eastAsiaTheme="minorEastAsia" w:hAnsiTheme="minorHAnsi" w:cstheme="minorBidi"/>
          <w:noProof/>
          <w:sz w:val="22"/>
          <w:lang w:val="en-AU" w:eastAsia="en-AU"/>
        </w:rPr>
      </w:pPr>
      <w:hyperlink w:anchor="_Toc124154495" w:history="1">
        <w:r w:rsidR="002241EE" w:rsidRPr="0056047C">
          <w:rPr>
            <w:rStyle w:val="Hyperlink"/>
            <w:noProof/>
          </w:rPr>
          <w:t>Instrument of authorisation</w:t>
        </w:r>
        <w:r w:rsidR="002241EE">
          <w:rPr>
            <w:noProof/>
            <w:webHidden/>
          </w:rPr>
          <w:tab/>
        </w:r>
        <w:r w:rsidR="002241EE">
          <w:rPr>
            <w:noProof/>
            <w:webHidden/>
          </w:rPr>
          <w:fldChar w:fldCharType="begin"/>
        </w:r>
        <w:r w:rsidR="002241EE">
          <w:rPr>
            <w:noProof/>
            <w:webHidden/>
          </w:rPr>
          <w:instrText xml:space="preserve"> PAGEREF _Toc124154495 \h </w:instrText>
        </w:r>
        <w:r w:rsidR="002241EE">
          <w:rPr>
            <w:noProof/>
            <w:webHidden/>
          </w:rPr>
        </w:r>
        <w:r w:rsidR="002241EE">
          <w:rPr>
            <w:noProof/>
            <w:webHidden/>
          </w:rPr>
          <w:fldChar w:fldCharType="separate"/>
        </w:r>
        <w:r w:rsidR="002241EE">
          <w:rPr>
            <w:noProof/>
            <w:webHidden/>
          </w:rPr>
          <w:t>8</w:t>
        </w:r>
        <w:r w:rsidR="002241EE">
          <w:rPr>
            <w:noProof/>
            <w:webHidden/>
          </w:rPr>
          <w:fldChar w:fldCharType="end"/>
        </w:r>
      </w:hyperlink>
    </w:p>
    <w:p w14:paraId="3F73F3CD" w14:textId="5A313A6D" w:rsidR="002241EE" w:rsidRDefault="00C86F34">
      <w:pPr>
        <w:pStyle w:val="TOC4"/>
        <w:rPr>
          <w:rFonts w:asciiTheme="minorHAnsi" w:eastAsiaTheme="minorEastAsia" w:hAnsiTheme="minorHAnsi" w:cstheme="minorBidi"/>
          <w:noProof/>
          <w:sz w:val="22"/>
          <w:lang w:val="en-AU" w:eastAsia="en-AU"/>
        </w:rPr>
      </w:pPr>
      <w:hyperlink w:anchor="_Toc124154496" w:history="1">
        <w:r w:rsidR="002241EE" w:rsidRPr="0056047C">
          <w:rPr>
            <w:rStyle w:val="Hyperlink"/>
            <w:noProof/>
          </w:rPr>
          <w:t>Australian Government Authorised Officer (AAO) instruments of authorisation (IOAs)</w:t>
        </w:r>
        <w:r w:rsidR="002241EE">
          <w:rPr>
            <w:noProof/>
            <w:webHidden/>
          </w:rPr>
          <w:tab/>
        </w:r>
        <w:r w:rsidR="002241EE">
          <w:rPr>
            <w:noProof/>
            <w:webHidden/>
          </w:rPr>
          <w:fldChar w:fldCharType="begin"/>
        </w:r>
        <w:r w:rsidR="002241EE">
          <w:rPr>
            <w:noProof/>
            <w:webHidden/>
          </w:rPr>
          <w:instrText xml:space="preserve"> PAGEREF _Toc124154496 \h </w:instrText>
        </w:r>
        <w:r w:rsidR="002241EE">
          <w:rPr>
            <w:noProof/>
            <w:webHidden/>
          </w:rPr>
        </w:r>
        <w:r w:rsidR="002241EE">
          <w:rPr>
            <w:noProof/>
            <w:webHidden/>
          </w:rPr>
          <w:fldChar w:fldCharType="separate"/>
        </w:r>
        <w:r w:rsidR="002241EE">
          <w:rPr>
            <w:noProof/>
            <w:webHidden/>
          </w:rPr>
          <w:t>8</w:t>
        </w:r>
        <w:r w:rsidR="002241EE">
          <w:rPr>
            <w:noProof/>
            <w:webHidden/>
          </w:rPr>
          <w:fldChar w:fldCharType="end"/>
        </w:r>
      </w:hyperlink>
    </w:p>
    <w:p w14:paraId="5E5CDD82" w14:textId="4212270B" w:rsidR="002241EE" w:rsidRDefault="00C86F34">
      <w:pPr>
        <w:pStyle w:val="TOC4"/>
        <w:rPr>
          <w:rFonts w:asciiTheme="minorHAnsi" w:eastAsiaTheme="minorEastAsia" w:hAnsiTheme="minorHAnsi" w:cstheme="minorBidi"/>
          <w:noProof/>
          <w:sz w:val="22"/>
          <w:lang w:val="en-AU" w:eastAsia="en-AU"/>
        </w:rPr>
      </w:pPr>
      <w:hyperlink w:anchor="_Toc124154497" w:history="1">
        <w:r w:rsidR="002241EE" w:rsidRPr="0056047C">
          <w:rPr>
            <w:rStyle w:val="Hyperlink"/>
            <w:noProof/>
          </w:rPr>
          <w:t>Porcine Ante-Mortem Inspector (PAMI) instruments of authorisation (IOAs)</w:t>
        </w:r>
        <w:r w:rsidR="002241EE">
          <w:rPr>
            <w:noProof/>
            <w:webHidden/>
          </w:rPr>
          <w:tab/>
        </w:r>
        <w:r w:rsidR="002241EE">
          <w:rPr>
            <w:noProof/>
            <w:webHidden/>
          </w:rPr>
          <w:fldChar w:fldCharType="begin"/>
        </w:r>
        <w:r w:rsidR="002241EE">
          <w:rPr>
            <w:noProof/>
            <w:webHidden/>
          </w:rPr>
          <w:instrText xml:space="preserve"> PAGEREF _Toc124154497 \h </w:instrText>
        </w:r>
        <w:r w:rsidR="002241EE">
          <w:rPr>
            <w:noProof/>
            <w:webHidden/>
          </w:rPr>
        </w:r>
        <w:r w:rsidR="002241EE">
          <w:rPr>
            <w:noProof/>
            <w:webHidden/>
          </w:rPr>
          <w:fldChar w:fldCharType="separate"/>
        </w:r>
        <w:r w:rsidR="002241EE">
          <w:rPr>
            <w:noProof/>
            <w:webHidden/>
          </w:rPr>
          <w:t>8</w:t>
        </w:r>
        <w:r w:rsidR="002241EE">
          <w:rPr>
            <w:noProof/>
            <w:webHidden/>
          </w:rPr>
          <w:fldChar w:fldCharType="end"/>
        </w:r>
      </w:hyperlink>
    </w:p>
    <w:p w14:paraId="2BAA9C7E" w14:textId="734CE5F0" w:rsidR="002241EE" w:rsidRDefault="00C86F34">
      <w:pPr>
        <w:pStyle w:val="TOC3"/>
        <w:rPr>
          <w:rFonts w:asciiTheme="minorHAnsi" w:eastAsiaTheme="minorEastAsia" w:hAnsiTheme="minorHAnsi" w:cstheme="minorBidi"/>
          <w:noProof/>
          <w:sz w:val="22"/>
          <w:lang w:val="en-AU" w:eastAsia="en-AU"/>
        </w:rPr>
      </w:pPr>
      <w:hyperlink w:anchor="_Toc124154498" w:history="1">
        <w:r w:rsidR="002241EE" w:rsidRPr="0056047C">
          <w:rPr>
            <w:rStyle w:val="Hyperlink"/>
            <w:noProof/>
          </w:rPr>
          <w:t>Authorised officer identification</w:t>
        </w:r>
        <w:r w:rsidR="002241EE">
          <w:rPr>
            <w:noProof/>
            <w:webHidden/>
          </w:rPr>
          <w:tab/>
        </w:r>
        <w:r w:rsidR="002241EE">
          <w:rPr>
            <w:noProof/>
            <w:webHidden/>
          </w:rPr>
          <w:fldChar w:fldCharType="begin"/>
        </w:r>
        <w:r w:rsidR="002241EE">
          <w:rPr>
            <w:noProof/>
            <w:webHidden/>
          </w:rPr>
          <w:instrText xml:space="preserve"> PAGEREF _Toc124154498 \h </w:instrText>
        </w:r>
        <w:r w:rsidR="002241EE">
          <w:rPr>
            <w:noProof/>
            <w:webHidden/>
          </w:rPr>
        </w:r>
        <w:r w:rsidR="002241EE">
          <w:rPr>
            <w:noProof/>
            <w:webHidden/>
          </w:rPr>
          <w:fldChar w:fldCharType="separate"/>
        </w:r>
        <w:r w:rsidR="002241EE">
          <w:rPr>
            <w:noProof/>
            <w:webHidden/>
          </w:rPr>
          <w:t>8</w:t>
        </w:r>
        <w:r w:rsidR="002241EE">
          <w:rPr>
            <w:noProof/>
            <w:webHidden/>
          </w:rPr>
          <w:fldChar w:fldCharType="end"/>
        </w:r>
      </w:hyperlink>
    </w:p>
    <w:p w14:paraId="4B426690" w14:textId="2F3DBF71" w:rsidR="002241EE" w:rsidRDefault="00C86F34">
      <w:pPr>
        <w:pStyle w:val="TOC4"/>
        <w:rPr>
          <w:rFonts w:asciiTheme="minorHAnsi" w:eastAsiaTheme="minorEastAsia" w:hAnsiTheme="minorHAnsi" w:cstheme="minorBidi"/>
          <w:noProof/>
          <w:sz w:val="22"/>
          <w:lang w:val="en-AU" w:eastAsia="en-AU"/>
        </w:rPr>
      </w:pPr>
      <w:hyperlink w:anchor="_Toc124154499" w:history="1">
        <w:r w:rsidR="002241EE" w:rsidRPr="0056047C">
          <w:rPr>
            <w:rStyle w:val="Hyperlink"/>
            <w:noProof/>
          </w:rPr>
          <w:t>Identification cards</w:t>
        </w:r>
        <w:r w:rsidR="002241EE">
          <w:rPr>
            <w:noProof/>
            <w:webHidden/>
          </w:rPr>
          <w:tab/>
        </w:r>
        <w:r w:rsidR="002241EE">
          <w:rPr>
            <w:noProof/>
            <w:webHidden/>
          </w:rPr>
          <w:fldChar w:fldCharType="begin"/>
        </w:r>
        <w:r w:rsidR="002241EE">
          <w:rPr>
            <w:noProof/>
            <w:webHidden/>
          </w:rPr>
          <w:instrText xml:space="preserve"> PAGEREF _Toc124154499 \h </w:instrText>
        </w:r>
        <w:r w:rsidR="002241EE">
          <w:rPr>
            <w:noProof/>
            <w:webHidden/>
          </w:rPr>
        </w:r>
        <w:r w:rsidR="002241EE">
          <w:rPr>
            <w:noProof/>
            <w:webHidden/>
          </w:rPr>
          <w:fldChar w:fldCharType="separate"/>
        </w:r>
        <w:r w:rsidR="002241EE">
          <w:rPr>
            <w:noProof/>
            <w:webHidden/>
          </w:rPr>
          <w:t>8</w:t>
        </w:r>
        <w:r w:rsidR="002241EE">
          <w:rPr>
            <w:noProof/>
            <w:webHidden/>
          </w:rPr>
          <w:fldChar w:fldCharType="end"/>
        </w:r>
      </w:hyperlink>
    </w:p>
    <w:p w14:paraId="4D658584" w14:textId="6A6AF2CC" w:rsidR="002241EE" w:rsidRDefault="00C86F34">
      <w:pPr>
        <w:pStyle w:val="TOC4"/>
        <w:rPr>
          <w:rFonts w:asciiTheme="minorHAnsi" w:eastAsiaTheme="minorEastAsia" w:hAnsiTheme="minorHAnsi" w:cstheme="minorBidi"/>
          <w:noProof/>
          <w:sz w:val="22"/>
          <w:lang w:val="en-AU" w:eastAsia="en-AU"/>
        </w:rPr>
      </w:pPr>
      <w:hyperlink w:anchor="_Toc124154500" w:history="1">
        <w:r w:rsidR="002241EE" w:rsidRPr="0056047C">
          <w:rPr>
            <w:rStyle w:val="Hyperlink"/>
            <w:noProof/>
          </w:rPr>
          <w:t>Uniforms</w:t>
        </w:r>
        <w:r w:rsidR="002241EE">
          <w:rPr>
            <w:noProof/>
            <w:webHidden/>
          </w:rPr>
          <w:tab/>
        </w:r>
        <w:r w:rsidR="002241EE">
          <w:rPr>
            <w:noProof/>
            <w:webHidden/>
          </w:rPr>
          <w:fldChar w:fldCharType="begin"/>
        </w:r>
        <w:r w:rsidR="002241EE">
          <w:rPr>
            <w:noProof/>
            <w:webHidden/>
          </w:rPr>
          <w:instrText xml:space="preserve"> PAGEREF _Toc124154500 \h </w:instrText>
        </w:r>
        <w:r w:rsidR="002241EE">
          <w:rPr>
            <w:noProof/>
            <w:webHidden/>
          </w:rPr>
        </w:r>
        <w:r w:rsidR="002241EE">
          <w:rPr>
            <w:noProof/>
            <w:webHidden/>
          </w:rPr>
          <w:fldChar w:fldCharType="separate"/>
        </w:r>
        <w:r w:rsidR="002241EE">
          <w:rPr>
            <w:noProof/>
            <w:webHidden/>
          </w:rPr>
          <w:t>9</w:t>
        </w:r>
        <w:r w:rsidR="002241EE">
          <w:rPr>
            <w:noProof/>
            <w:webHidden/>
          </w:rPr>
          <w:fldChar w:fldCharType="end"/>
        </w:r>
      </w:hyperlink>
    </w:p>
    <w:p w14:paraId="4AC005AC" w14:textId="37355E29" w:rsidR="002241EE" w:rsidRDefault="00C86F34">
      <w:pPr>
        <w:pStyle w:val="TOC4"/>
        <w:rPr>
          <w:rFonts w:asciiTheme="minorHAnsi" w:eastAsiaTheme="minorEastAsia" w:hAnsiTheme="minorHAnsi" w:cstheme="minorBidi"/>
          <w:noProof/>
          <w:sz w:val="22"/>
          <w:lang w:val="en-AU" w:eastAsia="en-AU"/>
        </w:rPr>
      </w:pPr>
      <w:hyperlink w:anchor="_Toc124154501" w:history="1">
        <w:r w:rsidR="002241EE" w:rsidRPr="0056047C">
          <w:rPr>
            <w:rStyle w:val="Hyperlink"/>
            <w:noProof/>
          </w:rPr>
          <w:t>Logos</w:t>
        </w:r>
        <w:r w:rsidR="002241EE">
          <w:rPr>
            <w:noProof/>
            <w:webHidden/>
          </w:rPr>
          <w:tab/>
        </w:r>
        <w:r w:rsidR="002241EE">
          <w:rPr>
            <w:noProof/>
            <w:webHidden/>
          </w:rPr>
          <w:fldChar w:fldCharType="begin"/>
        </w:r>
        <w:r w:rsidR="002241EE">
          <w:rPr>
            <w:noProof/>
            <w:webHidden/>
          </w:rPr>
          <w:instrText xml:space="preserve"> PAGEREF _Toc124154501 \h </w:instrText>
        </w:r>
        <w:r w:rsidR="002241EE">
          <w:rPr>
            <w:noProof/>
            <w:webHidden/>
          </w:rPr>
        </w:r>
        <w:r w:rsidR="002241EE">
          <w:rPr>
            <w:noProof/>
            <w:webHidden/>
          </w:rPr>
          <w:fldChar w:fldCharType="separate"/>
        </w:r>
        <w:r w:rsidR="002241EE">
          <w:rPr>
            <w:noProof/>
            <w:webHidden/>
          </w:rPr>
          <w:t>9</w:t>
        </w:r>
        <w:r w:rsidR="002241EE">
          <w:rPr>
            <w:noProof/>
            <w:webHidden/>
          </w:rPr>
          <w:fldChar w:fldCharType="end"/>
        </w:r>
      </w:hyperlink>
    </w:p>
    <w:p w14:paraId="43A686D4" w14:textId="4AF32BDB" w:rsidR="002241EE" w:rsidRDefault="00C86F34">
      <w:pPr>
        <w:pStyle w:val="TOC2"/>
        <w:rPr>
          <w:rFonts w:asciiTheme="minorHAnsi" w:eastAsiaTheme="minorEastAsia" w:hAnsiTheme="minorHAnsi" w:cstheme="minorBidi"/>
          <w:noProof/>
          <w:sz w:val="22"/>
          <w:lang w:val="en-AU" w:eastAsia="en-AU"/>
        </w:rPr>
      </w:pPr>
      <w:hyperlink w:anchor="_Toc124154502" w:history="1">
        <w:r w:rsidR="002241EE" w:rsidRPr="0056047C">
          <w:rPr>
            <w:rStyle w:val="Hyperlink"/>
            <w:noProof/>
          </w:rPr>
          <w:t>Establishment requirements to use third-party authorised officers</w:t>
        </w:r>
        <w:r w:rsidR="002241EE">
          <w:rPr>
            <w:noProof/>
            <w:webHidden/>
          </w:rPr>
          <w:tab/>
        </w:r>
        <w:r w:rsidR="002241EE">
          <w:rPr>
            <w:noProof/>
            <w:webHidden/>
          </w:rPr>
          <w:fldChar w:fldCharType="begin"/>
        </w:r>
        <w:r w:rsidR="002241EE">
          <w:rPr>
            <w:noProof/>
            <w:webHidden/>
          </w:rPr>
          <w:instrText xml:space="preserve"> PAGEREF _Toc124154502 \h </w:instrText>
        </w:r>
        <w:r w:rsidR="002241EE">
          <w:rPr>
            <w:noProof/>
            <w:webHidden/>
          </w:rPr>
        </w:r>
        <w:r w:rsidR="002241EE">
          <w:rPr>
            <w:noProof/>
            <w:webHidden/>
          </w:rPr>
          <w:fldChar w:fldCharType="separate"/>
        </w:r>
        <w:r w:rsidR="002241EE">
          <w:rPr>
            <w:noProof/>
            <w:webHidden/>
          </w:rPr>
          <w:t>9</w:t>
        </w:r>
        <w:r w:rsidR="002241EE">
          <w:rPr>
            <w:noProof/>
            <w:webHidden/>
          </w:rPr>
          <w:fldChar w:fldCharType="end"/>
        </w:r>
      </w:hyperlink>
    </w:p>
    <w:p w14:paraId="668F49B5" w14:textId="6DD6D8DB" w:rsidR="002241EE" w:rsidRDefault="00C86F34">
      <w:pPr>
        <w:pStyle w:val="TOC3"/>
        <w:rPr>
          <w:rFonts w:asciiTheme="minorHAnsi" w:eastAsiaTheme="minorEastAsia" w:hAnsiTheme="minorHAnsi" w:cstheme="minorBidi"/>
          <w:noProof/>
          <w:sz w:val="22"/>
          <w:lang w:val="en-AU" w:eastAsia="en-AU"/>
        </w:rPr>
      </w:pPr>
      <w:hyperlink w:anchor="_Toc124154503" w:history="1">
        <w:r w:rsidR="002241EE" w:rsidRPr="0056047C">
          <w:rPr>
            <w:rStyle w:val="Hyperlink"/>
            <w:noProof/>
          </w:rPr>
          <w:t>Approved arrangements</w:t>
        </w:r>
        <w:r w:rsidR="002241EE">
          <w:rPr>
            <w:noProof/>
            <w:webHidden/>
          </w:rPr>
          <w:tab/>
        </w:r>
        <w:r w:rsidR="002241EE">
          <w:rPr>
            <w:noProof/>
            <w:webHidden/>
          </w:rPr>
          <w:fldChar w:fldCharType="begin"/>
        </w:r>
        <w:r w:rsidR="002241EE">
          <w:rPr>
            <w:noProof/>
            <w:webHidden/>
          </w:rPr>
          <w:instrText xml:space="preserve"> PAGEREF _Toc124154503 \h </w:instrText>
        </w:r>
        <w:r w:rsidR="002241EE">
          <w:rPr>
            <w:noProof/>
            <w:webHidden/>
          </w:rPr>
        </w:r>
        <w:r w:rsidR="002241EE">
          <w:rPr>
            <w:noProof/>
            <w:webHidden/>
          </w:rPr>
          <w:fldChar w:fldCharType="separate"/>
        </w:r>
        <w:r w:rsidR="002241EE">
          <w:rPr>
            <w:noProof/>
            <w:webHidden/>
          </w:rPr>
          <w:t>9</w:t>
        </w:r>
        <w:r w:rsidR="002241EE">
          <w:rPr>
            <w:noProof/>
            <w:webHidden/>
          </w:rPr>
          <w:fldChar w:fldCharType="end"/>
        </w:r>
      </w:hyperlink>
    </w:p>
    <w:p w14:paraId="220B84AA" w14:textId="1BBB33A2" w:rsidR="002241EE" w:rsidRDefault="00C86F34">
      <w:pPr>
        <w:pStyle w:val="TOC3"/>
        <w:rPr>
          <w:rFonts w:asciiTheme="minorHAnsi" w:eastAsiaTheme="minorEastAsia" w:hAnsiTheme="minorHAnsi" w:cstheme="minorBidi"/>
          <w:noProof/>
          <w:sz w:val="22"/>
          <w:lang w:val="en-AU" w:eastAsia="en-AU"/>
        </w:rPr>
      </w:pPr>
      <w:hyperlink w:anchor="_Toc124154504" w:history="1">
        <w:r w:rsidR="002241EE" w:rsidRPr="0056047C">
          <w:rPr>
            <w:rStyle w:val="Hyperlink"/>
            <w:noProof/>
          </w:rPr>
          <w:t>Third-party authorised officer non-official duties</w:t>
        </w:r>
        <w:r w:rsidR="002241EE">
          <w:rPr>
            <w:noProof/>
            <w:webHidden/>
          </w:rPr>
          <w:tab/>
        </w:r>
        <w:r w:rsidR="002241EE">
          <w:rPr>
            <w:noProof/>
            <w:webHidden/>
          </w:rPr>
          <w:fldChar w:fldCharType="begin"/>
        </w:r>
        <w:r w:rsidR="002241EE">
          <w:rPr>
            <w:noProof/>
            <w:webHidden/>
          </w:rPr>
          <w:instrText xml:space="preserve"> PAGEREF _Toc124154504 \h </w:instrText>
        </w:r>
        <w:r w:rsidR="002241EE">
          <w:rPr>
            <w:noProof/>
            <w:webHidden/>
          </w:rPr>
        </w:r>
        <w:r w:rsidR="002241EE">
          <w:rPr>
            <w:noProof/>
            <w:webHidden/>
          </w:rPr>
          <w:fldChar w:fldCharType="separate"/>
        </w:r>
        <w:r w:rsidR="002241EE">
          <w:rPr>
            <w:noProof/>
            <w:webHidden/>
          </w:rPr>
          <w:t>10</w:t>
        </w:r>
        <w:r w:rsidR="002241EE">
          <w:rPr>
            <w:noProof/>
            <w:webHidden/>
          </w:rPr>
          <w:fldChar w:fldCharType="end"/>
        </w:r>
      </w:hyperlink>
    </w:p>
    <w:p w14:paraId="2EED346B" w14:textId="174BBC6C" w:rsidR="002241EE" w:rsidRDefault="00C86F34">
      <w:pPr>
        <w:pStyle w:val="TOC3"/>
        <w:rPr>
          <w:rFonts w:asciiTheme="minorHAnsi" w:eastAsiaTheme="minorEastAsia" w:hAnsiTheme="minorHAnsi" w:cstheme="minorBidi"/>
          <w:noProof/>
          <w:sz w:val="22"/>
          <w:lang w:val="en-AU" w:eastAsia="en-AU"/>
        </w:rPr>
      </w:pPr>
      <w:hyperlink w:anchor="_Toc124154505" w:history="1">
        <w:r w:rsidR="002241EE" w:rsidRPr="0056047C">
          <w:rPr>
            <w:rStyle w:val="Hyperlink"/>
            <w:noProof/>
          </w:rPr>
          <w:t>Work health and safety</w:t>
        </w:r>
        <w:r w:rsidR="002241EE">
          <w:rPr>
            <w:noProof/>
            <w:webHidden/>
          </w:rPr>
          <w:tab/>
        </w:r>
        <w:r w:rsidR="002241EE">
          <w:rPr>
            <w:noProof/>
            <w:webHidden/>
          </w:rPr>
          <w:fldChar w:fldCharType="begin"/>
        </w:r>
        <w:r w:rsidR="002241EE">
          <w:rPr>
            <w:noProof/>
            <w:webHidden/>
          </w:rPr>
          <w:instrText xml:space="preserve"> PAGEREF _Toc124154505 \h </w:instrText>
        </w:r>
        <w:r w:rsidR="002241EE">
          <w:rPr>
            <w:noProof/>
            <w:webHidden/>
          </w:rPr>
        </w:r>
        <w:r w:rsidR="002241EE">
          <w:rPr>
            <w:noProof/>
            <w:webHidden/>
          </w:rPr>
          <w:fldChar w:fldCharType="separate"/>
        </w:r>
        <w:r w:rsidR="002241EE">
          <w:rPr>
            <w:noProof/>
            <w:webHidden/>
          </w:rPr>
          <w:t>10</w:t>
        </w:r>
        <w:r w:rsidR="002241EE">
          <w:rPr>
            <w:noProof/>
            <w:webHidden/>
          </w:rPr>
          <w:fldChar w:fldCharType="end"/>
        </w:r>
      </w:hyperlink>
    </w:p>
    <w:p w14:paraId="5D00AB5C" w14:textId="7ABCCF96" w:rsidR="002241EE" w:rsidRDefault="00C86F34">
      <w:pPr>
        <w:pStyle w:val="TOC2"/>
        <w:rPr>
          <w:rFonts w:asciiTheme="minorHAnsi" w:eastAsiaTheme="minorEastAsia" w:hAnsiTheme="minorHAnsi" w:cstheme="minorBidi"/>
          <w:noProof/>
          <w:sz w:val="22"/>
          <w:lang w:val="en-AU" w:eastAsia="en-AU"/>
        </w:rPr>
      </w:pPr>
      <w:hyperlink w:anchor="_Toc124154506" w:history="1">
        <w:r w:rsidR="002241EE" w:rsidRPr="0056047C">
          <w:rPr>
            <w:rStyle w:val="Hyperlink"/>
            <w:noProof/>
          </w:rPr>
          <w:t>Renewing authorisation</w:t>
        </w:r>
        <w:r w:rsidR="002241EE">
          <w:rPr>
            <w:noProof/>
            <w:webHidden/>
          </w:rPr>
          <w:tab/>
        </w:r>
        <w:r w:rsidR="002241EE">
          <w:rPr>
            <w:noProof/>
            <w:webHidden/>
          </w:rPr>
          <w:fldChar w:fldCharType="begin"/>
        </w:r>
        <w:r w:rsidR="002241EE">
          <w:rPr>
            <w:noProof/>
            <w:webHidden/>
          </w:rPr>
          <w:instrText xml:space="preserve"> PAGEREF _Toc124154506 \h </w:instrText>
        </w:r>
        <w:r w:rsidR="002241EE">
          <w:rPr>
            <w:noProof/>
            <w:webHidden/>
          </w:rPr>
        </w:r>
        <w:r w:rsidR="002241EE">
          <w:rPr>
            <w:noProof/>
            <w:webHidden/>
          </w:rPr>
          <w:fldChar w:fldCharType="separate"/>
        </w:r>
        <w:r w:rsidR="002241EE">
          <w:rPr>
            <w:noProof/>
            <w:webHidden/>
          </w:rPr>
          <w:t>10</w:t>
        </w:r>
        <w:r w:rsidR="002241EE">
          <w:rPr>
            <w:noProof/>
            <w:webHidden/>
          </w:rPr>
          <w:fldChar w:fldCharType="end"/>
        </w:r>
      </w:hyperlink>
    </w:p>
    <w:p w14:paraId="7DBAD4FD" w14:textId="518F89A6" w:rsidR="002241EE" w:rsidRDefault="00C86F34">
      <w:pPr>
        <w:pStyle w:val="TOC4"/>
        <w:rPr>
          <w:rFonts w:asciiTheme="minorHAnsi" w:eastAsiaTheme="minorEastAsia" w:hAnsiTheme="minorHAnsi" w:cstheme="minorBidi"/>
          <w:noProof/>
          <w:sz w:val="22"/>
          <w:lang w:val="en-AU" w:eastAsia="en-AU"/>
        </w:rPr>
      </w:pPr>
      <w:hyperlink w:anchor="_Toc124154507" w:history="1">
        <w:r w:rsidR="002241EE" w:rsidRPr="0056047C">
          <w:rPr>
            <w:rStyle w:val="Hyperlink"/>
            <w:noProof/>
          </w:rPr>
          <w:t>Change of details (including change of employer)</w:t>
        </w:r>
        <w:r w:rsidR="002241EE">
          <w:rPr>
            <w:noProof/>
            <w:webHidden/>
          </w:rPr>
          <w:tab/>
        </w:r>
        <w:r w:rsidR="002241EE">
          <w:rPr>
            <w:noProof/>
            <w:webHidden/>
          </w:rPr>
          <w:fldChar w:fldCharType="begin"/>
        </w:r>
        <w:r w:rsidR="002241EE">
          <w:rPr>
            <w:noProof/>
            <w:webHidden/>
          </w:rPr>
          <w:instrText xml:space="preserve"> PAGEREF _Toc124154507 \h </w:instrText>
        </w:r>
        <w:r w:rsidR="002241EE">
          <w:rPr>
            <w:noProof/>
            <w:webHidden/>
          </w:rPr>
        </w:r>
        <w:r w:rsidR="002241EE">
          <w:rPr>
            <w:noProof/>
            <w:webHidden/>
          </w:rPr>
          <w:fldChar w:fldCharType="separate"/>
        </w:r>
        <w:r w:rsidR="002241EE">
          <w:rPr>
            <w:noProof/>
            <w:webHidden/>
          </w:rPr>
          <w:t>10</w:t>
        </w:r>
        <w:r w:rsidR="002241EE">
          <w:rPr>
            <w:noProof/>
            <w:webHidden/>
          </w:rPr>
          <w:fldChar w:fldCharType="end"/>
        </w:r>
      </w:hyperlink>
    </w:p>
    <w:p w14:paraId="0389F5AF" w14:textId="13A162C0" w:rsidR="002241EE" w:rsidRDefault="00C86F34">
      <w:pPr>
        <w:pStyle w:val="TOC3"/>
        <w:rPr>
          <w:rFonts w:asciiTheme="minorHAnsi" w:eastAsiaTheme="minorEastAsia" w:hAnsiTheme="minorHAnsi" w:cstheme="minorBidi"/>
          <w:noProof/>
          <w:sz w:val="22"/>
          <w:lang w:val="en-AU" w:eastAsia="en-AU"/>
        </w:rPr>
      </w:pPr>
      <w:hyperlink w:anchor="_Toc124154508" w:history="1">
        <w:r w:rsidR="002241EE" w:rsidRPr="0056047C">
          <w:rPr>
            <w:rStyle w:val="Hyperlink"/>
            <w:noProof/>
          </w:rPr>
          <w:t>National police checks</w:t>
        </w:r>
        <w:r w:rsidR="002241EE">
          <w:rPr>
            <w:noProof/>
            <w:webHidden/>
          </w:rPr>
          <w:tab/>
        </w:r>
        <w:r w:rsidR="002241EE">
          <w:rPr>
            <w:noProof/>
            <w:webHidden/>
          </w:rPr>
          <w:fldChar w:fldCharType="begin"/>
        </w:r>
        <w:r w:rsidR="002241EE">
          <w:rPr>
            <w:noProof/>
            <w:webHidden/>
          </w:rPr>
          <w:instrText xml:space="preserve"> PAGEREF _Toc124154508 \h </w:instrText>
        </w:r>
        <w:r w:rsidR="002241EE">
          <w:rPr>
            <w:noProof/>
            <w:webHidden/>
          </w:rPr>
        </w:r>
        <w:r w:rsidR="002241EE">
          <w:rPr>
            <w:noProof/>
            <w:webHidden/>
          </w:rPr>
          <w:fldChar w:fldCharType="separate"/>
        </w:r>
        <w:r w:rsidR="002241EE">
          <w:rPr>
            <w:noProof/>
            <w:webHidden/>
          </w:rPr>
          <w:t>11</w:t>
        </w:r>
        <w:r w:rsidR="002241EE">
          <w:rPr>
            <w:noProof/>
            <w:webHidden/>
          </w:rPr>
          <w:fldChar w:fldCharType="end"/>
        </w:r>
      </w:hyperlink>
    </w:p>
    <w:p w14:paraId="5EA2F325" w14:textId="56263E6C" w:rsidR="002241EE" w:rsidRDefault="00C86F34">
      <w:pPr>
        <w:pStyle w:val="TOC3"/>
        <w:rPr>
          <w:rFonts w:asciiTheme="minorHAnsi" w:eastAsiaTheme="minorEastAsia" w:hAnsiTheme="minorHAnsi" w:cstheme="minorBidi"/>
          <w:noProof/>
          <w:sz w:val="22"/>
          <w:lang w:val="en-AU" w:eastAsia="en-AU"/>
        </w:rPr>
      </w:pPr>
      <w:hyperlink w:anchor="_Toc124154509" w:history="1">
        <w:r w:rsidR="002241EE" w:rsidRPr="0056047C">
          <w:rPr>
            <w:rStyle w:val="Hyperlink"/>
            <w:noProof/>
          </w:rPr>
          <w:t>Australian Public Service (APS) code of conduct and breaches</w:t>
        </w:r>
        <w:r w:rsidR="002241EE">
          <w:rPr>
            <w:noProof/>
            <w:webHidden/>
          </w:rPr>
          <w:tab/>
        </w:r>
        <w:r w:rsidR="002241EE">
          <w:rPr>
            <w:noProof/>
            <w:webHidden/>
          </w:rPr>
          <w:fldChar w:fldCharType="begin"/>
        </w:r>
        <w:r w:rsidR="002241EE">
          <w:rPr>
            <w:noProof/>
            <w:webHidden/>
          </w:rPr>
          <w:instrText xml:space="preserve"> PAGEREF _Toc124154509 \h </w:instrText>
        </w:r>
        <w:r w:rsidR="002241EE">
          <w:rPr>
            <w:noProof/>
            <w:webHidden/>
          </w:rPr>
        </w:r>
        <w:r w:rsidR="002241EE">
          <w:rPr>
            <w:noProof/>
            <w:webHidden/>
          </w:rPr>
          <w:fldChar w:fldCharType="separate"/>
        </w:r>
        <w:r w:rsidR="002241EE">
          <w:rPr>
            <w:noProof/>
            <w:webHidden/>
          </w:rPr>
          <w:t>11</w:t>
        </w:r>
        <w:r w:rsidR="002241EE">
          <w:rPr>
            <w:noProof/>
            <w:webHidden/>
          </w:rPr>
          <w:fldChar w:fldCharType="end"/>
        </w:r>
      </w:hyperlink>
    </w:p>
    <w:p w14:paraId="2C56B19A" w14:textId="640D3FD5" w:rsidR="002241EE" w:rsidRDefault="00C86F34">
      <w:pPr>
        <w:pStyle w:val="TOC4"/>
        <w:rPr>
          <w:rFonts w:asciiTheme="minorHAnsi" w:eastAsiaTheme="minorEastAsia" w:hAnsiTheme="minorHAnsi" w:cstheme="minorBidi"/>
          <w:noProof/>
          <w:sz w:val="22"/>
          <w:lang w:val="en-AU" w:eastAsia="en-AU"/>
        </w:rPr>
      </w:pPr>
      <w:hyperlink w:anchor="_Toc124154510" w:history="1">
        <w:r w:rsidR="002241EE" w:rsidRPr="0056047C">
          <w:rPr>
            <w:rStyle w:val="Hyperlink"/>
            <w:noProof/>
          </w:rPr>
          <w:t>Perceived breaches</w:t>
        </w:r>
        <w:r w:rsidR="002241EE">
          <w:rPr>
            <w:noProof/>
            <w:webHidden/>
          </w:rPr>
          <w:tab/>
        </w:r>
        <w:r w:rsidR="002241EE">
          <w:rPr>
            <w:noProof/>
            <w:webHidden/>
          </w:rPr>
          <w:fldChar w:fldCharType="begin"/>
        </w:r>
        <w:r w:rsidR="002241EE">
          <w:rPr>
            <w:noProof/>
            <w:webHidden/>
          </w:rPr>
          <w:instrText xml:space="preserve"> PAGEREF _Toc124154510 \h </w:instrText>
        </w:r>
        <w:r w:rsidR="002241EE">
          <w:rPr>
            <w:noProof/>
            <w:webHidden/>
          </w:rPr>
        </w:r>
        <w:r w:rsidR="002241EE">
          <w:rPr>
            <w:noProof/>
            <w:webHidden/>
          </w:rPr>
          <w:fldChar w:fldCharType="separate"/>
        </w:r>
        <w:r w:rsidR="002241EE">
          <w:rPr>
            <w:noProof/>
            <w:webHidden/>
          </w:rPr>
          <w:t>11</w:t>
        </w:r>
        <w:r w:rsidR="002241EE">
          <w:rPr>
            <w:noProof/>
            <w:webHidden/>
          </w:rPr>
          <w:fldChar w:fldCharType="end"/>
        </w:r>
      </w:hyperlink>
    </w:p>
    <w:p w14:paraId="14E82EA6" w14:textId="7760FA08" w:rsidR="002241EE" w:rsidRDefault="00C86F34">
      <w:pPr>
        <w:pStyle w:val="TOC4"/>
        <w:rPr>
          <w:rFonts w:asciiTheme="minorHAnsi" w:eastAsiaTheme="minorEastAsia" w:hAnsiTheme="minorHAnsi" w:cstheme="minorBidi"/>
          <w:noProof/>
          <w:sz w:val="22"/>
          <w:lang w:val="en-AU" w:eastAsia="en-AU"/>
        </w:rPr>
      </w:pPr>
      <w:hyperlink w:anchor="_Toc124154511" w:history="1">
        <w:r w:rsidR="002241EE" w:rsidRPr="0056047C">
          <w:rPr>
            <w:rStyle w:val="Hyperlink"/>
            <w:noProof/>
          </w:rPr>
          <w:t>Convictions</w:t>
        </w:r>
        <w:r w:rsidR="002241EE">
          <w:rPr>
            <w:noProof/>
            <w:webHidden/>
          </w:rPr>
          <w:tab/>
        </w:r>
        <w:r w:rsidR="002241EE">
          <w:rPr>
            <w:noProof/>
            <w:webHidden/>
          </w:rPr>
          <w:fldChar w:fldCharType="begin"/>
        </w:r>
        <w:r w:rsidR="002241EE">
          <w:rPr>
            <w:noProof/>
            <w:webHidden/>
          </w:rPr>
          <w:instrText xml:space="preserve"> PAGEREF _Toc124154511 \h </w:instrText>
        </w:r>
        <w:r w:rsidR="002241EE">
          <w:rPr>
            <w:noProof/>
            <w:webHidden/>
          </w:rPr>
        </w:r>
        <w:r w:rsidR="002241EE">
          <w:rPr>
            <w:noProof/>
            <w:webHidden/>
          </w:rPr>
          <w:fldChar w:fldCharType="separate"/>
        </w:r>
        <w:r w:rsidR="002241EE">
          <w:rPr>
            <w:noProof/>
            <w:webHidden/>
          </w:rPr>
          <w:t>11</w:t>
        </w:r>
        <w:r w:rsidR="002241EE">
          <w:rPr>
            <w:noProof/>
            <w:webHidden/>
          </w:rPr>
          <w:fldChar w:fldCharType="end"/>
        </w:r>
      </w:hyperlink>
    </w:p>
    <w:p w14:paraId="2A5257A5" w14:textId="641055F1" w:rsidR="002241EE" w:rsidRDefault="00C86F34">
      <w:pPr>
        <w:pStyle w:val="TOC4"/>
        <w:rPr>
          <w:rFonts w:asciiTheme="minorHAnsi" w:eastAsiaTheme="minorEastAsia" w:hAnsiTheme="minorHAnsi" w:cstheme="minorBidi"/>
          <w:noProof/>
          <w:sz w:val="22"/>
          <w:lang w:val="en-AU" w:eastAsia="en-AU"/>
        </w:rPr>
      </w:pPr>
      <w:hyperlink w:anchor="_Toc124154512" w:history="1">
        <w:r w:rsidR="002241EE" w:rsidRPr="0056047C">
          <w:rPr>
            <w:rStyle w:val="Hyperlink"/>
            <w:noProof/>
          </w:rPr>
          <w:t>Re-application</w:t>
        </w:r>
        <w:r w:rsidR="002241EE">
          <w:rPr>
            <w:noProof/>
            <w:webHidden/>
          </w:rPr>
          <w:tab/>
        </w:r>
        <w:r w:rsidR="002241EE">
          <w:rPr>
            <w:noProof/>
            <w:webHidden/>
          </w:rPr>
          <w:fldChar w:fldCharType="begin"/>
        </w:r>
        <w:r w:rsidR="002241EE">
          <w:rPr>
            <w:noProof/>
            <w:webHidden/>
          </w:rPr>
          <w:instrText xml:space="preserve"> PAGEREF _Toc124154512 \h </w:instrText>
        </w:r>
        <w:r w:rsidR="002241EE">
          <w:rPr>
            <w:noProof/>
            <w:webHidden/>
          </w:rPr>
        </w:r>
        <w:r w:rsidR="002241EE">
          <w:rPr>
            <w:noProof/>
            <w:webHidden/>
          </w:rPr>
          <w:fldChar w:fldCharType="separate"/>
        </w:r>
        <w:r w:rsidR="002241EE">
          <w:rPr>
            <w:noProof/>
            <w:webHidden/>
          </w:rPr>
          <w:t>11</w:t>
        </w:r>
        <w:r w:rsidR="002241EE">
          <w:rPr>
            <w:noProof/>
            <w:webHidden/>
          </w:rPr>
          <w:fldChar w:fldCharType="end"/>
        </w:r>
      </w:hyperlink>
    </w:p>
    <w:p w14:paraId="33F91767" w14:textId="485D1D75" w:rsidR="002241EE" w:rsidRDefault="00C86F34">
      <w:pPr>
        <w:pStyle w:val="TOC3"/>
        <w:rPr>
          <w:rFonts w:asciiTheme="minorHAnsi" w:eastAsiaTheme="minorEastAsia" w:hAnsiTheme="minorHAnsi" w:cstheme="minorBidi"/>
          <w:noProof/>
          <w:sz w:val="22"/>
          <w:lang w:val="en-AU" w:eastAsia="en-AU"/>
        </w:rPr>
      </w:pPr>
      <w:hyperlink w:anchor="_Toc124154513" w:history="1">
        <w:r w:rsidR="002241EE" w:rsidRPr="0056047C">
          <w:rPr>
            <w:rStyle w:val="Hyperlink"/>
            <w:noProof/>
          </w:rPr>
          <w:t>Technical performance</w:t>
        </w:r>
        <w:r w:rsidR="002241EE">
          <w:rPr>
            <w:noProof/>
            <w:webHidden/>
          </w:rPr>
          <w:tab/>
        </w:r>
        <w:r w:rsidR="002241EE">
          <w:rPr>
            <w:noProof/>
            <w:webHidden/>
          </w:rPr>
          <w:fldChar w:fldCharType="begin"/>
        </w:r>
        <w:r w:rsidR="002241EE">
          <w:rPr>
            <w:noProof/>
            <w:webHidden/>
          </w:rPr>
          <w:instrText xml:space="preserve"> PAGEREF _Toc124154513 \h </w:instrText>
        </w:r>
        <w:r w:rsidR="002241EE">
          <w:rPr>
            <w:noProof/>
            <w:webHidden/>
          </w:rPr>
        </w:r>
        <w:r w:rsidR="002241EE">
          <w:rPr>
            <w:noProof/>
            <w:webHidden/>
          </w:rPr>
          <w:fldChar w:fldCharType="separate"/>
        </w:r>
        <w:r w:rsidR="002241EE">
          <w:rPr>
            <w:noProof/>
            <w:webHidden/>
          </w:rPr>
          <w:t>11</w:t>
        </w:r>
        <w:r w:rsidR="002241EE">
          <w:rPr>
            <w:noProof/>
            <w:webHidden/>
          </w:rPr>
          <w:fldChar w:fldCharType="end"/>
        </w:r>
      </w:hyperlink>
    </w:p>
    <w:p w14:paraId="7603A8AD" w14:textId="1E81963E" w:rsidR="002241EE" w:rsidRDefault="00C86F34">
      <w:pPr>
        <w:pStyle w:val="TOC2"/>
        <w:rPr>
          <w:rFonts w:asciiTheme="minorHAnsi" w:eastAsiaTheme="minorEastAsia" w:hAnsiTheme="minorHAnsi" w:cstheme="minorBidi"/>
          <w:noProof/>
          <w:sz w:val="22"/>
          <w:lang w:val="en-AU" w:eastAsia="en-AU"/>
        </w:rPr>
      </w:pPr>
      <w:hyperlink w:anchor="_Toc124154514" w:history="1">
        <w:r w:rsidR="002241EE" w:rsidRPr="0056047C">
          <w:rPr>
            <w:rStyle w:val="Hyperlink"/>
            <w:noProof/>
          </w:rPr>
          <w:t>Revocation of authorisation and cessation of duties</w:t>
        </w:r>
        <w:r w:rsidR="002241EE">
          <w:rPr>
            <w:noProof/>
            <w:webHidden/>
          </w:rPr>
          <w:tab/>
        </w:r>
        <w:r w:rsidR="002241EE">
          <w:rPr>
            <w:noProof/>
            <w:webHidden/>
          </w:rPr>
          <w:fldChar w:fldCharType="begin"/>
        </w:r>
        <w:r w:rsidR="002241EE">
          <w:rPr>
            <w:noProof/>
            <w:webHidden/>
          </w:rPr>
          <w:instrText xml:space="preserve"> PAGEREF _Toc124154514 \h </w:instrText>
        </w:r>
        <w:r w:rsidR="002241EE">
          <w:rPr>
            <w:noProof/>
            <w:webHidden/>
          </w:rPr>
        </w:r>
        <w:r w:rsidR="002241EE">
          <w:rPr>
            <w:noProof/>
            <w:webHidden/>
          </w:rPr>
          <w:fldChar w:fldCharType="separate"/>
        </w:r>
        <w:r w:rsidR="002241EE">
          <w:rPr>
            <w:noProof/>
            <w:webHidden/>
          </w:rPr>
          <w:t>11</w:t>
        </w:r>
        <w:r w:rsidR="002241EE">
          <w:rPr>
            <w:noProof/>
            <w:webHidden/>
          </w:rPr>
          <w:fldChar w:fldCharType="end"/>
        </w:r>
      </w:hyperlink>
    </w:p>
    <w:p w14:paraId="056AE206" w14:textId="074B722A" w:rsidR="002241EE" w:rsidRDefault="00C86F34">
      <w:pPr>
        <w:pStyle w:val="TOC4"/>
        <w:rPr>
          <w:rFonts w:asciiTheme="minorHAnsi" w:eastAsiaTheme="minorEastAsia" w:hAnsiTheme="minorHAnsi" w:cstheme="minorBidi"/>
          <w:noProof/>
          <w:sz w:val="22"/>
          <w:lang w:val="en-AU" w:eastAsia="en-AU"/>
        </w:rPr>
      </w:pPr>
      <w:hyperlink w:anchor="_Toc124154515" w:history="1">
        <w:r w:rsidR="002241EE" w:rsidRPr="0056047C">
          <w:rPr>
            <w:rStyle w:val="Hyperlink"/>
            <w:noProof/>
          </w:rPr>
          <w:t>Cessation and revocation of authorisation</w:t>
        </w:r>
        <w:r w:rsidR="002241EE">
          <w:rPr>
            <w:noProof/>
            <w:webHidden/>
          </w:rPr>
          <w:tab/>
        </w:r>
        <w:r w:rsidR="002241EE">
          <w:rPr>
            <w:noProof/>
            <w:webHidden/>
          </w:rPr>
          <w:fldChar w:fldCharType="begin"/>
        </w:r>
        <w:r w:rsidR="002241EE">
          <w:rPr>
            <w:noProof/>
            <w:webHidden/>
          </w:rPr>
          <w:instrText xml:space="preserve"> PAGEREF _Toc124154515 \h </w:instrText>
        </w:r>
        <w:r w:rsidR="002241EE">
          <w:rPr>
            <w:noProof/>
            <w:webHidden/>
          </w:rPr>
        </w:r>
        <w:r w:rsidR="002241EE">
          <w:rPr>
            <w:noProof/>
            <w:webHidden/>
          </w:rPr>
          <w:fldChar w:fldCharType="separate"/>
        </w:r>
        <w:r w:rsidR="002241EE">
          <w:rPr>
            <w:noProof/>
            <w:webHidden/>
          </w:rPr>
          <w:t>12</w:t>
        </w:r>
        <w:r w:rsidR="002241EE">
          <w:rPr>
            <w:noProof/>
            <w:webHidden/>
          </w:rPr>
          <w:fldChar w:fldCharType="end"/>
        </w:r>
      </w:hyperlink>
    </w:p>
    <w:p w14:paraId="706DA651" w14:textId="24ED5DEA" w:rsidR="002241EE" w:rsidRDefault="00C86F34">
      <w:pPr>
        <w:pStyle w:val="TOC4"/>
        <w:rPr>
          <w:rFonts w:asciiTheme="minorHAnsi" w:eastAsiaTheme="minorEastAsia" w:hAnsiTheme="minorHAnsi" w:cstheme="minorBidi"/>
          <w:noProof/>
          <w:sz w:val="22"/>
          <w:lang w:val="en-AU" w:eastAsia="en-AU"/>
        </w:rPr>
      </w:pPr>
      <w:hyperlink w:anchor="_Toc124154516" w:history="1">
        <w:r w:rsidR="002241EE" w:rsidRPr="0056047C">
          <w:rPr>
            <w:rStyle w:val="Hyperlink"/>
            <w:noProof/>
          </w:rPr>
          <w:t>Authorisation after a break in service</w:t>
        </w:r>
        <w:r w:rsidR="002241EE">
          <w:rPr>
            <w:noProof/>
            <w:webHidden/>
          </w:rPr>
          <w:tab/>
        </w:r>
        <w:r w:rsidR="002241EE">
          <w:rPr>
            <w:noProof/>
            <w:webHidden/>
          </w:rPr>
          <w:fldChar w:fldCharType="begin"/>
        </w:r>
        <w:r w:rsidR="002241EE">
          <w:rPr>
            <w:noProof/>
            <w:webHidden/>
          </w:rPr>
          <w:instrText xml:space="preserve"> PAGEREF _Toc124154516 \h </w:instrText>
        </w:r>
        <w:r w:rsidR="002241EE">
          <w:rPr>
            <w:noProof/>
            <w:webHidden/>
          </w:rPr>
        </w:r>
        <w:r w:rsidR="002241EE">
          <w:rPr>
            <w:noProof/>
            <w:webHidden/>
          </w:rPr>
          <w:fldChar w:fldCharType="separate"/>
        </w:r>
        <w:r w:rsidR="002241EE">
          <w:rPr>
            <w:noProof/>
            <w:webHidden/>
          </w:rPr>
          <w:t>12</w:t>
        </w:r>
        <w:r w:rsidR="002241EE">
          <w:rPr>
            <w:noProof/>
            <w:webHidden/>
          </w:rPr>
          <w:fldChar w:fldCharType="end"/>
        </w:r>
      </w:hyperlink>
    </w:p>
    <w:p w14:paraId="39925CB9" w14:textId="726208D0" w:rsidR="002241EE" w:rsidRDefault="00C86F34">
      <w:pPr>
        <w:pStyle w:val="TOC2"/>
        <w:rPr>
          <w:rFonts w:asciiTheme="minorHAnsi" w:eastAsiaTheme="minorEastAsia" w:hAnsiTheme="minorHAnsi" w:cstheme="minorBidi"/>
          <w:noProof/>
          <w:sz w:val="22"/>
          <w:lang w:val="en-AU" w:eastAsia="en-AU"/>
        </w:rPr>
      </w:pPr>
      <w:hyperlink w:anchor="_Toc124154517" w:history="1">
        <w:r w:rsidR="002241EE" w:rsidRPr="0056047C">
          <w:rPr>
            <w:rStyle w:val="Hyperlink"/>
            <w:noProof/>
          </w:rPr>
          <w:t>Contacts</w:t>
        </w:r>
        <w:r w:rsidR="002241EE">
          <w:rPr>
            <w:noProof/>
            <w:webHidden/>
          </w:rPr>
          <w:tab/>
        </w:r>
        <w:r w:rsidR="002241EE">
          <w:rPr>
            <w:noProof/>
            <w:webHidden/>
          </w:rPr>
          <w:fldChar w:fldCharType="begin"/>
        </w:r>
        <w:r w:rsidR="002241EE">
          <w:rPr>
            <w:noProof/>
            <w:webHidden/>
          </w:rPr>
          <w:instrText xml:space="preserve"> PAGEREF _Toc124154517 \h </w:instrText>
        </w:r>
        <w:r w:rsidR="002241EE">
          <w:rPr>
            <w:noProof/>
            <w:webHidden/>
          </w:rPr>
        </w:r>
        <w:r w:rsidR="002241EE">
          <w:rPr>
            <w:noProof/>
            <w:webHidden/>
          </w:rPr>
          <w:fldChar w:fldCharType="separate"/>
        </w:r>
        <w:r w:rsidR="002241EE">
          <w:rPr>
            <w:noProof/>
            <w:webHidden/>
          </w:rPr>
          <w:t>12</w:t>
        </w:r>
        <w:r w:rsidR="002241EE">
          <w:rPr>
            <w:noProof/>
            <w:webHidden/>
          </w:rPr>
          <w:fldChar w:fldCharType="end"/>
        </w:r>
      </w:hyperlink>
    </w:p>
    <w:p w14:paraId="3EFC033E" w14:textId="33AB0078" w:rsidR="002241EE" w:rsidRDefault="00C86F34">
      <w:pPr>
        <w:pStyle w:val="TOC2"/>
        <w:rPr>
          <w:rFonts w:asciiTheme="minorHAnsi" w:eastAsiaTheme="minorEastAsia" w:hAnsiTheme="minorHAnsi" w:cstheme="minorBidi"/>
          <w:noProof/>
          <w:sz w:val="22"/>
          <w:lang w:val="en-AU" w:eastAsia="en-AU"/>
        </w:rPr>
      </w:pPr>
      <w:hyperlink w:anchor="_Toc124154518" w:history="1">
        <w:r w:rsidR="002241EE" w:rsidRPr="0056047C">
          <w:rPr>
            <w:rStyle w:val="Hyperlink"/>
            <w:noProof/>
          </w:rPr>
          <w:t>Related material</w:t>
        </w:r>
        <w:r w:rsidR="002241EE">
          <w:rPr>
            <w:noProof/>
            <w:webHidden/>
          </w:rPr>
          <w:tab/>
        </w:r>
        <w:r w:rsidR="002241EE">
          <w:rPr>
            <w:noProof/>
            <w:webHidden/>
          </w:rPr>
          <w:fldChar w:fldCharType="begin"/>
        </w:r>
        <w:r w:rsidR="002241EE">
          <w:rPr>
            <w:noProof/>
            <w:webHidden/>
          </w:rPr>
          <w:instrText xml:space="preserve"> PAGEREF _Toc124154518 \h </w:instrText>
        </w:r>
        <w:r w:rsidR="002241EE">
          <w:rPr>
            <w:noProof/>
            <w:webHidden/>
          </w:rPr>
        </w:r>
        <w:r w:rsidR="002241EE">
          <w:rPr>
            <w:noProof/>
            <w:webHidden/>
          </w:rPr>
          <w:fldChar w:fldCharType="separate"/>
        </w:r>
        <w:r w:rsidR="002241EE">
          <w:rPr>
            <w:noProof/>
            <w:webHidden/>
          </w:rPr>
          <w:t>12</w:t>
        </w:r>
        <w:r w:rsidR="002241EE">
          <w:rPr>
            <w:noProof/>
            <w:webHidden/>
          </w:rPr>
          <w:fldChar w:fldCharType="end"/>
        </w:r>
      </w:hyperlink>
    </w:p>
    <w:p w14:paraId="651539C9" w14:textId="38AA5536" w:rsidR="002241EE" w:rsidRDefault="00C86F34">
      <w:pPr>
        <w:pStyle w:val="TOC2"/>
        <w:rPr>
          <w:rFonts w:asciiTheme="minorHAnsi" w:eastAsiaTheme="minorEastAsia" w:hAnsiTheme="minorHAnsi" w:cstheme="minorBidi"/>
          <w:noProof/>
          <w:sz w:val="22"/>
          <w:lang w:val="en-AU" w:eastAsia="en-AU"/>
        </w:rPr>
      </w:pPr>
      <w:hyperlink w:anchor="_Toc124154519" w:history="1">
        <w:r w:rsidR="002241EE" w:rsidRPr="0056047C">
          <w:rPr>
            <w:rStyle w:val="Hyperlink"/>
            <w:noProof/>
          </w:rPr>
          <w:t>Attachment 1: Definitions</w:t>
        </w:r>
        <w:r w:rsidR="002241EE">
          <w:rPr>
            <w:noProof/>
            <w:webHidden/>
          </w:rPr>
          <w:tab/>
        </w:r>
        <w:r w:rsidR="002241EE">
          <w:rPr>
            <w:noProof/>
            <w:webHidden/>
          </w:rPr>
          <w:fldChar w:fldCharType="begin"/>
        </w:r>
        <w:r w:rsidR="002241EE">
          <w:rPr>
            <w:noProof/>
            <w:webHidden/>
          </w:rPr>
          <w:instrText xml:space="preserve"> PAGEREF _Toc124154519 \h </w:instrText>
        </w:r>
        <w:r w:rsidR="002241EE">
          <w:rPr>
            <w:noProof/>
            <w:webHidden/>
          </w:rPr>
        </w:r>
        <w:r w:rsidR="002241EE">
          <w:rPr>
            <w:noProof/>
            <w:webHidden/>
          </w:rPr>
          <w:fldChar w:fldCharType="separate"/>
        </w:r>
        <w:r w:rsidR="002241EE">
          <w:rPr>
            <w:noProof/>
            <w:webHidden/>
          </w:rPr>
          <w:t>13</w:t>
        </w:r>
        <w:r w:rsidR="002241EE">
          <w:rPr>
            <w:noProof/>
            <w:webHidden/>
          </w:rPr>
          <w:fldChar w:fldCharType="end"/>
        </w:r>
      </w:hyperlink>
    </w:p>
    <w:p w14:paraId="62E16EF8" w14:textId="7A56D32B" w:rsidR="00B677B7" w:rsidRDefault="00CE5855" w:rsidP="006212CF">
      <w:pPr>
        <w:tabs>
          <w:tab w:val="right" w:leader="dot" w:pos="11057"/>
        </w:tabs>
        <w:spacing w:before="86" w:after="20" w:line="264" w:lineRule="exact"/>
        <w:ind w:left="1985" w:right="1181"/>
        <w:textAlignment w:val="baseline"/>
        <w:rPr>
          <w:rFonts w:ascii="Cambria" w:eastAsia="Cambria" w:hAnsi="Cambria"/>
          <w:b/>
          <w:color w:val="00588F"/>
          <w:spacing w:val="-2"/>
          <w:sz w:val="33"/>
        </w:rPr>
        <w:sectPr w:rsidR="00B677B7" w:rsidSect="00D444AC">
          <w:footerReference w:type="default" r:id="rId15"/>
          <w:footerReference w:type="first" r:id="rId16"/>
          <w:pgSz w:w="11909" w:h="16838"/>
          <w:pgMar w:top="1418" w:right="0" w:bottom="179" w:left="0" w:header="0" w:footer="0" w:gutter="0"/>
          <w:cols w:space="720"/>
          <w:titlePg/>
          <w:docGrid w:linePitch="299"/>
        </w:sectPr>
      </w:pPr>
      <w:r>
        <w:rPr>
          <w:rFonts w:eastAsia="Cambria"/>
          <w:color w:val="000000"/>
        </w:rPr>
        <w:fldChar w:fldCharType="end"/>
      </w:r>
    </w:p>
    <w:p w14:paraId="53B8141F" w14:textId="36324599" w:rsidR="003B618E" w:rsidRDefault="003B618E" w:rsidP="003B618E">
      <w:pPr>
        <w:pStyle w:val="Heading2"/>
      </w:pPr>
      <w:bookmarkStart w:id="16" w:name="_Toc115976008"/>
      <w:bookmarkStart w:id="17" w:name="_Toc122619364"/>
      <w:bookmarkStart w:id="18" w:name="_Toc124154469"/>
      <w:r>
        <w:lastRenderedPageBreak/>
        <w:t>Principles</w:t>
      </w:r>
      <w:bookmarkEnd w:id="16"/>
      <w:bookmarkEnd w:id="17"/>
      <w:bookmarkEnd w:id="18"/>
    </w:p>
    <w:p w14:paraId="04CF84F0" w14:textId="350EE10B" w:rsidR="00D338A1" w:rsidRDefault="00D338A1" w:rsidP="003B618E">
      <w:pPr>
        <w:spacing w:before="72" w:line="264" w:lineRule="exact"/>
        <w:ind w:left="1134" w:right="1152"/>
        <w:textAlignment w:val="baseline"/>
        <w:rPr>
          <w:rFonts w:ascii="Cambria" w:eastAsia="Cambria" w:hAnsi="Cambria"/>
          <w:color w:val="000000"/>
          <w:spacing w:val="-4"/>
        </w:rPr>
      </w:pPr>
      <w:bookmarkStart w:id="19" w:name="_Hlk121738739"/>
      <w:r>
        <w:rPr>
          <w:rFonts w:ascii="Cambria" w:eastAsia="Cambria" w:hAnsi="Cambria"/>
          <w:color w:val="000000"/>
          <w:spacing w:val="-4"/>
        </w:rPr>
        <w:t xml:space="preserve">This </w:t>
      </w:r>
      <w:r w:rsidR="006833B9">
        <w:rPr>
          <w:rFonts w:ascii="Cambria" w:eastAsia="Cambria" w:hAnsi="Cambria"/>
          <w:color w:val="000000"/>
          <w:spacing w:val="-4"/>
        </w:rPr>
        <w:t>guideline</w:t>
      </w:r>
      <w:r>
        <w:rPr>
          <w:rFonts w:ascii="Cambria" w:eastAsia="Cambria" w:hAnsi="Cambria"/>
          <w:color w:val="000000"/>
          <w:spacing w:val="-4"/>
        </w:rPr>
        <w:t xml:space="preserve"> identifies third</w:t>
      </w:r>
      <w:r w:rsidR="002A1027">
        <w:rPr>
          <w:rFonts w:ascii="Cambria" w:eastAsia="Cambria" w:hAnsi="Cambria"/>
          <w:color w:val="000000"/>
          <w:spacing w:val="-4"/>
        </w:rPr>
        <w:t>-</w:t>
      </w:r>
      <w:r>
        <w:rPr>
          <w:rFonts w:ascii="Cambria" w:eastAsia="Cambria" w:hAnsi="Cambria"/>
          <w:color w:val="000000"/>
          <w:spacing w:val="-4"/>
        </w:rPr>
        <w:t>party authorised officers as Australian Government Authorised Officers (AAO) and Porcine Ante Mortem Inspectors (PAMI) who are employed by an approved third</w:t>
      </w:r>
      <w:r w:rsidR="002A1027">
        <w:rPr>
          <w:rFonts w:ascii="Cambria" w:eastAsia="Cambria" w:hAnsi="Cambria"/>
          <w:color w:val="000000"/>
          <w:spacing w:val="-4"/>
        </w:rPr>
        <w:t>-</w:t>
      </w:r>
      <w:r>
        <w:rPr>
          <w:rFonts w:ascii="Cambria" w:eastAsia="Cambria" w:hAnsi="Cambria"/>
          <w:color w:val="000000"/>
          <w:spacing w:val="-4"/>
        </w:rPr>
        <w:t>party provider or a registered establishment</w:t>
      </w:r>
      <w:r w:rsidR="001265E6">
        <w:rPr>
          <w:rFonts w:ascii="Cambria" w:eastAsia="Cambria" w:hAnsi="Cambria"/>
          <w:color w:val="000000"/>
          <w:spacing w:val="-4"/>
        </w:rPr>
        <w:t>, (collectively described as the company)</w:t>
      </w:r>
      <w:r>
        <w:rPr>
          <w:rFonts w:ascii="Cambria" w:eastAsia="Cambria" w:hAnsi="Cambria"/>
          <w:color w:val="000000"/>
          <w:spacing w:val="-4"/>
        </w:rPr>
        <w:t>.</w:t>
      </w:r>
    </w:p>
    <w:p w14:paraId="1B856099" w14:textId="47DD13FE" w:rsidR="003B618E" w:rsidRPr="00D90100" w:rsidRDefault="006833B9" w:rsidP="003B618E">
      <w:pPr>
        <w:spacing w:before="72" w:line="264" w:lineRule="exact"/>
        <w:ind w:left="1134" w:right="1152"/>
        <w:textAlignment w:val="baseline"/>
        <w:rPr>
          <w:rFonts w:ascii="Cambria" w:eastAsia="Cambria" w:hAnsi="Cambria"/>
          <w:color w:val="000000"/>
          <w:spacing w:val="-4"/>
        </w:rPr>
      </w:pPr>
      <w:bookmarkStart w:id="20" w:name="_Hlk121738804"/>
      <w:bookmarkEnd w:id="19"/>
      <w:r>
        <w:rPr>
          <w:rFonts w:ascii="Cambria" w:eastAsia="Cambria" w:hAnsi="Cambria"/>
          <w:color w:val="000000"/>
          <w:spacing w:val="-4"/>
        </w:rPr>
        <w:t xml:space="preserve">AAOs and PAMIs </w:t>
      </w:r>
      <w:bookmarkEnd w:id="20"/>
      <w:r>
        <w:rPr>
          <w:rFonts w:ascii="Cambria" w:eastAsia="Cambria" w:hAnsi="Cambria"/>
          <w:color w:val="000000"/>
          <w:spacing w:val="-4"/>
        </w:rPr>
        <w:t>are</w:t>
      </w:r>
      <w:r w:rsidR="003B618E" w:rsidRPr="00D90100">
        <w:rPr>
          <w:rFonts w:ascii="Cambria" w:eastAsia="Cambria" w:hAnsi="Cambria"/>
          <w:color w:val="000000"/>
          <w:spacing w:val="-4"/>
        </w:rPr>
        <w:t xml:space="preserve"> legally bound to the legislative requirements of the Commonwealth of Australia as a qualified person assessed as capable of performing prescribed services and authorised by the department to meet government standards for inspection practices.</w:t>
      </w:r>
    </w:p>
    <w:p w14:paraId="66D787CD" w14:textId="31E5719B" w:rsidR="003B618E" w:rsidRPr="00D90100" w:rsidRDefault="006833B9" w:rsidP="003B618E">
      <w:pPr>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 xml:space="preserve">AAOs and PAMIs </w:t>
      </w:r>
      <w:r w:rsidR="003B618E" w:rsidRPr="00D90100">
        <w:rPr>
          <w:rFonts w:ascii="Cambria" w:eastAsia="Cambria" w:hAnsi="Cambria"/>
          <w:color w:val="000000"/>
          <w:spacing w:val="-4"/>
        </w:rPr>
        <w:t>must comply with the Australian Public Service Code of Conduct and may operate under the direction of department officers in their official capacity and under department</w:t>
      </w:r>
      <w:r w:rsidR="00E40029">
        <w:rPr>
          <w:rFonts w:ascii="Cambria" w:eastAsia="Cambria" w:hAnsi="Cambria"/>
          <w:color w:val="000000"/>
          <w:spacing w:val="-4"/>
        </w:rPr>
        <w:noBreakHyphen/>
      </w:r>
      <w:r w:rsidR="003B618E" w:rsidRPr="00D90100">
        <w:rPr>
          <w:rFonts w:ascii="Cambria" w:eastAsia="Cambria" w:hAnsi="Cambria"/>
          <w:color w:val="000000"/>
          <w:spacing w:val="-4"/>
        </w:rPr>
        <w:t xml:space="preserve">issued work instructions for their inspection and </w:t>
      </w:r>
      <w:r w:rsidR="00072C98">
        <w:rPr>
          <w:rFonts w:ascii="Cambria" w:eastAsia="Cambria" w:hAnsi="Cambria"/>
          <w:color w:val="000000"/>
          <w:spacing w:val="-4"/>
        </w:rPr>
        <w:t xml:space="preserve">disposition </w:t>
      </w:r>
      <w:r w:rsidR="003B618E" w:rsidRPr="00D90100">
        <w:rPr>
          <w:rFonts w:ascii="Cambria" w:eastAsia="Cambria" w:hAnsi="Cambria"/>
          <w:color w:val="000000"/>
          <w:spacing w:val="-4"/>
        </w:rPr>
        <w:t>tasks.</w:t>
      </w:r>
    </w:p>
    <w:p w14:paraId="7581A27B" w14:textId="3269EF7A" w:rsidR="003B618E" w:rsidRPr="00D90100" w:rsidRDefault="006833B9" w:rsidP="003B618E">
      <w:pPr>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AAOs and PAMIs are</w:t>
      </w:r>
      <w:r w:rsidR="003B618E" w:rsidRPr="00D90100">
        <w:rPr>
          <w:rFonts w:ascii="Cambria" w:eastAsia="Cambria" w:hAnsi="Cambria"/>
          <w:color w:val="000000"/>
          <w:spacing w:val="-4"/>
        </w:rPr>
        <w:t xml:space="preserve"> subject to ongoing performance verification against nationally prescribed performance standards set and verified by the department.</w:t>
      </w:r>
    </w:p>
    <w:p w14:paraId="09432ED1" w14:textId="1485F752" w:rsidR="003B618E" w:rsidRPr="00D90100" w:rsidRDefault="003B618E" w:rsidP="003B618E">
      <w:pPr>
        <w:spacing w:before="72" w:line="264" w:lineRule="exact"/>
        <w:ind w:left="1134" w:right="1152"/>
        <w:textAlignment w:val="baseline"/>
        <w:rPr>
          <w:rFonts w:ascii="Cambria" w:eastAsia="Cambria" w:hAnsi="Cambria"/>
          <w:color w:val="000000"/>
          <w:spacing w:val="-4"/>
        </w:rPr>
      </w:pPr>
      <w:r w:rsidRPr="00D90100">
        <w:rPr>
          <w:rFonts w:ascii="Cambria" w:eastAsia="Cambria" w:hAnsi="Cambria"/>
          <w:color w:val="000000"/>
          <w:spacing w:val="-4"/>
        </w:rPr>
        <w:t>It is a company</w:t>
      </w:r>
      <w:r>
        <w:rPr>
          <w:rFonts w:ascii="Cambria" w:eastAsia="Cambria" w:hAnsi="Cambria"/>
          <w:color w:val="000000"/>
          <w:spacing w:val="-4"/>
        </w:rPr>
        <w:t>'</w:t>
      </w:r>
      <w:r w:rsidRPr="00D90100">
        <w:rPr>
          <w:rFonts w:ascii="Cambria" w:eastAsia="Cambria" w:hAnsi="Cambria"/>
          <w:color w:val="000000"/>
          <w:spacing w:val="-4"/>
        </w:rPr>
        <w:t xml:space="preserve">s responsibility to have enough </w:t>
      </w:r>
      <w:r w:rsidR="006833B9">
        <w:rPr>
          <w:rFonts w:ascii="Cambria" w:eastAsia="Cambria" w:hAnsi="Cambria"/>
          <w:color w:val="000000"/>
          <w:spacing w:val="-4"/>
        </w:rPr>
        <w:t xml:space="preserve">AAOs and PAMIs </w:t>
      </w:r>
      <w:r w:rsidRPr="00D90100">
        <w:rPr>
          <w:rFonts w:ascii="Cambria" w:eastAsia="Cambria" w:hAnsi="Cambria"/>
          <w:color w:val="000000"/>
          <w:spacing w:val="-4"/>
        </w:rPr>
        <w:t>available for prescribed duties to cover all forms of leave, absenteeism and training to meet required performance standards.</w:t>
      </w:r>
      <w:r>
        <w:rPr>
          <w:rFonts w:ascii="Cambria" w:eastAsia="Cambria" w:hAnsi="Cambria"/>
          <w:color w:val="000000"/>
          <w:spacing w:val="-4"/>
        </w:rPr>
        <w:t xml:space="preserve"> </w:t>
      </w:r>
    </w:p>
    <w:p w14:paraId="7167AB37" w14:textId="36E90540" w:rsidR="003B618E" w:rsidRPr="00763D62" w:rsidRDefault="003B618E" w:rsidP="003B618E">
      <w:pPr>
        <w:spacing w:before="72" w:line="264" w:lineRule="exact"/>
        <w:ind w:left="1134" w:right="1152"/>
        <w:textAlignment w:val="baseline"/>
        <w:rPr>
          <w:rFonts w:ascii="Cambria" w:eastAsia="Cambria" w:hAnsi="Cambria"/>
          <w:color w:val="000000"/>
          <w:spacing w:val="-4"/>
        </w:rPr>
      </w:pPr>
      <w:r w:rsidRPr="00763D62">
        <w:rPr>
          <w:rFonts w:ascii="Cambria" w:eastAsia="Cambria" w:hAnsi="Cambria"/>
          <w:color w:val="000000"/>
          <w:spacing w:val="-4"/>
        </w:rPr>
        <w:t xml:space="preserve">The </w:t>
      </w:r>
      <w:r w:rsidR="00597A76">
        <w:rPr>
          <w:rFonts w:ascii="Cambria" w:eastAsia="Cambria" w:hAnsi="Cambria"/>
          <w:color w:val="000000"/>
          <w:spacing w:val="-4"/>
        </w:rPr>
        <w:t>department</w:t>
      </w:r>
      <w:r w:rsidRPr="00763D62">
        <w:rPr>
          <w:rFonts w:ascii="Cambria" w:eastAsia="Cambria" w:hAnsi="Cambria"/>
          <w:color w:val="000000"/>
          <w:spacing w:val="-4"/>
        </w:rPr>
        <w:t xml:space="preserve"> may at any time make changes to required criteria in order to maintain currency of competencies and operational requirements, </w:t>
      </w:r>
      <w:bookmarkStart w:id="21" w:name="_Hlk122604436"/>
      <w:r w:rsidR="00597A76">
        <w:rPr>
          <w:rFonts w:ascii="Cambria" w:eastAsia="Cambria" w:hAnsi="Cambria"/>
          <w:color w:val="000000"/>
          <w:spacing w:val="-4"/>
        </w:rPr>
        <w:t xml:space="preserve">in line with legislative or importing country requirements or, </w:t>
      </w:r>
      <w:bookmarkEnd w:id="21"/>
      <w:r w:rsidRPr="00763D62">
        <w:rPr>
          <w:rFonts w:ascii="Cambria" w:eastAsia="Cambria" w:hAnsi="Cambria"/>
          <w:color w:val="000000"/>
          <w:spacing w:val="-4"/>
        </w:rPr>
        <w:t>as a result of feedback or review of training needs.</w:t>
      </w:r>
    </w:p>
    <w:p w14:paraId="31204C07" w14:textId="7F8B4CC5" w:rsidR="003B618E" w:rsidRPr="00611F8A" w:rsidRDefault="003B618E" w:rsidP="003B618E">
      <w:pPr>
        <w:pStyle w:val="Heading2"/>
        <w:spacing w:before="240"/>
      </w:pPr>
      <w:bookmarkStart w:id="22" w:name="_Toc115976009"/>
      <w:bookmarkStart w:id="23" w:name="_Toc122619365"/>
      <w:bookmarkStart w:id="24" w:name="_Toc124154470"/>
      <w:r>
        <w:t>Pre-requisites prior to application for authorisation</w:t>
      </w:r>
      <w:bookmarkEnd w:id="22"/>
      <w:bookmarkEnd w:id="23"/>
      <w:bookmarkEnd w:id="24"/>
    </w:p>
    <w:p w14:paraId="3F116383" w14:textId="77777777" w:rsidR="003B618E" w:rsidRPr="003A5676" w:rsidRDefault="003B618E" w:rsidP="003B618E">
      <w:pPr>
        <w:pStyle w:val="Heading3"/>
        <w:keepNext/>
        <w:spacing w:before="60"/>
      </w:pPr>
      <w:bookmarkStart w:id="25" w:name="_Toc115976010"/>
      <w:bookmarkStart w:id="26" w:name="_Toc122619366"/>
      <w:bookmarkStart w:id="27" w:name="_Toc124154471"/>
      <w:r w:rsidRPr="003A5676">
        <w:t>Permitted under Australian law to work in Australia</w:t>
      </w:r>
      <w:bookmarkEnd w:id="25"/>
      <w:bookmarkEnd w:id="26"/>
      <w:bookmarkEnd w:id="27"/>
    </w:p>
    <w:p w14:paraId="1923708F" w14:textId="19C3532B" w:rsidR="003B618E" w:rsidRDefault="003B618E" w:rsidP="003B618E">
      <w:pPr>
        <w:pStyle w:val="Bullet1"/>
        <w:numPr>
          <w:ilvl w:val="0"/>
          <w:numId w:val="1"/>
        </w:numPr>
        <w:ind w:right="994"/>
        <w:textAlignment w:val="baseline"/>
      </w:pPr>
      <w:r>
        <w:t xml:space="preserve">The applicant is responsible for </w:t>
      </w:r>
      <w:r w:rsidRPr="00341C64">
        <w:t xml:space="preserve">ensuring they are permitted by, or under, Australian law to work in Australia and to perform the services of a </w:t>
      </w:r>
      <w:r w:rsidR="00E170C1">
        <w:t>third</w:t>
      </w:r>
      <w:r w:rsidR="002A1027">
        <w:t>-</w:t>
      </w:r>
      <w:r w:rsidR="00E170C1">
        <w:t xml:space="preserve">party </w:t>
      </w:r>
      <w:r w:rsidRPr="00341C64">
        <w:t>authorised officer</w:t>
      </w:r>
      <w:r>
        <w:t>.</w:t>
      </w:r>
    </w:p>
    <w:p w14:paraId="7FA1DADD" w14:textId="77777777" w:rsidR="003B618E" w:rsidRDefault="003B618E" w:rsidP="003B618E">
      <w:pPr>
        <w:pStyle w:val="Bullet1"/>
        <w:numPr>
          <w:ilvl w:val="0"/>
          <w:numId w:val="1"/>
        </w:numPr>
        <w:ind w:right="994"/>
        <w:textAlignment w:val="baseline"/>
      </w:pPr>
      <w:r w:rsidRPr="00341C64">
        <w:t>Where an applicant is a temporary resident or has migrated to Australia as a skilled worker, the applicant should discuss and obtain documentary evidence from the Australian Government Department of Home Affairs to support their application</w:t>
      </w:r>
      <w:r>
        <w:t>.</w:t>
      </w:r>
    </w:p>
    <w:p w14:paraId="5D87CCB1" w14:textId="4AFCCA2A" w:rsidR="0093062D" w:rsidRPr="00BA62DB" w:rsidRDefault="003B618E" w:rsidP="00902626">
      <w:pPr>
        <w:pStyle w:val="Bullet1"/>
        <w:numPr>
          <w:ilvl w:val="0"/>
          <w:numId w:val="1"/>
        </w:numPr>
        <w:ind w:right="994"/>
        <w:textAlignment w:val="baseline"/>
      </w:pPr>
      <w:r>
        <w:t>T</w:t>
      </w:r>
      <w:r w:rsidRPr="00341C64">
        <w:t>he applicant</w:t>
      </w:r>
      <w:r w:rsidR="00753785">
        <w:t xml:space="preserve"> is responsible for</w:t>
      </w:r>
      <w:r w:rsidRPr="00341C64">
        <w:t xml:space="preserve"> provid</w:t>
      </w:r>
      <w:r w:rsidR="00753785">
        <w:t>ing</w:t>
      </w:r>
      <w:r w:rsidRPr="00341C64">
        <w:t xml:space="preserve"> evidence to the department to support </w:t>
      </w:r>
      <w:r w:rsidR="00753785">
        <w:t xml:space="preserve">their </w:t>
      </w:r>
      <w:r w:rsidRPr="00341C64">
        <w:t>English language proficiency</w:t>
      </w:r>
      <w:r>
        <w:t>. E</w:t>
      </w:r>
      <w:r w:rsidRPr="00341C64">
        <w:t xml:space="preserve">nglish language proficiency must be equivalent to an International English Language Testing System (IELTS) test score of at least 5 in EACH of the </w:t>
      </w:r>
      <w:r w:rsidR="00F90917">
        <w:t>4</w:t>
      </w:r>
      <w:r w:rsidRPr="00341C64">
        <w:t xml:space="preserve"> test components of speaking, reading, writing and listening </w:t>
      </w:r>
      <w:r w:rsidR="006833B9">
        <w:t xml:space="preserve">undertaken </w:t>
      </w:r>
      <w:r w:rsidRPr="00341C64">
        <w:t>within the past 36</w:t>
      </w:r>
      <w:r w:rsidR="00E069BF">
        <w:t> </w:t>
      </w:r>
      <w:r w:rsidRPr="00341C64">
        <w:t>months.</w:t>
      </w:r>
      <w:r>
        <w:t xml:space="preserve"> </w:t>
      </w:r>
    </w:p>
    <w:p w14:paraId="2B7A92AE" w14:textId="77777777" w:rsidR="003B618E" w:rsidRPr="00C03F16" w:rsidRDefault="003B618E" w:rsidP="003B618E">
      <w:pPr>
        <w:pStyle w:val="Heading3"/>
        <w:keepNext/>
        <w:spacing w:before="240"/>
      </w:pPr>
      <w:bookmarkStart w:id="28" w:name="_Toc115976011"/>
      <w:bookmarkStart w:id="29" w:name="_Toc122619367"/>
      <w:bookmarkStart w:id="30" w:name="_Toc124154472"/>
      <w:r>
        <w:t>Complete courses prior to application</w:t>
      </w:r>
      <w:bookmarkEnd w:id="28"/>
      <w:bookmarkEnd w:id="29"/>
      <w:bookmarkEnd w:id="30"/>
    </w:p>
    <w:p w14:paraId="1859F45B" w14:textId="274F6815" w:rsidR="003B618E" w:rsidRPr="005A6A9D" w:rsidRDefault="003B618E" w:rsidP="005A6A9D">
      <w:pPr>
        <w:pStyle w:val="Heading4"/>
        <w:spacing w:before="120"/>
      </w:pPr>
      <w:bookmarkStart w:id="31" w:name="_Toc122619368"/>
      <w:bookmarkStart w:id="32" w:name="_Toc124154473"/>
      <w:r w:rsidRPr="000A3F50">
        <w:t>Australian Government Authorised Officer</w:t>
      </w:r>
      <w:bookmarkEnd w:id="31"/>
      <w:r w:rsidR="000A3F50" w:rsidRPr="000A3F50">
        <w:t xml:space="preserve"> (AAO)</w:t>
      </w:r>
      <w:bookmarkEnd w:id="32"/>
      <w:r w:rsidRPr="005A6A9D">
        <w:t xml:space="preserve"> </w:t>
      </w:r>
    </w:p>
    <w:p w14:paraId="4E00040D" w14:textId="5EE492EF" w:rsidR="003B618E" w:rsidRDefault="003B618E" w:rsidP="003B618E">
      <w:pPr>
        <w:keepNext/>
        <w:spacing w:before="72" w:line="264" w:lineRule="exact"/>
        <w:ind w:left="1134" w:right="1152"/>
        <w:textAlignment w:val="baseline"/>
        <w:rPr>
          <w:rFonts w:ascii="Cambria" w:hAnsi="Cambria"/>
          <w:color w:val="000000"/>
          <w:spacing w:val="-3"/>
        </w:rPr>
      </w:pPr>
      <w:r w:rsidRPr="006E7B54">
        <w:rPr>
          <w:rFonts w:ascii="Cambria" w:hAnsi="Cambria"/>
          <w:color w:val="000000"/>
          <w:spacing w:val="-3"/>
        </w:rPr>
        <w:t>If the applicant is applying as an AAO</w:t>
      </w:r>
      <w:r>
        <w:rPr>
          <w:rFonts w:ascii="Cambria" w:hAnsi="Cambria"/>
          <w:color w:val="000000"/>
          <w:spacing w:val="-3"/>
        </w:rPr>
        <w:t xml:space="preserve"> they must have </w:t>
      </w:r>
      <w:r w:rsidR="00F90917">
        <w:rPr>
          <w:rFonts w:ascii="Cambria" w:hAnsi="Cambria"/>
          <w:color w:val="000000"/>
          <w:spacing w:val="-3"/>
        </w:rPr>
        <w:t>1</w:t>
      </w:r>
      <w:r>
        <w:rPr>
          <w:rFonts w:ascii="Cambria" w:hAnsi="Cambria"/>
          <w:color w:val="000000"/>
          <w:spacing w:val="-3"/>
        </w:rPr>
        <w:t xml:space="preserve"> of the following, issued within the previous 5 years, as a minimum:</w:t>
      </w:r>
      <w:r w:rsidRPr="006E7B54">
        <w:rPr>
          <w:rFonts w:ascii="Cambria" w:hAnsi="Cambria"/>
          <w:color w:val="000000"/>
          <w:spacing w:val="-3"/>
        </w:rPr>
        <w:t xml:space="preserve"> </w:t>
      </w:r>
    </w:p>
    <w:p w14:paraId="71A83B04" w14:textId="77777777" w:rsidR="003B618E" w:rsidRDefault="003B618E" w:rsidP="003B618E">
      <w:pPr>
        <w:pStyle w:val="Bullet1"/>
        <w:numPr>
          <w:ilvl w:val="0"/>
          <w:numId w:val="1"/>
        </w:numPr>
        <w:ind w:right="994"/>
        <w:textAlignment w:val="baseline"/>
      </w:pPr>
      <w:r>
        <w:t>Certificate III in Meat Processing (Meat Safety)</w:t>
      </w:r>
    </w:p>
    <w:p w14:paraId="5DECEF8E" w14:textId="6D75FA2B" w:rsidR="003B618E" w:rsidRDefault="003B618E" w:rsidP="00597A76">
      <w:pPr>
        <w:pStyle w:val="Bullet1"/>
        <w:numPr>
          <w:ilvl w:val="0"/>
          <w:numId w:val="1"/>
        </w:numPr>
        <w:ind w:right="994"/>
        <w:textAlignment w:val="baseline"/>
      </w:pPr>
      <w:r>
        <w:t>or equivalent qualifications to be assessed at time of application.</w:t>
      </w:r>
    </w:p>
    <w:p w14:paraId="65AEF206" w14:textId="00AB0A2B" w:rsidR="003B618E" w:rsidRPr="005A6A9D" w:rsidRDefault="003B618E" w:rsidP="005A6A9D">
      <w:pPr>
        <w:pStyle w:val="Heading4"/>
        <w:spacing w:before="120"/>
      </w:pPr>
      <w:bookmarkStart w:id="33" w:name="_Toc122619369"/>
      <w:bookmarkStart w:id="34" w:name="_Toc124154474"/>
      <w:r w:rsidRPr="005A6A9D">
        <w:t>Porcine Ante-Mortem Inspector</w:t>
      </w:r>
      <w:bookmarkEnd w:id="33"/>
      <w:bookmarkEnd w:id="34"/>
    </w:p>
    <w:p w14:paraId="0387CF69" w14:textId="5DD9F996" w:rsidR="003B618E" w:rsidRDefault="003B618E" w:rsidP="003B618E">
      <w:pPr>
        <w:keepNext/>
        <w:spacing w:before="72" w:line="264" w:lineRule="exact"/>
        <w:ind w:left="1134" w:right="1152"/>
        <w:textAlignment w:val="baseline"/>
        <w:rPr>
          <w:rFonts w:ascii="Cambria" w:hAnsi="Cambria"/>
          <w:color w:val="000000"/>
          <w:spacing w:val="-3"/>
        </w:rPr>
      </w:pPr>
      <w:r w:rsidRPr="009F1A39">
        <w:rPr>
          <w:rFonts w:ascii="Cambria" w:hAnsi="Cambria"/>
          <w:color w:val="000000"/>
          <w:spacing w:val="-3"/>
        </w:rPr>
        <w:t>If the applicant is applying as a PAMI</w:t>
      </w:r>
      <w:r>
        <w:rPr>
          <w:rFonts w:ascii="Cambria" w:hAnsi="Cambria"/>
          <w:color w:val="000000"/>
          <w:spacing w:val="-3"/>
        </w:rPr>
        <w:t xml:space="preserve"> </w:t>
      </w:r>
      <w:r w:rsidRPr="009F1A39">
        <w:rPr>
          <w:rFonts w:ascii="Cambria" w:hAnsi="Cambria"/>
          <w:color w:val="000000"/>
          <w:spacing w:val="-3"/>
        </w:rPr>
        <w:t xml:space="preserve">they </w:t>
      </w:r>
      <w:r>
        <w:rPr>
          <w:rFonts w:ascii="Cambria" w:hAnsi="Cambria"/>
          <w:color w:val="000000"/>
          <w:spacing w:val="-3"/>
        </w:rPr>
        <w:t>must have the following units of competency, issued within the previous 5 years, as a minimum:</w:t>
      </w:r>
    </w:p>
    <w:p w14:paraId="0C2CB2F5" w14:textId="77777777" w:rsidR="003B618E" w:rsidRPr="002D29FF" w:rsidRDefault="003B618E" w:rsidP="003B618E">
      <w:pPr>
        <w:pStyle w:val="Bullet1"/>
        <w:numPr>
          <w:ilvl w:val="0"/>
          <w:numId w:val="1"/>
        </w:numPr>
        <w:ind w:right="994"/>
        <w:textAlignment w:val="baseline"/>
      </w:pPr>
      <w:r w:rsidRPr="002D29FF">
        <w:t>handling animals humanely while conducting ante-mortem inspection</w:t>
      </w:r>
    </w:p>
    <w:p w14:paraId="29DA233E" w14:textId="77777777" w:rsidR="003B618E" w:rsidRPr="00097CAC" w:rsidRDefault="003B618E" w:rsidP="003B618E">
      <w:pPr>
        <w:pStyle w:val="Bullet1"/>
        <w:numPr>
          <w:ilvl w:val="0"/>
          <w:numId w:val="1"/>
        </w:numPr>
        <w:ind w:right="994"/>
        <w:textAlignment w:val="baseline"/>
      </w:pPr>
      <w:r w:rsidRPr="002D29FF">
        <w:t xml:space="preserve">perform ante-mortem inspection </w:t>
      </w:r>
      <w:r>
        <w:t>on pigs</w:t>
      </w:r>
      <w:r w:rsidRPr="002D29FF">
        <w:t>.</w:t>
      </w:r>
    </w:p>
    <w:p w14:paraId="3086CAE1" w14:textId="48276067" w:rsidR="003B618E" w:rsidRPr="005A6A9D" w:rsidRDefault="003B618E" w:rsidP="005A6A9D">
      <w:pPr>
        <w:pStyle w:val="Heading4"/>
        <w:spacing w:before="120"/>
      </w:pPr>
      <w:bookmarkStart w:id="35" w:name="_Toc122619370"/>
      <w:bookmarkStart w:id="36" w:name="_Toc124154475"/>
      <w:r w:rsidRPr="005A6A9D">
        <w:t xml:space="preserve">All </w:t>
      </w:r>
      <w:r w:rsidR="002A1027">
        <w:t>t</w:t>
      </w:r>
      <w:r w:rsidR="008817A3" w:rsidRPr="005A6A9D">
        <w:t>hird</w:t>
      </w:r>
      <w:r w:rsidR="002A1027">
        <w:t>-p</w:t>
      </w:r>
      <w:r w:rsidR="008817A3" w:rsidRPr="005A6A9D">
        <w:t xml:space="preserve">arty </w:t>
      </w:r>
      <w:r w:rsidR="002A1027">
        <w:t>a</w:t>
      </w:r>
      <w:r w:rsidRPr="005A6A9D">
        <w:t xml:space="preserve">uthorised </w:t>
      </w:r>
      <w:r w:rsidR="002A1027">
        <w:t>o</w:t>
      </w:r>
      <w:r w:rsidRPr="005A6A9D">
        <w:t>fficers</w:t>
      </w:r>
      <w:bookmarkEnd w:id="35"/>
      <w:bookmarkEnd w:id="36"/>
    </w:p>
    <w:p w14:paraId="145573DB" w14:textId="7EB5E963" w:rsidR="00147040" w:rsidRDefault="003B618E" w:rsidP="00147040">
      <w:pPr>
        <w:spacing w:before="72" w:line="264" w:lineRule="exact"/>
        <w:ind w:left="1134" w:right="1152"/>
        <w:textAlignment w:val="baseline"/>
        <w:rPr>
          <w:rFonts w:ascii="Cambria" w:hAnsi="Cambria"/>
          <w:color w:val="000000"/>
          <w:spacing w:val="-3"/>
        </w:rPr>
      </w:pPr>
      <w:r w:rsidRPr="0058700B">
        <w:rPr>
          <w:rFonts w:ascii="Cambria" w:hAnsi="Cambria"/>
          <w:color w:val="000000"/>
          <w:spacing w:val="-3"/>
        </w:rPr>
        <w:t>Provision of training and other information to an applicant intending to become a</w:t>
      </w:r>
      <w:r w:rsidR="00D5282E">
        <w:rPr>
          <w:rFonts w:ascii="Cambria" w:hAnsi="Cambria"/>
          <w:color w:val="000000"/>
          <w:spacing w:val="-3"/>
        </w:rPr>
        <w:t xml:space="preserve"> third</w:t>
      </w:r>
      <w:r w:rsidR="002A1027">
        <w:rPr>
          <w:rFonts w:ascii="Cambria" w:hAnsi="Cambria"/>
          <w:color w:val="000000"/>
          <w:spacing w:val="-3"/>
        </w:rPr>
        <w:noBreakHyphen/>
      </w:r>
      <w:r w:rsidR="00D5282E">
        <w:rPr>
          <w:rFonts w:ascii="Cambria" w:hAnsi="Cambria"/>
          <w:color w:val="000000"/>
          <w:spacing w:val="-3"/>
        </w:rPr>
        <w:t>party</w:t>
      </w:r>
      <w:r w:rsidRPr="0058700B">
        <w:rPr>
          <w:rFonts w:ascii="Cambria" w:hAnsi="Cambria"/>
          <w:color w:val="000000"/>
          <w:spacing w:val="-3"/>
        </w:rPr>
        <w:t xml:space="preserve"> authorised officer is the responsibility of company management or a service provider, where applicable.</w:t>
      </w:r>
    </w:p>
    <w:p w14:paraId="54F2C18A" w14:textId="3825E2D9" w:rsidR="00147040" w:rsidRDefault="00147040" w:rsidP="00147040">
      <w:pPr>
        <w:spacing w:before="72" w:line="264" w:lineRule="exact"/>
        <w:ind w:left="1134" w:right="1152"/>
        <w:textAlignment w:val="baseline"/>
      </w:pPr>
      <w:r w:rsidRPr="00147040">
        <w:lastRenderedPageBreak/>
        <w:t xml:space="preserve">The applicant agrees to meet departmental standards of performance and behaviour and acknowledges the circumstances in which the department can revoke the authorisation of a </w:t>
      </w:r>
      <w:r>
        <w:t>third</w:t>
      </w:r>
      <w:r w:rsidR="002A1027">
        <w:noBreakHyphen/>
      </w:r>
      <w:r>
        <w:t xml:space="preserve">party </w:t>
      </w:r>
      <w:r w:rsidRPr="00147040">
        <w:t>authorised officer.</w:t>
      </w:r>
    </w:p>
    <w:p w14:paraId="5AB9BA30" w14:textId="63C93DA9" w:rsidR="004A1BEA" w:rsidRPr="00147040" w:rsidRDefault="004A1BEA" w:rsidP="00147040">
      <w:pPr>
        <w:spacing w:before="72" w:line="264" w:lineRule="exact"/>
        <w:ind w:left="1134" w:right="1152"/>
        <w:textAlignment w:val="baseline"/>
        <w:rPr>
          <w:rFonts w:ascii="Cambria" w:hAnsi="Cambria"/>
          <w:color w:val="000000"/>
          <w:spacing w:val="-3"/>
        </w:rPr>
      </w:pPr>
      <w:r>
        <w:t xml:space="preserve">The applicant must </w:t>
      </w:r>
      <w:r w:rsidRPr="004A1BEA">
        <w:t xml:space="preserve">complete any additional training courses that relate to the functions of the duties specified, prior to commencing duties as a </w:t>
      </w:r>
      <w:r>
        <w:t>third</w:t>
      </w:r>
      <w:r w:rsidR="002A1027">
        <w:t>-</w:t>
      </w:r>
      <w:r>
        <w:t xml:space="preserve">party </w:t>
      </w:r>
      <w:r w:rsidRPr="004A1BEA">
        <w:t>authorised officer.</w:t>
      </w:r>
    </w:p>
    <w:p w14:paraId="368A71F3" w14:textId="262D6EB4" w:rsidR="003B618E" w:rsidRDefault="003B618E" w:rsidP="003B618E">
      <w:pPr>
        <w:pStyle w:val="Heading3"/>
        <w:keepNext/>
        <w:spacing w:before="240"/>
      </w:pPr>
      <w:bookmarkStart w:id="37" w:name="_Toc115976012"/>
      <w:bookmarkStart w:id="38" w:name="_Toc122619371"/>
      <w:bookmarkStart w:id="39" w:name="_Toc124154476"/>
      <w:r w:rsidRPr="000A3F50">
        <w:t>A</w:t>
      </w:r>
      <w:r w:rsidR="001A660F" w:rsidRPr="000A3F50">
        <w:t xml:space="preserve">ustralian Government </w:t>
      </w:r>
      <w:r w:rsidR="002732EC" w:rsidRPr="000A3F50">
        <w:t>A</w:t>
      </w:r>
      <w:r w:rsidR="001A660F" w:rsidRPr="000A3F50">
        <w:t xml:space="preserve">uthorised </w:t>
      </w:r>
      <w:r w:rsidR="002732EC" w:rsidRPr="000A3F50">
        <w:t>O</w:t>
      </w:r>
      <w:r w:rsidR="001A660F" w:rsidRPr="000A3F50">
        <w:t>fficer</w:t>
      </w:r>
      <w:r>
        <w:t xml:space="preserve"> </w:t>
      </w:r>
      <w:r w:rsidR="000A3F50">
        <w:t xml:space="preserve">(AAO) </w:t>
      </w:r>
      <w:r w:rsidR="001A660F">
        <w:t>i</w:t>
      </w:r>
      <w:r>
        <w:t>nduction training</w:t>
      </w:r>
      <w:bookmarkEnd w:id="37"/>
      <w:bookmarkEnd w:id="38"/>
      <w:bookmarkEnd w:id="39"/>
    </w:p>
    <w:p w14:paraId="78423FCE" w14:textId="69CC70A5" w:rsidR="003B618E" w:rsidRPr="00A34A98" w:rsidRDefault="003B618E" w:rsidP="003B618E">
      <w:pPr>
        <w:spacing w:before="72" w:line="264" w:lineRule="exact"/>
        <w:ind w:left="1134" w:right="1152"/>
        <w:textAlignment w:val="baseline"/>
        <w:rPr>
          <w:rFonts w:ascii="Cambria" w:hAnsi="Cambria"/>
        </w:rPr>
      </w:pPr>
      <w:r w:rsidRPr="2743C0BC">
        <w:rPr>
          <w:rFonts w:ascii="Cambria" w:hAnsi="Cambria"/>
        </w:rPr>
        <w:t xml:space="preserve">The applicant must attend </w:t>
      </w:r>
      <w:r w:rsidR="00F10E8E">
        <w:rPr>
          <w:rFonts w:ascii="Cambria" w:hAnsi="Cambria"/>
        </w:rPr>
        <w:t>the</w:t>
      </w:r>
      <w:r w:rsidR="00F10E8E" w:rsidRPr="2743C0BC">
        <w:rPr>
          <w:rFonts w:ascii="Cambria" w:hAnsi="Cambria"/>
        </w:rPr>
        <w:t xml:space="preserve"> </w:t>
      </w:r>
      <w:r w:rsidR="00261749">
        <w:rPr>
          <w:rFonts w:ascii="Cambria" w:hAnsi="Cambria"/>
        </w:rPr>
        <w:t>AAO</w:t>
      </w:r>
      <w:r w:rsidRPr="2743C0BC">
        <w:rPr>
          <w:rFonts w:ascii="Cambria" w:hAnsi="Cambria"/>
        </w:rPr>
        <w:t xml:space="preserve"> induction training course: </w:t>
      </w:r>
    </w:p>
    <w:p w14:paraId="2096BB72" w14:textId="5A95C585" w:rsidR="003B618E" w:rsidRPr="00A34A98" w:rsidRDefault="003B618E" w:rsidP="003B618E">
      <w:pPr>
        <w:pStyle w:val="Bullet1"/>
        <w:numPr>
          <w:ilvl w:val="0"/>
          <w:numId w:val="1"/>
        </w:numPr>
        <w:ind w:right="994"/>
        <w:textAlignment w:val="baseline"/>
      </w:pPr>
      <w:r w:rsidRPr="00A34A98">
        <w:t>The training may be delivered by either:</w:t>
      </w:r>
    </w:p>
    <w:p w14:paraId="51A1D6C2" w14:textId="54F70846" w:rsidR="003B618E" w:rsidRPr="00A34A98" w:rsidRDefault="003B618E" w:rsidP="003B618E">
      <w:pPr>
        <w:pStyle w:val="Bullet2"/>
        <w:ind w:left="1843" w:hanging="284"/>
      </w:pPr>
      <w:r w:rsidRPr="00A34A98">
        <w:t xml:space="preserve">a </w:t>
      </w:r>
      <w:r w:rsidR="00F054DE">
        <w:t>r</w:t>
      </w:r>
      <w:r w:rsidRPr="00A34A98">
        <w:t xml:space="preserve">egistered </w:t>
      </w:r>
      <w:r w:rsidR="00F054DE">
        <w:t>t</w:t>
      </w:r>
      <w:r w:rsidRPr="00A34A98">
        <w:t xml:space="preserve">raining </w:t>
      </w:r>
      <w:r w:rsidR="00F054DE">
        <w:t>o</w:t>
      </w:r>
      <w:r w:rsidRPr="00A34A98">
        <w:t>rganisation (RTO) approved by the department</w:t>
      </w:r>
    </w:p>
    <w:p w14:paraId="48B8C238" w14:textId="77777777" w:rsidR="003B618E" w:rsidRPr="00A34A98" w:rsidRDefault="003B618E" w:rsidP="003B618E">
      <w:pPr>
        <w:pStyle w:val="Bullet2"/>
        <w:ind w:left="1843" w:hanging="284"/>
      </w:pPr>
      <w:r w:rsidRPr="00A34A98">
        <w:t>the department.</w:t>
      </w:r>
    </w:p>
    <w:p w14:paraId="72FFADD7" w14:textId="3CC9D1B0" w:rsidR="003B618E" w:rsidRPr="00A34A98" w:rsidRDefault="003B618E" w:rsidP="003B618E">
      <w:pPr>
        <w:pStyle w:val="Bullet1"/>
        <w:numPr>
          <w:ilvl w:val="0"/>
          <w:numId w:val="1"/>
        </w:numPr>
        <w:ind w:right="994"/>
        <w:textAlignment w:val="baseline"/>
      </w:pPr>
      <w:r w:rsidRPr="00A34A98">
        <w:t>The training is to be provided in</w:t>
      </w:r>
      <w:r w:rsidR="006833B9">
        <w:t xml:space="preserve"> either of</w:t>
      </w:r>
      <w:r w:rsidRPr="00A34A98">
        <w:t xml:space="preserve"> the following formats:</w:t>
      </w:r>
    </w:p>
    <w:p w14:paraId="55BD0698" w14:textId="77777777" w:rsidR="003B618E" w:rsidRPr="00A34A98" w:rsidRDefault="003B618E" w:rsidP="003B618E">
      <w:pPr>
        <w:pStyle w:val="Bullet2"/>
        <w:ind w:left="1843" w:hanging="284"/>
      </w:pPr>
      <w:r w:rsidRPr="00A34A98">
        <w:t>face-to-face</w:t>
      </w:r>
    </w:p>
    <w:p w14:paraId="4FB2C7DD" w14:textId="4103BC7B" w:rsidR="003B618E" w:rsidRPr="00A34A98" w:rsidRDefault="003B618E" w:rsidP="003B618E">
      <w:pPr>
        <w:pStyle w:val="Bullet2"/>
        <w:ind w:left="1843" w:hanging="284"/>
      </w:pPr>
      <w:r w:rsidRPr="00A34A98">
        <w:t>e-learning</w:t>
      </w:r>
      <w:r w:rsidR="00EC7683">
        <w:t>.</w:t>
      </w:r>
    </w:p>
    <w:p w14:paraId="18AA508A" w14:textId="1446C3F5" w:rsidR="003B618E" w:rsidRPr="00A34A98" w:rsidRDefault="003B618E" w:rsidP="00147040">
      <w:pPr>
        <w:pStyle w:val="Bullet1"/>
        <w:numPr>
          <w:ilvl w:val="0"/>
          <w:numId w:val="0"/>
        </w:numPr>
        <w:ind w:left="1134" w:right="994"/>
        <w:textAlignment w:val="baseline"/>
      </w:pPr>
      <w:r w:rsidRPr="00A34A98">
        <w:t>The training course cover</w:t>
      </w:r>
      <w:r w:rsidR="00147040">
        <w:t>s</w:t>
      </w:r>
      <w:r w:rsidRPr="00A34A98">
        <w:t xml:space="preserve"> all aspects of </w:t>
      </w:r>
      <w:r w:rsidR="00147040">
        <w:t>third</w:t>
      </w:r>
      <w:r w:rsidR="002A1027">
        <w:t>-</w:t>
      </w:r>
      <w:r w:rsidR="00147040">
        <w:t xml:space="preserve">party </w:t>
      </w:r>
      <w:r w:rsidRPr="00A34A98">
        <w:t>authorised officer responsibilities.</w:t>
      </w:r>
    </w:p>
    <w:p w14:paraId="58E07D25" w14:textId="77777777" w:rsidR="003B618E" w:rsidRDefault="003B618E" w:rsidP="003B618E">
      <w:pPr>
        <w:pStyle w:val="Heading3"/>
        <w:keepNext/>
        <w:spacing w:before="240"/>
      </w:pPr>
      <w:bookmarkStart w:id="40" w:name="_Toc115976013"/>
      <w:bookmarkStart w:id="41" w:name="_Toc122619372"/>
      <w:bookmarkStart w:id="42" w:name="_Toc124154477"/>
      <w:r>
        <w:t>Obligations training</w:t>
      </w:r>
      <w:bookmarkEnd w:id="40"/>
      <w:bookmarkEnd w:id="41"/>
      <w:bookmarkEnd w:id="42"/>
    </w:p>
    <w:p w14:paraId="372DEB6E" w14:textId="5292DAA8" w:rsidR="003B618E" w:rsidRPr="003D53E2" w:rsidRDefault="003B618E" w:rsidP="003B618E">
      <w:pPr>
        <w:spacing w:before="72" w:line="264" w:lineRule="exact"/>
        <w:ind w:left="1134" w:right="1152"/>
        <w:textAlignment w:val="baseline"/>
        <w:rPr>
          <w:rFonts w:ascii="Cambria" w:hAnsi="Cambria"/>
        </w:rPr>
      </w:pPr>
      <w:r w:rsidRPr="003D53E2">
        <w:rPr>
          <w:rFonts w:ascii="Cambria" w:hAnsi="Cambria"/>
        </w:rPr>
        <w:t>Applicants must understand their obligations before they can be authorised</w:t>
      </w:r>
      <w:r w:rsidR="00147040">
        <w:rPr>
          <w:rFonts w:ascii="Cambria" w:hAnsi="Cambria"/>
        </w:rPr>
        <w:t>.</w:t>
      </w:r>
    </w:p>
    <w:p w14:paraId="77AD9F84" w14:textId="3BBE9E51" w:rsidR="003B618E" w:rsidRPr="003D53E2" w:rsidRDefault="003B618E" w:rsidP="003B618E">
      <w:pPr>
        <w:spacing w:before="72" w:line="264" w:lineRule="exact"/>
        <w:ind w:left="1134" w:right="1152"/>
        <w:textAlignment w:val="baseline"/>
        <w:rPr>
          <w:rFonts w:ascii="Cambria" w:hAnsi="Cambria"/>
        </w:rPr>
      </w:pPr>
      <w:r w:rsidRPr="2743C0BC">
        <w:rPr>
          <w:rFonts w:ascii="Cambria" w:hAnsi="Cambria"/>
        </w:rPr>
        <w:t xml:space="preserve">The applicant must attend </w:t>
      </w:r>
      <w:r w:rsidR="00DB7CED">
        <w:rPr>
          <w:rFonts w:ascii="Cambria" w:hAnsi="Cambria"/>
        </w:rPr>
        <w:t>the</w:t>
      </w:r>
      <w:r w:rsidR="00DB7CED" w:rsidRPr="2743C0BC">
        <w:rPr>
          <w:rFonts w:ascii="Cambria" w:hAnsi="Cambria"/>
        </w:rPr>
        <w:t xml:space="preserve"> </w:t>
      </w:r>
      <w:r w:rsidR="00FB4801">
        <w:rPr>
          <w:rFonts w:ascii="Cambria" w:hAnsi="Cambria"/>
        </w:rPr>
        <w:t>'</w:t>
      </w:r>
      <w:r w:rsidRPr="2743C0BC">
        <w:rPr>
          <w:rFonts w:ascii="Cambria" w:hAnsi="Cambria"/>
        </w:rPr>
        <w:t>Obligations of Third</w:t>
      </w:r>
      <w:r w:rsidR="002A1027">
        <w:rPr>
          <w:rFonts w:ascii="Cambria" w:hAnsi="Cambria"/>
        </w:rPr>
        <w:t>-</w:t>
      </w:r>
      <w:r w:rsidRPr="2743C0BC">
        <w:rPr>
          <w:rFonts w:ascii="Cambria" w:hAnsi="Cambria"/>
        </w:rPr>
        <w:t>Party Authorised Officers</w:t>
      </w:r>
      <w:r w:rsidR="00FB4801">
        <w:rPr>
          <w:rFonts w:ascii="Cambria" w:hAnsi="Cambria"/>
        </w:rPr>
        <w:t>'</w:t>
      </w:r>
      <w:r w:rsidRPr="2743C0BC">
        <w:rPr>
          <w:rFonts w:ascii="Cambria" w:hAnsi="Cambria"/>
        </w:rPr>
        <w:t xml:space="preserve"> training session and assessment</w:t>
      </w:r>
      <w:r w:rsidR="00147040">
        <w:rPr>
          <w:rFonts w:ascii="Cambria" w:hAnsi="Cambria"/>
        </w:rPr>
        <w:t>,</w:t>
      </w:r>
      <w:r w:rsidRPr="2743C0BC">
        <w:rPr>
          <w:rFonts w:ascii="Cambria" w:hAnsi="Cambria"/>
        </w:rPr>
        <w:t xml:space="preserve"> that must:</w:t>
      </w:r>
    </w:p>
    <w:p w14:paraId="5ACD92DF" w14:textId="77777777" w:rsidR="003B618E" w:rsidRPr="003D53E2" w:rsidRDefault="003B618E" w:rsidP="003B618E">
      <w:pPr>
        <w:pStyle w:val="Bullet1"/>
        <w:numPr>
          <w:ilvl w:val="0"/>
          <w:numId w:val="1"/>
        </w:numPr>
        <w:ind w:right="994"/>
        <w:textAlignment w:val="baseline"/>
      </w:pPr>
      <w:r w:rsidRPr="003D53E2">
        <w:t xml:space="preserve">be provided in an interactive electronic format by an approved RTO </w:t>
      </w:r>
    </w:p>
    <w:p w14:paraId="1B886209" w14:textId="2D2DE029" w:rsidR="003B618E" w:rsidRPr="003D53E2" w:rsidRDefault="003B618E" w:rsidP="003B618E">
      <w:pPr>
        <w:pStyle w:val="Bullet1"/>
        <w:numPr>
          <w:ilvl w:val="0"/>
          <w:numId w:val="1"/>
        </w:numPr>
        <w:ind w:right="994"/>
        <w:textAlignment w:val="baseline"/>
      </w:pPr>
      <w:r w:rsidRPr="003D53E2">
        <w:t>be undertaken at an agreed time between the employer and the RTO</w:t>
      </w:r>
      <w:r w:rsidR="00063CC9">
        <w:t>.</w:t>
      </w:r>
    </w:p>
    <w:p w14:paraId="5A25B1C2" w14:textId="1A47506C" w:rsidR="003B618E" w:rsidRPr="003D53E2" w:rsidRDefault="00147040" w:rsidP="00147040">
      <w:pPr>
        <w:pStyle w:val="Bullet1"/>
        <w:numPr>
          <w:ilvl w:val="0"/>
          <w:numId w:val="0"/>
        </w:numPr>
        <w:ind w:left="1134" w:right="994"/>
        <w:textAlignment w:val="baseline"/>
      </w:pPr>
      <w:r>
        <w:t xml:space="preserve">The training </w:t>
      </w:r>
      <w:r w:rsidR="003B618E" w:rsidRPr="003D53E2">
        <w:t>cover</w:t>
      </w:r>
      <w:r>
        <w:t>s</w:t>
      </w:r>
      <w:r w:rsidR="003B618E" w:rsidRPr="003D53E2">
        <w:t xml:space="preserve"> topics including 'Export Control Legislation' and 'Good Decision Making'.</w:t>
      </w:r>
    </w:p>
    <w:p w14:paraId="73214C0B" w14:textId="5123DFE4" w:rsidR="003B618E" w:rsidRDefault="003B618E" w:rsidP="003B618E">
      <w:pPr>
        <w:spacing w:before="72" w:line="264" w:lineRule="exact"/>
        <w:ind w:left="1134" w:right="1151"/>
        <w:textAlignment w:val="baseline"/>
        <w:rPr>
          <w:rFonts w:ascii="Cambria" w:hAnsi="Cambria"/>
        </w:rPr>
      </w:pPr>
      <w:r w:rsidRPr="003D53E2">
        <w:rPr>
          <w:rFonts w:ascii="Cambria" w:hAnsi="Cambria"/>
        </w:rPr>
        <w:t>Evidence of completion of the obligations training must be provided to the department as part of the authorisation process.</w:t>
      </w:r>
    </w:p>
    <w:p w14:paraId="1320D79B" w14:textId="21839213" w:rsidR="003B618E" w:rsidRPr="0071105F" w:rsidRDefault="003B618E" w:rsidP="003B618E">
      <w:pPr>
        <w:pStyle w:val="Heading3"/>
        <w:spacing w:before="240"/>
      </w:pPr>
      <w:bookmarkStart w:id="43" w:name="_Toc115976014"/>
      <w:bookmarkStart w:id="44" w:name="_Toc122619373"/>
      <w:bookmarkStart w:id="45" w:name="_Toc124154478"/>
      <w:bookmarkStart w:id="46" w:name="_Hlk116022940"/>
      <w:r w:rsidRPr="0071105F">
        <w:t xml:space="preserve">Evidence of </w:t>
      </w:r>
      <w:r w:rsidRPr="00213F81">
        <w:t>Q Fever</w:t>
      </w:r>
      <w:r w:rsidRPr="0071105F">
        <w:t xml:space="preserve"> vaccination </w:t>
      </w:r>
      <w:r w:rsidR="002940EA">
        <w:t>or</w:t>
      </w:r>
      <w:r w:rsidRPr="0071105F">
        <w:t xml:space="preserve"> immunity</w:t>
      </w:r>
      <w:bookmarkEnd w:id="43"/>
      <w:bookmarkEnd w:id="44"/>
      <w:bookmarkEnd w:id="45"/>
    </w:p>
    <w:p w14:paraId="6DFC17C4" w14:textId="77777777" w:rsidR="003B618E" w:rsidRPr="0071105F" w:rsidRDefault="003B618E" w:rsidP="003B618E">
      <w:pPr>
        <w:spacing w:before="72" w:line="264" w:lineRule="exact"/>
        <w:ind w:left="1134" w:right="1152"/>
        <w:textAlignment w:val="baseline"/>
        <w:rPr>
          <w:rFonts w:ascii="Cambria" w:hAnsi="Cambria"/>
          <w:color w:val="000000"/>
          <w:spacing w:val="-3"/>
        </w:rPr>
      </w:pPr>
      <w:bookmarkStart w:id="47" w:name="_Hlk116023010"/>
      <w:bookmarkEnd w:id="46"/>
      <w:r w:rsidRPr="0071105F">
        <w:rPr>
          <w:rFonts w:ascii="Cambria" w:hAnsi="Cambria"/>
          <w:color w:val="000000"/>
          <w:spacing w:val="-3"/>
        </w:rPr>
        <w:t>It is the applicant's responsibility to notify of vaccination and immunity status prior to performing functions where protection against disease is required.</w:t>
      </w:r>
    </w:p>
    <w:p w14:paraId="7B28BED3" w14:textId="77777777" w:rsidR="003B618E" w:rsidRPr="0071105F" w:rsidRDefault="003B618E" w:rsidP="003B618E">
      <w:pPr>
        <w:spacing w:before="72" w:line="264" w:lineRule="exact"/>
        <w:ind w:left="1134" w:right="1152"/>
        <w:textAlignment w:val="baseline"/>
        <w:rPr>
          <w:rFonts w:ascii="Cambria" w:hAnsi="Cambria"/>
          <w:color w:val="000000"/>
          <w:spacing w:val="-3"/>
        </w:rPr>
      </w:pPr>
      <w:r w:rsidRPr="0071105F">
        <w:rPr>
          <w:rFonts w:ascii="Cambria" w:hAnsi="Cambria"/>
          <w:color w:val="000000"/>
          <w:spacing w:val="-3"/>
        </w:rPr>
        <w:t>While not a requirement for working with pigs, if the applicant is required to undertake other functions at a premises where there is an increased risk of acquiring Q fever, the applicant must provide evidence that they have been vaccinated against or are immune to Q fever and attach it to their completed application form.</w:t>
      </w:r>
    </w:p>
    <w:p w14:paraId="652D91F9" w14:textId="77777777" w:rsidR="003B618E" w:rsidRPr="00A34A98" w:rsidRDefault="003B618E" w:rsidP="003B618E">
      <w:pPr>
        <w:spacing w:before="72" w:line="264" w:lineRule="exact"/>
        <w:ind w:left="1134" w:right="1152"/>
        <w:textAlignment w:val="baseline"/>
        <w:rPr>
          <w:rFonts w:ascii="Cambria" w:hAnsi="Cambria"/>
          <w:color w:val="000000"/>
          <w:spacing w:val="-3"/>
        </w:rPr>
      </w:pPr>
      <w:r w:rsidRPr="0071105F">
        <w:rPr>
          <w:rFonts w:ascii="Cambria" w:hAnsi="Cambria"/>
          <w:color w:val="000000"/>
          <w:spacing w:val="-3"/>
        </w:rPr>
        <w:t>Evidence of Q fever immunity can be provided as a certified copy of a medical certificate or company logbook entry attesting their vaccination or immunity.</w:t>
      </w:r>
      <w:bookmarkEnd w:id="47"/>
    </w:p>
    <w:p w14:paraId="2045D7E6" w14:textId="77777777" w:rsidR="003B618E" w:rsidRDefault="003B618E" w:rsidP="003B618E">
      <w:pPr>
        <w:spacing w:before="72" w:line="264" w:lineRule="exact"/>
        <w:ind w:left="1134" w:right="1152"/>
        <w:textAlignment w:val="baseline"/>
        <w:rPr>
          <w:rFonts w:ascii="Cambria" w:eastAsia="Cambria" w:hAnsi="Cambria"/>
          <w:b/>
          <w:color w:val="88B7D7"/>
          <w:spacing w:val="-5"/>
          <w:sz w:val="28"/>
        </w:rPr>
      </w:pPr>
      <w:r>
        <w:rPr>
          <w:rFonts w:ascii="Cambria" w:eastAsia="Cambria" w:hAnsi="Cambria"/>
          <w:b/>
          <w:color w:val="88B7D7"/>
          <w:spacing w:val="-5"/>
          <w:sz w:val="28"/>
        </w:rPr>
        <w:t>Disclosure of conflicts of interest</w:t>
      </w:r>
    </w:p>
    <w:p w14:paraId="32784F3F" w14:textId="77777777" w:rsidR="003B618E" w:rsidRPr="002E3CF7" w:rsidRDefault="003B618E" w:rsidP="003B618E">
      <w:pPr>
        <w:spacing w:before="72" w:line="264" w:lineRule="exact"/>
        <w:ind w:left="1134" w:right="1152"/>
        <w:textAlignment w:val="baseline"/>
        <w:rPr>
          <w:rFonts w:ascii="Cambria" w:hAnsi="Cambria"/>
          <w:color w:val="000000"/>
          <w:spacing w:val="-3"/>
        </w:rPr>
      </w:pPr>
      <w:bookmarkStart w:id="48" w:name="_Hlk116023043"/>
      <w:r w:rsidRPr="002E3CF7">
        <w:rPr>
          <w:rFonts w:ascii="Cambria" w:hAnsi="Cambria"/>
          <w:color w:val="000000"/>
          <w:spacing w:val="-3"/>
        </w:rPr>
        <w:t>The applicant must disclose all conflicts of interest or potential conflicts of interest in the application form</w:t>
      </w:r>
      <w:r>
        <w:rPr>
          <w:rFonts w:ascii="Cambria" w:hAnsi="Cambria"/>
          <w:color w:val="000000"/>
          <w:spacing w:val="-3"/>
        </w:rPr>
        <w:t>, including both real or perceived</w:t>
      </w:r>
      <w:r w:rsidRPr="002E3CF7">
        <w:rPr>
          <w:rFonts w:ascii="Cambria" w:hAnsi="Cambria"/>
          <w:color w:val="000000"/>
          <w:spacing w:val="-3"/>
        </w:rPr>
        <w:t>.</w:t>
      </w:r>
    </w:p>
    <w:p w14:paraId="4C8502AC" w14:textId="704EF6B8" w:rsidR="003B618E" w:rsidRPr="002E3CF7" w:rsidRDefault="003B618E" w:rsidP="003B618E">
      <w:pPr>
        <w:spacing w:before="72" w:line="264" w:lineRule="exact"/>
        <w:ind w:left="1134" w:right="1152"/>
        <w:textAlignment w:val="baseline"/>
        <w:rPr>
          <w:rFonts w:ascii="Cambria" w:hAnsi="Cambria"/>
          <w:color w:val="000000"/>
          <w:spacing w:val="-3"/>
        </w:rPr>
      </w:pPr>
      <w:r w:rsidRPr="002E3CF7">
        <w:rPr>
          <w:rFonts w:ascii="Cambria" w:hAnsi="Cambria"/>
          <w:color w:val="000000"/>
          <w:spacing w:val="-3"/>
        </w:rPr>
        <w:t>A conflict of interest arises where an individual has competing interests or loyaltie</w:t>
      </w:r>
      <w:r w:rsidRPr="004A1BEA">
        <w:rPr>
          <w:rFonts w:ascii="Cambria" w:hAnsi="Cambria"/>
          <w:color w:val="000000"/>
          <w:spacing w:val="-3"/>
        </w:rPr>
        <w:t>s in relation to the exercise of their responsibilities as a</w:t>
      </w:r>
      <w:r w:rsidR="004A1BEA" w:rsidRPr="004A1BEA">
        <w:rPr>
          <w:rFonts w:ascii="Cambria" w:hAnsi="Cambria"/>
          <w:color w:val="000000"/>
          <w:spacing w:val="-3"/>
        </w:rPr>
        <w:t xml:space="preserve"> third</w:t>
      </w:r>
      <w:r w:rsidR="00680DC1">
        <w:rPr>
          <w:rFonts w:ascii="Cambria" w:hAnsi="Cambria"/>
          <w:color w:val="000000"/>
          <w:spacing w:val="-3"/>
        </w:rPr>
        <w:t>-</w:t>
      </w:r>
      <w:r w:rsidR="004A1BEA" w:rsidRPr="004A1BEA">
        <w:rPr>
          <w:rFonts w:ascii="Cambria" w:hAnsi="Cambria"/>
          <w:color w:val="000000"/>
          <w:spacing w:val="-3"/>
        </w:rPr>
        <w:t>party</w:t>
      </w:r>
      <w:r w:rsidRPr="004A1BEA">
        <w:rPr>
          <w:rFonts w:ascii="Cambria" w:hAnsi="Cambria"/>
          <w:color w:val="000000"/>
          <w:spacing w:val="-3"/>
        </w:rPr>
        <w:t xml:space="preserve"> authorised officer.</w:t>
      </w:r>
      <w:r w:rsidRPr="002E3CF7">
        <w:rPr>
          <w:rFonts w:ascii="Cambria" w:hAnsi="Cambria"/>
          <w:color w:val="000000"/>
          <w:spacing w:val="-3"/>
        </w:rPr>
        <w:t xml:space="preserve"> This includes where:</w:t>
      </w:r>
    </w:p>
    <w:p w14:paraId="25C451B5" w14:textId="77777777" w:rsidR="003B618E" w:rsidRPr="002E3CF7" w:rsidRDefault="003B618E" w:rsidP="003B618E">
      <w:pPr>
        <w:pStyle w:val="Bullet1"/>
        <w:numPr>
          <w:ilvl w:val="0"/>
          <w:numId w:val="1"/>
        </w:numPr>
        <w:ind w:right="994"/>
        <w:textAlignment w:val="baseline"/>
      </w:pPr>
      <w:r w:rsidRPr="002E3CF7">
        <w:t>the applicant has personal interests that conflict with their official function</w:t>
      </w:r>
    </w:p>
    <w:p w14:paraId="777F62B2" w14:textId="77777777" w:rsidR="003B618E" w:rsidRPr="002E3CF7" w:rsidRDefault="003B618E" w:rsidP="003B618E">
      <w:pPr>
        <w:pStyle w:val="Bullet1"/>
        <w:numPr>
          <w:ilvl w:val="0"/>
          <w:numId w:val="1"/>
        </w:numPr>
        <w:ind w:right="994"/>
        <w:textAlignment w:val="baseline"/>
      </w:pPr>
      <w:r w:rsidRPr="002E3CF7">
        <w:t>the applicant has responsibilities to the department that are in conflict with their interests or responsibilities to the employer or place of work.</w:t>
      </w:r>
    </w:p>
    <w:p w14:paraId="6CFA2D9D" w14:textId="7DFC9BFD" w:rsidR="003B618E" w:rsidRPr="002E3CF7" w:rsidRDefault="003B618E" w:rsidP="003B618E">
      <w:pPr>
        <w:spacing w:before="72" w:line="264" w:lineRule="exact"/>
        <w:ind w:left="1134" w:right="1152"/>
        <w:textAlignment w:val="baseline"/>
        <w:rPr>
          <w:rFonts w:ascii="Cambria" w:hAnsi="Cambria"/>
          <w:color w:val="000000"/>
          <w:spacing w:val="-3"/>
        </w:rPr>
      </w:pPr>
      <w:r w:rsidRPr="002E3CF7">
        <w:rPr>
          <w:rFonts w:ascii="Cambria" w:hAnsi="Cambria"/>
          <w:color w:val="000000"/>
          <w:spacing w:val="-3"/>
        </w:rPr>
        <w:t xml:space="preserve">A conflict of interest exists even if no unethical or improper action results. A conflict of interest can create an appearance of impropriety that can undermine </w:t>
      </w:r>
      <w:r w:rsidRPr="004A1BEA">
        <w:rPr>
          <w:rFonts w:ascii="Cambria" w:hAnsi="Cambria"/>
          <w:color w:val="000000"/>
          <w:spacing w:val="-3"/>
        </w:rPr>
        <w:t xml:space="preserve">confidence in the impartial exercise of official discretion by the </w:t>
      </w:r>
      <w:r w:rsidR="004A1BEA" w:rsidRPr="004A1BEA">
        <w:rPr>
          <w:rFonts w:ascii="Cambria" w:hAnsi="Cambria"/>
          <w:color w:val="000000"/>
          <w:spacing w:val="-3"/>
        </w:rPr>
        <w:t>third</w:t>
      </w:r>
      <w:r w:rsidR="00680DC1">
        <w:rPr>
          <w:rFonts w:ascii="Cambria" w:hAnsi="Cambria"/>
          <w:color w:val="000000"/>
          <w:spacing w:val="-3"/>
        </w:rPr>
        <w:t>-</w:t>
      </w:r>
      <w:r w:rsidR="004A1BEA" w:rsidRPr="004A1BEA">
        <w:rPr>
          <w:rFonts w:ascii="Cambria" w:hAnsi="Cambria"/>
          <w:color w:val="000000"/>
          <w:spacing w:val="-3"/>
        </w:rPr>
        <w:t xml:space="preserve">party </w:t>
      </w:r>
      <w:r w:rsidRPr="004A1BEA">
        <w:rPr>
          <w:rFonts w:ascii="Cambria" w:hAnsi="Cambria"/>
          <w:color w:val="000000"/>
          <w:spacing w:val="-3"/>
        </w:rPr>
        <w:t>authorised officer.</w:t>
      </w:r>
    </w:p>
    <w:p w14:paraId="54B4D00D" w14:textId="1E1E84FE" w:rsidR="003B618E" w:rsidRPr="002E3CF7" w:rsidRDefault="003B618E" w:rsidP="003B618E">
      <w:pPr>
        <w:pStyle w:val="Bullet1"/>
        <w:numPr>
          <w:ilvl w:val="0"/>
          <w:numId w:val="1"/>
        </w:numPr>
        <w:ind w:right="994"/>
        <w:textAlignment w:val="baseline"/>
      </w:pPr>
      <w:r>
        <w:t>T</w:t>
      </w:r>
      <w:r w:rsidRPr="002E3CF7">
        <w:t xml:space="preserve">he applicant must not be nominated in </w:t>
      </w:r>
      <w:bookmarkStart w:id="49" w:name="_Hlk122604595"/>
      <w:r w:rsidR="00597A76">
        <w:t xml:space="preserve">or approved as </w:t>
      </w:r>
      <w:bookmarkEnd w:id="49"/>
      <w:r w:rsidRPr="002E3CF7">
        <w:t>a position of management and control of the premises</w:t>
      </w:r>
      <w:r>
        <w:t xml:space="preserve"> of the establishment</w:t>
      </w:r>
      <w:r w:rsidRPr="002E3CF7">
        <w:t>.</w:t>
      </w:r>
    </w:p>
    <w:p w14:paraId="379E71D8" w14:textId="01E5C753" w:rsidR="003B618E" w:rsidRPr="002E3CF7" w:rsidRDefault="003B618E" w:rsidP="000A5742">
      <w:pPr>
        <w:pStyle w:val="Bullet1"/>
        <w:numPr>
          <w:ilvl w:val="0"/>
          <w:numId w:val="1"/>
        </w:numPr>
        <w:ind w:right="994"/>
        <w:textAlignment w:val="baseline"/>
      </w:pPr>
      <w:r>
        <w:lastRenderedPageBreak/>
        <w:t>W</w:t>
      </w:r>
      <w:r w:rsidRPr="002E3CF7">
        <w:t xml:space="preserve">here </w:t>
      </w:r>
      <w:r>
        <w:t>this</w:t>
      </w:r>
      <w:r w:rsidRPr="002E3CF7">
        <w:t xml:space="preserve"> may not be achievable, the owner or operator of the premises may make an application for consideration by the department, along with proposed amendments to the company</w:t>
      </w:r>
      <w:r>
        <w:t>'</w:t>
      </w:r>
      <w:r w:rsidRPr="002E3CF7">
        <w:t xml:space="preserve">s </w:t>
      </w:r>
      <w:r>
        <w:t>a</w:t>
      </w:r>
      <w:r w:rsidRPr="002E3CF7">
        <w:t xml:space="preserve">pproved </w:t>
      </w:r>
      <w:r>
        <w:t>a</w:t>
      </w:r>
      <w:r w:rsidRPr="002E3CF7">
        <w:t xml:space="preserve">rrangement to </w:t>
      </w:r>
      <w:bookmarkStart w:id="50" w:name="_Hlk122604649"/>
      <w:r w:rsidR="00597A76">
        <w:t>mitigate against</w:t>
      </w:r>
      <w:bookmarkEnd w:id="50"/>
      <w:r w:rsidRPr="002E3CF7">
        <w:t xml:space="preserve"> conflicts of interest or pecuniary interests, real or perceived, identifie</w:t>
      </w:r>
      <w:r w:rsidRPr="004A1BEA">
        <w:t>d with the activities and responsibilities of the</w:t>
      </w:r>
      <w:r w:rsidR="004A1BEA" w:rsidRPr="004A1BEA">
        <w:t xml:space="preserve"> third</w:t>
      </w:r>
      <w:r w:rsidR="00AE036D">
        <w:noBreakHyphen/>
      </w:r>
      <w:r w:rsidR="004A1BEA" w:rsidRPr="004A1BEA">
        <w:t>party</w:t>
      </w:r>
      <w:r w:rsidRPr="004A1BEA">
        <w:t xml:space="preserve"> authorised officer</w:t>
      </w:r>
      <w:r w:rsidR="00597A76">
        <w:t xml:space="preserve"> arising</w:t>
      </w:r>
      <w:r w:rsidRPr="004A1BEA">
        <w:t>.</w:t>
      </w:r>
    </w:p>
    <w:p w14:paraId="54822D41" w14:textId="2A24D7DC" w:rsidR="003B618E" w:rsidRPr="002E3CF7" w:rsidRDefault="003B618E" w:rsidP="003B618E">
      <w:pPr>
        <w:spacing w:before="72" w:line="264" w:lineRule="exact"/>
        <w:ind w:left="1134" w:right="1152"/>
        <w:textAlignment w:val="baseline"/>
        <w:rPr>
          <w:rFonts w:ascii="Cambria" w:hAnsi="Cambria"/>
          <w:color w:val="000000"/>
          <w:spacing w:val="-3"/>
        </w:rPr>
      </w:pPr>
      <w:r w:rsidRPr="002E3CF7">
        <w:rPr>
          <w:rFonts w:ascii="Cambria" w:hAnsi="Cambria"/>
          <w:color w:val="000000"/>
          <w:spacing w:val="-3"/>
        </w:rPr>
        <w:t xml:space="preserve">The declaration of conflicts of interest does </w:t>
      </w:r>
      <w:r w:rsidRPr="004A1BEA">
        <w:rPr>
          <w:rFonts w:ascii="Cambria" w:hAnsi="Cambria"/>
          <w:color w:val="000000"/>
          <w:spacing w:val="-3"/>
        </w:rPr>
        <w:t xml:space="preserve">not necessarily preclude applicants from being authorised </w:t>
      </w:r>
      <w:r w:rsidR="002E2099">
        <w:rPr>
          <w:rFonts w:ascii="Cambria" w:hAnsi="Cambria"/>
          <w:color w:val="000000"/>
          <w:spacing w:val="-3"/>
        </w:rPr>
        <w:t xml:space="preserve">as </w:t>
      </w:r>
      <w:r w:rsidRPr="004A1BEA">
        <w:rPr>
          <w:rFonts w:ascii="Cambria" w:hAnsi="Cambria"/>
          <w:color w:val="000000"/>
          <w:spacing w:val="-3"/>
        </w:rPr>
        <w:t>a</w:t>
      </w:r>
      <w:r w:rsidR="004A1BEA" w:rsidRPr="004A1BEA">
        <w:rPr>
          <w:rFonts w:ascii="Cambria" w:hAnsi="Cambria"/>
          <w:color w:val="000000"/>
          <w:spacing w:val="-3"/>
        </w:rPr>
        <w:t xml:space="preserve"> third</w:t>
      </w:r>
      <w:r w:rsidR="00680DC1">
        <w:rPr>
          <w:rFonts w:ascii="Cambria" w:hAnsi="Cambria"/>
          <w:color w:val="000000"/>
          <w:spacing w:val="-3"/>
        </w:rPr>
        <w:t>-</w:t>
      </w:r>
      <w:r w:rsidR="004A1BEA" w:rsidRPr="004A1BEA">
        <w:rPr>
          <w:rFonts w:ascii="Cambria" w:hAnsi="Cambria"/>
          <w:color w:val="000000"/>
          <w:spacing w:val="-3"/>
        </w:rPr>
        <w:t>party</w:t>
      </w:r>
      <w:r w:rsidRPr="004A1BEA">
        <w:rPr>
          <w:rFonts w:ascii="Cambria" w:hAnsi="Cambria"/>
          <w:color w:val="000000"/>
          <w:spacing w:val="-3"/>
        </w:rPr>
        <w:t xml:space="preserve"> authorised officer</w:t>
      </w:r>
      <w:r w:rsidRPr="002E3CF7">
        <w:rPr>
          <w:rFonts w:ascii="Cambria" w:hAnsi="Cambria"/>
          <w:color w:val="000000"/>
          <w:spacing w:val="-3"/>
        </w:rPr>
        <w:t xml:space="preserve">. However, depending on the nature or </w:t>
      </w:r>
      <w:r w:rsidR="007629D8" w:rsidRPr="002E3CF7">
        <w:rPr>
          <w:rFonts w:ascii="Cambria" w:hAnsi="Cambria"/>
          <w:color w:val="000000"/>
          <w:spacing w:val="-3"/>
        </w:rPr>
        <w:t>significance</w:t>
      </w:r>
      <w:r w:rsidRPr="002E3CF7">
        <w:rPr>
          <w:rFonts w:ascii="Cambria" w:hAnsi="Cambria"/>
          <w:color w:val="000000"/>
          <w:spacing w:val="-3"/>
        </w:rPr>
        <w:t xml:space="preserve"> of the conflict, the department may require the applicant to resolve the conflict prior to being authorised.</w:t>
      </w:r>
    </w:p>
    <w:p w14:paraId="210F02E3" w14:textId="77777777" w:rsidR="003B618E" w:rsidRDefault="003B618E" w:rsidP="003B618E">
      <w:pPr>
        <w:pStyle w:val="Heading3"/>
        <w:spacing w:before="240"/>
      </w:pPr>
      <w:bookmarkStart w:id="51" w:name="_Toc115976015"/>
      <w:bookmarkStart w:id="52" w:name="_Toc122619374"/>
      <w:bookmarkStart w:id="53" w:name="_Toc124154479"/>
      <w:bookmarkStart w:id="54" w:name="_Hlk116023063"/>
      <w:bookmarkEnd w:id="48"/>
      <w:r>
        <w:t>National police check</w:t>
      </w:r>
      <w:bookmarkEnd w:id="51"/>
      <w:bookmarkEnd w:id="52"/>
      <w:bookmarkEnd w:id="53"/>
    </w:p>
    <w:p w14:paraId="57EE83FF" w14:textId="77777777" w:rsidR="003B618E" w:rsidRPr="00766D18" w:rsidRDefault="003B618E" w:rsidP="003B618E">
      <w:pPr>
        <w:keepNext/>
        <w:spacing w:before="72" w:line="264" w:lineRule="exact"/>
        <w:ind w:left="1134" w:right="1151"/>
        <w:textAlignment w:val="baseline"/>
        <w:rPr>
          <w:rFonts w:ascii="Cambria" w:hAnsi="Cambria"/>
          <w:color w:val="000000"/>
          <w:spacing w:val="-3"/>
        </w:rPr>
      </w:pPr>
      <w:r w:rsidRPr="00766D18">
        <w:rPr>
          <w:rFonts w:ascii="Cambria" w:hAnsi="Cambria"/>
          <w:color w:val="000000"/>
          <w:spacing w:val="-3"/>
        </w:rPr>
        <w:t>An applicant is required to arrange for</w:t>
      </w:r>
      <w:r>
        <w:rPr>
          <w:rFonts w:ascii="Cambria" w:hAnsi="Cambria"/>
          <w:color w:val="000000"/>
          <w:spacing w:val="-3"/>
        </w:rPr>
        <w:t xml:space="preserve"> a national police check (NPC)</w:t>
      </w:r>
      <w:r w:rsidRPr="00766D18">
        <w:rPr>
          <w:rFonts w:ascii="Cambria" w:hAnsi="Cambria"/>
          <w:color w:val="000000"/>
          <w:spacing w:val="-3"/>
        </w:rPr>
        <w:t xml:space="preserve"> and send a certified copy to the department along with their completed application form.</w:t>
      </w:r>
    </w:p>
    <w:p w14:paraId="744ABD0D" w14:textId="671C6F3A" w:rsidR="003B618E" w:rsidRPr="00766D18" w:rsidRDefault="003B618E" w:rsidP="003B618E">
      <w:pPr>
        <w:spacing w:before="72" w:line="264" w:lineRule="exact"/>
        <w:ind w:left="1134" w:right="1152"/>
        <w:textAlignment w:val="baseline"/>
        <w:rPr>
          <w:rFonts w:ascii="Cambria" w:hAnsi="Cambria"/>
          <w:color w:val="000000"/>
          <w:spacing w:val="-3"/>
        </w:rPr>
      </w:pPr>
      <w:r w:rsidRPr="00766D18">
        <w:rPr>
          <w:rFonts w:ascii="Cambria" w:hAnsi="Cambria"/>
          <w:color w:val="000000"/>
          <w:spacing w:val="-3"/>
        </w:rPr>
        <w:t xml:space="preserve">The NPC is to be no older than </w:t>
      </w:r>
      <w:r w:rsidR="00F90917">
        <w:rPr>
          <w:rFonts w:ascii="Cambria" w:hAnsi="Cambria"/>
          <w:color w:val="000000"/>
          <w:spacing w:val="-3"/>
        </w:rPr>
        <w:t>6</w:t>
      </w:r>
      <w:r w:rsidRPr="00766D18">
        <w:rPr>
          <w:rFonts w:ascii="Cambria" w:hAnsi="Cambria"/>
          <w:color w:val="000000"/>
          <w:spacing w:val="-3"/>
        </w:rPr>
        <w:t xml:space="preserve"> months from the date the </w:t>
      </w:r>
      <w:r w:rsidR="00D1233A">
        <w:rPr>
          <w:rFonts w:ascii="Cambria" w:hAnsi="Cambria"/>
          <w:color w:val="000000"/>
          <w:spacing w:val="-3"/>
        </w:rPr>
        <w:t>fully complete</w:t>
      </w:r>
      <w:r w:rsidRPr="00766D18">
        <w:rPr>
          <w:rFonts w:ascii="Cambria" w:hAnsi="Cambria"/>
          <w:color w:val="000000"/>
          <w:spacing w:val="-3"/>
        </w:rPr>
        <w:t xml:space="preserve"> application is received by the department.</w:t>
      </w:r>
    </w:p>
    <w:p w14:paraId="72439FBE" w14:textId="77777777" w:rsidR="003B618E" w:rsidRPr="005A6A9D" w:rsidRDefault="003B618E" w:rsidP="003B618E">
      <w:pPr>
        <w:pStyle w:val="Heading4"/>
        <w:spacing w:before="120"/>
      </w:pPr>
      <w:bookmarkStart w:id="55" w:name="_Toc122619375"/>
      <w:bookmarkStart w:id="56" w:name="_Toc124154480"/>
      <w:r w:rsidRPr="005A6A9D">
        <w:t>Temporary residents</w:t>
      </w:r>
      <w:bookmarkEnd w:id="55"/>
      <w:bookmarkEnd w:id="56"/>
    </w:p>
    <w:p w14:paraId="27543E53" w14:textId="77777777" w:rsidR="003B618E" w:rsidRPr="00766D18" w:rsidRDefault="003B618E" w:rsidP="003B618E">
      <w:pPr>
        <w:spacing w:line="264" w:lineRule="exact"/>
        <w:ind w:left="1134" w:right="1151"/>
        <w:textAlignment w:val="baseline"/>
        <w:rPr>
          <w:rFonts w:ascii="Cambria" w:hAnsi="Cambria"/>
          <w:color w:val="000000"/>
          <w:spacing w:val="-3"/>
        </w:rPr>
      </w:pPr>
      <w:r w:rsidRPr="00766D18">
        <w:rPr>
          <w:rFonts w:ascii="Cambria" w:hAnsi="Cambria"/>
          <w:color w:val="000000"/>
          <w:spacing w:val="-3"/>
        </w:rPr>
        <w:t>For temporary residents, certified copies of NPCs must</w:t>
      </w:r>
      <w:r>
        <w:rPr>
          <w:rFonts w:ascii="Cambria" w:hAnsi="Cambria"/>
          <w:color w:val="000000"/>
          <w:spacing w:val="-3"/>
        </w:rPr>
        <w:t xml:space="preserve"> </w:t>
      </w:r>
      <w:r w:rsidRPr="00766D18">
        <w:rPr>
          <w:rFonts w:ascii="Cambria" w:hAnsi="Cambria"/>
          <w:color w:val="000000"/>
          <w:spacing w:val="-3"/>
        </w:rPr>
        <w:t>also be provided for each country the applicant has resided in for 12 months or more, over the previous 10</w:t>
      </w:r>
      <w:r>
        <w:rPr>
          <w:rFonts w:ascii="Cambria" w:hAnsi="Cambria"/>
          <w:color w:val="000000"/>
          <w:spacing w:val="-3"/>
        </w:rPr>
        <w:t> </w:t>
      </w:r>
      <w:r w:rsidRPr="00766D18">
        <w:rPr>
          <w:rFonts w:ascii="Cambria" w:hAnsi="Cambria"/>
          <w:color w:val="000000"/>
          <w:spacing w:val="-3"/>
        </w:rPr>
        <w:t>years prior to arriving in Australia</w:t>
      </w:r>
      <w:r>
        <w:rPr>
          <w:rFonts w:ascii="Cambria" w:hAnsi="Cambria"/>
          <w:color w:val="000000"/>
          <w:spacing w:val="-3"/>
        </w:rPr>
        <w:t>:</w:t>
      </w:r>
    </w:p>
    <w:p w14:paraId="65E7CB32" w14:textId="48E3E721" w:rsidR="003B618E" w:rsidRPr="00766D18" w:rsidRDefault="00315813" w:rsidP="003B618E">
      <w:pPr>
        <w:pStyle w:val="Bullet1"/>
        <w:numPr>
          <w:ilvl w:val="0"/>
          <w:numId w:val="1"/>
        </w:numPr>
        <w:ind w:right="994"/>
        <w:textAlignment w:val="baseline"/>
      </w:pPr>
      <w:r>
        <w:t>T</w:t>
      </w:r>
      <w:r w:rsidR="003B618E" w:rsidRPr="00766D18">
        <w:t>he delegate may vary this requirement at their discretion.</w:t>
      </w:r>
    </w:p>
    <w:p w14:paraId="086B1D3A" w14:textId="77777777" w:rsidR="003B618E" w:rsidRPr="005A6A9D" w:rsidRDefault="003B618E" w:rsidP="003B618E">
      <w:pPr>
        <w:pStyle w:val="Heading4"/>
        <w:spacing w:before="120"/>
      </w:pPr>
      <w:bookmarkStart w:id="57" w:name="_Toc122619376"/>
      <w:bookmarkStart w:id="58" w:name="_Toc124154481"/>
      <w:r w:rsidRPr="005A6A9D">
        <w:t>Convictions</w:t>
      </w:r>
      <w:bookmarkEnd w:id="57"/>
      <w:bookmarkEnd w:id="58"/>
    </w:p>
    <w:p w14:paraId="104CE84E" w14:textId="77777777" w:rsidR="003B618E" w:rsidRPr="00766D18" w:rsidRDefault="003B618E" w:rsidP="003B618E">
      <w:pPr>
        <w:spacing w:line="264" w:lineRule="exact"/>
        <w:ind w:left="1134" w:right="1151"/>
        <w:textAlignment w:val="baseline"/>
        <w:rPr>
          <w:rFonts w:ascii="Cambria" w:hAnsi="Cambria"/>
          <w:color w:val="000000"/>
          <w:spacing w:val="-3"/>
        </w:rPr>
      </w:pPr>
      <w:r w:rsidRPr="00766D18">
        <w:rPr>
          <w:rFonts w:ascii="Cambria" w:hAnsi="Cambria"/>
          <w:color w:val="000000"/>
          <w:spacing w:val="-3"/>
        </w:rPr>
        <w:t>Spent convictions legislation aims to prevent discrimination based on disclosure of older, less serious convictions and findings of guilt. Where a record exists within an Australian police jurisdiction, relevant spent conviction legislation/policies governing the release of that information for that jurisdiction will be applied.</w:t>
      </w:r>
    </w:p>
    <w:p w14:paraId="7178AE95" w14:textId="6A26AC69" w:rsidR="003B618E" w:rsidRDefault="003B618E" w:rsidP="003B618E">
      <w:pPr>
        <w:spacing w:before="72" w:line="264" w:lineRule="exact"/>
        <w:ind w:left="1134" w:right="1152"/>
        <w:textAlignment w:val="baseline"/>
        <w:rPr>
          <w:rFonts w:ascii="Cambria" w:hAnsi="Cambria"/>
          <w:color w:val="000000"/>
          <w:spacing w:val="-3"/>
        </w:rPr>
      </w:pPr>
      <w:r w:rsidRPr="00766D18">
        <w:rPr>
          <w:rFonts w:ascii="Cambria" w:hAnsi="Cambria"/>
          <w:color w:val="000000"/>
          <w:spacing w:val="-3"/>
        </w:rPr>
        <w:t xml:space="preserve">Serious Commonwealth offences and serious State offences that have a federal aspect are covered in section 15GE of the </w:t>
      </w:r>
      <w:r w:rsidRPr="00DB22A1">
        <w:rPr>
          <w:rFonts w:ascii="Cambria" w:hAnsi="Cambria"/>
          <w:i/>
          <w:iCs/>
          <w:color w:val="000000"/>
          <w:spacing w:val="-3"/>
        </w:rPr>
        <w:t>Crimes Act 1914</w:t>
      </w:r>
      <w:r w:rsidRPr="00766D18">
        <w:rPr>
          <w:rFonts w:ascii="Cambria" w:hAnsi="Cambria"/>
          <w:color w:val="000000"/>
          <w:spacing w:val="-3"/>
        </w:rPr>
        <w:t>.</w:t>
      </w:r>
    </w:p>
    <w:p w14:paraId="3DCE7773" w14:textId="77777777" w:rsidR="003B618E" w:rsidRDefault="003B618E" w:rsidP="003B618E">
      <w:pPr>
        <w:spacing w:before="72" w:line="264" w:lineRule="exact"/>
        <w:ind w:left="1134" w:right="1152"/>
        <w:textAlignment w:val="baseline"/>
        <w:rPr>
          <w:rFonts w:ascii="Cambria" w:hAnsi="Cambria"/>
          <w:color w:val="000000"/>
          <w:spacing w:val="-3"/>
        </w:rPr>
      </w:pPr>
      <w:r w:rsidRPr="00766D18">
        <w:rPr>
          <w:rFonts w:ascii="Cambria" w:hAnsi="Cambria"/>
          <w:color w:val="000000"/>
          <w:spacing w:val="-3"/>
        </w:rPr>
        <w:t xml:space="preserve">Any spent recordable outcomes identified in this section of the Crimes Act may disqualify the applicant from being considered. </w:t>
      </w:r>
    </w:p>
    <w:p w14:paraId="34C95138" w14:textId="77777777" w:rsidR="003B618E" w:rsidRDefault="003B618E" w:rsidP="003B618E">
      <w:pPr>
        <w:pStyle w:val="Heading3"/>
        <w:keepNext/>
        <w:spacing w:before="240"/>
      </w:pPr>
      <w:bookmarkStart w:id="59" w:name="_Toc115976016"/>
      <w:bookmarkStart w:id="60" w:name="_Toc122619377"/>
      <w:bookmarkStart w:id="61" w:name="_Toc124154482"/>
      <w:bookmarkStart w:id="62" w:name="_Hlk116023083"/>
      <w:bookmarkEnd w:id="54"/>
      <w:r>
        <w:t>Employer declaration</w:t>
      </w:r>
      <w:bookmarkEnd w:id="59"/>
      <w:bookmarkEnd w:id="60"/>
      <w:bookmarkEnd w:id="61"/>
    </w:p>
    <w:p w14:paraId="2A3D8E0A" w14:textId="78CD129C" w:rsidR="003B618E" w:rsidRPr="002E3CF7" w:rsidRDefault="003B618E" w:rsidP="003B618E">
      <w:pPr>
        <w:spacing w:before="72" w:line="264" w:lineRule="exact"/>
        <w:ind w:left="1134" w:right="1152"/>
        <w:textAlignment w:val="baseline"/>
        <w:rPr>
          <w:rFonts w:ascii="Cambria" w:hAnsi="Cambria"/>
          <w:color w:val="000000"/>
          <w:spacing w:val="-3"/>
        </w:rPr>
      </w:pPr>
      <w:r w:rsidRPr="002E3CF7">
        <w:rPr>
          <w:rFonts w:ascii="Cambria" w:hAnsi="Cambria"/>
          <w:color w:val="000000"/>
          <w:spacing w:val="-3"/>
        </w:rPr>
        <w:t>The purpose of a declaration by the employer is to acknowledge an</w:t>
      </w:r>
      <w:r w:rsidRPr="004A1BEA">
        <w:rPr>
          <w:rFonts w:ascii="Cambria" w:hAnsi="Cambria"/>
          <w:color w:val="000000"/>
          <w:spacing w:val="-3"/>
        </w:rPr>
        <w:t>d support the applicant being authorised as a</w:t>
      </w:r>
      <w:r w:rsidR="004A1BEA" w:rsidRPr="004A1BEA">
        <w:rPr>
          <w:rFonts w:ascii="Cambria" w:hAnsi="Cambria"/>
          <w:color w:val="000000"/>
          <w:spacing w:val="-3"/>
        </w:rPr>
        <w:t xml:space="preserve"> </w:t>
      </w:r>
      <w:bookmarkStart w:id="63" w:name="_Hlk121740323"/>
      <w:r w:rsidR="004A1BEA" w:rsidRPr="004A1BEA">
        <w:rPr>
          <w:rFonts w:ascii="Cambria" w:hAnsi="Cambria"/>
          <w:color w:val="000000"/>
          <w:spacing w:val="-3"/>
        </w:rPr>
        <w:t>third</w:t>
      </w:r>
      <w:r w:rsidR="00680DC1">
        <w:rPr>
          <w:rFonts w:ascii="Cambria" w:hAnsi="Cambria"/>
          <w:color w:val="000000"/>
          <w:spacing w:val="-3"/>
        </w:rPr>
        <w:t>-</w:t>
      </w:r>
      <w:r w:rsidR="004A1BEA" w:rsidRPr="004A1BEA">
        <w:rPr>
          <w:rFonts w:ascii="Cambria" w:hAnsi="Cambria"/>
          <w:color w:val="000000"/>
          <w:spacing w:val="-3"/>
        </w:rPr>
        <w:t>party</w:t>
      </w:r>
      <w:r w:rsidRPr="004A1BEA">
        <w:rPr>
          <w:rFonts w:ascii="Cambria" w:hAnsi="Cambria"/>
          <w:color w:val="000000"/>
          <w:spacing w:val="-3"/>
        </w:rPr>
        <w:t xml:space="preserve"> authorised officer </w:t>
      </w:r>
      <w:bookmarkEnd w:id="63"/>
      <w:r w:rsidRPr="004A1BEA">
        <w:rPr>
          <w:rFonts w:ascii="Cambria" w:hAnsi="Cambria"/>
          <w:color w:val="000000"/>
          <w:spacing w:val="-3"/>
        </w:rPr>
        <w:t>to provide</w:t>
      </w:r>
      <w:r w:rsidRPr="002E3CF7">
        <w:rPr>
          <w:rFonts w:ascii="Cambria" w:hAnsi="Cambria"/>
          <w:color w:val="000000"/>
          <w:spacing w:val="-3"/>
        </w:rPr>
        <w:t xml:space="preserve"> services under contract at a premises registered for export purposes.</w:t>
      </w:r>
    </w:p>
    <w:p w14:paraId="167ECE0F" w14:textId="420802B9" w:rsidR="003B618E" w:rsidRPr="00EB153B" w:rsidRDefault="003B618E" w:rsidP="00AF3FD3">
      <w:pPr>
        <w:spacing w:before="72" w:line="264" w:lineRule="exact"/>
        <w:ind w:left="1134" w:right="1152"/>
        <w:textAlignment w:val="baseline"/>
        <w:rPr>
          <w:rFonts w:ascii="Cambria" w:hAnsi="Cambria"/>
          <w:color w:val="000000"/>
          <w:spacing w:val="-3"/>
          <w:highlight w:val="yellow"/>
        </w:rPr>
      </w:pPr>
      <w:r w:rsidRPr="002E3CF7">
        <w:rPr>
          <w:rFonts w:ascii="Cambria" w:hAnsi="Cambria"/>
          <w:color w:val="000000"/>
          <w:spacing w:val="-3"/>
        </w:rPr>
        <w:t>The declaration must be made by</w:t>
      </w:r>
      <w:r w:rsidR="00261749">
        <w:rPr>
          <w:rFonts w:ascii="Cambria" w:hAnsi="Cambria"/>
          <w:color w:val="000000"/>
          <w:spacing w:val="-3"/>
        </w:rPr>
        <w:t xml:space="preserve"> a </w:t>
      </w:r>
      <w:r w:rsidR="00AF3FD3">
        <w:rPr>
          <w:rFonts w:ascii="Cambria" w:hAnsi="Cambria"/>
          <w:color w:val="000000"/>
          <w:spacing w:val="-3"/>
        </w:rPr>
        <w:t xml:space="preserve">senior officer </w:t>
      </w:r>
      <w:r w:rsidR="00D1233A">
        <w:rPr>
          <w:rFonts w:ascii="Cambria" w:hAnsi="Cambria"/>
          <w:color w:val="000000"/>
          <w:spacing w:val="-3"/>
        </w:rPr>
        <w:t>of the company</w:t>
      </w:r>
      <w:r w:rsidR="00AF3FD3">
        <w:rPr>
          <w:rFonts w:ascii="Cambria" w:hAnsi="Cambria"/>
          <w:color w:val="000000"/>
          <w:spacing w:val="-3"/>
        </w:rPr>
        <w:t>.</w:t>
      </w:r>
      <w:bookmarkStart w:id="64" w:name="_Hlk121486816"/>
    </w:p>
    <w:p w14:paraId="19B3C050" w14:textId="77777777" w:rsidR="003B618E" w:rsidRDefault="003B618E" w:rsidP="003B618E">
      <w:pPr>
        <w:pStyle w:val="Heading3"/>
        <w:spacing w:before="240"/>
      </w:pPr>
      <w:bookmarkStart w:id="65" w:name="_Toc115976017"/>
      <w:bookmarkStart w:id="66" w:name="_Toc122619378"/>
      <w:bookmarkStart w:id="67" w:name="_Toc124154483"/>
      <w:bookmarkEnd w:id="64"/>
      <w:r>
        <w:t>Complete application form</w:t>
      </w:r>
      <w:bookmarkEnd w:id="65"/>
      <w:bookmarkEnd w:id="66"/>
      <w:bookmarkEnd w:id="67"/>
    </w:p>
    <w:p w14:paraId="1FE56CA5" w14:textId="77777777" w:rsidR="003B618E" w:rsidRPr="00C65BBE" w:rsidRDefault="003B618E" w:rsidP="003B618E">
      <w:pPr>
        <w:spacing w:before="72" w:line="264" w:lineRule="exact"/>
        <w:ind w:left="1134" w:right="1152"/>
        <w:textAlignment w:val="baseline"/>
      </w:pPr>
      <w:r w:rsidRPr="00C65BBE">
        <w:rPr>
          <w:rFonts w:ascii="Cambria" w:hAnsi="Cambria"/>
          <w:color w:val="000000"/>
          <w:spacing w:val="-3"/>
        </w:rPr>
        <w:t xml:space="preserve">The </w:t>
      </w:r>
      <w:r>
        <w:rPr>
          <w:rFonts w:ascii="Cambria" w:hAnsi="Cambria"/>
          <w:color w:val="000000"/>
          <w:spacing w:val="-3"/>
        </w:rPr>
        <w:t xml:space="preserve">applicant must </w:t>
      </w:r>
      <w:r w:rsidRPr="00C65BBE">
        <w:rPr>
          <w:rFonts w:ascii="Cambria" w:hAnsi="Cambria"/>
          <w:color w:val="000000"/>
          <w:spacing w:val="-3"/>
        </w:rPr>
        <w:t>complet</w:t>
      </w:r>
      <w:r>
        <w:rPr>
          <w:rFonts w:ascii="Cambria" w:hAnsi="Cambria"/>
          <w:color w:val="000000"/>
          <w:spacing w:val="-3"/>
        </w:rPr>
        <w:t>e</w:t>
      </w:r>
      <w:r w:rsidRPr="00C65BBE">
        <w:rPr>
          <w:rFonts w:ascii="Cambria" w:hAnsi="Cambria"/>
          <w:color w:val="000000"/>
          <w:spacing w:val="-3"/>
        </w:rPr>
        <w:t xml:space="preserve"> the latest version of the relevant application form and provid</w:t>
      </w:r>
      <w:r>
        <w:rPr>
          <w:rFonts w:ascii="Cambria" w:hAnsi="Cambria"/>
          <w:color w:val="000000"/>
          <w:spacing w:val="-3"/>
        </w:rPr>
        <w:t>e</w:t>
      </w:r>
      <w:r w:rsidRPr="00C65BBE">
        <w:rPr>
          <w:rFonts w:ascii="Cambria" w:hAnsi="Cambria"/>
          <w:color w:val="000000"/>
          <w:spacing w:val="-3"/>
        </w:rPr>
        <w:t xml:space="preserve"> supporting documentary evidence.</w:t>
      </w:r>
    </w:p>
    <w:p w14:paraId="3F85B688" w14:textId="087721C8" w:rsidR="003B618E" w:rsidRPr="00EB153B" w:rsidRDefault="003B618E" w:rsidP="003B618E">
      <w:pPr>
        <w:spacing w:before="72" w:line="264" w:lineRule="exact"/>
        <w:ind w:left="1134" w:right="1152"/>
        <w:textAlignment w:val="baseline"/>
      </w:pPr>
      <w:r w:rsidRPr="00C65BBE">
        <w:rPr>
          <w:rFonts w:ascii="Cambria" w:hAnsi="Cambria"/>
          <w:color w:val="000000"/>
          <w:spacing w:val="-3"/>
        </w:rPr>
        <w:t xml:space="preserve">All communication </w:t>
      </w:r>
      <w:r w:rsidRPr="00EB153B">
        <w:rPr>
          <w:rFonts w:ascii="Cambria" w:hAnsi="Cambria"/>
          <w:color w:val="000000"/>
          <w:spacing w:val="-3"/>
        </w:rPr>
        <w:t xml:space="preserve">regarding </w:t>
      </w:r>
      <w:r w:rsidR="00573806" w:rsidRPr="00EB153B">
        <w:rPr>
          <w:rFonts w:ascii="Cambria" w:hAnsi="Cambria"/>
          <w:color w:val="000000"/>
          <w:spacing w:val="-3"/>
        </w:rPr>
        <w:t>third</w:t>
      </w:r>
      <w:r w:rsidR="00680DC1">
        <w:rPr>
          <w:rFonts w:ascii="Cambria" w:hAnsi="Cambria"/>
          <w:color w:val="000000"/>
          <w:spacing w:val="-3"/>
        </w:rPr>
        <w:t>-</w:t>
      </w:r>
      <w:r w:rsidR="00573806" w:rsidRPr="00EB153B">
        <w:rPr>
          <w:rFonts w:ascii="Cambria" w:hAnsi="Cambria"/>
          <w:color w:val="000000"/>
          <w:spacing w:val="-3"/>
        </w:rPr>
        <w:t xml:space="preserve">party </w:t>
      </w:r>
      <w:r w:rsidRPr="00EB153B">
        <w:rPr>
          <w:rFonts w:ascii="Cambria" w:hAnsi="Cambria"/>
          <w:color w:val="000000"/>
          <w:spacing w:val="-3"/>
        </w:rPr>
        <w:t>authorised officer applications and management systems must be sent to the email address specified in the prescribed application form.</w:t>
      </w:r>
    </w:p>
    <w:p w14:paraId="07B848EA" w14:textId="078A48D2" w:rsidR="003B618E" w:rsidRPr="00EB153B" w:rsidRDefault="00EA61A8" w:rsidP="003B618E">
      <w:pPr>
        <w:spacing w:before="72" w:line="264" w:lineRule="exact"/>
        <w:ind w:left="1134" w:right="1152"/>
        <w:textAlignment w:val="baseline"/>
        <w:rPr>
          <w:rFonts w:ascii="Cambria" w:hAnsi="Cambria"/>
          <w:color w:val="000000"/>
          <w:spacing w:val="-3"/>
        </w:rPr>
      </w:pPr>
      <w:r w:rsidRPr="00EB153B">
        <w:rPr>
          <w:rFonts w:ascii="Cambria" w:hAnsi="Cambria"/>
          <w:color w:val="000000"/>
          <w:spacing w:val="-3"/>
        </w:rPr>
        <w:t>F</w:t>
      </w:r>
      <w:r w:rsidR="003B618E" w:rsidRPr="00EB153B">
        <w:rPr>
          <w:rFonts w:ascii="Cambria" w:hAnsi="Cambria"/>
          <w:color w:val="000000"/>
          <w:spacing w:val="-3"/>
        </w:rPr>
        <w:t xml:space="preserve">orms and advice relating to </w:t>
      </w:r>
      <w:r w:rsidR="00DA0AB4" w:rsidRPr="00EB153B">
        <w:rPr>
          <w:rFonts w:ascii="Cambria" w:hAnsi="Cambria"/>
          <w:color w:val="000000" w:themeColor="text1"/>
        </w:rPr>
        <w:t>a</w:t>
      </w:r>
      <w:r w:rsidR="00853567" w:rsidRPr="00EB153B">
        <w:rPr>
          <w:rFonts w:ascii="Cambria" w:hAnsi="Cambria"/>
          <w:color w:val="000000"/>
          <w:spacing w:val="-3"/>
        </w:rPr>
        <w:t>uthorising a person as a</w:t>
      </w:r>
      <w:r w:rsidRPr="00EB153B">
        <w:rPr>
          <w:rFonts w:ascii="Cambria" w:hAnsi="Cambria"/>
          <w:color w:val="000000"/>
          <w:spacing w:val="-3"/>
        </w:rPr>
        <w:t xml:space="preserve"> </w:t>
      </w:r>
      <w:bookmarkStart w:id="68" w:name="_Hlk121742036"/>
      <w:r w:rsidRPr="00EB153B">
        <w:rPr>
          <w:rFonts w:ascii="Cambria" w:hAnsi="Cambria"/>
          <w:color w:val="000000"/>
          <w:spacing w:val="-3"/>
        </w:rPr>
        <w:t>third</w:t>
      </w:r>
      <w:r w:rsidR="00680DC1">
        <w:rPr>
          <w:rFonts w:ascii="Cambria" w:hAnsi="Cambria"/>
          <w:color w:val="000000"/>
          <w:spacing w:val="-3"/>
        </w:rPr>
        <w:t>-</w:t>
      </w:r>
      <w:r w:rsidRPr="00EB153B">
        <w:rPr>
          <w:rFonts w:ascii="Cambria" w:hAnsi="Cambria"/>
          <w:color w:val="000000"/>
          <w:spacing w:val="-3"/>
        </w:rPr>
        <w:t xml:space="preserve">party </w:t>
      </w:r>
      <w:r w:rsidR="003B618E" w:rsidRPr="00EB153B">
        <w:rPr>
          <w:rFonts w:ascii="Cambria" w:hAnsi="Cambria"/>
          <w:color w:val="000000"/>
          <w:spacing w:val="-3"/>
        </w:rPr>
        <w:t xml:space="preserve">authorised officer </w:t>
      </w:r>
      <w:bookmarkEnd w:id="68"/>
      <w:r w:rsidR="003B618E" w:rsidRPr="00EB153B">
        <w:rPr>
          <w:rFonts w:ascii="Cambria" w:hAnsi="Cambria"/>
          <w:color w:val="000000"/>
          <w:spacing w:val="-3"/>
        </w:rPr>
        <w:t xml:space="preserve">are provided on the department's website to assist persons expressing interest in becoming authorised to the position (see section: </w:t>
      </w:r>
      <w:hyperlink w:anchor="_Related_Materials" w:history="1">
        <w:r w:rsidR="003B618E" w:rsidRPr="00EB153B">
          <w:rPr>
            <w:rStyle w:val="Hyperlink"/>
            <w:rFonts w:ascii="Cambria" w:hAnsi="Cambria"/>
            <w:spacing w:val="-3"/>
          </w:rPr>
          <w:t>Related material</w:t>
        </w:r>
      </w:hyperlink>
      <w:r w:rsidR="003B618E" w:rsidRPr="00EB153B">
        <w:rPr>
          <w:rFonts w:ascii="Cambria" w:hAnsi="Cambria"/>
          <w:color w:val="000000"/>
          <w:spacing w:val="-3"/>
        </w:rPr>
        <w:t xml:space="preserve">). </w:t>
      </w:r>
    </w:p>
    <w:p w14:paraId="252F1F51" w14:textId="77777777" w:rsidR="00147040" w:rsidRPr="00EB153B" w:rsidRDefault="00147040" w:rsidP="00147040">
      <w:pPr>
        <w:spacing w:before="72" w:line="264" w:lineRule="exact"/>
        <w:ind w:left="1134" w:right="1151"/>
        <w:textAlignment w:val="baseline"/>
        <w:rPr>
          <w:rFonts w:ascii="Cambria" w:hAnsi="Cambria"/>
          <w:color w:val="000000"/>
          <w:spacing w:val="-3"/>
        </w:rPr>
      </w:pPr>
      <w:r w:rsidRPr="00EB153B">
        <w:rPr>
          <w:rFonts w:ascii="Cambria" w:hAnsi="Cambria"/>
          <w:color w:val="000000"/>
          <w:spacing w:val="-3"/>
        </w:rPr>
        <w:t>All communication relating to criteria and performance standards must be formally provided in writing, by email.</w:t>
      </w:r>
    </w:p>
    <w:p w14:paraId="43D1F3C0" w14:textId="425B22FF" w:rsidR="003B618E" w:rsidRPr="00EB153B" w:rsidRDefault="003B618E" w:rsidP="003B618E">
      <w:pPr>
        <w:spacing w:before="72" w:line="264" w:lineRule="exact"/>
        <w:ind w:left="1134" w:right="1152"/>
        <w:textAlignment w:val="baseline"/>
        <w:rPr>
          <w:rFonts w:ascii="Cambria" w:hAnsi="Cambria"/>
          <w:color w:val="000000"/>
          <w:spacing w:val="-3"/>
        </w:rPr>
      </w:pPr>
      <w:bookmarkStart w:id="69" w:name="_Hlk97806183"/>
      <w:r w:rsidRPr="00EB153B">
        <w:rPr>
          <w:rFonts w:ascii="Cambria" w:hAnsi="Cambria"/>
          <w:color w:val="000000"/>
          <w:spacing w:val="-3"/>
        </w:rPr>
        <w:t>It is the sole responsibility of the perso</w:t>
      </w:r>
      <w:r w:rsidR="00DA0AB4" w:rsidRPr="00EB153B">
        <w:rPr>
          <w:rFonts w:ascii="Cambria" w:hAnsi="Cambria"/>
          <w:color w:val="000000"/>
          <w:spacing w:val="-3"/>
        </w:rPr>
        <w:t>n</w:t>
      </w:r>
      <w:r w:rsidRPr="00EB153B">
        <w:rPr>
          <w:rFonts w:ascii="Cambria" w:hAnsi="Cambria"/>
          <w:color w:val="000000"/>
          <w:spacing w:val="-3"/>
        </w:rPr>
        <w:t xml:space="preserve"> </w:t>
      </w:r>
      <w:r w:rsidR="005942DB" w:rsidRPr="00EB153B">
        <w:rPr>
          <w:rFonts w:ascii="Cambria" w:hAnsi="Cambria"/>
          <w:color w:val="000000"/>
          <w:spacing w:val="-3"/>
        </w:rPr>
        <w:t xml:space="preserve">who is </w:t>
      </w:r>
      <w:r w:rsidRPr="00EB153B">
        <w:rPr>
          <w:rFonts w:ascii="Cambria" w:hAnsi="Cambria"/>
          <w:color w:val="000000"/>
          <w:spacing w:val="-3"/>
        </w:rPr>
        <w:t>intending to become a</w:t>
      </w:r>
      <w:r w:rsidR="00BA0499" w:rsidRPr="00EB153B">
        <w:rPr>
          <w:rFonts w:ascii="Cambria" w:hAnsi="Cambria"/>
          <w:color w:val="000000"/>
          <w:spacing w:val="-3"/>
        </w:rPr>
        <w:t xml:space="preserve"> third</w:t>
      </w:r>
      <w:r w:rsidR="00680DC1">
        <w:rPr>
          <w:rFonts w:ascii="Cambria" w:hAnsi="Cambria"/>
          <w:color w:val="000000"/>
          <w:spacing w:val="-3"/>
        </w:rPr>
        <w:t>-</w:t>
      </w:r>
      <w:r w:rsidR="00BA0499" w:rsidRPr="00EB153B">
        <w:rPr>
          <w:rFonts w:ascii="Cambria" w:hAnsi="Cambria"/>
          <w:color w:val="000000"/>
          <w:spacing w:val="-3"/>
        </w:rPr>
        <w:t>party</w:t>
      </w:r>
      <w:r w:rsidRPr="00EB153B">
        <w:rPr>
          <w:rFonts w:ascii="Cambria" w:hAnsi="Cambria"/>
          <w:color w:val="000000"/>
          <w:spacing w:val="-3"/>
        </w:rPr>
        <w:t xml:space="preserve"> authorised officer to provide the department with all </w:t>
      </w:r>
      <w:r w:rsidR="00BA0499" w:rsidRPr="00EB153B">
        <w:rPr>
          <w:rFonts w:ascii="Cambria" w:hAnsi="Cambria"/>
          <w:color w:val="000000"/>
          <w:spacing w:val="-3"/>
        </w:rPr>
        <w:t xml:space="preserve">required </w:t>
      </w:r>
      <w:r w:rsidRPr="00EB153B">
        <w:rPr>
          <w:rFonts w:ascii="Cambria" w:hAnsi="Cambria"/>
          <w:color w:val="000000"/>
          <w:spacing w:val="-3"/>
        </w:rPr>
        <w:t>evidence to support their authorisation to the position within the given timeframes.</w:t>
      </w:r>
    </w:p>
    <w:p w14:paraId="6880F62C" w14:textId="090E5D30" w:rsidR="003B618E" w:rsidRPr="003D4A1B" w:rsidRDefault="003B618E" w:rsidP="003B618E">
      <w:pPr>
        <w:spacing w:before="72" w:line="264" w:lineRule="exact"/>
        <w:ind w:left="1134" w:right="1152"/>
        <w:textAlignment w:val="baseline"/>
      </w:pPr>
      <w:r w:rsidRPr="00EB153B">
        <w:rPr>
          <w:rFonts w:ascii="Cambria" w:hAnsi="Cambria"/>
          <w:color w:val="000000"/>
          <w:spacing w:val="-3"/>
        </w:rPr>
        <w:lastRenderedPageBreak/>
        <w:t>Where notice was provided to that person by the department to provide documentary evidence within a given timeframe, and that timeframe has since expired, the department will formally advise all relevant parties that the prospective authorised officer's application</w:t>
      </w:r>
      <w:r w:rsidRPr="00DB22A1">
        <w:rPr>
          <w:rFonts w:ascii="Cambria" w:hAnsi="Cambria"/>
          <w:color w:val="000000"/>
          <w:spacing w:val="-3"/>
        </w:rPr>
        <w:t xml:space="preserve"> may be </w:t>
      </w:r>
      <w:r w:rsidR="00EF12B0">
        <w:rPr>
          <w:rFonts w:ascii="Cambria" w:hAnsi="Cambria"/>
          <w:color w:val="000000"/>
          <w:spacing w:val="-3"/>
        </w:rPr>
        <w:t>refused</w:t>
      </w:r>
      <w:r>
        <w:rPr>
          <w:rFonts w:ascii="Cambria" w:hAnsi="Cambria"/>
          <w:color w:val="000000"/>
          <w:spacing w:val="-3"/>
        </w:rPr>
        <w:t>.</w:t>
      </w:r>
      <w:bookmarkEnd w:id="62"/>
    </w:p>
    <w:p w14:paraId="3670E5A1" w14:textId="548B8BD9" w:rsidR="003B618E" w:rsidRDefault="003B618E" w:rsidP="003B618E">
      <w:pPr>
        <w:pStyle w:val="Heading3"/>
        <w:keepNext/>
      </w:pPr>
      <w:bookmarkStart w:id="70" w:name="_Toc115976018"/>
      <w:bookmarkStart w:id="71" w:name="_Toc122619379"/>
      <w:bookmarkStart w:id="72" w:name="_Toc124154484"/>
      <w:bookmarkEnd w:id="69"/>
      <w:r>
        <w:t xml:space="preserve">Qualifications to be obtained in the 12 months following </w:t>
      </w:r>
      <w:bookmarkEnd w:id="70"/>
      <w:r w:rsidR="001A439D">
        <w:t>authorisation</w:t>
      </w:r>
      <w:bookmarkEnd w:id="71"/>
      <w:bookmarkEnd w:id="72"/>
    </w:p>
    <w:p w14:paraId="24261DB1" w14:textId="77777777" w:rsidR="003B618E" w:rsidRDefault="003B618E" w:rsidP="003B618E">
      <w:pPr>
        <w:spacing w:before="72" w:line="264" w:lineRule="exact"/>
        <w:ind w:left="1134" w:right="1152"/>
        <w:textAlignment w:val="baseline"/>
        <w:rPr>
          <w:rFonts w:ascii="Cambria" w:hAnsi="Cambria"/>
          <w:color w:val="000000"/>
          <w:spacing w:val="-3"/>
        </w:rPr>
      </w:pPr>
      <w:r w:rsidRPr="006D011F">
        <w:rPr>
          <w:rFonts w:ascii="Cambria" w:hAnsi="Cambria"/>
          <w:color w:val="000000"/>
          <w:spacing w:val="-3"/>
        </w:rPr>
        <w:t xml:space="preserve">Qualifications must be obtained as described in </w:t>
      </w:r>
      <w:r>
        <w:rPr>
          <w:rFonts w:ascii="Cambria" w:hAnsi="Cambria"/>
          <w:color w:val="000000"/>
          <w:spacing w:val="-3"/>
        </w:rPr>
        <w:t>this section</w:t>
      </w:r>
      <w:r w:rsidRPr="006D011F">
        <w:rPr>
          <w:rFonts w:ascii="Cambria" w:hAnsi="Cambria"/>
          <w:color w:val="000000"/>
          <w:spacing w:val="-3"/>
        </w:rPr>
        <w:t xml:space="preserve">, or </w:t>
      </w:r>
      <w:r>
        <w:rPr>
          <w:rFonts w:ascii="Cambria" w:hAnsi="Cambria"/>
          <w:color w:val="000000"/>
          <w:spacing w:val="-3"/>
        </w:rPr>
        <w:t xml:space="preserve">a </w:t>
      </w:r>
      <w:r w:rsidRPr="006D011F">
        <w:rPr>
          <w:rFonts w:ascii="Cambria" w:hAnsi="Cambria"/>
          <w:color w:val="000000"/>
          <w:spacing w:val="-3"/>
        </w:rPr>
        <w:t>qualification</w:t>
      </w:r>
      <w:r>
        <w:rPr>
          <w:rFonts w:ascii="Cambria" w:hAnsi="Cambria"/>
          <w:color w:val="000000"/>
          <w:spacing w:val="-3"/>
        </w:rPr>
        <w:t xml:space="preserve"> that the department deems to be equivalent to those listed in this section (see section: </w:t>
      </w:r>
      <w:hyperlink w:anchor="_Equivalent_qualifications" w:history="1">
        <w:r w:rsidRPr="00BF39C6">
          <w:rPr>
            <w:rStyle w:val="Hyperlink"/>
            <w:rFonts w:ascii="Cambria" w:hAnsi="Cambria"/>
            <w:spacing w:val="-3"/>
          </w:rPr>
          <w:t>Equivalent quali</w:t>
        </w:r>
        <w:r>
          <w:rPr>
            <w:rStyle w:val="Hyperlink"/>
            <w:rFonts w:ascii="Cambria" w:hAnsi="Cambria"/>
            <w:spacing w:val="-3"/>
          </w:rPr>
          <w:t>f</w:t>
        </w:r>
        <w:r w:rsidRPr="00BF39C6">
          <w:rPr>
            <w:rStyle w:val="Hyperlink"/>
            <w:rFonts w:ascii="Cambria" w:hAnsi="Cambria"/>
            <w:spacing w:val="-3"/>
          </w:rPr>
          <w:t>ications</w:t>
        </w:r>
      </w:hyperlink>
      <w:r>
        <w:rPr>
          <w:rFonts w:ascii="Cambria" w:hAnsi="Cambria"/>
          <w:color w:val="000000"/>
          <w:spacing w:val="-3"/>
        </w:rPr>
        <w:t>).</w:t>
      </w:r>
    </w:p>
    <w:p w14:paraId="2AC0AF57" w14:textId="77777777" w:rsidR="003B618E" w:rsidRPr="00C03F16" w:rsidRDefault="003B618E" w:rsidP="003B618E">
      <w:pPr>
        <w:pStyle w:val="Heading4"/>
      </w:pPr>
      <w:bookmarkStart w:id="73" w:name="_Toc122619380"/>
      <w:bookmarkStart w:id="74" w:name="_Toc124154485"/>
      <w:r w:rsidRPr="000A3F50">
        <w:t>Australian Government Authorised Officers (AAOs)</w:t>
      </w:r>
      <w:bookmarkEnd w:id="73"/>
      <w:bookmarkEnd w:id="74"/>
    </w:p>
    <w:p w14:paraId="3D135D45" w14:textId="5A0B7338" w:rsidR="003B618E" w:rsidRPr="001C745C" w:rsidRDefault="003B618E" w:rsidP="003B618E">
      <w:pPr>
        <w:spacing w:before="72" w:line="264" w:lineRule="exact"/>
        <w:ind w:left="1134" w:right="1152"/>
        <w:textAlignment w:val="baseline"/>
        <w:rPr>
          <w:rFonts w:ascii="Cambria" w:hAnsi="Cambria"/>
          <w:color w:val="000000"/>
          <w:spacing w:val="-3"/>
        </w:rPr>
      </w:pPr>
      <w:r>
        <w:rPr>
          <w:rFonts w:ascii="Cambria" w:hAnsi="Cambria"/>
          <w:color w:val="000000"/>
          <w:spacing w:val="-3"/>
        </w:rPr>
        <w:t>A</w:t>
      </w:r>
      <w:r w:rsidRPr="001C745C">
        <w:rPr>
          <w:rFonts w:ascii="Cambria" w:hAnsi="Cambria"/>
          <w:color w:val="000000"/>
          <w:spacing w:val="-3"/>
        </w:rPr>
        <w:t xml:space="preserve"> Certificate IV in Meat Processing (Meat Safety)</w:t>
      </w:r>
      <w:r>
        <w:rPr>
          <w:rFonts w:ascii="Cambria" w:hAnsi="Cambria"/>
          <w:color w:val="000000"/>
          <w:spacing w:val="-3"/>
        </w:rPr>
        <w:t xml:space="preserve"> </w:t>
      </w:r>
      <w:r w:rsidRPr="001C745C">
        <w:rPr>
          <w:rFonts w:ascii="Cambria" w:hAnsi="Cambria"/>
          <w:color w:val="000000"/>
          <w:spacing w:val="-3"/>
        </w:rPr>
        <w:t>qualification must be completed within 12</w:t>
      </w:r>
      <w:r w:rsidR="0000741C">
        <w:rPr>
          <w:rFonts w:ascii="Cambria" w:hAnsi="Cambria"/>
          <w:color w:val="000000"/>
          <w:spacing w:val="-3"/>
        </w:rPr>
        <w:t> </w:t>
      </w:r>
      <w:r w:rsidRPr="001C745C">
        <w:rPr>
          <w:rFonts w:ascii="Cambria" w:hAnsi="Cambria"/>
          <w:color w:val="000000"/>
          <w:spacing w:val="-3"/>
        </w:rPr>
        <w:t xml:space="preserve">months of </w:t>
      </w:r>
      <w:r>
        <w:rPr>
          <w:rFonts w:ascii="Cambria" w:hAnsi="Cambria"/>
          <w:color w:val="000000"/>
          <w:spacing w:val="-3"/>
        </w:rPr>
        <w:t xml:space="preserve">authorisation </w:t>
      </w:r>
      <w:r w:rsidRPr="001C745C">
        <w:rPr>
          <w:rFonts w:ascii="Cambria" w:hAnsi="Cambria"/>
          <w:color w:val="000000"/>
          <w:spacing w:val="-3"/>
        </w:rPr>
        <w:t>or</w:t>
      </w:r>
      <w:r>
        <w:rPr>
          <w:rFonts w:ascii="Cambria" w:hAnsi="Cambria"/>
          <w:color w:val="000000"/>
          <w:spacing w:val="-3"/>
        </w:rPr>
        <w:t xml:space="preserve"> </w:t>
      </w:r>
      <w:r w:rsidR="00EF12B0">
        <w:rPr>
          <w:rFonts w:ascii="Cambria" w:hAnsi="Cambria"/>
          <w:color w:val="000000"/>
          <w:spacing w:val="-3"/>
        </w:rPr>
        <w:t xml:space="preserve">the </w:t>
      </w:r>
      <w:r w:rsidRPr="001C745C">
        <w:rPr>
          <w:rFonts w:ascii="Cambria" w:hAnsi="Cambria"/>
          <w:color w:val="000000"/>
          <w:spacing w:val="-3"/>
        </w:rPr>
        <w:t>authorisation will not be renewed.</w:t>
      </w:r>
      <w:r>
        <w:rPr>
          <w:rFonts w:ascii="Cambria" w:hAnsi="Cambria"/>
          <w:color w:val="000000"/>
          <w:spacing w:val="-3"/>
        </w:rPr>
        <w:t xml:space="preserve"> </w:t>
      </w:r>
      <w:r w:rsidR="00E91F62">
        <w:rPr>
          <w:rFonts w:ascii="Cambria" w:hAnsi="Cambria"/>
          <w:color w:val="000000"/>
          <w:spacing w:val="-3"/>
        </w:rPr>
        <w:t>Additionally</w:t>
      </w:r>
      <w:r>
        <w:rPr>
          <w:rFonts w:ascii="Cambria" w:hAnsi="Cambria"/>
          <w:color w:val="000000"/>
          <w:spacing w:val="-3"/>
        </w:rPr>
        <w:t>:</w:t>
      </w:r>
    </w:p>
    <w:p w14:paraId="2AEDF08A" w14:textId="0450173F" w:rsidR="003B618E" w:rsidRPr="001C745C" w:rsidRDefault="003B618E" w:rsidP="003B618E">
      <w:pPr>
        <w:pStyle w:val="Bullet1"/>
        <w:numPr>
          <w:ilvl w:val="0"/>
          <w:numId w:val="1"/>
        </w:numPr>
        <w:ind w:right="994"/>
        <w:textAlignment w:val="baseline"/>
      </w:pPr>
      <w:r>
        <w:t>i</w:t>
      </w:r>
      <w:r w:rsidRPr="001C745C">
        <w:t xml:space="preserve">f the applicant already holds a Certificate IV in Meat Processing (Meat Safety) </w:t>
      </w:r>
      <w:r w:rsidR="00337BAE">
        <w:t xml:space="preserve">that was </w:t>
      </w:r>
      <w:r w:rsidRPr="001C745C">
        <w:t xml:space="preserve">issued more than </w:t>
      </w:r>
      <w:r w:rsidR="00F90917">
        <w:t>5</w:t>
      </w:r>
      <w:r w:rsidRPr="001C745C">
        <w:t xml:space="preserve"> years ago, the qualification must be supported by evidence of further formal training, skills recognition and current knowledge issued by a</w:t>
      </w:r>
      <w:r w:rsidR="00F054DE">
        <w:t xml:space="preserve">n </w:t>
      </w:r>
      <w:r>
        <w:t>RTO</w:t>
      </w:r>
      <w:r w:rsidR="0000741C">
        <w:t>.</w:t>
      </w:r>
    </w:p>
    <w:p w14:paraId="5FE457B2" w14:textId="2F981E03" w:rsidR="003B618E" w:rsidRPr="00C03F16" w:rsidRDefault="003B618E" w:rsidP="003B618E">
      <w:pPr>
        <w:pStyle w:val="Heading4"/>
      </w:pPr>
      <w:bookmarkStart w:id="75" w:name="_Toc122619381"/>
      <w:bookmarkStart w:id="76" w:name="_Toc124154486"/>
      <w:r w:rsidRPr="000A3F50">
        <w:t>Porcine Ante-Mortem Inspectors (PAMIs)</w:t>
      </w:r>
      <w:bookmarkEnd w:id="75"/>
      <w:bookmarkEnd w:id="76"/>
    </w:p>
    <w:p w14:paraId="560533C9" w14:textId="33EC1B21" w:rsidR="003B618E" w:rsidRDefault="003B618E" w:rsidP="003B618E">
      <w:pPr>
        <w:spacing w:before="72" w:line="264" w:lineRule="exact"/>
        <w:ind w:left="1134" w:right="1152"/>
        <w:textAlignment w:val="baseline"/>
        <w:rPr>
          <w:rFonts w:ascii="Cambria" w:hAnsi="Cambria"/>
          <w:color w:val="000000"/>
          <w:spacing w:val="-3"/>
        </w:rPr>
      </w:pPr>
      <w:r>
        <w:rPr>
          <w:rFonts w:ascii="Cambria" w:hAnsi="Cambria"/>
          <w:color w:val="000000"/>
          <w:spacing w:val="-3"/>
        </w:rPr>
        <w:t xml:space="preserve">One of the following </w:t>
      </w:r>
      <w:r w:rsidRPr="001C745C">
        <w:rPr>
          <w:rFonts w:ascii="Cambria" w:hAnsi="Cambria"/>
          <w:color w:val="000000"/>
          <w:spacing w:val="-3"/>
        </w:rPr>
        <w:t>qualification</w:t>
      </w:r>
      <w:r>
        <w:rPr>
          <w:rFonts w:ascii="Cambria" w:hAnsi="Cambria"/>
          <w:color w:val="000000"/>
          <w:spacing w:val="-3"/>
        </w:rPr>
        <w:t>s</w:t>
      </w:r>
      <w:r w:rsidRPr="001C745C">
        <w:rPr>
          <w:rFonts w:ascii="Cambria" w:hAnsi="Cambria"/>
          <w:color w:val="000000"/>
          <w:spacing w:val="-3"/>
        </w:rPr>
        <w:t xml:space="preserve"> must be completed </w:t>
      </w:r>
      <w:r>
        <w:rPr>
          <w:rFonts w:ascii="Cambria" w:hAnsi="Cambria"/>
          <w:color w:val="000000"/>
          <w:spacing w:val="-3"/>
        </w:rPr>
        <w:t xml:space="preserve">in the time specified and evidence provided to the department otherwise the </w:t>
      </w:r>
      <w:r w:rsidR="1CD10E22">
        <w:rPr>
          <w:rFonts w:ascii="Cambria" w:hAnsi="Cambria"/>
          <w:color w:val="000000"/>
          <w:spacing w:val="-3"/>
        </w:rPr>
        <w:t>PAMI</w:t>
      </w:r>
      <w:r>
        <w:rPr>
          <w:rFonts w:ascii="Cambria" w:hAnsi="Cambria"/>
          <w:color w:val="000000"/>
          <w:spacing w:val="-3"/>
        </w:rPr>
        <w:t xml:space="preserve">'s </w:t>
      </w:r>
      <w:r w:rsidRPr="001C745C">
        <w:rPr>
          <w:rFonts w:ascii="Cambria" w:hAnsi="Cambria"/>
          <w:color w:val="000000"/>
          <w:spacing w:val="-3"/>
        </w:rPr>
        <w:t>authorisation will not be renewed</w:t>
      </w:r>
      <w:r>
        <w:rPr>
          <w:rFonts w:ascii="Cambria" w:hAnsi="Cambria"/>
          <w:color w:val="000000"/>
          <w:spacing w:val="-3"/>
        </w:rPr>
        <w:t>:</w:t>
      </w:r>
    </w:p>
    <w:p w14:paraId="20A083FB" w14:textId="0AB5B4CB" w:rsidR="003B618E" w:rsidRPr="00B229A9" w:rsidRDefault="003B618E" w:rsidP="003B618E">
      <w:pPr>
        <w:pStyle w:val="Bullet1"/>
        <w:numPr>
          <w:ilvl w:val="0"/>
          <w:numId w:val="1"/>
        </w:numPr>
        <w:ind w:right="994"/>
        <w:textAlignment w:val="baseline"/>
      </w:pPr>
      <w:r w:rsidRPr="00B229A9">
        <w:t>Certificate III in Meat Processing (Livestock Handling)</w:t>
      </w:r>
      <w:r>
        <w:t xml:space="preserve"> must be completed within 12 months of the first available training course</w:t>
      </w:r>
      <w:r w:rsidR="00014AD4">
        <w:t>, or</w:t>
      </w:r>
    </w:p>
    <w:p w14:paraId="48F4057B" w14:textId="29874A63" w:rsidR="003B618E" w:rsidRPr="00B229A9" w:rsidRDefault="003B618E" w:rsidP="003B618E">
      <w:pPr>
        <w:pStyle w:val="Bullet1"/>
        <w:numPr>
          <w:ilvl w:val="0"/>
          <w:numId w:val="1"/>
        </w:numPr>
        <w:ind w:right="994"/>
        <w:textAlignment w:val="baseline"/>
      </w:pPr>
      <w:r w:rsidRPr="00B229A9">
        <w:t>Certificate III in Meat Processing (General)</w:t>
      </w:r>
      <w:r>
        <w:t xml:space="preserve"> must be completed within 12 months of authorisation</w:t>
      </w:r>
      <w:r w:rsidR="00014AD4">
        <w:t>, or</w:t>
      </w:r>
    </w:p>
    <w:p w14:paraId="54831C98" w14:textId="77777777" w:rsidR="003B618E" w:rsidRPr="00B229A9" w:rsidRDefault="003B618E" w:rsidP="003B618E">
      <w:pPr>
        <w:pStyle w:val="Bullet1"/>
        <w:numPr>
          <w:ilvl w:val="0"/>
          <w:numId w:val="1"/>
        </w:numPr>
        <w:ind w:right="994"/>
        <w:textAlignment w:val="baseline"/>
      </w:pPr>
      <w:r w:rsidRPr="00B229A9">
        <w:t>Certificate III in Meat Processing</w:t>
      </w:r>
      <w:r>
        <w:t xml:space="preserve"> </w:t>
      </w:r>
      <w:r w:rsidRPr="00B229A9">
        <w:t>(Meat Safety)</w:t>
      </w:r>
      <w:r>
        <w:t xml:space="preserve"> must be completed within 12 months of authorisation.</w:t>
      </w:r>
    </w:p>
    <w:p w14:paraId="44ECD60D" w14:textId="0F986E95" w:rsidR="003B618E" w:rsidRDefault="003B618E" w:rsidP="003B618E">
      <w:pPr>
        <w:spacing w:before="72" w:line="264" w:lineRule="exact"/>
        <w:ind w:left="1134" w:right="1152"/>
        <w:textAlignment w:val="baseline"/>
        <w:rPr>
          <w:rFonts w:ascii="Cambria" w:hAnsi="Cambria"/>
          <w:color w:val="000000"/>
          <w:spacing w:val="-3"/>
        </w:rPr>
      </w:pPr>
      <w:r w:rsidRPr="00B229A9">
        <w:rPr>
          <w:rFonts w:ascii="Cambria" w:hAnsi="Cambria"/>
          <w:color w:val="000000"/>
          <w:spacing w:val="-3"/>
        </w:rPr>
        <w:t xml:space="preserve">If the applicant already holds a certificate specified above that was issued more than </w:t>
      </w:r>
      <w:r w:rsidR="00F90917">
        <w:rPr>
          <w:rFonts w:ascii="Cambria" w:hAnsi="Cambria"/>
          <w:color w:val="000000"/>
          <w:spacing w:val="-3"/>
        </w:rPr>
        <w:t>5</w:t>
      </w:r>
      <w:r w:rsidRPr="00B229A9">
        <w:rPr>
          <w:rFonts w:ascii="Cambria" w:hAnsi="Cambria"/>
          <w:color w:val="000000"/>
          <w:spacing w:val="-3"/>
        </w:rPr>
        <w:t xml:space="preserve"> years </w:t>
      </w:r>
      <w:r>
        <w:rPr>
          <w:rFonts w:ascii="Cambria" w:hAnsi="Cambria"/>
          <w:color w:val="000000"/>
          <w:spacing w:val="-3"/>
        </w:rPr>
        <w:t>previously</w:t>
      </w:r>
      <w:r w:rsidRPr="00B229A9">
        <w:rPr>
          <w:rFonts w:ascii="Cambria" w:hAnsi="Cambria"/>
          <w:color w:val="000000"/>
          <w:spacing w:val="-3"/>
        </w:rPr>
        <w:t>, the qualification must be supported by evidence of further formal training, skills recognition and current knowledge issued by a</w:t>
      </w:r>
      <w:r>
        <w:rPr>
          <w:rFonts w:ascii="Cambria" w:hAnsi="Cambria"/>
          <w:color w:val="000000"/>
          <w:spacing w:val="-3"/>
        </w:rPr>
        <w:t>n</w:t>
      </w:r>
      <w:r w:rsidRPr="00B229A9">
        <w:rPr>
          <w:rFonts w:ascii="Cambria" w:hAnsi="Cambria"/>
          <w:color w:val="000000"/>
          <w:spacing w:val="-3"/>
        </w:rPr>
        <w:t xml:space="preserve"> </w:t>
      </w:r>
      <w:r>
        <w:rPr>
          <w:rFonts w:ascii="Cambria" w:hAnsi="Cambria"/>
          <w:color w:val="000000"/>
          <w:spacing w:val="-3"/>
        </w:rPr>
        <w:t>RTO</w:t>
      </w:r>
      <w:r w:rsidRPr="00B229A9">
        <w:rPr>
          <w:rFonts w:ascii="Cambria" w:hAnsi="Cambria"/>
          <w:color w:val="000000"/>
          <w:spacing w:val="-3"/>
        </w:rPr>
        <w:t>.</w:t>
      </w:r>
    </w:p>
    <w:p w14:paraId="0CF90BDC" w14:textId="1A14DE6C" w:rsidR="00AF3FD3" w:rsidRDefault="001A439D" w:rsidP="00AF3FD3">
      <w:pPr>
        <w:spacing w:before="72" w:line="264" w:lineRule="exact"/>
        <w:ind w:left="1134" w:right="1152"/>
        <w:textAlignment w:val="baseline"/>
        <w:rPr>
          <w:rFonts w:ascii="Cambria" w:hAnsi="Cambria"/>
          <w:color w:val="000000"/>
          <w:spacing w:val="-3"/>
        </w:rPr>
      </w:pPr>
      <w:r w:rsidRPr="00461039">
        <w:rPr>
          <w:rFonts w:ascii="Cambria" w:hAnsi="Cambria"/>
          <w:color w:val="000000"/>
          <w:spacing w:val="-3"/>
        </w:rPr>
        <w:t xml:space="preserve">The timeframes for completing the </w:t>
      </w:r>
      <w:r w:rsidR="00AF3FD3">
        <w:rPr>
          <w:rFonts w:ascii="Cambria" w:hAnsi="Cambria"/>
          <w:color w:val="000000"/>
          <w:spacing w:val="-3"/>
        </w:rPr>
        <w:t>qualifications</w:t>
      </w:r>
      <w:r w:rsidRPr="00461039">
        <w:rPr>
          <w:rFonts w:ascii="Cambria" w:hAnsi="Cambria"/>
          <w:color w:val="000000"/>
          <w:spacing w:val="-3"/>
        </w:rPr>
        <w:t xml:space="preserve"> may be subject to review and amendment as required and mutually agreed upon between the department and industry.</w:t>
      </w:r>
    </w:p>
    <w:p w14:paraId="176A94DD" w14:textId="2DA59BAB" w:rsidR="001A439D" w:rsidRPr="00670E18" w:rsidRDefault="00AF3FD3" w:rsidP="003B618E">
      <w:pPr>
        <w:spacing w:before="72" w:line="264" w:lineRule="exact"/>
        <w:ind w:left="1134" w:right="1152"/>
        <w:textAlignment w:val="baseline"/>
        <w:rPr>
          <w:rFonts w:ascii="Cambria" w:hAnsi="Cambria"/>
          <w:color w:val="000000"/>
          <w:spacing w:val="-3"/>
        </w:rPr>
      </w:pPr>
      <w:r w:rsidRPr="00461039">
        <w:rPr>
          <w:rFonts w:ascii="Cambria" w:hAnsi="Cambria"/>
          <w:color w:val="000000"/>
          <w:spacing w:val="-3"/>
        </w:rPr>
        <w:t>Where the applicant does not meet the requirements prescribed</w:t>
      </w:r>
      <w:r>
        <w:rPr>
          <w:rFonts w:ascii="Cambria" w:hAnsi="Cambria"/>
          <w:color w:val="000000"/>
          <w:spacing w:val="-3"/>
        </w:rPr>
        <w:t>,</w:t>
      </w:r>
      <w:r w:rsidRPr="00461039">
        <w:rPr>
          <w:rFonts w:ascii="Cambria" w:hAnsi="Cambria"/>
          <w:color w:val="000000"/>
          <w:spacing w:val="-3"/>
        </w:rPr>
        <w:t xml:space="preserve"> they will not be authorised.</w:t>
      </w:r>
    </w:p>
    <w:p w14:paraId="2D838B4F" w14:textId="77777777" w:rsidR="003B618E" w:rsidRDefault="003B618E" w:rsidP="003B618E">
      <w:pPr>
        <w:pStyle w:val="Heading3"/>
        <w:keepNext/>
      </w:pPr>
      <w:bookmarkStart w:id="77" w:name="_Toc115976019"/>
      <w:bookmarkStart w:id="78" w:name="_Toc122619382"/>
      <w:bookmarkStart w:id="79" w:name="_Toc124154487"/>
      <w:r>
        <w:t>Equivalent qualifications</w:t>
      </w:r>
      <w:bookmarkEnd w:id="77"/>
      <w:bookmarkEnd w:id="78"/>
      <w:bookmarkEnd w:id="79"/>
    </w:p>
    <w:p w14:paraId="2BE71565" w14:textId="54F4DC62" w:rsidR="003B618E" w:rsidRDefault="00AF3FD3" w:rsidP="00D1233A">
      <w:pPr>
        <w:keepNext/>
        <w:spacing w:before="72" w:line="264" w:lineRule="exact"/>
        <w:ind w:left="1134" w:right="1152"/>
        <w:textAlignment w:val="baseline"/>
        <w:rPr>
          <w:rFonts w:ascii="Cambria" w:hAnsi="Cambria"/>
          <w:color w:val="000000"/>
          <w:spacing w:val="-3"/>
        </w:rPr>
      </w:pPr>
      <w:r>
        <w:rPr>
          <w:rFonts w:ascii="Cambria" w:hAnsi="Cambria"/>
          <w:color w:val="000000"/>
          <w:spacing w:val="-3"/>
        </w:rPr>
        <w:t>The applicant</w:t>
      </w:r>
      <w:r w:rsidR="003B618E" w:rsidRPr="006B383B">
        <w:rPr>
          <w:rFonts w:ascii="Cambria" w:hAnsi="Cambria"/>
          <w:color w:val="000000"/>
          <w:spacing w:val="-3"/>
        </w:rPr>
        <w:t xml:space="preserve"> is considered by the department to hold an equivalent qualification if th</w:t>
      </w:r>
      <w:r>
        <w:rPr>
          <w:rFonts w:ascii="Cambria" w:hAnsi="Cambria"/>
          <w:color w:val="000000"/>
          <w:spacing w:val="-3"/>
        </w:rPr>
        <w:t>ey</w:t>
      </w:r>
      <w:r w:rsidR="003B618E" w:rsidRPr="006B383B">
        <w:rPr>
          <w:rFonts w:ascii="Cambria" w:hAnsi="Cambria"/>
          <w:color w:val="000000"/>
          <w:spacing w:val="-3"/>
        </w:rPr>
        <w:t xml:space="preserve"> can provide evidence of prior employment in an equivalent role with the </w:t>
      </w:r>
      <w:r w:rsidR="003B618E" w:rsidRPr="00467FA1">
        <w:rPr>
          <w:rFonts w:ascii="Cambria" w:hAnsi="Cambria"/>
          <w:color w:val="000000"/>
          <w:spacing w:val="-3"/>
        </w:rPr>
        <w:t>Australian Commonwealth</w:t>
      </w:r>
      <w:r w:rsidR="003B618E" w:rsidRPr="006B383B">
        <w:rPr>
          <w:rFonts w:ascii="Cambria" w:hAnsi="Cambria"/>
          <w:color w:val="000000"/>
          <w:spacing w:val="-3"/>
        </w:rPr>
        <w:t xml:space="preserve"> or </w:t>
      </w:r>
      <w:r w:rsidR="003B618E" w:rsidRPr="00467FA1">
        <w:rPr>
          <w:rFonts w:ascii="Cambria" w:hAnsi="Cambria"/>
          <w:color w:val="000000"/>
          <w:spacing w:val="-3"/>
        </w:rPr>
        <w:t>State Government</w:t>
      </w:r>
      <w:r w:rsidR="003B618E" w:rsidRPr="006B383B">
        <w:rPr>
          <w:rFonts w:ascii="Cambria" w:hAnsi="Cambria"/>
          <w:color w:val="000000"/>
          <w:spacing w:val="-3"/>
        </w:rPr>
        <w:t xml:space="preserve"> in at least a part-time arrangement over 2 years in the previous 5 years.</w:t>
      </w:r>
      <w:r w:rsidR="003B618E">
        <w:rPr>
          <w:rFonts w:ascii="Cambria" w:hAnsi="Cambria"/>
          <w:color w:val="000000"/>
          <w:spacing w:val="-3"/>
        </w:rPr>
        <w:t xml:space="preserve"> </w:t>
      </w:r>
    </w:p>
    <w:p w14:paraId="5B2C7C69" w14:textId="77777777" w:rsidR="003B618E" w:rsidRPr="006D011F" w:rsidRDefault="003B618E" w:rsidP="003B618E">
      <w:pPr>
        <w:pStyle w:val="Heading4"/>
      </w:pPr>
      <w:bookmarkStart w:id="80" w:name="_Toc122619383"/>
      <w:bookmarkStart w:id="81" w:name="_Toc124154488"/>
      <w:r>
        <w:t>Skills migration assessments</w:t>
      </w:r>
      <w:bookmarkEnd w:id="80"/>
      <w:bookmarkEnd w:id="81"/>
    </w:p>
    <w:p w14:paraId="54ADB53D" w14:textId="11D39D10" w:rsidR="003B618E" w:rsidRDefault="003B618E" w:rsidP="003B618E">
      <w:pPr>
        <w:spacing w:before="72" w:line="264" w:lineRule="exact"/>
        <w:ind w:left="1134" w:right="1152"/>
        <w:textAlignment w:val="baseline"/>
        <w:rPr>
          <w:rFonts w:ascii="Cambria" w:hAnsi="Cambria"/>
          <w:color w:val="000000"/>
          <w:spacing w:val="-3"/>
        </w:rPr>
      </w:pPr>
      <w:r>
        <w:rPr>
          <w:rFonts w:ascii="Cambria" w:hAnsi="Cambria"/>
          <w:color w:val="000000"/>
          <w:spacing w:val="-3"/>
        </w:rPr>
        <w:t>W</w:t>
      </w:r>
      <w:r w:rsidRPr="0084770B">
        <w:rPr>
          <w:rFonts w:ascii="Cambria" w:hAnsi="Cambria"/>
          <w:color w:val="000000"/>
          <w:spacing w:val="-3"/>
        </w:rPr>
        <w:t>here the applicant has provided a suitable skilled migration assessment</w:t>
      </w:r>
      <w:r>
        <w:rPr>
          <w:rFonts w:ascii="Cambria" w:hAnsi="Cambria"/>
          <w:color w:val="000000"/>
          <w:spacing w:val="-3"/>
        </w:rPr>
        <w:t>,</w:t>
      </w:r>
      <w:r w:rsidRPr="0084770B">
        <w:rPr>
          <w:rFonts w:ascii="Cambria" w:hAnsi="Cambria"/>
          <w:color w:val="000000"/>
          <w:spacing w:val="-3"/>
        </w:rPr>
        <w:t xml:space="preserve"> that applicant will still be required to contact the designated authority to discuss equivalency on the basis of their existing qualification and experience</w:t>
      </w:r>
      <w:r>
        <w:rPr>
          <w:rFonts w:ascii="Cambria" w:hAnsi="Cambria"/>
          <w:color w:val="000000"/>
          <w:spacing w:val="-3"/>
        </w:rPr>
        <w:t>.</w:t>
      </w:r>
      <w:r w:rsidR="00103182">
        <w:rPr>
          <w:rFonts w:ascii="Cambria" w:hAnsi="Cambria"/>
          <w:color w:val="000000"/>
          <w:spacing w:val="-3"/>
        </w:rPr>
        <w:t xml:space="preserve"> For </w:t>
      </w:r>
      <w:r w:rsidR="005F5E99">
        <w:rPr>
          <w:rFonts w:ascii="Cambria" w:hAnsi="Cambria"/>
          <w:color w:val="000000"/>
          <w:spacing w:val="-3"/>
        </w:rPr>
        <w:t>example,</w:t>
      </w:r>
      <w:r w:rsidR="00103182">
        <w:rPr>
          <w:rFonts w:ascii="Cambria" w:hAnsi="Cambria"/>
          <w:color w:val="000000"/>
          <w:spacing w:val="-3"/>
        </w:rPr>
        <w:t xml:space="preserve"> for a veterinarian this wo</w:t>
      </w:r>
      <w:r w:rsidR="006B38EF">
        <w:rPr>
          <w:rFonts w:ascii="Cambria" w:hAnsi="Cambria"/>
          <w:color w:val="000000"/>
          <w:spacing w:val="-3"/>
        </w:rPr>
        <w:t>u</w:t>
      </w:r>
      <w:r w:rsidR="00103182">
        <w:rPr>
          <w:rFonts w:ascii="Cambria" w:hAnsi="Cambria"/>
          <w:color w:val="000000"/>
          <w:spacing w:val="-3"/>
        </w:rPr>
        <w:t>ld</w:t>
      </w:r>
      <w:r w:rsidR="006B38EF">
        <w:rPr>
          <w:rFonts w:ascii="Cambria" w:hAnsi="Cambria"/>
          <w:color w:val="000000"/>
          <w:spacing w:val="-3"/>
        </w:rPr>
        <w:t xml:space="preserve"> </w:t>
      </w:r>
      <w:r w:rsidR="00103182">
        <w:rPr>
          <w:rFonts w:ascii="Cambria" w:hAnsi="Cambria"/>
          <w:color w:val="000000"/>
          <w:spacing w:val="-3"/>
        </w:rPr>
        <w:t xml:space="preserve">be the </w:t>
      </w:r>
      <w:r w:rsidR="006B38EF">
        <w:rPr>
          <w:rFonts w:ascii="Cambria" w:hAnsi="Cambria"/>
          <w:color w:val="000000"/>
          <w:spacing w:val="-3"/>
        </w:rPr>
        <w:t>Australian</w:t>
      </w:r>
      <w:r w:rsidR="00103182">
        <w:rPr>
          <w:rFonts w:ascii="Cambria" w:hAnsi="Cambria"/>
          <w:color w:val="000000"/>
          <w:spacing w:val="-3"/>
        </w:rPr>
        <w:t xml:space="preserve"> Veterinary </w:t>
      </w:r>
      <w:r w:rsidR="008C2EDA">
        <w:rPr>
          <w:rFonts w:ascii="Cambria" w:hAnsi="Cambria"/>
          <w:color w:val="000000"/>
          <w:spacing w:val="-3"/>
        </w:rPr>
        <w:t>B</w:t>
      </w:r>
      <w:r w:rsidR="00103182">
        <w:rPr>
          <w:rFonts w:ascii="Cambria" w:hAnsi="Cambria"/>
          <w:color w:val="000000"/>
          <w:spacing w:val="-3"/>
        </w:rPr>
        <w:t xml:space="preserve">oards </w:t>
      </w:r>
      <w:r w:rsidR="008C2EDA">
        <w:rPr>
          <w:rFonts w:ascii="Cambria" w:hAnsi="Cambria"/>
          <w:color w:val="000000"/>
          <w:spacing w:val="-3"/>
        </w:rPr>
        <w:t>C</w:t>
      </w:r>
      <w:r w:rsidR="00103182">
        <w:rPr>
          <w:rFonts w:ascii="Cambria" w:hAnsi="Cambria"/>
          <w:color w:val="000000"/>
          <w:spacing w:val="-3"/>
        </w:rPr>
        <w:t>ouncil.</w:t>
      </w:r>
    </w:p>
    <w:p w14:paraId="270ED0FC" w14:textId="01497508" w:rsidR="003B618E" w:rsidRDefault="003B618E" w:rsidP="003B618E">
      <w:pPr>
        <w:spacing w:before="72" w:line="264" w:lineRule="exact"/>
        <w:ind w:left="1134" w:right="1152"/>
        <w:textAlignment w:val="baseline"/>
        <w:rPr>
          <w:rFonts w:ascii="Cambria" w:hAnsi="Cambria"/>
          <w:color w:val="000000"/>
          <w:spacing w:val="-3"/>
        </w:rPr>
      </w:pPr>
      <w:r w:rsidRPr="0084770B">
        <w:rPr>
          <w:rFonts w:ascii="Cambria" w:hAnsi="Cambria"/>
          <w:color w:val="000000"/>
          <w:spacing w:val="-3"/>
        </w:rPr>
        <w:t>If the applicant provided a skills migration assessment for</w:t>
      </w:r>
      <w:r>
        <w:rPr>
          <w:rFonts w:ascii="Cambria" w:hAnsi="Cambria"/>
          <w:color w:val="000000"/>
          <w:spacing w:val="-3"/>
        </w:rPr>
        <w:t xml:space="preserve"> Meat Inspection, then the applicant is required to contact </w:t>
      </w:r>
      <w:hyperlink w:anchor="_Contacts" w:history="1">
        <w:r w:rsidRPr="00B07B3F">
          <w:rPr>
            <w:rStyle w:val="Hyperlink"/>
            <w:rFonts w:ascii="Cambria" w:hAnsi="Cambria"/>
            <w:spacing w:val="-3"/>
          </w:rPr>
          <w:t>The National Meat Industry Training Advisory Council (MINTRAC).</w:t>
        </w:r>
      </w:hyperlink>
      <w:r w:rsidRPr="0084770B">
        <w:rPr>
          <w:rFonts w:ascii="Cambria" w:hAnsi="Cambria"/>
          <w:color w:val="000000"/>
          <w:spacing w:val="-3"/>
        </w:rPr>
        <w:t xml:space="preserve"> </w:t>
      </w:r>
      <w:r>
        <w:rPr>
          <w:rFonts w:ascii="Cambria" w:hAnsi="Cambria"/>
          <w:color w:val="000000"/>
          <w:spacing w:val="-3"/>
        </w:rPr>
        <w:t xml:space="preserve">MINTRAC </w:t>
      </w:r>
      <w:r w:rsidRPr="0084770B">
        <w:rPr>
          <w:rFonts w:ascii="Cambria" w:hAnsi="Cambria"/>
          <w:color w:val="000000"/>
          <w:spacing w:val="-3"/>
        </w:rPr>
        <w:t xml:space="preserve">can provide contact details for a number of </w:t>
      </w:r>
      <w:r w:rsidR="00F054DE">
        <w:rPr>
          <w:rFonts w:ascii="Cambria" w:hAnsi="Cambria"/>
          <w:color w:val="000000"/>
          <w:spacing w:val="-3"/>
        </w:rPr>
        <w:t xml:space="preserve">RTOs </w:t>
      </w:r>
      <w:r w:rsidRPr="0084770B">
        <w:rPr>
          <w:rFonts w:ascii="Cambria" w:hAnsi="Cambria"/>
          <w:color w:val="000000"/>
          <w:spacing w:val="-3"/>
        </w:rPr>
        <w:t xml:space="preserve">who can undertake a </w:t>
      </w:r>
      <w:r w:rsidR="004E7F8E">
        <w:rPr>
          <w:rFonts w:ascii="Cambria" w:hAnsi="Cambria"/>
          <w:color w:val="000000"/>
          <w:spacing w:val="-3"/>
        </w:rPr>
        <w:t>r</w:t>
      </w:r>
      <w:r w:rsidRPr="00467FA1">
        <w:rPr>
          <w:rFonts w:ascii="Cambria" w:hAnsi="Cambria"/>
          <w:color w:val="000000"/>
          <w:spacing w:val="-3"/>
        </w:rPr>
        <w:t xml:space="preserve">ecognition of </w:t>
      </w:r>
      <w:r w:rsidR="004E7F8E">
        <w:rPr>
          <w:rFonts w:ascii="Cambria" w:hAnsi="Cambria"/>
          <w:color w:val="000000"/>
          <w:spacing w:val="-3"/>
        </w:rPr>
        <w:t>p</w:t>
      </w:r>
      <w:r w:rsidRPr="00467FA1">
        <w:rPr>
          <w:rFonts w:ascii="Cambria" w:hAnsi="Cambria"/>
          <w:color w:val="000000"/>
          <w:spacing w:val="-3"/>
        </w:rPr>
        <w:t xml:space="preserve">rior </w:t>
      </w:r>
      <w:r w:rsidR="004E7F8E">
        <w:rPr>
          <w:rFonts w:ascii="Cambria" w:hAnsi="Cambria"/>
          <w:color w:val="000000"/>
          <w:spacing w:val="-3"/>
        </w:rPr>
        <w:t>l</w:t>
      </w:r>
      <w:r w:rsidRPr="00467FA1">
        <w:rPr>
          <w:rFonts w:ascii="Cambria" w:hAnsi="Cambria"/>
          <w:color w:val="000000"/>
          <w:spacing w:val="-3"/>
        </w:rPr>
        <w:t>earning</w:t>
      </w:r>
      <w:r w:rsidRPr="0084770B">
        <w:rPr>
          <w:rFonts w:ascii="Cambria" w:hAnsi="Cambria"/>
          <w:color w:val="000000"/>
          <w:spacing w:val="-3"/>
        </w:rPr>
        <w:t xml:space="preserve"> (RPL) exercise.</w:t>
      </w:r>
    </w:p>
    <w:p w14:paraId="466EC9A2" w14:textId="0E7CA3FA" w:rsidR="003B618E" w:rsidRPr="00461039" w:rsidRDefault="003B618E" w:rsidP="003B618E">
      <w:pPr>
        <w:spacing w:before="72" w:line="264" w:lineRule="exact"/>
        <w:ind w:left="1134" w:right="1152"/>
        <w:textAlignment w:val="baseline"/>
        <w:rPr>
          <w:rFonts w:ascii="Cambria" w:hAnsi="Cambria"/>
          <w:color w:val="000000"/>
          <w:spacing w:val="-3"/>
        </w:rPr>
      </w:pPr>
      <w:r>
        <w:rPr>
          <w:rFonts w:ascii="Cambria" w:hAnsi="Cambria"/>
          <w:color w:val="000000"/>
          <w:spacing w:val="-3"/>
        </w:rPr>
        <w:t>Wh</w:t>
      </w:r>
      <w:r w:rsidRPr="00461039">
        <w:rPr>
          <w:rFonts w:ascii="Cambria" w:hAnsi="Cambria"/>
          <w:color w:val="000000"/>
          <w:spacing w:val="-3"/>
        </w:rPr>
        <w:t>ere a positive outcome is received through the process</w:t>
      </w:r>
      <w:r w:rsidR="00F26FB0">
        <w:rPr>
          <w:rFonts w:ascii="Cambria" w:hAnsi="Cambria"/>
          <w:color w:val="000000"/>
          <w:spacing w:val="-3"/>
        </w:rPr>
        <w:t>,</w:t>
      </w:r>
      <w:r w:rsidRPr="00461039">
        <w:rPr>
          <w:rFonts w:ascii="Cambria" w:hAnsi="Cambria"/>
          <w:color w:val="000000"/>
          <w:spacing w:val="-3"/>
        </w:rPr>
        <w:t xml:space="preserve"> a certificate will be awarded to the applicant. This can be included in future applications to support suitability for </w:t>
      </w:r>
      <w:r w:rsidR="00404B2A">
        <w:rPr>
          <w:rFonts w:ascii="Cambria" w:hAnsi="Cambria"/>
          <w:color w:val="000000"/>
          <w:spacing w:val="-3"/>
        </w:rPr>
        <w:t>authorisation</w:t>
      </w:r>
      <w:r w:rsidR="684E38CC" w:rsidRPr="00461039">
        <w:rPr>
          <w:rFonts w:ascii="Cambria" w:hAnsi="Cambria"/>
          <w:color w:val="000000"/>
          <w:spacing w:val="-3"/>
        </w:rPr>
        <w:t xml:space="preserve"> </w:t>
      </w:r>
      <w:r w:rsidRPr="00461039">
        <w:rPr>
          <w:rFonts w:ascii="Cambria" w:hAnsi="Cambria"/>
          <w:color w:val="000000"/>
          <w:spacing w:val="-3"/>
        </w:rPr>
        <w:t>as a</w:t>
      </w:r>
      <w:r w:rsidR="00404B2A">
        <w:rPr>
          <w:rFonts w:ascii="Cambria" w:hAnsi="Cambria"/>
          <w:color w:val="000000"/>
          <w:spacing w:val="-3"/>
        </w:rPr>
        <w:t xml:space="preserve"> </w:t>
      </w:r>
      <w:r w:rsidR="00AF3FD3">
        <w:rPr>
          <w:rFonts w:ascii="Cambria" w:hAnsi="Cambria"/>
          <w:color w:val="000000"/>
          <w:spacing w:val="-3"/>
        </w:rPr>
        <w:t>t</w:t>
      </w:r>
      <w:r w:rsidR="00404B2A" w:rsidRPr="00AF3FD3">
        <w:rPr>
          <w:rFonts w:ascii="Cambria" w:hAnsi="Cambria"/>
          <w:color w:val="000000"/>
          <w:spacing w:val="-3"/>
        </w:rPr>
        <w:t>hird</w:t>
      </w:r>
      <w:r w:rsidR="00680DC1">
        <w:rPr>
          <w:rFonts w:ascii="Cambria" w:hAnsi="Cambria"/>
          <w:color w:val="000000"/>
          <w:spacing w:val="-3"/>
        </w:rPr>
        <w:t>-</w:t>
      </w:r>
      <w:r w:rsidR="00AF3FD3">
        <w:rPr>
          <w:rFonts w:ascii="Cambria" w:hAnsi="Cambria"/>
          <w:color w:val="000000"/>
          <w:spacing w:val="-3"/>
        </w:rPr>
        <w:t>p</w:t>
      </w:r>
      <w:r w:rsidR="00404B2A" w:rsidRPr="00AF3FD3">
        <w:rPr>
          <w:rFonts w:ascii="Cambria" w:hAnsi="Cambria"/>
          <w:color w:val="000000"/>
          <w:spacing w:val="-3"/>
        </w:rPr>
        <w:t xml:space="preserve">arty </w:t>
      </w:r>
      <w:r w:rsidR="00AF3FD3">
        <w:rPr>
          <w:rFonts w:ascii="Cambria" w:hAnsi="Cambria"/>
          <w:color w:val="000000"/>
          <w:spacing w:val="-3"/>
        </w:rPr>
        <w:t>a</w:t>
      </w:r>
      <w:r w:rsidRPr="00AF3FD3">
        <w:rPr>
          <w:rFonts w:ascii="Cambria" w:hAnsi="Cambria"/>
          <w:color w:val="000000"/>
          <w:spacing w:val="-3"/>
        </w:rPr>
        <w:t xml:space="preserve">uthorised </w:t>
      </w:r>
      <w:r w:rsidR="00AF3FD3">
        <w:rPr>
          <w:rFonts w:ascii="Cambria" w:hAnsi="Cambria"/>
          <w:color w:val="000000"/>
          <w:spacing w:val="-3"/>
        </w:rPr>
        <w:t>o</w:t>
      </w:r>
      <w:r w:rsidRPr="00AF3FD3">
        <w:rPr>
          <w:rFonts w:ascii="Cambria" w:hAnsi="Cambria"/>
          <w:color w:val="000000"/>
          <w:spacing w:val="-3"/>
        </w:rPr>
        <w:t>fficer.</w:t>
      </w:r>
    </w:p>
    <w:p w14:paraId="7A6BEB70" w14:textId="1E78853E" w:rsidR="003B618E" w:rsidRPr="00671ECF" w:rsidRDefault="00CE62BB" w:rsidP="003B618E">
      <w:pPr>
        <w:pStyle w:val="Heading4"/>
      </w:pPr>
      <w:bookmarkStart w:id="82" w:name="_Toc122619384"/>
      <w:bookmarkStart w:id="83" w:name="_Toc124154489"/>
      <w:r w:rsidRPr="000A3F50">
        <w:t>Food Safety Meat Assessor (</w:t>
      </w:r>
      <w:r w:rsidR="003B618E" w:rsidRPr="000A3F50">
        <w:t>FSMA</w:t>
      </w:r>
      <w:r w:rsidRPr="000A3F50">
        <w:t>)</w:t>
      </w:r>
      <w:r w:rsidR="003B618E" w:rsidRPr="000A3F50">
        <w:t xml:space="preserve"> equivalent qualification</w:t>
      </w:r>
      <w:bookmarkEnd w:id="82"/>
      <w:bookmarkEnd w:id="83"/>
    </w:p>
    <w:p w14:paraId="19342485" w14:textId="045E8E64" w:rsidR="003B618E" w:rsidRPr="0084770B" w:rsidRDefault="003B618E" w:rsidP="003B618E">
      <w:pPr>
        <w:spacing w:before="72" w:line="264" w:lineRule="exact"/>
        <w:ind w:left="1134" w:right="1152"/>
        <w:textAlignment w:val="baseline"/>
        <w:rPr>
          <w:rFonts w:ascii="Cambria" w:hAnsi="Cambria"/>
          <w:color w:val="000000"/>
          <w:spacing w:val="-3"/>
        </w:rPr>
      </w:pPr>
      <w:r w:rsidRPr="2743C0BC">
        <w:rPr>
          <w:rFonts w:ascii="Cambria" w:hAnsi="Cambria"/>
          <w:color w:val="000000" w:themeColor="text1"/>
        </w:rPr>
        <w:t xml:space="preserve">FSMAs applying to become a </w:t>
      </w:r>
      <w:r w:rsidR="00AF3FD3" w:rsidRPr="00EB153B">
        <w:rPr>
          <w:rFonts w:ascii="Cambria" w:hAnsi="Cambria"/>
          <w:color w:val="000000"/>
          <w:spacing w:val="-3"/>
        </w:rPr>
        <w:t>third</w:t>
      </w:r>
      <w:r w:rsidR="00680DC1">
        <w:rPr>
          <w:rFonts w:ascii="Cambria" w:hAnsi="Cambria"/>
          <w:color w:val="000000"/>
          <w:spacing w:val="-3"/>
        </w:rPr>
        <w:t>-</w:t>
      </w:r>
      <w:r w:rsidR="00AF3FD3" w:rsidRPr="00EB153B">
        <w:rPr>
          <w:rFonts w:ascii="Cambria" w:hAnsi="Cambria"/>
          <w:color w:val="000000"/>
          <w:spacing w:val="-3"/>
        </w:rPr>
        <w:t xml:space="preserve">party authorised officer </w:t>
      </w:r>
      <w:r w:rsidRPr="2743C0BC">
        <w:rPr>
          <w:rFonts w:ascii="Cambria" w:hAnsi="Cambria"/>
          <w:color w:val="000000" w:themeColor="text1"/>
        </w:rPr>
        <w:t xml:space="preserve">must provide the department with evidence of their prior employment as an </w:t>
      </w:r>
      <w:r w:rsidRPr="007B7320">
        <w:rPr>
          <w:rFonts w:ascii="Cambria" w:hAnsi="Cambria"/>
          <w:color w:val="000000" w:themeColor="text1"/>
        </w:rPr>
        <w:t>Australian Commonwealth or State meat safety inspector</w:t>
      </w:r>
      <w:r w:rsidRPr="2743C0BC">
        <w:rPr>
          <w:rFonts w:ascii="Cambria" w:hAnsi="Cambria"/>
          <w:color w:val="000000" w:themeColor="text1"/>
        </w:rPr>
        <w:t xml:space="preserve"> on at least a part time basis over at least </w:t>
      </w:r>
      <w:r w:rsidR="00F90917">
        <w:rPr>
          <w:rFonts w:ascii="Cambria" w:hAnsi="Cambria"/>
          <w:color w:val="000000" w:themeColor="text1"/>
        </w:rPr>
        <w:t>2</w:t>
      </w:r>
      <w:r w:rsidRPr="2743C0BC">
        <w:rPr>
          <w:rFonts w:ascii="Cambria" w:hAnsi="Cambria"/>
          <w:color w:val="000000" w:themeColor="text1"/>
        </w:rPr>
        <w:t xml:space="preserve"> years in the previous </w:t>
      </w:r>
      <w:r w:rsidR="00F90917">
        <w:rPr>
          <w:rFonts w:ascii="Cambria" w:hAnsi="Cambria"/>
          <w:color w:val="000000" w:themeColor="text1"/>
        </w:rPr>
        <w:t>5</w:t>
      </w:r>
      <w:r w:rsidRPr="2743C0BC">
        <w:rPr>
          <w:rFonts w:ascii="Cambria" w:hAnsi="Cambria"/>
          <w:color w:val="000000" w:themeColor="text1"/>
        </w:rPr>
        <w:t xml:space="preserve"> years. The department considers this as equivalent to a Certificate IV in Meat Processing (Meat Safety).</w:t>
      </w:r>
    </w:p>
    <w:p w14:paraId="0069CD79" w14:textId="34F0B922" w:rsidR="003B618E" w:rsidRDefault="003B618E" w:rsidP="003B618E">
      <w:pPr>
        <w:pStyle w:val="Heading3"/>
        <w:keepNext/>
      </w:pPr>
      <w:bookmarkStart w:id="84" w:name="_Toc115976020"/>
      <w:bookmarkStart w:id="85" w:name="_Toc122619385"/>
      <w:bookmarkStart w:id="86" w:name="_Toc124154490"/>
      <w:bookmarkStart w:id="87" w:name="_Hlk116023198"/>
      <w:r>
        <w:lastRenderedPageBreak/>
        <w:t>Capability assessments</w:t>
      </w:r>
      <w:bookmarkEnd w:id="84"/>
      <w:r w:rsidR="00D1233A">
        <w:t xml:space="preserve"> </w:t>
      </w:r>
      <w:bookmarkStart w:id="88" w:name="_Hlk122604826"/>
      <w:r w:rsidR="00D1233A">
        <w:t>(all applicants)</w:t>
      </w:r>
      <w:bookmarkEnd w:id="88"/>
      <w:bookmarkEnd w:id="85"/>
      <w:bookmarkEnd w:id="86"/>
    </w:p>
    <w:p w14:paraId="7991CDB7" w14:textId="18E62D5C" w:rsidR="004A1BEA" w:rsidRPr="004A1BEA" w:rsidRDefault="003B618E" w:rsidP="004A1BEA">
      <w:pPr>
        <w:pStyle w:val="Heading4"/>
      </w:pPr>
      <w:bookmarkStart w:id="89" w:name="_Toc122619386"/>
      <w:bookmarkStart w:id="90" w:name="_Toc124154491"/>
      <w:r>
        <w:t>General</w:t>
      </w:r>
      <w:bookmarkEnd w:id="89"/>
      <w:bookmarkEnd w:id="90"/>
      <w:r w:rsidR="004A1BEA" w:rsidRPr="003D53E2">
        <w:rPr>
          <w:rFonts w:ascii="Cambria" w:hAnsi="Cambria"/>
          <w:color w:val="000000"/>
          <w:spacing w:val="-3"/>
        </w:rPr>
        <w:t xml:space="preserve"> </w:t>
      </w:r>
    </w:p>
    <w:p w14:paraId="6C6ADDB6" w14:textId="29732BFD" w:rsidR="003B618E" w:rsidRPr="00B113E6" w:rsidRDefault="00AF3FD3" w:rsidP="003B618E">
      <w:pPr>
        <w:pStyle w:val="Bullet1"/>
        <w:numPr>
          <w:ilvl w:val="0"/>
          <w:numId w:val="1"/>
        </w:numPr>
        <w:ind w:right="994"/>
        <w:textAlignment w:val="baseline"/>
      </w:pPr>
      <w:r>
        <w:t>A</w:t>
      </w:r>
      <w:r w:rsidR="003B618E" w:rsidRPr="00B113E6">
        <w:t>pplicant</w:t>
      </w:r>
      <w:r w:rsidR="003B618E">
        <w:t>s are</w:t>
      </w:r>
      <w:r w:rsidR="003B618E" w:rsidRPr="00B113E6">
        <w:t xml:space="preserve"> required to be assessed as capable of performing </w:t>
      </w:r>
      <w:r w:rsidR="003B618E">
        <w:t xml:space="preserve">all </w:t>
      </w:r>
      <w:r w:rsidR="003B618E" w:rsidRPr="00B113E6">
        <w:t xml:space="preserve">prescribed activities </w:t>
      </w:r>
      <w:r w:rsidR="004A1BEA">
        <w:t xml:space="preserve">to the required standard </w:t>
      </w:r>
      <w:r w:rsidR="003B618E" w:rsidRPr="00B113E6">
        <w:t>in an operational environment</w:t>
      </w:r>
      <w:r w:rsidR="00D1233A">
        <w:t xml:space="preserve">, </w:t>
      </w:r>
      <w:bookmarkStart w:id="91" w:name="_Hlk122605030"/>
      <w:r w:rsidR="00D1233A">
        <w:t>at a chain speed consistent with establishment operations,</w:t>
      </w:r>
      <w:r w:rsidR="003B618E" w:rsidRPr="00B113E6">
        <w:t xml:space="preserve"> </w:t>
      </w:r>
      <w:bookmarkEnd w:id="91"/>
      <w:r w:rsidR="003B618E" w:rsidRPr="00B113E6">
        <w:t>on behalf of the department.</w:t>
      </w:r>
    </w:p>
    <w:p w14:paraId="565B0625" w14:textId="77777777" w:rsidR="003B618E" w:rsidRDefault="003B618E" w:rsidP="003B618E">
      <w:pPr>
        <w:pStyle w:val="Bullet1"/>
        <w:numPr>
          <w:ilvl w:val="0"/>
          <w:numId w:val="1"/>
        </w:numPr>
        <w:ind w:right="994"/>
        <w:textAlignment w:val="baseline"/>
      </w:pPr>
      <w:r w:rsidRPr="00B113E6">
        <w:t xml:space="preserve">The applicant must be able to perform </w:t>
      </w:r>
      <w:r>
        <w:t xml:space="preserve">all </w:t>
      </w:r>
      <w:r w:rsidRPr="00B113E6">
        <w:t xml:space="preserve">prescribed duties </w:t>
      </w:r>
      <w:r>
        <w:t>capably, across all inspection points, for the species of animal they will be supervising on behalf of the department.</w:t>
      </w:r>
    </w:p>
    <w:p w14:paraId="7D07A124" w14:textId="77777777" w:rsidR="003B618E" w:rsidRDefault="003B618E" w:rsidP="003B618E">
      <w:pPr>
        <w:pStyle w:val="Bullet1"/>
        <w:numPr>
          <w:ilvl w:val="0"/>
          <w:numId w:val="1"/>
        </w:numPr>
        <w:ind w:right="994"/>
        <w:textAlignment w:val="baseline"/>
      </w:pPr>
      <w:r w:rsidRPr="00B113E6">
        <w:t xml:space="preserve">While an applicant may be </w:t>
      </w:r>
      <w:r>
        <w:t>capable</w:t>
      </w:r>
      <w:r w:rsidRPr="00B113E6">
        <w:t xml:space="preserve"> to undertake prescribed activities, they may not necessarily be capable of operating with the accuracy required.</w:t>
      </w:r>
      <w:r>
        <w:t xml:space="preserve"> The capability assessment ensures the practical application of that knowledge. </w:t>
      </w:r>
    </w:p>
    <w:p w14:paraId="28BDCAE8" w14:textId="1FCD9F10" w:rsidR="003B618E" w:rsidRPr="00B113E6" w:rsidRDefault="003B618E" w:rsidP="003B618E">
      <w:pPr>
        <w:pStyle w:val="Bullet1"/>
        <w:numPr>
          <w:ilvl w:val="0"/>
          <w:numId w:val="1"/>
        </w:numPr>
        <w:ind w:right="994"/>
        <w:textAlignment w:val="baseline"/>
      </w:pPr>
      <w:r>
        <w:t xml:space="preserve">Overall capability assessments of each applicant will be conducted by the </w:t>
      </w:r>
      <w:r w:rsidR="00792811">
        <w:t>O</w:t>
      </w:r>
      <w:r w:rsidR="00624FF9">
        <w:t>n</w:t>
      </w:r>
      <w:r w:rsidR="00792811">
        <w:t>-P</w:t>
      </w:r>
      <w:r w:rsidR="00624FF9">
        <w:t xml:space="preserve">lant </w:t>
      </w:r>
      <w:r w:rsidR="00792811">
        <w:t>V</w:t>
      </w:r>
      <w:r w:rsidR="2D59B462">
        <w:t>eterinarian</w:t>
      </w:r>
      <w:r w:rsidR="009C248A">
        <w:t xml:space="preserve"> (OPV)</w:t>
      </w:r>
      <w:r>
        <w:t>.</w:t>
      </w:r>
    </w:p>
    <w:p w14:paraId="141DDE41" w14:textId="77777777" w:rsidR="003B618E" w:rsidRDefault="003B618E" w:rsidP="003B618E">
      <w:pPr>
        <w:pStyle w:val="Bullet1"/>
        <w:numPr>
          <w:ilvl w:val="0"/>
          <w:numId w:val="1"/>
        </w:numPr>
        <w:ind w:right="994"/>
        <w:textAlignment w:val="baseline"/>
      </w:pPr>
      <w:r w:rsidRPr="00B113E6">
        <w:t>The criteria to assess ongoing capability is laid out in departmental work instructions.</w:t>
      </w:r>
      <w:r w:rsidRPr="009E41A2">
        <w:t xml:space="preserve"> </w:t>
      </w:r>
      <w:r>
        <w:t xml:space="preserve">Ongoing performance is monitored, see section: </w:t>
      </w:r>
      <w:hyperlink w:anchor="_Technical_performance" w:history="1">
        <w:r w:rsidRPr="009E41A2">
          <w:rPr>
            <w:rStyle w:val="Hyperlink"/>
          </w:rPr>
          <w:t>Technical performance</w:t>
        </w:r>
      </w:hyperlink>
      <w:r>
        <w:t>.</w:t>
      </w:r>
    </w:p>
    <w:p w14:paraId="58E43163" w14:textId="363B3206" w:rsidR="003B618E" w:rsidRPr="00B113E6" w:rsidRDefault="003B618E" w:rsidP="003B618E">
      <w:pPr>
        <w:pStyle w:val="Bullet1"/>
        <w:numPr>
          <w:ilvl w:val="0"/>
          <w:numId w:val="1"/>
        </w:numPr>
        <w:ind w:right="994"/>
        <w:textAlignment w:val="baseline"/>
      </w:pPr>
      <w:r w:rsidRPr="00B113E6">
        <w:t>The applicant may need to undergo competency reassessment performed by a</w:t>
      </w:r>
      <w:r w:rsidR="00F054DE">
        <w:t>n RTO</w:t>
      </w:r>
      <w:r w:rsidRPr="00B113E6">
        <w:t xml:space="preserve"> where the applicant has been identified as being unable to meet prescribed key performance indicators.</w:t>
      </w:r>
    </w:p>
    <w:p w14:paraId="454791A2" w14:textId="453FC42C" w:rsidR="003B618E" w:rsidRDefault="00AF3FD3" w:rsidP="003B618E">
      <w:pPr>
        <w:pStyle w:val="Bullet1"/>
        <w:numPr>
          <w:ilvl w:val="0"/>
          <w:numId w:val="1"/>
        </w:numPr>
        <w:ind w:right="994"/>
        <w:textAlignment w:val="baseline"/>
      </w:pPr>
      <w:r>
        <w:t>Applicants</w:t>
      </w:r>
      <w:r w:rsidR="003B618E" w:rsidRPr="00B113E6">
        <w:t xml:space="preserve"> must complete a capability assessment for</w:t>
      </w:r>
      <w:r w:rsidR="003B618E">
        <w:t xml:space="preserve"> all inspection points for</w:t>
      </w:r>
      <w:r w:rsidR="003B618E" w:rsidRPr="00B113E6">
        <w:t xml:space="preserve"> each species </w:t>
      </w:r>
      <w:r w:rsidR="003B618E">
        <w:t>they are seeking to be authorised for.</w:t>
      </w:r>
    </w:p>
    <w:p w14:paraId="65AAD88E" w14:textId="26057DCA" w:rsidR="003B618E" w:rsidRPr="00CA7059" w:rsidRDefault="003B618E" w:rsidP="003B618E">
      <w:pPr>
        <w:pStyle w:val="Heading4"/>
      </w:pPr>
      <w:bookmarkStart w:id="92" w:name="_Toc122619387"/>
      <w:bookmarkStart w:id="93" w:name="_Toc124154492"/>
      <w:r w:rsidRPr="00CA7059">
        <w:t>Booking a</w:t>
      </w:r>
      <w:r>
        <w:t xml:space="preserve"> capability</w:t>
      </w:r>
      <w:r w:rsidRPr="00CA7059">
        <w:t xml:space="preserve"> assessment</w:t>
      </w:r>
      <w:r>
        <w:t xml:space="preserve"> – </w:t>
      </w:r>
      <w:r w:rsidR="00680DC1">
        <w:t>t</w:t>
      </w:r>
      <w:r>
        <w:t>hird</w:t>
      </w:r>
      <w:r w:rsidR="00680DC1">
        <w:t>-p</w:t>
      </w:r>
      <w:r>
        <w:t xml:space="preserve">arty </w:t>
      </w:r>
      <w:r w:rsidR="00680DC1">
        <w:t>p</w:t>
      </w:r>
      <w:r w:rsidR="0046634A">
        <w:t>roviders</w:t>
      </w:r>
      <w:bookmarkEnd w:id="92"/>
      <w:bookmarkEnd w:id="93"/>
    </w:p>
    <w:p w14:paraId="66429E38" w14:textId="010A55EC" w:rsidR="003B618E" w:rsidRDefault="003B618E" w:rsidP="003B618E">
      <w:pPr>
        <w:spacing w:before="72" w:line="264" w:lineRule="exact"/>
        <w:ind w:left="1134" w:right="1152"/>
        <w:textAlignment w:val="baseline"/>
        <w:rPr>
          <w:rFonts w:ascii="Cambria" w:hAnsi="Cambria"/>
          <w:color w:val="000000"/>
          <w:spacing w:val="-3"/>
        </w:rPr>
      </w:pPr>
      <w:r>
        <w:rPr>
          <w:rFonts w:ascii="Cambria" w:hAnsi="Cambria"/>
          <w:color w:val="000000"/>
          <w:spacing w:val="-3"/>
        </w:rPr>
        <w:t xml:space="preserve">Capability assessments will be </w:t>
      </w:r>
      <w:r w:rsidR="00100960">
        <w:rPr>
          <w:rFonts w:ascii="Cambria" w:hAnsi="Cambria"/>
          <w:color w:val="000000"/>
          <w:spacing w:val="-3"/>
        </w:rPr>
        <w:t xml:space="preserve">arranged </w:t>
      </w:r>
      <w:r>
        <w:rPr>
          <w:rFonts w:ascii="Cambria" w:hAnsi="Cambria"/>
          <w:color w:val="000000"/>
          <w:spacing w:val="-3"/>
        </w:rPr>
        <w:t>in the following manner:</w:t>
      </w:r>
    </w:p>
    <w:p w14:paraId="24BCB3FF" w14:textId="16890443" w:rsidR="003B618E" w:rsidRDefault="003B618E" w:rsidP="003B618E">
      <w:pPr>
        <w:pStyle w:val="Bullet1"/>
        <w:numPr>
          <w:ilvl w:val="0"/>
          <w:numId w:val="1"/>
        </w:numPr>
        <w:ind w:right="994"/>
        <w:textAlignment w:val="baseline"/>
      </w:pPr>
      <w:r>
        <w:t xml:space="preserve">Assessments must be booked in advance </w:t>
      </w:r>
      <w:r w:rsidR="00A85204">
        <w:t xml:space="preserve">by </w:t>
      </w:r>
      <w:r>
        <w:t xml:space="preserve">emailing: </w:t>
      </w:r>
      <w:hyperlink r:id="rId17" w:history="1">
        <w:r w:rsidRPr="008C0CED">
          <w:rPr>
            <w:rStyle w:val="Hyperlink"/>
          </w:rPr>
          <w:t>aaoassessments@aff.gov.au</w:t>
        </w:r>
      </w:hyperlink>
      <w:r w:rsidR="00A85204">
        <w:t>.</w:t>
      </w:r>
      <w:r>
        <w:t xml:space="preserve"> </w:t>
      </w:r>
    </w:p>
    <w:p w14:paraId="7651F575" w14:textId="0FF0AC0D" w:rsidR="003B618E" w:rsidRDefault="003B618E" w:rsidP="003B618E">
      <w:pPr>
        <w:pStyle w:val="Bullet1"/>
        <w:numPr>
          <w:ilvl w:val="0"/>
          <w:numId w:val="1"/>
        </w:numPr>
        <w:ind w:right="994"/>
        <w:textAlignment w:val="baseline"/>
      </w:pPr>
      <w:r>
        <w:t xml:space="preserve">Booking requests should be sent a minimum of 5 business days prior to the requested assessment date. </w:t>
      </w:r>
      <w:r w:rsidR="000F7181">
        <w:t>Within 2 days of receipt of the request t</w:t>
      </w:r>
      <w:r>
        <w:t>he department will confirm an available time and date.</w:t>
      </w:r>
    </w:p>
    <w:p w14:paraId="41426FB5" w14:textId="3A55B569" w:rsidR="003B618E" w:rsidRDefault="002031E0" w:rsidP="003B618E">
      <w:pPr>
        <w:pStyle w:val="Bullet1"/>
        <w:numPr>
          <w:ilvl w:val="0"/>
          <w:numId w:val="1"/>
        </w:numPr>
        <w:spacing w:after="120"/>
        <w:ind w:right="994"/>
        <w:textAlignment w:val="baseline"/>
      </w:pPr>
      <w:r>
        <w:rPr>
          <w:noProof/>
        </w:rPr>
        <w:drawing>
          <wp:anchor distT="0" distB="0" distL="114300" distR="114300" simplePos="0" relativeHeight="251661312" behindDoc="0" locked="0" layoutInCell="1" allowOverlap="1" wp14:anchorId="57567BF8" wp14:editId="26531CA9">
            <wp:simplePos x="0" y="0"/>
            <wp:positionH relativeFrom="column">
              <wp:posOffset>1103630</wp:posOffset>
            </wp:positionH>
            <wp:positionV relativeFrom="paragraph">
              <wp:posOffset>439344</wp:posOffset>
            </wp:positionV>
            <wp:extent cx="4160520" cy="999490"/>
            <wp:effectExtent l="0" t="0" r="0" b="0"/>
            <wp:wrapTopAndBottom/>
            <wp:docPr id="11" name="Picture 11" descr="Table with fields for AAO Name, Employer, Date, DAFF approved test chain speed, Time, Species and Establish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 with fields for AAO Name, Employer, Date, DAFF approved test chain speed, Time, Species and Establishment. "/>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60520" cy="999490"/>
                    </a:xfrm>
                    <a:prstGeom prst="rect">
                      <a:avLst/>
                    </a:prstGeom>
                  </pic:spPr>
                </pic:pic>
              </a:graphicData>
            </a:graphic>
            <wp14:sizeRelH relativeFrom="page">
              <wp14:pctWidth>0</wp14:pctWidth>
            </wp14:sizeRelH>
            <wp14:sizeRelV relativeFrom="page">
              <wp14:pctHeight>0</wp14:pctHeight>
            </wp14:sizeRelV>
          </wp:anchor>
        </w:drawing>
      </w:r>
      <w:r w:rsidR="003B618E">
        <w:t>The following table details the types of information that will be confirmed between the department and the third-party provider for each capability assessment:</w:t>
      </w:r>
    </w:p>
    <w:p w14:paraId="65A4BDCE" w14:textId="505EED9B" w:rsidR="003B618E" w:rsidRDefault="003B618E" w:rsidP="003B618E">
      <w:pPr>
        <w:pStyle w:val="Bullet1"/>
        <w:numPr>
          <w:ilvl w:val="0"/>
          <w:numId w:val="1"/>
        </w:numPr>
        <w:spacing w:before="120"/>
        <w:ind w:right="994"/>
        <w:textAlignment w:val="baseline"/>
      </w:pPr>
      <w:r>
        <w:t xml:space="preserve">The capability assessment will be undertaken by the </w:t>
      </w:r>
      <w:r w:rsidR="00931502">
        <w:t>O</w:t>
      </w:r>
      <w:r>
        <w:t>n-</w:t>
      </w:r>
      <w:r w:rsidR="00931502">
        <w:t>P</w:t>
      </w:r>
      <w:r>
        <w:t xml:space="preserve">lant </w:t>
      </w:r>
      <w:r w:rsidR="00931502">
        <w:t>V</w:t>
      </w:r>
      <w:r>
        <w:t>eterinarian</w:t>
      </w:r>
      <w:r w:rsidR="0082358A">
        <w:t xml:space="preserve"> (OPV)</w:t>
      </w:r>
      <w:r>
        <w:t xml:space="preserve">. </w:t>
      </w:r>
    </w:p>
    <w:p w14:paraId="7C127288" w14:textId="196F96AC" w:rsidR="003B618E" w:rsidRDefault="003B618E" w:rsidP="003B618E">
      <w:pPr>
        <w:pStyle w:val="Bullet1"/>
        <w:numPr>
          <w:ilvl w:val="0"/>
          <w:numId w:val="1"/>
        </w:numPr>
        <w:ind w:right="994"/>
        <w:textAlignment w:val="baseline"/>
      </w:pPr>
      <w:r>
        <w:t xml:space="preserve">The capability assessment will be booked at an establishment at the discretion of the department after considering factors such as where the </w:t>
      </w:r>
      <w:r w:rsidR="00AF3FD3">
        <w:t>applicant</w:t>
      </w:r>
      <w:r>
        <w:t xml:space="preserve"> is most likely to commence their employment, available OPV staff, chain speed, kill type, etc.</w:t>
      </w:r>
    </w:p>
    <w:p w14:paraId="6AC0BE6B" w14:textId="64CE2BB9" w:rsidR="003B618E" w:rsidRDefault="003B618E" w:rsidP="003B618E">
      <w:pPr>
        <w:pStyle w:val="Bullet1"/>
        <w:numPr>
          <w:ilvl w:val="0"/>
          <w:numId w:val="1"/>
        </w:numPr>
        <w:ind w:right="994"/>
        <w:textAlignment w:val="baseline"/>
      </w:pPr>
      <w:r>
        <w:t xml:space="preserve">Where the OPV has determined the </w:t>
      </w:r>
      <w:r w:rsidR="00AF3FD3">
        <w:t>applicant</w:t>
      </w:r>
      <w:r w:rsidR="00AF3FD3" w:rsidRPr="00EB153B">
        <w:t xml:space="preserve"> </w:t>
      </w:r>
      <w:r>
        <w:t>has failed their assessment, the third</w:t>
      </w:r>
      <w:r w:rsidR="00A76D75">
        <w:noBreakHyphen/>
      </w:r>
      <w:r>
        <w:t>party provider will need to rebook an assessment.</w:t>
      </w:r>
    </w:p>
    <w:p w14:paraId="7F56082D" w14:textId="54703EEF" w:rsidR="003B618E" w:rsidRDefault="003B618E" w:rsidP="003B618E">
      <w:pPr>
        <w:pStyle w:val="Bullet1"/>
        <w:numPr>
          <w:ilvl w:val="0"/>
          <w:numId w:val="1"/>
        </w:numPr>
        <w:ind w:right="994"/>
        <w:textAlignment w:val="baseline"/>
      </w:pPr>
      <w:r>
        <w:t>For the first failure, a minimum 7</w:t>
      </w:r>
      <w:r w:rsidR="00244122">
        <w:t>-</w:t>
      </w:r>
      <w:r>
        <w:t xml:space="preserve">calendar days must pass to allow appropriate time for retraining prior to reassessment for capability. </w:t>
      </w:r>
    </w:p>
    <w:p w14:paraId="2284A979" w14:textId="77777777" w:rsidR="003B618E" w:rsidRDefault="003B618E" w:rsidP="003B618E">
      <w:pPr>
        <w:pStyle w:val="Bullet1"/>
        <w:numPr>
          <w:ilvl w:val="0"/>
          <w:numId w:val="1"/>
        </w:numPr>
        <w:ind w:right="994"/>
        <w:textAlignment w:val="baseline"/>
      </w:pPr>
      <w:r>
        <w:t>Second and subsequent failures will be subject to a 14-calendar day period for retraining prior to reassessment for capability.</w:t>
      </w:r>
    </w:p>
    <w:p w14:paraId="56665C00" w14:textId="59C8AB10" w:rsidR="003B618E" w:rsidRDefault="003B618E" w:rsidP="003B618E">
      <w:pPr>
        <w:pStyle w:val="Heading4"/>
      </w:pPr>
      <w:bookmarkStart w:id="94" w:name="_Toc122619388"/>
      <w:bookmarkStart w:id="95" w:name="_Toc124154493"/>
      <w:r w:rsidRPr="00CA7059">
        <w:t>Booking</w:t>
      </w:r>
      <w:r w:rsidR="00C20308">
        <w:t xml:space="preserve"> a</w:t>
      </w:r>
      <w:r>
        <w:t xml:space="preserve"> capability</w:t>
      </w:r>
      <w:r w:rsidRPr="00CA7059">
        <w:t xml:space="preserve"> assessment</w:t>
      </w:r>
      <w:r>
        <w:t xml:space="preserve"> – </w:t>
      </w:r>
      <w:r w:rsidR="00CE62BB">
        <w:t>e</w:t>
      </w:r>
      <w:r>
        <w:t>stablishment</w:t>
      </w:r>
      <w:bookmarkEnd w:id="94"/>
      <w:bookmarkEnd w:id="95"/>
      <w:r>
        <w:t xml:space="preserve"> </w:t>
      </w:r>
    </w:p>
    <w:p w14:paraId="2FE44C0F" w14:textId="0FA391D6" w:rsidR="003B618E" w:rsidRPr="00DC25F4" w:rsidRDefault="003B618E" w:rsidP="003B618E">
      <w:pPr>
        <w:pStyle w:val="Bullet1"/>
        <w:numPr>
          <w:ilvl w:val="0"/>
          <w:numId w:val="1"/>
        </w:numPr>
        <w:ind w:right="994"/>
        <w:textAlignment w:val="baseline"/>
      </w:pPr>
      <w:r>
        <w:t xml:space="preserve">The handling and management of booking capability assessments for establishment </w:t>
      </w:r>
      <w:r w:rsidR="0046634A" w:rsidRPr="00EB153B">
        <w:t>third</w:t>
      </w:r>
      <w:r w:rsidR="00A76D75">
        <w:noBreakHyphen/>
      </w:r>
      <w:r w:rsidR="0046634A" w:rsidRPr="00EB153B">
        <w:t>party authorised officer</w:t>
      </w:r>
      <w:r w:rsidR="0046634A">
        <w:t>s</w:t>
      </w:r>
      <w:r w:rsidR="0046634A" w:rsidRPr="00EB153B">
        <w:t xml:space="preserve"> </w:t>
      </w:r>
      <w:r>
        <w:t xml:space="preserve">is to be handled directly between establishment management and the </w:t>
      </w:r>
      <w:r w:rsidR="000C6DF3">
        <w:t>OPV</w:t>
      </w:r>
      <w:r>
        <w:t xml:space="preserve"> and does not follow the above prescribed booking procedure. </w:t>
      </w:r>
    </w:p>
    <w:p w14:paraId="4368162E" w14:textId="435CBB09" w:rsidR="003B618E" w:rsidRPr="00C03F16" w:rsidRDefault="003B618E" w:rsidP="003B618E">
      <w:pPr>
        <w:pStyle w:val="Heading2"/>
        <w:keepNext/>
      </w:pPr>
      <w:bookmarkStart w:id="96" w:name="_Toc122619389"/>
      <w:bookmarkStart w:id="97" w:name="_Toc124154494"/>
      <w:bookmarkStart w:id="98" w:name="_Toc115976021"/>
      <w:bookmarkStart w:id="99" w:name="_Hlk116023249"/>
      <w:bookmarkEnd w:id="87"/>
      <w:r>
        <w:lastRenderedPageBreak/>
        <w:t>Authorisation</w:t>
      </w:r>
      <w:bookmarkEnd w:id="96"/>
      <w:bookmarkEnd w:id="97"/>
      <w:r>
        <w:t xml:space="preserve"> </w:t>
      </w:r>
      <w:bookmarkEnd w:id="98"/>
    </w:p>
    <w:p w14:paraId="0B27B343" w14:textId="472FBA3E" w:rsidR="003B618E" w:rsidRPr="0046634A" w:rsidRDefault="003B618E" w:rsidP="003B618E">
      <w:pPr>
        <w:keepNext/>
        <w:spacing w:before="72" w:line="264" w:lineRule="exact"/>
        <w:ind w:left="1134" w:right="1152"/>
        <w:textAlignment w:val="baseline"/>
        <w:rPr>
          <w:rFonts w:ascii="Cambria" w:hAnsi="Cambria"/>
          <w:color w:val="000000"/>
          <w:spacing w:val="-3"/>
        </w:rPr>
      </w:pPr>
      <w:r w:rsidRPr="00224025">
        <w:rPr>
          <w:rFonts w:ascii="Cambria" w:hAnsi="Cambria"/>
          <w:color w:val="000000"/>
          <w:spacing w:val="-3"/>
        </w:rPr>
        <w:t xml:space="preserve">If the applicant is assessed by the </w:t>
      </w:r>
      <w:r w:rsidRPr="0046634A">
        <w:rPr>
          <w:rFonts w:ascii="Cambria" w:hAnsi="Cambria"/>
          <w:color w:val="000000"/>
          <w:spacing w:val="-3"/>
        </w:rPr>
        <w:t xml:space="preserve">department as meeting all the requirements identified, they </w:t>
      </w:r>
      <w:r w:rsidRPr="0046634A">
        <w:rPr>
          <w:rFonts w:ascii="Cambria" w:hAnsi="Cambria"/>
          <w:color w:val="000000" w:themeColor="text1"/>
        </w:rPr>
        <w:t xml:space="preserve">may </w:t>
      </w:r>
      <w:r w:rsidRPr="0046634A">
        <w:rPr>
          <w:rFonts w:ascii="Cambria" w:hAnsi="Cambria"/>
          <w:color w:val="000000"/>
          <w:spacing w:val="-3"/>
        </w:rPr>
        <w:t xml:space="preserve">be authorised as a </w:t>
      </w:r>
      <w:r w:rsidR="005F5E99" w:rsidRPr="0046634A">
        <w:rPr>
          <w:rFonts w:ascii="Cambria" w:hAnsi="Cambria"/>
          <w:color w:val="000000"/>
          <w:spacing w:val="-3"/>
        </w:rPr>
        <w:t>third</w:t>
      </w:r>
      <w:r w:rsidR="00A76D75">
        <w:rPr>
          <w:rFonts w:ascii="Cambria" w:hAnsi="Cambria"/>
          <w:color w:val="000000"/>
          <w:spacing w:val="-3"/>
        </w:rPr>
        <w:t>-</w:t>
      </w:r>
      <w:r w:rsidR="005F5E99" w:rsidRPr="0046634A">
        <w:rPr>
          <w:rFonts w:ascii="Cambria" w:hAnsi="Cambria"/>
          <w:color w:val="000000"/>
          <w:spacing w:val="-3"/>
        </w:rPr>
        <w:t xml:space="preserve">party </w:t>
      </w:r>
      <w:r w:rsidRPr="0046634A">
        <w:rPr>
          <w:rFonts w:ascii="Cambria" w:hAnsi="Cambria"/>
          <w:color w:val="000000"/>
          <w:spacing w:val="-3"/>
        </w:rPr>
        <w:t xml:space="preserve">authorised officer by a delegate of the Secretary of the department. </w:t>
      </w:r>
    </w:p>
    <w:p w14:paraId="0D14CEEF" w14:textId="63D093B2" w:rsidR="003B618E" w:rsidRPr="0046634A" w:rsidRDefault="003B618E" w:rsidP="003B618E">
      <w:pPr>
        <w:spacing w:before="72" w:line="264" w:lineRule="exact"/>
        <w:ind w:left="1134" w:right="1152"/>
        <w:textAlignment w:val="baseline"/>
        <w:rPr>
          <w:rFonts w:ascii="Cambria" w:hAnsi="Cambria"/>
          <w:color w:val="000000"/>
          <w:spacing w:val="-3"/>
        </w:rPr>
      </w:pPr>
      <w:r w:rsidRPr="0046634A">
        <w:rPr>
          <w:rFonts w:ascii="Cambria" w:hAnsi="Cambria"/>
          <w:color w:val="000000"/>
          <w:spacing w:val="-3"/>
        </w:rPr>
        <w:t xml:space="preserve">Authorisation as a </w:t>
      </w:r>
      <w:bookmarkStart w:id="100" w:name="_Hlk121742355"/>
      <w:r w:rsidR="0046634A" w:rsidRPr="0046634A">
        <w:rPr>
          <w:rFonts w:ascii="Cambria" w:hAnsi="Cambria"/>
          <w:color w:val="000000"/>
          <w:spacing w:val="-3"/>
        </w:rPr>
        <w:t>third</w:t>
      </w:r>
      <w:r w:rsidR="00A76D75">
        <w:rPr>
          <w:rFonts w:ascii="Cambria" w:hAnsi="Cambria"/>
          <w:color w:val="000000"/>
          <w:spacing w:val="-3"/>
        </w:rPr>
        <w:t>-</w:t>
      </w:r>
      <w:r w:rsidR="0046634A" w:rsidRPr="0046634A">
        <w:rPr>
          <w:rFonts w:ascii="Cambria" w:hAnsi="Cambria"/>
          <w:color w:val="000000"/>
          <w:spacing w:val="-3"/>
        </w:rPr>
        <w:t xml:space="preserve">party </w:t>
      </w:r>
      <w:bookmarkEnd w:id="100"/>
      <w:r w:rsidR="0046634A" w:rsidRPr="0046634A">
        <w:rPr>
          <w:rFonts w:ascii="Cambria" w:hAnsi="Cambria"/>
          <w:color w:val="000000"/>
          <w:spacing w:val="-3"/>
        </w:rPr>
        <w:t xml:space="preserve">authorised officer </w:t>
      </w:r>
      <w:r w:rsidRPr="0046634A">
        <w:rPr>
          <w:rFonts w:ascii="Cambria" w:hAnsi="Cambria"/>
          <w:color w:val="000000"/>
          <w:spacing w:val="-3"/>
        </w:rPr>
        <w:t xml:space="preserve">will be confirmed by an </w:t>
      </w:r>
      <w:r w:rsidR="002732EC">
        <w:rPr>
          <w:rFonts w:ascii="Cambria" w:hAnsi="Cambria"/>
          <w:color w:val="000000"/>
          <w:spacing w:val="-3"/>
        </w:rPr>
        <w:t>i</w:t>
      </w:r>
      <w:r w:rsidRPr="0046634A">
        <w:rPr>
          <w:rFonts w:ascii="Cambria" w:hAnsi="Cambria"/>
          <w:color w:val="000000"/>
          <w:spacing w:val="-3"/>
        </w:rPr>
        <w:t xml:space="preserve">nstrument of </w:t>
      </w:r>
      <w:r w:rsidR="002732EC">
        <w:rPr>
          <w:rFonts w:ascii="Cambria" w:hAnsi="Cambria"/>
          <w:color w:val="000000"/>
          <w:spacing w:val="-3"/>
        </w:rPr>
        <w:t>a</w:t>
      </w:r>
      <w:r w:rsidRPr="0046634A">
        <w:rPr>
          <w:rFonts w:ascii="Cambria" w:hAnsi="Cambria"/>
          <w:color w:val="000000"/>
          <w:spacing w:val="-3"/>
        </w:rPr>
        <w:t xml:space="preserve">uthorisation (IOA) which is issued to authorise an individual into the position of an AAO. The IOA and </w:t>
      </w:r>
      <w:r w:rsidR="00093C6E">
        <w:rPr>
          <w:rFonts w:ascii="Cambria" w:hAnsi="Cambria"/>
          <w:color w:val="000000"/>
          <w:spacing w:val="-3"/>
        </w:rPr>
        <w:t>identification card (</w:t>
      </w:r>
      <w:r w:rsidRPr="0046634A">
        <w:rPr>
          <w:rFonts w:ascii="Cambria" w:hAnsi="Cambria"/>
          <w:color w:val="000000"/>
          <w:spacing w:val="-3"/>
        </w:rPr>
        <w:t>ID card</w:t>
      </w:r>
      <w:r w:rsidR="00093C6E">
        <w:rPr>
          <w:rFonts w:ascii="Cambria" w:hAnsi="Cambria"/>
          <w:color w:val="000000"/>
          <w:spacing w:val="-3"/>
        </w:rPr>
        <w:t>)</w:t>
      </w:r>
      <w:r w:rsidRPr="0046634A">
        <w:rPr>
          <w:rFonts w:ascii="Cambria" w:hAnsi="Cambria"/>
          <w:color w:val="000000"/>
          <w:spacing w:val="-3"/>
        </w:rPr>
        <w:t xml:space="preserve"> will be posted to the</w:t>
      </w:r>
      <w:r w:rsidR="0046634A" w:rsidRPr="0046634A">
        <w:rPr>
          <w:rFonts w:ascii="Cambria" w:hAnsi="Cambria"/>
          <w:color w:val="000000"/>
          <w:spacing w:val="-3"/>
        </w:rPr>
        <w:t xml:space="preserve"> third</w:t>
      </w:r>
      <w:r w:rsidR="00A76D75">
        <w:rPr>
          <w:rFonts w:ascii="Cambria" w:hAnsi="Cambria"/>
          <w:color w:val="000000"/>
          <w:spacing w:val="-3"/>
        </w:rPr>
        <w:t>-</w:t>
      </w:r>
      <w:r w:rsidR="0046634A" w:rsidRPr="0046634A">
        <w:rPr>
          <w:rFonts w:ascii="Cambria" w:hAnsi="Cambria"/>
          <w:color w:val="000000"/>
          <w:spacing w:val="-3"/>
        </w:rPr>
        <w:t>party</w:t>
      </w:r>
      <w:r w:rsidRPr="0046634A">
        <w:rPr>
          <w:rFonts w:ascii="Cambria" w:hAnsi="Cambria"/>
          <w:color w:val="000000"/>
          <w:spacing w:val="-3"/>
        </w:rPr>
        <w:t xml:space="preserve"> authorised officer's </w:t>
      </w:r>
      <w:r w:rsidRPr="0046634A">
        <w:rPr>
          <w:rFonts w:ascii="Cambria" w:hAnsi="Cambria"/>
          <w:color w:val="000000" w:themeColor="text1"/>
        </w:rPr>
        <w:t>employer</w:t>
      </w:r>
      <w:r w:rsidRPr="0046634A">
        <w:rPr>
          <w:rFonts w:ascii="Cambria" w:hAnsi="Cambria"/>
          <w:color w:val="000000"/>
          <w:spacing w:val="-3"/>
        </w:rPr>
        <w:t xml:space="preserve"> using the contact information provided in the initial application form.</w:t>
      </w:r>
    </w:p>
    <w:p w14:paraId="72536623" w14:textId="1954AC3D" w:rsidR="003B618E" w:rsidRPr="0046634A" w:rsidRDefault="003B618E" w:rsidP="003B618E">
      <w:pPr>
        <w:spacing w:before="72" w:line="264" w:lineRule="exact"/>
        <w:ind w:left="1134" w:right="1152"/>
        <w:textAlignment w:val="baseline"/>
        <w:rPr>
          <w:rFonts w:ascii="Cambria" w:hAnsi="Cambria"/>
          <w:color w:val="000000"/>
          <w:spacing w:val="-3"/>
        </w:rPr>
      </w:pPr>
      <w:r w:rsidRPr="0046634A">
        <w:rPr>
          <w:rFonts w:ascii="Cambria" w:hAnsi="Cambria"/>
          <w:color w:val="000000"/>
          <w:spacing w:val="-3"/>
        </w:rPr>
        <w:t>A</w:t>
      </w:r>
      <w:r w:rsidR="0046634A" w:rsidRPr="0046634A">
        <w:rPr>
          <w:rFonts w:ascii="Cambria" w:hAnsi="Cambria"/>
          <w:color w:val="000000"/>
          <w:spacing w:val="-3"/>
        </w:rPr>
        <w:t xml:space="preserve"> third</w:t>
      </w:r>
      <w:r w:rsidR="00A76D75">
        <w:rPr>
          <w:rFonts w:ascii="Cambria" w:hAnsi="Cambria"/>
          <w:color w:val="000000"/>
          <w:spacing w:val="-3"/>
        </w:rPr>
        <w:t>-</w:t>
      </w:r>
      <w:r w:rsidR="0046634A" w:rsidRPr="0046634A">
        <w:rPr>
          <w:rFonts w:ascii="Cambria" w:hAnsi="Cambria"/>
          <w:color w:val="000000"/>
          <w:spacing w:val="-3"/>
        </w:rPr>
        <w:t xml:space="preserve">party </w:t>
      </w:r>
      <w:r w:rsidRPr="0046634A">
        <w:rPr>
          <w:rFonts w:ascii="Cambria" w:hAnsi="Cambria"/>
          <w:color w:val="000000"/>
          <w:spacing w:val="-3"/>
        </w:rPr>
        <w:t>authorised officer is required to acknowledge receival of their letter and be aware of the conditions of use of the information provided within this letter.</w:t>
      </w:r>
    </w:p>
    <w:p w14:paraId="04823937" w14:textId="6E9CF609" w:rsidR="003B618E" w:rsidRDefault="003B618E" w:rsidP="003B618E">
      <w:pPr>
        <w:spacing w:before="72" w:line="264" w:lineRule="exact"/>
        <w:ind w:left="1134" w:right="1152"/>
        <w:textAlignment w:val="baseline"/>
        <w:rPr>
          <w:rFonts w:ascii="Cambria" w:hAnsi="Cambria"/>
          <w:color w:val="000000"/>
          <w:spacing w:val="-3"/>
        </w:rPr>
      </w:pPr>
      <w:r w:rsidRPr="0046634A">
        <w:rPr>
          <w:rFonts w:ascii="Cambria" w:hAnsi="Cambria"/>
          <w:color w:val="000000"/>
          <w:spacing w:val="-3"/>
        </w:rPr>
        <w:t xml:space="preserve">All the above requirements also apply to Food Safety Meat Assessors who wish to become </w:t>
      </w:r>
      <w:r w:rsidR="0046634A" w:rsidRPr="0046634A">
        <w:rPr>
          <w:rFonts w:ascii="Cambria" w:hAnsi="Cambria"/>
          <w:color w:val="000000"/>
          <w:spacing w:val="-3"/>
        </w:rPr>
        <w:t>third</w:t>
      </w:r>
      <w:r w:rsidR="00A76D75">
        <w:rPr>
          <w:rFonts w:ascii="Cambria" w:hAnsi="Cambria"/>
          <w:color w:val="000000"/>
          <w:spacing w:val="-3"/>
        </w:rPr>
        <w:noBreakHyphen/>
      </w:r>
      <w:r w:rsidR="0046634A" w:rsidRPr="0046634A">
        <w:rPr>
          <w:rFonts w:ascii="Cambria" w:hAnsi="Cambria"/>
          <w:color w:val="000000"/>
          <w:spacing w:val="-3"/>
        </w:rPr>
        <w:t>party authorised officers</w:t>
      </w:r>
      <w:r w:rsidRPr="0046634A">
        <w:rPr>
          <w:rFonts w:ascii="Cambria" w:hAnsi="Cambria"/>
          <w:color w:val="000000"/>
          <w:spacing w:val="-3"/>
        </w:rPr>
        <w:t>.</w:t>
      </w:r>
    </w:p>
    <w:p w14:paraId="42EAA724" w14:textId="77777777" w:rsidR="003B618E" w:rsidRPr="00DF3BC4" w:rsidRDefault="003B618E" w:rsidP="003B618E">
      <w:pPr>
        <w:pStyle w:val="Heading3"/>
      </w:pPr>
      <w:bookmarkStart w:id="101" w:name="_Toc115976022"/>
      <w:bookmarkStart w:id="102" w:name="_Toc122619390"/>
      <w:bookmarkStart w:id="103" w:name="_Toc124154495"/>
      <w:r w:rsidRPr="00DF3BC4">
        <w:t>Instrument of authorisation</w:t>
      </w:r>
      <w:bookmarkEnd w:id="101"/>
      <w:bookmarkEnd w:id="102"/>
      <w:bookmarkEnd w:id="103"/>
    </w:p>
    <w:p w14:paraId="3F1AEEDD" w14:textId="77777777" w:rsidR="003B618E" w:rsidRDefault="003B618E" w:rsidP="003B618E">
      <w:pPr>
        <w:spacing w:before="72" w:line="264" w:lineRule="exact"/>
        <w:ind w:left="1134" w:right="1152"/>
        <w:textAlignment w:val="baseline"/>
        <w:rPr>
          <w:rFonts w:ascii="Cambria" w:hAnsi="Cambria"/>
          <w:color w:val="000000"/>
          <w:spacing w:val="-3"/>
        </w:rPr>
      </w:pPr>
      <w:r>
        <w:rPr>
          <w:rFonts w:ascii="Cambria" w:hAnsi="Cambria"/>
          <w:color w:val="000000"/>
          <w:spacing w:val="-3"/>
        </w:rPr>
        <w:t>Once the delegate has authorised the applicant as an authorised officer, the delegate will sign the 'Instrument of Authorisation' where:</w:t>
      </w:r>
    </w:p>
    <w:p w14:paraId="074A6583" w14:textId="111E77EA" w:rsidR="003B618E" w:rsidRPr="0046634A" w:rsidRDefault="003B618E" w:rsidP="003B618E">
      <w:pPr>
        <w:pStyle w:val="Bullet1"/>
        <w:numPr>
          <w:ilvl w:val="0"/>
          <w:numId w:val="1"/>
        </w:numPr>
        <w:ind w:right="994"/>
        <w:textAlignment w:val="baseline"/>
      </w:pPr>
      <w:r>
        <w:t xml:space="preserve">the </w:t>
      </w:r>
      <w:r w:rsidRPr="0046634A">
        <w:t xml:space="preserve">IOA is in effect for a maximum of </w:t>
      </w:r>
      <w:r w:rsidR="00F90917">
        <w:t>5</w:t>
      </w:r>
      <w:r w:rsidRPr="0046634A">
        <w:t xml:space="preserve"> years with a cessation date specified</w:t>
      </w:r>
    </w:p>
    <w:p w14:paraId="4C25022B" w14:textId="58EB1630" w:rsidR="003B618E" w:rsidRPr="0046634A" w:rsidRDefault="003B618E" w:rsidP="003B618E">
      <w:pPr>
        <w:pStyle w:val="Bullet1"/>
        <w:numPr>
          <w:ilvl w:val="0"/>
          <w:numId w:val="1"/>
        </w:numPr>
        <w:ind w:right="994"/>
        <w:textAlignment w:val="baseline"/>
      </w:pPr>
      <w:r w:rsidRPr="0046634A">
        <w:t xml:space="preserve">the schedule to the IOA prescribes, among other things, the premises that the </w:t>
      </w:r>
      <w:bookmarkStart w:id="104" w:name="_Hlk121742447"/>
      <w:r w:rsidR="0046634A" w:rsidRPr="0046634A">
        <w:t>third</w:t>
      </w:r>
      <w:r w:rsidR="00A76D75">
        <w:noBreakHyphen/>
      </w:r>
      <w:r w:rsidR="0046634A" w:rsidRPr="0046634A">
        <w:t xml:space="preserve">party </w:t>
      </w:r>
      <w:bookmarkEnd w:id="104"/>
      <w:r w:rsidRPr="0046634A">
        <w:t>authorised officer may work in (for company employed AAOs) or the third</w:t>
      </w:r>
      <w:r w:rsidR="00A76D75">
        <w:noBreakHyphen/>
      </w:r>
      <w:r w:rsidRPr="0046634A">
        <w:t>party provider they are employed with (for third</w:t>
      </w:r>
      <w:r w:rsidR="00A76D75">
        <w:noBreakHyphen/>
      </w:r>
      <w:r w:rsidRPr="0046634A">
        <w:t>party employed AAOs)</w:t>
      </w:r>
    </w:p>
    <w:p w14:paraId="42D11293" w14:textId="4DBF0288" w:rsidR="003B618E" w:rsidRPr="0046634A" w:rsidRDefault="003B618E" w:rsidP="003B618E">
      <w:pPr>
        <w:pStyle w:val="Bullet1"/>
        <w:numPr>
          <w:ilvl w:val="0"/>
          <w:numId w:val="1"/>
        </w:numPr>
        <w:ind w:right="994"/>
        <w:textAlignment w:val="baseline"/>
      </w:pPr>
      <w:r w:rsidRPr="0046634A">
        <w:t xml:space="preserve">in the majority of circumstances, a </w:t>
      </w:r>
      <w:r w:rsidR="0046634A" w:rsidRPr="0046634A">
        <w:t>third</w:t>
      </w:r>
      <w:r w:rsidR="00A76D75">
        <w:noBreakHyphen/>
      </w:r>
      <w:r w:rsidR="0046634A" w:rsidRPr="0046634A">
        <w:t xml:space="preserve">party </w:t>
      </w:r>
      <w:r w:rsidRPr="0046634A">
        <w:t xml:space="preserve">authorised officer will be authorised specifically to </w:t>
      </w:r>
      <w:r w:rsidR="00F90917">
        <w:t>1</w:t>
      </w:r>
      <w:r w:rsidRPr="0046634A">
        <w:t xml:space="preserve"> of the following:</w:t>
      </w:r>
    </w:p>
    <w:p w14:paraId="69C25AE8" w14:textId="77777777" w:rsidR="003B618E" w:rsidRPr="0046634A" w:rsidRDefault="003B618E" w:rsidP="003B618E">
      <w:pPr>
        <w:pStyle w:val="Bullet2"/>
        <w:ind w:left="1843" w:hanging="284"/>
      </w:pPr>
      <w:r w:rsidRPr="0046634A">
        <w:t>a single premises</w:t>
      </w:r>
    </w:p>
    <w:p w14:paraId="60265763" w14:textId="33D1061B" w:rsidR="003B618E" w:rsidRPr="0046634A" w:rsidRDefault="003B618E" w:rsidP="003B618E">
      <w:pPr>
        <w:pStyle w:val="Bullet2"/>
        <w:ind w:left="1843" w:hanging="284"/>
      </w:pPr>
      <w:r w:rsidRPr="0046634A">
        <w:t xml:space="preserve">a related group of </w:t>
      </w:r>
      <w:r w:rsidR="00F90917">
        <w:t>2</w:t>
      </w:r>
      <w:r w:rsidRPr="0046634A">
        <w:t xml:space="preserve"> or more specified premises (in that the premises belong to the same employer group)</w:t>
      </w:r>
    </w:p>
    <w:p w14:paraId="39F35A64" w14:textId="74E40675" w:rsidR="003B618E" w:rsidRPr="0046634A" w:rsidRDefault="003B618E" w:rsidP="003B618E">
      <w:pPr>
        <w:pStyle w:val="Bullet2"/>
        <w:ind w:left="1843" w:hanging="284"/>
      </w:pPr>
      <w:r w:rsidRPr="0046634A">
        <w:t xml:space="preserve">an unrelated group of </w:t>
      </w:r>
      <w:r w:rsidR="00F90917">
        <w:t>2</w:t>
      </w:r>
      <w:r w:rsidRPr="0046634A">
        <w:t xml:space="preserve"> or more specified premises (where there is an agreement between the specified premises)</w:t>
      </w:r>
    </w:p>
    <w:p w14:paraId="47DF779C" w14:textId="6AD8AFBC" w:rsidR="003B618E" w:rsidRPr="0046634A" w:rsidRDefault="003B618E" w:rsidP="003B618E">
      <w:pPr>
        <w:pStyle w:val="Bullet2"/>
        <w:ind w:left="1843" w:hanging="284"/>
      </w:pPr>
      <w:r w:rsidRPr="0046634A">
        <w:t xml:space="preserve">an unrelated group of </w:t>
      </w:r>
      <w:r w:rsidR="00F90917">
        <w:t>2</w:t>
      </w:r>
      <w:r w:rsidRPr="0046634A">
        <w:t xml:space="preserve"> or more specified premises (where the </w:t>
      </w:r>
      <w:r w:rsidR="0046634A" w:rsidRPr="0046634A">
        <w:t>third</w:t>
      </w:r>
      <w:r w:rsidR="00A76D75">
        <w:noBreakHyphen/>
      </w:r>
      <w:r w:rsidR="0046634A" w:rsidRPr="0046634A">
        <w:t xml:space="preserve">party </w:t>
      </w:r>
      <w:r w:rsidRPr="0046634A">
        <w:t>authorised officer is employed by a provider and there is confirmed agreement between the specified premises and the third-party provider)</w:t>
      </w:r>
    </w:p>
    <w:p w14:paraId="62FC67DF" w14:textId="15DABB9B" w:rsidR="003B618E" w:rsidRPr="0046634A" w:rsidRDefault="003B618E" w:rsidP="003B618E">
      <w:pPr>
        <w:pStyle w:val="Bullet2"/>
        <w:ind w:left="1843" w:hanging="284"/>
      </w:pPr>
      <w:r w:rsidRPr="0046634A">
        <w:t xml:space="preserve">a service provider where premises are not specified that supplies authorised officers, and where these </w:t>
      </w:r>
      <w:r w:rsidR="0046634A" w:rsidRPr="0046634A">
        <w:t>third</w:t>
      </w:r>
      <w:r w:rsidR="00A76D75">
        <w:noBreakHyphen/>
      </w:r>
      <w:r w:rsidR="0046634A" w:rsidRPr="0046634A">
        <w:t xml:space="preserve">party authorised </w:t>
      </w:r>
      <w:r w:rsidRPr="0046634A">
        <w:t>officers have no perceived or actual conflicts of interests at the premises</w:t>
      </w:r>
    </w:p>
    <w:p w14:paraId="0829CBCD" w14:textId="63888680" w:rsidR="003B618E" w:rsidRPr="0046634A" w:rsidRDefault="003B618E" w:rsidP="003B618E">
      <w:pPr>
        <w:pStyle w:val="Bullet1"/>
        <w:numPr>
          <w:ilvl w:val="0"/>
          <w:numId w:val="1"/>
        </w:numPr>
        <w:ind w:right="994"/>
        <w:textAlignment w:val="baseline"/>
      </w:pPr>
      <w:r w:rsidRPr="0046634A">
        <w:t xml:space="preserve">restrictions may apply to inspection activities undertaken by a </w:t>
      </w:r>
      <w:r w:rsidR="0046634A" w:rsidRPr="0046634A">
        <w:t>third</w:t>
      </w:r>
      <w:r w:rsidR="00A76D75">
        <w:noBreakHyphen/>
      </w:r>
      <w:r w:rsidR="0046634A" w:rsidRPr="0046634A">
        <w:t xml:space="preserve">party </w:t>
      </w:r>
      <w:r w:rsidRPr="0046634A">
        <w:t>authorised officer.</w:t>
      </w:r>
    </w:p>
    <w:p w14:paraId="467C3FA1" w14:textId="035BE9FA" w:rsidR="003B618E" w:rsidRPr="002C36EE" w:rsidRDefault="003B618E" w:rsidP="003B618E">
      <w:pPr>
        <w:spacing w:before="72" w:line="264" w:lineRule="exact"/>
        <w:ind w:left="1134" w:right="1152"/>
        <w:textAlignment w:val="baseline"/>
        <w:rPr>
          <w:rFonts w:ascii="Cambria" w:hAnsi="Cambria"/>
          <w:color w:val="000000"/>
          <w:spacing w:val="-3"/>
        </w:rPr>
      </w:pPr>
      <w:r>
        <w:rPr>
          <w:rFonts w:ascii="Cambria" w:hAnsi="Cambria"/>
          <w:color w:val="000000"/>
          <w:spacing w:val="-3"/>
        </w:rPr>
        <w:t xml:space="preserve">An individual </w:t>
      </w:r>
      <w:r w:rsidRPr="006271E0">
        <w:rPr>
          <w:rFonts w:ascii="Cambria" w:hAnsi="Cambria"/>
          <w:color w:val="000000"/>
          <w:spacing w:val="-3"/>
        </w:rPr>
        <w:t xml:space="preserve">must not hold more than </w:t>
      </w:r>
      <w:r w:rsidR="00F90917">
        <w:rPr>
          <w:rFonts w:ascii="Cambria" w:hAnsi="Cambria"/>
          <w:color w:val="000000"/>
          <w:spacing w:val="-3"/>
        </w:rPr>
        <w:t>1</w:t>
      </w:r>
      <w:r w:rsidRPr="006271E0">
        <w:rPr>
          <w:rFonts w:ascii="Cambria" w:hAnsi="Cambria"/>
          <w:color w:val="000000"/>
          <w:spacing w:val="-3"/>
        </w:rPr>
        <w:t xml:space="preserve"> IOA at any one time.</w:t>
      </w:r>
    </w:p>
    <w:p w14:paraId="27A1DA42" w14:textId="1CB20A21" w:rsidR="003B618E" w:rsidRDefault="003B618E" w:rsidP="003B618E">
      <w:pPr>
        <w:pStyle w:val="Heading4"/>
      </w:pPr>
      <w:bookmarkStart w:id="105" w:name="_Toc122619391"/>
      <w:bookmarkStart w:id="106" w:name="_Toc124154496"/>
      <w:r w:rsidRPr="000A3F50">
        <w:t xml:space="preserve">Australian Government Authorised Officer (AAO) </w:t>
      </w:r>
      <w:r w:rsidR="00711A2B" w:rsidRPr="000A3F50">
        <w:t>i</w:t>
      </w:r>
      <w:r w:rsidR="00CE62BB" w:rsidRPr="000A3F50">
        <w:t xml:space="preserve">nstruments of </w:t>
      </w:r>
      <w:r w:rsidR="00711A2B" w:rsidRPr="000A3F50">
        <w:t>a</w:t>
      </w:r>
      <w:r w:rsidR="00CE62BB" w:rsidRPr="000A3F50">
        <w:t>uthorisation (</w:t>
      </w:r>
      <w:r w:rsidRPr="000A3F50">
        <w:t>IOAs</w:t>
      </w:r>
      <w:bookmarkEnd w:id="105"/>
      <w:r w:rsidR="00CE62BB" w:rsidRPr="000A3F50">
        <w:t>)</w:t>
      </w:r>
      <w:bookmarkEnd w:id="106"/>
    </w:p>
    <w:p w14:paraId="073ED67E" w14:textId="77777777" w:rsidR="003B618E" w:rsidRPr="00A34A98" w:rsidRDefault="003B618E" w:rsidP="003B618E">
      <w:pPr>
        <w:spacing w:before="72" w:line="264" w:lineRule="exact"/>
        <w:ind w:left="1134" w:right="1152"/>
        <w:textAlignment w:val="baseline"/>
        <w:rPr>
          <w:rFonts w:ascii="Cambria" w:hAnsi="Cambria"/>
        </w:rPr>
      </w:pPr>
      <w:r w:rsidRPr="00A34A98">
        <w:rPr>
          <w:rFonts w:ascii="Cambria" w:hAnsi="Cambria"/>
        </w:rPr>
        <w:t>Authorisation will be primarily for post-mortem inspection activities.</w:t>
      </w:r>
    </w:p>
    <w:p w14:paraId="10B76250" w14:textId="77777777" w:rsidR="003B618E" w:rsidRPr="00A34A98" w:rsidRDefault="003B618E" w:rsidP="003B618E">
      <w:pPr>
        <w:spacing w:before="72" w:line="264" w:lineRule="exact"/>
        <w:ind w:left="1134" w:right="1152"/>
        <w:textAlignment w:val="baseline"/>
        <w:rPr>
          <w:rFonts w:ascii="Cambria" w:hAnsi="Cambria"/>
        </w:rPr>
      </w:pPr>
      <w:r w:rsidRPr="00A34A98">
        <w:rPr>
          <w:rFonts w:ascii="Cambria" w:hAnsi="Cambria"/>
        </w:rPr>
        <w:t>An AAO may also undertake ante-mortem inspection activities, if authorised and indicated in the IOA.</w:t>
      </w:r>
    </w:p>
    <w:p w14:paraId="664355ED" w14:textId="637A9FF1" w:rsidR="003B618E" w:rsidRDefault="003B618E" w:rsidP="003B618E">
      <w:pPr>
        <w:pStyle w:val="Heading4"/>
      </w:pPr>
      <w:bookmarkStart w:id="107" w:name="_Toc122619392"/>
      <w:bookmarkStart w:id="108" w:name="_Toc124154497"/>
      <w:r w:rsidRPr="000A3F50">
        <w:t xml:space="preserve">Porcine Ante-Mortem Inspector (PAMI) </w:t>
      </w:r>
      <w:r w:rsidR="00711A2B" w:rsidRPr="000A3F50">
        <w:t>i</w:t>
      </w:r>
      <w:r w:rsidR="00CE62BB" w:rsidRPr="000A3F50">
        <w:t xml:space="preserve">nstruments of </w:t>
      </w:r>
      <w:r w:rsidR="00711A2B" w:rsidRPr="000A3F50">
        <w:t>a</w:t>
      </w:r>
      <w:r w:rsidR="00CE62BB" w:rsidRPr="000A3F50">
        <w:t>uthorisation (</w:t>
      </w:r>
      <w:r w:rsidRPr="000A3F50">
        <w:t>IOAs</w:t>
      </w:r>
      <w:bookmarkEnd w:id="107"/>
      <w:r w:rsidR="00CE62BB" w:rsidRPr="000A3F50">
        <w:t>)</w:t>
      </w:r>
      <w:bookmarkEnd w:id="108"/>
    </w:p>
    <w:p w14:paraId="40444E26" w14:textId="77777777" w:rsidR="003B618E" w:rsidRPr="00A34A98" w:rsidRDefault="003B618E" w:rsidP="003B618E">
      <w:pPr>
        <w:spacing w:before="72" w:line="264" w:lineRule="exact"/>
        <w:ind w:left="1134" w:right="1152"/>
        <w:textAlignment w:val="baseline"/>
        <w:rPr>
          <w:rFonts w:ascii="Cambria" w:hAnsi="Cambria"/>
        </w:rPr>
      </w:pPr>
      <w:r w:rsidRPr="00A34A98">
        <w:rPr>
          <w:rFonts w:ascii="Cambria" w:hAnsi="Cambria"/>
        </w:rPr>
        <w:t>Authorisation will be restricted to ante-mortem inspection activities.</w:t>
      </w:r>
    </w:p>
    <w:p w14:paraId="1776D49C" w14:textId="77777777" w:rsidR="003B618E" w:rsidRPr="00DF3BC4" w:rsidRDefault="003B618E" w:rsidP="003B618E">
      <w:pPr>
        <w:pStyle w:val="Heading3"/>
        <w:keepNext/>
      </w:pPr>
      <w:bookmarkStart w:id="109" w:name="_Toc115976023"/>
      <w:bookmarkStart w:id="110" w:name="_Toc122619393"/>
      <w:bookmarkStart w:id="111" w:name="_Toc124154498"/>
      <w:bookmarkStart w:id="112" w:name="_Hlk116023286"/>
      <w:bookmarkEnd w:id="99"/>
      <w:r w:rsidRPr="00DF3BC4">
        <w:t>Authorised officer identification</w:t>
      </w:r>
      <w:bookmarkEnd w:id="109"/>
      <w:bookmarkEnd w:id="110"/>
      <w:bookmarkEnd w:id="111"/>
    </w:p>
    <w:p w14:paraId="44C71F1E" w14:textId="05D698C2" w:rsidR="003B618E" w:rsidRPr="002A500C" w:rsidRDefault="003B618E" w:rsidP="003B618E">
      <w:pPr>
        <w:pStyle w:val="Heading4"/>
      </w:pPr>
      <w:bookmarkStart w:id="113" w:name="_Toc122619394"/>
      <w:bookmarkStart w:id="114" w:name="_Toc124154499"/>
      <w:r w:rsidRPr="002A500C">
        <w:t>I</w:t>
      </w:r>
      <w:r w:rsidR="006C1227">
        <w:t>dentification</w:t>
      </w:r>
      <w:r w:rsidRPr="002A500C">
        <w:t xml:space="preserve"> cards</w:t>
      </w:r>
      <w:bookmarkEnd w:id="113"/>
      <w:bookmarkEnd w:id="114"/>
    </w:p>
    <w:p w14:paraId="26018F73" w14:textId="0F2E7286" w:rsidR="003B618E" w:rsidRPr="0046634A" w:rsidRDefault="0046634A" w:rsidP="003B618E">
      <w:pPr>
        <w:spacing w:before="72" w:line="264" w:lineRule="exact"/>
        <w:ind w:left="1134" w:right="1152"/>
        <w:textAlignment w:val="baseline"/>
        <w:rPr>
          <w:rFonts w:ascii="Cambria" w:hAnsi="Cambria"/>
          <w:color w:val="000000"/>
          <w:spacing w:val="-3"/>
        </w:rPr>
      </w:pPr>
      <w:bookmarkStart w:id="115" w:name="_Hlk121742516"/>
      <w:r>
        <w:rPr>
          <w:rFonts w:ascii="Cambria" w:hAnsi="Cambria"/>
          <w:color w:val="000000"/>
          <w:spacing w:val="-3"/>
        </w:rPr>
        <w:t>T</w:t>
      </w:r>
      <w:r w:rsidRPr="00EB153B">
        <w:rPr>
          <w:rFonts w:ascii="Cambria" w:hAnsi="Cambria"/>
          <w:color w:val="000000"/>
          <w:spacing w:val="-3"/>
        </w:rPr>
        <w:t>hird</w:t>
      </w:r>
      <w:r w:rsidR="00A76D75">
        <w:rPr>
          <w:rFonts w:ascii="Cambria" w:hAnsi="Cambria"/>
          <w:color w:val="000000"/>
          <w:spacing w:val="-3"/>
        </w:rPr>
        <w:t>-</w:t>
      </w:r>
      <w:r w:rsidRPr="00EB153B">
        <w:rPr>
          <w:rFonts w:ascii="Cambria" w:hAnsi="Cambria"/>
          <w:color w:val="000000"/>
          <w:spacing w:val="-3"/>
        </w:rPr>
        <w:t xml:space="preserve">party </w:t>
      </w:r>
      <w:bookmarkEnd w:id="115"/>
      <w:r w:rsidRPr="0046634A">
        <w:rPr>
          <w:rFonts w:ascii="Cambria" w:hAnsi="Cambria"/>
          <w:color w:val="000000"/>
          <w:spacing w:val="-3"/>
        </w:rPr>
        <w:t>a</w:t>
      </w:r>
      <w:r w:rsidR="003B618E" w:rsidRPr="0046634A">
        <w:rPr>
          <w:rFonts w:ascii="Cambria" w:hAnsi="Cambria"/>
          <w:color w:val="000000"/>
          <w:spacing w:val="-3"/>
        </w:rPr>
        <w:t xml:space="preserve">uthorised officers will be issued with an </w:t>
      </w:r>
      <w:r w:rsidR="001804AC">
        <w:rPr>
          <w:rFonts w:ascii="Cambria" w:hAnsi="Cambria"/>
          <w:color w:val="000000"/>
          <w:spacing w:val="-3"/>
        </w:rPr>
        <w:t>identification (</w:t>
      </w:r>
      <w:r w:rsidR="003B618E" w:rsidRPr="0046634A">
        <w:rPr>
          <w:rFonts w:ascii="Cambria" w:hAnsi="Cambria"/>
          <w:color w:val="000000"/>
          <w:spacing w:val="-3"/>
        </w:rPr>
        <w:t>ID</w:t>
      </w:r>
      <w:r w:rsidR="001804AC">
        <w:rPr>
          <w:rFonts w:ascii="Cambria" w:hAnsi="Cambria"/>
          <w:color w:val="000000"/>
          <w:spacing w:val="-3"/>
        </w:rPr>
        <w:t>)</w:t>
      </w:r>
      <w:r w:rsidR="003B618E" w:rsidRPr="0046634A">
        <w:rPr>
          <w:rFonts w:ascii="Cambria" w:hAnsi="Cambria"/>
          <w:color w:val="000000"/>
          <w:spacing w:val="-3"/>
        </w:rPr>
        <w:t xml:space="preserve"> card:</w:t>
      </w:r>
    </w:p>
    <w:p w14:paraId="24E9088B" w14:textId="77777777" w:rsidR="003B618E" w:rsidRPr="0046634A" w:rsidRDefault="003B618E" w:rsidP="003B618E">
      <w:pPr>
        <w:pStyle w:val="Bullet1"/>
        <w:numPr>
          <w:ilvl w:val="0"/>
          <w:numId w:val="1"/>
        </w:numPr>
        <w:ind w:right="994"/>
        <w:textAlignment w:val="baseline"/>
      </w:pPr>
      <w:r w:rsidRPr="0046634A">
        <w:t>in a form approved by the Secretary</w:t>
      </w:r>
    </w:p>
    <w:p w14:paraId="1AF98734" w14:textId="77777777" w:rsidR="003B618E" w:rsidRPr="0046634A" w:rsidRDefault="003B618E" w:rsidP="003B618E">
      <w:pPr>
        <w:pStyle w:val="Bullet1"/>
        <w:numPr>
          <w:ilvl w:val="0"/>
          <w:numId w:val="1"/>
        </w:numPr>
        <w:ind w:right="994"/>
        <w:textAlignment w:val="baseline"/>
      </w:pPr>
      <w:r w:rsidRPr="0046634A">
        <w:t>that remains the property of the Commonwealth of Australia, represented by the department, at all times</w:t>
      </w:r>
    </w:p>
    <w:p w14:paraId="71C48D09" w14:textId="77777777" w:rsidR="003B618E" w:rsidRPr="0046634A" w:rsidRDefault="003B618E" w:rsidP="003B618E">
      <w:pPr>
        <w:pStyle w:val="Bullet1"/>
        <w:numPr>
          <w:ilvl w:val="0"/>
          <w:numId w:val="1"/>
        </w:numPr>
        <w:ind w:right="994"/>
        <w:textAlignment w:val="baseline"/>
      </w:pPr>
      <w:r w:rsidRPr="0046634A">
        <w:t>that must be readily available upon the department's request.</w:t>
      </w:r>
    </w:p>
    <w:p w14:paraId="1C63867C" w14:textId="782BC5ED" w:rsidR="003B618E" w:rsidRPr="0046634A" w:rsidRDefault="003B618E" w:rsidP="003B618E">
      <w:pPr>
        <w:spacing w:before="72" w:line="264" w:lineRule="exact"/>
        <w:ind w:left="1134" w:right="1152"/>
        <w:textAlignment w:val="baseline"/>
        <w:rPr>
          <w:rFonts w:ascii="Cambria" w:hAnsi="Cambria"/>
          <w:color w:val="000000"/>
          <w:spacing w:val="-3"/>
        </w:rPr>
      </w:pPr>
      <w:r w:rsidRPr="0046634A">
        <w:rPr>
          <w:rFonts w:ascii="Cambria" w:hAnsi="Cambria"/>
          <w:color w:val="000000"/>
          <w:spacing w:val="-3"/>
        </w:rPr>
        <w:lastRenderedPageBreak/>
        <w:t xml:space="preserve">An individual must not have more than </w:t>
      </w:r>
      <w:r w:rsidR="00F90917">
        <w:rPr>
          <w:rFonts w:ascii="Cambria" w:hAnsi="Cambria"/>
          <w:color w:val="000000"/>
          <w:spacing w:val="-3"/>
        </w:rPr>
        <w:t>1</w:t>
      </w:r>
      <w:r w:rsidRPr="0046634A">
        <w:rPr>
          <w:rFonts w:ascii="Cambria" w:hAnsi="Cambria"/>
          <w:color w:val="000000"/>
          <w:spacing w:val="-3"/>
        </w:rPr>
        <w:t xml:space="preserve"> ID card at any one time.</w:t>
      </w:r>
    </w:p>
    <w:p w14:paraId="312B1266" w14:textId="77777777" w:rsidR="003B618E" w:rsidRPr="0046634A" w:rsidRDefault="003B618E" w:rsidP="003B618E">
      <w:pPr>
        <w:pStyle w:val="Heading4"/>
      </w:pPr>
      <w:bookmarkStart w:id="116" w:name="_Toc122619395"/>
      <w:bookmarkStart w:id="117" w:name="_Toc124154500"/>
      <w:r w:rsidRPr="0046634A">
        <w:t>Uniforms</w:t>
      </w:r>
      <w:bookmarkEnd w:id="116"/>
      <w:bookmarkEnd w:id="117"/>
    </w:p>
    <w:p w14:paraId="5C6D943E" w14:textId="5C796B19" w:rsidR="003B618E" w:rsidRPr="0046634A" w:rsidRDefault="0046634A" w:rsidP="003B618E">
      <w:pPr>
        <w:spacing w:before="72" w:line="264" w:lineRule="exact"/>
        <w:ind w:left="1134" w:right="1152"/>
        <w:textAlignment w:val="baseline"/>
        <w:rPr>
          <w:rFonts w:ascii="Cambria" w:hAnsi="Cambria"/>
          <w:color w:val="000000"/>
          <w:spacing w:val="-3"/>
        </w:rPr>
      </w:pPr>
      <w:r w:rsidRPr="0046634A">
        <w:rPr>
          <w:rFonts w:ascii="Cambria" w:hAnsi="Cambria"/>
          <w:color w:val="000000"/>
          <w:spacing w:val="-3"/>
        </w:rPr>
        <w:t>Third</w:t>
      </w:r>
      <w:r w:rsidR="00A76D75">
        <w:rPr>
          <w:rFonts w:ascii="Cambria" w:hAnsi="Cambria"/>
          <w:color w:val="000000"/>
          <w:spacing w:val="-3"/>
        </w:rPr>
        <w:t>-</w:t>
      </w:r>
      <w:r w:rsidRPr="0046634A">
        <w:rPr>
          <w:rFonts w:ascii="Cambria" w:hAnsi="Cambria"/>
          <w:color w:val="000000"/>
          <w:spacing w:val="-3"/>
        </w:rPr>
        <w:t>party a</w:t>
      </w:r>
      <w:r w:rsidR="003B618E" w:rsidRPr="0046634A">
        <w:rPr>
          <w:rFonts w:ascii="Cambria" w:hAnsi="Cambria"/>
          <w:color w:val="000000"/>
          <w:spacing w:val="-3"/>
        </w:rPr>
        <w:t>uthorised officers are required to wear a uniform:</w:t>
      </w:r>
    </w:p>
    <w:p w14:paraId="72DCE969" w14:textId="77777777" w:rsidR="003B618E" w:rsidRPr="0046634A" w:rsidRDefault="003B618E" w:rsidP="003B618E">
      <w:pPr>
        <w:pStyle w:val="Bullet1"/>
        <w:numPr>
          <w:ilvl w:val="0"/>
          <w:numId w:val="1"/>
        </w:numPr>
        <w:ind w:right="994"/>
        <w:textAlignment w:val="baseline"/>
      </w:pPr>
      <w:r w:rsidRPr="0046634A">
        <w:t>that is provided by their employer</w:t>
      </w:r>
    </w:p>
    <w:p w14:paraId="1FF347A6" w14:textId="77777777" w:rsidR="003B618E" w:rsidRPr="0046634A" w:rsidRDefault="003B618E" w:rsidP="003B618E">
      <w:pPr>
        <w:pStyle w:val="Bullet1"/>
        <w:numPr>
          <w:ilvl w:val="0"/>
          <w:numId w:val="1"/>
        </w:numPr>
        <w:ind w:right="994"/>
        <w:textAlignment w:val="baseline"/>
      </w:pPr>
      <w:r w:rsidRPr="0046634A">
        <w:t>while official inspection is being performed</w:t>
      </w:r>
    </w:p>
    <w:p w14:paraId="5310715D" w14:textId="77777777" w:rsidR="003B618E" w:rsidRPr="0046634A" w:rsidRDefault="003B618E" w:rsidP="003B618E">
      <w:pPr>
        <w:pStyle w:val="Bullet1"/>
        <w:numPr>
          <w:ilvl w:val="0"/>
          <w:numId w:val="1"/>
        </w:numPr>
        <w:ind w:right="994"/>
        <w:textAlignment w:val="baseline"/>
      </w:pPr>
      <w:r w:rsidRPr="0046634A">
        <w:t>that includes boots and head covering that complies with the registered establishment's hygiene and work, health and safety policies</w:t>
      </w:r>
    </w:p>
    <w:p w14:paraId="38D9D042" w14:textId="77777777" w:rsidR="003B618E" w:rsidRPr="0046634A" w:rsidRDefault="003B618E" w:rsidP="003B618E">
      <w:pPr>
        <w:pStyle w:val="Bullet1"/>
        <w:numPr>
          <w:ilvl w:val="0"/>
          <w:numId w:val="1"/>
        </w:numPr>
        <w:ind w:right="994"/>
        <w:textAlignment w:val="baseline"/>
      </w:pPr>
      <w:r w:rsidRPr="0046634A">
        <w:t>that includes, for AAOs, shirt, trousers and coat (where applicable) which are white in colour that complies with the registered establishment's hygiene and work, health and safety policies</w:t>
      </w:r>
    </w:p>
    <w:p w14:paraId="171734CB" w14:textId="4B57156B" w:rsidR="003B618E" w:rsidRPr="0046634A" w:rsidRDefault="003B618E" w:rsidP="003B618E">
      <w:pPr>
        <w:pStyle w:val="Bullet1"/>
        <w:numPr>
          <w:ilvl w:val="0"/>
          <w:numId w:val="1"/>
        </w:numPr>
        <w:ind w:right="994"/>
        <w:textAlignment w:val="baseline"/>
      </w:pPr>
      <w:r w:rsidRPr="0046634A">
        <w:t xml:space="preserve">that includes, for PAMIs, </w:t>
      </w:r>
      <w:r w:rsidR="00CF609F">
        <w:t xml:space="preserve">two- piece clothing (pants and shirt) </w:t>
      </w:r>
      <w:r w:rsidRPr="0046634A">
        <w:t>that compl</w:t>
      </w:r>
      <w:r w:rsidR="009C4BC3">
        <w:t>ies</w:t>
      </w:r>
      <w:r w:rsidRPr="0046634A">
        <w:t xml:space="preserve"> with the registered establishment's hygiene and work, health and safety policies</w:t>
      </w:r>
      <w:r w:rsidR="00180C50">
        <w:t xml:space="preserve"> (no specified colour)</w:t>
      </w:r>
      <w:r w:rsidRPr="0046634A">
        <w:t>.</w:t>
      </w:r>
    </w:p>
    <w:p w14:paraId="705107CA" w14:textId="7A71D208" w:rsidR="003B618E" w:rsidRPr="002A500C" w:rsidRDefault="003B618E" w:rsidP="003B618E">
      <w:pPr>
        <w:spacing w:before="72" w:line="264" w:lineRule="exact"/>
        <w:ind w:left="1134" w:right="1152"/>
        <w:textAlignment w:val="baseline"/>
        <w:rPr>
          <w:rFonts w:ascii="Cambria" w:hAnsi="Cambria"/>
          <w:color w:val="000000"/>
          <w:spacing w:val="-3"/>
        </w:rPr>
      </w:pPr>
      <w:r w:rsidRPr="0046634A">
        <w:rPr>
          <w:rFonts w:ascii="Cambria" w:hAnsi="Cambria"/>
          <w:color w:val="000000"/>
          <w:spacing w:val="-3"/>
        </w:rPr>
        <w:t>When a</w:t>
      </w:r>
      <w:r w:rsidR="0046634A" w:rsidRPr="0046634A">
        <w:rPr>
          <w:rFonts w:ascii="Cambria" w:hAnsi="Cambria"/>
          <w:color w:val="000000"/>
          <w:spacing w:val="-3"/>
        </w:rPr>
        <w:t xml:space="preserve"> third</w:t>
      </w:r>
      <w:r w:rsidR="00A76D75">
        <w:rPr>
          <w:rFonts w:ascii="Cambria" w:hAnsi="Cambria"/>
          <w:color w:val="000000"/>
          <w:spacing w:val="-3"/>
        </w:rPr>
        <w:t>-</w:t>
      </w:r>
      <w:r w:rsidR="0046634A" w:rsidRPr="0046634A">
        <w:rPr>
          <w:rFonts w:ascii="Cambria" w:hAnsi="Cambria"/>
          <w:color w:val="000000"/>
          <w:spacing w:val="-3"/>
        </w:rPr>
        <w:t>party</w:t>
      </w:r>
      <w:r w:rsidRPr="0046634A">
        <w:rPr>
          <w:rFonts w:ascii="Cambria" w:hAnsi="Cambria"/>
          <w:color w:val="000000"/>
          <w:spacing w:val="-3"/>
        </w:rPr>
        <w:t xml:space="preserve"> authorised officer is</w:t>
      </w:r>
      <w:r w:rsidRPr="002A500C">
        <w:rPr>
          <w:rFonts w:ascii="Cambria" w:hAnsi="Cambria"/>
          <w:color w:val="000000"/>
          <w:spacing w:val="-3"/>
        </w:rPr>
        <w:t xml:space="preserve"> not performing official inspection procedures the uniform must not be worn.</w:t>
      </w:r>
    </w:p>
    <w:p w14:paraId="6FA4CB7D" w14:textId="77777777" w:rsidR="003B618E" w:rsidRDefault="003B618E" w:rsidP="003B618E">
      <w:pPr>
        <w:pStyle w:val="Heading4"/>
      </w:pPr>
      <w:bookmarkStart w:id="118" w:name="_Toc122619396"/>
      <w:bookmarkStart w:id="119" w:name="_Toc124154501"/>
      <w:bookmarkStart w:id="120" w:name="_Hlk116023401"/>
      <w:bookmarkEnd w:id="112"/>
      <w:r>
        <w:t>Logos</w:t>
      </w:r>
      <w:bookmarkEnd w:id="118"/>
      <w:bookmarkEnd w:id="119"/>
    </w:p>
    <w:p w14:paraId="201F6509" w14:textId="77777777" w:rsidR="003B618E" w:rsidRPr="00A34A98" w:rsidRDefault="003B618E" w:rsidP="003B618E">
      <w:pPr>
        <w:spacing w:before="72" w:line="264" w:lineRule="exact"/>
        <w:ind w:left="1134" w:right="1152"/>
        <w:textAlignment w:val="baseline"/>
        <w:rPr>
          <w:rFonts w:ascii="Cambria" w:hAnsi="Cambria"/>
        </w:rPr>
      </w:pPr>
      <w:r w:rsidRPr="2743C0BC">
        <w:rPr>
          <w:rFonts w:ascii="Cambria" w:hAnsi="Cambria"/>
        </w:rPr>
        <w:t>Logos on the clothing of AAOs must be on one breast of the shirt and/or coat that has the words "Australian Government Authorised Officer" embroidered or otherwise permanently applied to the clothing. These words must comply with the following specifications and be positioned so they are visible even if an apron is worn:</w:t>
      </w:r>
    </w:p>
    <w:p w14:paraId="6F73D006" w14:textId="385F5E9C" w:rsidR="003B618E" w:rsidRPr="00A34A98" w:rsidRDefault="003B618E" w:rsidP="003B618E">
      <w:pPr>
        <w:pStyle w:val="Bullet1"/>
        <w:numPr>
          <w:ilvl w:val="0"/>
          <w:numId w:val="1"/>
        </w:numPr>
        <w:ind w:right="994"/>
        <w:textAlignment w:val="baseline"/>
      </w:pPr>
      <w:r w:rsidRPr="00A34A98">
        <w:t xml:space="preserve">across </w:t>
      </w:r>
      <w:r w:rsidR="00F90917">
        <w:t>2</w:t>
      </w:r>
      <w:r w:rsidRPr="00A34A98">
        <w:t xml:space="preserve"> lines</w:t>
      </w:r>
    </w:p>
    <w:p w14:paraId="49007A81" w14:textId="77777777" w:rsidR="003B618E" w:rsidRPr="00A34A98" w:rsidRDefault="003B618E" w:rsidP="003B618E">
      <w:pPr>
        <w:pStyle w:val="Bullet1"/>
        <w:numPr>
          <w:ilvl w:val="0"/>
          <w:numId w:val="1"/>
        </w:numPr>
        <w:ind w:right="994"/>
        <w:textAlignment w:val="baseline"/>
      </w:pPr>
      <w:r w:rsidRPr="00A34A98">
        <w:t>in black text colour</w:t>
      </w:r>
    </w:p>
    <w:p w14:paraId="32687850" w14:textId="77777777" w:rsidR="003B618E" w:rsidRPr="00A34A98" w:rsidRDefault="003B618E" w:rsidP="003B618E">
      <w:pPr>
        <w:pStyle w:val="Bullet1"/>
        <w:numPr>
          <w:ilvl w:val="0"/>
          <w:numId w:val="1"/>
        </w:numPr>
        <w:ind w:right="994"/>
        <w:textAlignment w:val="baseline"/>
      </w:pPr>
      <w:r w:rsidRPr="00A34A98">
        <w:t>in Cambria font</w:t>
      </w:r>
    </w:p>
    <w:p w14:paraId="6CDC598B" w14:textId="77777777" w:rsidR="003B618E" w:rsidRPr="00A34A98" w:rsidRDefault="003B618E" w:rsidP="003B618E">
      <w:pPr>
        <w:pStyle w:val="Bullet1"/>
        <w:numPr>
          <w:ilvl w:val="0"/>
          <w:numId w:val="1"/>
        </w:numPr>
        <w:ind w:right="994"/>
        <w:textAlignment w:val="baseline"/>
      </w:pPr>
      <w:r w:rsidRPr="00A34A98">
        <w:t>with the uppercase letters about 10mm in height (40 pt)</w:t>
      </w:r>
    </w:p>
    <w:p w14:paraId="5C642A72" w14:textId="77777777" w:rsidR="003B618E" w:rsidRPr="00A34A98" w:rsidRDefault="003B618E" w:rsidP="003B618E">
      <w:pPr>
        <w:pStyle w:val="Bullet1"/>
        <w:numPr>
          <w:ilvl w:val="0"/>
          <w:numId w:val="1"/>
        </w:numPr>
        <w:ind w:right="994"/>
        <w:textAlignment w:val="baseline"/>
      </w:pPr>
      <w:r w:rsidRPr="00A34A98">
        <w:t>with the lowercase letters about 5mm in height (24 pt).</w:t>
      </w:r>
    </w:p>
    <w:p w14:paraId="09BD487C" w14:textId="154AAE14" w:rsidR="003B618E" w:rsidRPr="00A34A98" w:rsidRDefault="003B618E" w:rsidP="003B618E">
      <w:pPr>
        <w:spacing w:before="72" w:line="264" w:lineRule="exact"/>
        <w:ind w:left="1134" w:right="1152"/>
        <w:textAlignment w:val="baseline"/>
        <w:rPr>
          <w:rFonts w:ascii="Cambria" w:hAnsi="Cambria"/>
        </w:rPr>
      </w:pPr>
      <w:r w:rsidRPr="2743C0BC">
        <w:rPr>
          <w:rFonts w:ascii="Cambria" w:hAnsi="Cambria"/>
        </w:rPr>
        <w:t>Logos on the clothing of PAMIs must be on one breast of the shirt that has the words "Australian Government Authorised Officer PAMI" embroidered or otherwise permanently applied to the clothing. These words must comply with the following specifications and be positioned so they are visible even if other items are worn:</w:t>
      </w:r>
    </w:p>
    <w:p w14:paraId="3D927432" w14:textId="3DBD6083" w:rsidR="003B618E" w:rsidRDefault="003B618E" w:rsidP="003B618E">
      <w:pPr>
        <w:pStyle w:val="Bullet1"/>
        <w:numPr>
          <w:ilvl w:val="0"/>
          <w:numId w:val="1"/>
        </w:numPr>
        <w:ind w:right="994"/>
        <w:textAlignment w:val="baseline"/>
      </w:pPr>
      <w:r>
        <w:t xml:space="preserve">across </w:t>
      </w:r>
      <w:r w:rsidR="00F90917">
        <w:t>3</w:t>
      </w:r>
      <w:r>
        <w:t xml:space="preserve"> lines, with only </w:t>
      </w:r>
      <w:r w:rsidR="00FC15B0">
        <w:t>'</w:t>
      </w:r>
      <w:r>
        <w:t>PAMI</w:t>
      </w:r>
      <w:r w:rsidR="00FC15B0">
        <w:t>'</w:t>
      </w:r>
      <w:r>
        <w:t xml:space="preserve"> on the third line</w:t>
      </w:r>
    </w:p>
    <w:p w14:paraId="36807004" w14:textId="77777777" w:rsidR="003B618E" w:rsidRDefault="003B618E" w:rsidP="003B618E">
      <w:pPr>
        <w:pStyle w:val="Bullet1"/>
        <w:numPr>
          <w:ilvl w:val="0"/>
          <w:numId w:val="1"/>
        </w:numPr>
        <w:ind w:right="994"/>
        <w:textAlignment w:val="baseline"/>
      </w:pPr>
      <w:r>
        <w:t xml:space="preserve">in </w:t>
      </w:r>
      <w:r w:rsidRPr="003322B8">
        <w:t>white</w:t>
      </w:r>
      <w:r>
        <w:t xml:space="preserve"> text colour</w:t>
      </w:r>
    </w:p>
    <w:p w14:paraId="785618B9" w14:textId="77777777" w:rsidR="003B618E" w:rsidRDefault="003B618E" w:rsidP="003B618E">
      <w:pPr>
        <w:pStyle w:val="Bullet1"/>
        <w:numPr>
          <w:ilvl w:val="0"/>
          <w:numId w:val="1"/>
        </w:numPr>
        <w:ind w:right="994"/>
        <w:textAlignment w:val="baseline"/>
      </w:pPr>
      <w:r>
        <w:t>in Cambria font</w:t>
      </w:r>
    </w:p>
    <w:p w14:paraId="19FF7828" w14:textId="252C5343" w:rsidR="003B618E" w:rsidRDefault="003B618E" w:rsidP="003B618E">
      <w:pPr>
        <w:pStyle w:val="Bullet1"/>
        <w:numPr>
          <w:ilvl w:val="0"/>
          <w:numId w:val="1"/>
        </w:numPr>
        <w:ind w:right="994"/>
        <w:textAlignment w:val="baseline"/>
      </w:pPr>
      <w:r>
        <w:t>with the uppercase letters about 10mm in height (40 pt)</w:t>
      </w:r>
    </w:p>
    <w:p w14:paraId="78B14F40" w14:textId="77777777" w:rsidR="003B618E" w:rsidRDefault="003B618E" w:rsidP="003B618E">
      <w:pPr>
        <w:pStyle w:val="Bullet1"/>
        <w:numPr>
          <w:ilvl w:val="0"/>
          <w:numId w:val="1"/>
        </w:numPr>
        <w:ind w:right="994"/>
        <w:textAlignment w:val="baseline"/>
      </w:pPr>
      <w:r>
        <w:t>with the lowercase letters about 5mm in height (24 pt)</w:t>
      </w:r>
    </w:p>
    <w:p w14:paraId="453A3758" w14:textId="777FF0EB" w:rsidR="003B618E" w:rsidRDefault="003B618E" w:rsidP="003B618E">
      <w:pPr>
        <w:pStyle w:val="Heading2"/>
      </w:pPr>
      <w:bookmarkStart w:id="121" w:name="_Toc115976024"/>
      <w:bookmarkStart w:id="122" w:name="_Toc122619397"/>
      <w:bookmarkStart w:id="123" w:name="_Toc124154502"/>
      <w:bookmarkStart w:id="124" w:name="_Hlk116023437"/>
      <w:bookmarkEnd w:id="120"/>
      <w:r>
        <w:t xml:space="preserve">Establishment requirements to use </w:t>
      </w:r>
      <w:r w:rsidR="000F122A">
        <w:t>third</w:t>
      </w:r>
      <w:r w:rsidR="00746C1F">
        <w:t>-</w:t>
      </w:r>
      <w:r w:rsidR="000F122A">
        <w:t xml:space="preserve">party </w:t>
      </w:r>
      <w:r>
        <w:t>authorised officers</w:t>
      </w:r>
      <w:bookmarkEnd w:id="121"/>
      <w:bookmarkEnd w:id="122"/>
      <w:bookmarkEnd w:id="123"/>
    </w:p>
    <w:p w14:paraId="656A16CA" w14:textId="77777777" w:rsidR="003B618E" w:rsidRDefault="003B618E" w:rsidP="003B618E">
      <w:pPr>
        <w:pStyle w:val="Heading3"/>
      </w:pPr>
      <w:bookmarkStart w:id="125" w:name="_Toc115976025"/>
      <w:bookmarkStart w:id="126" w:name="_Toc122619398"/>
      <w:bookmarkStart w:id="127" w:name="_Toc124154503"/>
      <w:r>
        <w:t>Approved arrangements</w:t>
      </w:r>
      <w:bookmarkEnd w:id="125"/>
      <w:bookmarkEnd w:id="126"/>
      <w:bookmarkEnd w:id="127"/>
    </w:p>
    <w:p w14:paraId="31F92BD6" w14:textId="75FF588C" w:rsidR="003B618E" w:rsidRPr="00763D62" w:rsidRDefault="003B618E" w:rsidP="003B618E">
      <w:pPr>
        <w:spacing w:before="72" w:line="264" w:lineRule="exact"/>
        <w:ind w:left="1134" w:right="1152"/>
        <w:textAlignment w:val="baseline"/>
        <w:rPr>
          <w:rFonts w:ascii="Cambria" w:hAnsi="Cambria"/>
          <w:color w:val="000000"/>
          <w:spacing w:val="-3"/>
        </w:rPr>
      </w:pPr>
      <w:r w:rsidRPr="00763D62">
        <w:rPr>
          <w:rFonts w:ascii="Cambria" w:hAnsi="Cambria"/>
          <w:color w:val="000000"/>
          <w:spacing w:val="-3"/>
        </w:rPr>
        <w:t>The company</w:t>
      </w:r>
      <w:r w:rsidR="00FC15B0">
        <w:rPr>
          <w:rFonts w:ascii="Cambria" w:hAnsi="Cambria"/>
          <w:color w:val="000000"/>
          <w:spacing w:val="-3"/>
        </w:rPr>
        <w:t>'</w:t>
      </w:r>
      <w:r w:rsidRPr="00763D62">
        <w:rPr>
          <w:rFonts w:ascii="Cambria" w:hAnsi="Cambria"/>
          <w:color w:val="000000"/>
          <w:spacing w:val="-3"/>
        </w:rPr>
        <w:t>s approved arrangement must specify:</w:t>
      </w:r>
    </w:p>
    <w:p w14:paraId="3F136C29" w14:textId="7C575A01" w:rsidR="003B618E" w:rsidRPr="00763D62" w:rsidRDefault="002D540C" w:rsidP="003B618E">
      <w:pPr>
        <w:pStyle w:val="Bullet1"/>
        <w:numPr>
          <w:ilvl w:val="0"/>
          <w:numId w:val="1"/>
        </w:numPr>
        <w:ind w:right="994"/>
        <w:textAlignment w:val="baseline"/>
      </w:pPr>
      <w:r>
        <w:t xml:space="preserve">that </w:t>
      </w:r>
      <w:r w:rsidR="003B618E">
        <w:t xml:space="preserve">the </w:t>
      </w:r>
      <w:r w:rsidR="0046634A">
        <w:t>t</w:t>
      </w:r>
      <w:r w:rsidR="0046634A" w:rsidRPr="00EB153B">
        <w:t>hird</w:t>
      </w:r>
      <w:r w:rsidR="00746C1F">
        <w:t>-</w:t>
      </w:r>
      <w:r w:rsidR="0046634A" w:rsidRPr="00EB153B">
        <w:t>party</w:t>
      </w:r>
      <w:r w:rsidR="0046634A" w:rsidRPr="002A500C">
        <w:t xml:space="preserve"> authorised officer </w:t>
      </w:r>
      <w:r w:rsidR="003B618E">
        <w:t>is responsible to the department for the performance of their official function</w:t>
      </w:r>
    </w:p>
    <w:p w14:paraId="67293C4E" w14:textId="25CEC45A" w:rsidR="003B618E" w:rsidRPr="00763D62" w:rsidRDefault="002D540C" w:rsidP="003B618E">
      <w:pPr>
        <w:pStyle w:val="Bullet1"/>
        <w:numPr>
          <w:ilvl w:val="0"/>
          <w:numId w:val="1"/>
        </w:numPr>
        <w:ind w:right="994"/>
        <w:textAlignment w:val="baseline"/>
      </w:pPr>
      <w:r>
        <w:t xml:space="preserve">that </w:t>
      </w:r>
      <w:r w:rsidR="003B618E">
        <w:t xml:space="preserve">company staff will support and/or not interfere with the </w:t>
      </w:r>
      <w:r w:rsidR="0046634A">
        <w:t>t</w:t>
      </w:r>
      <w:r w:rsidR="0046634A" w:rsidRPr="00EB153B">
        <w:t>hird</w:t>
      </w:r>
      <w:r w:rsidR="00746C1F">
        <w:t>-</w:t>
      </w:r>
      <w:r w:rsidR="0046634A" w:rsidRPr="00EB153B">
        <w:t xml:space="preserve">party </w:t>
      </w:r>
      <w:r w:rsidR="0046634A">
        <w:t>a</w:t>
      </w:r>
      <w:r w:rsidR="0046634A" w:rsidRPr="002A500C">
        <w:t xml:space="preserve">uthorised officer </w:t>
      </w:r>
      <w:r w:rsidR="003B618E">
        <w:t>in the performance of their official function</w:t>
      </w:r>
    </w:p>
    <w:p w14:paraId="33FB6D41" w14:textId="6ABF86C3" w:rsidR="003B618E" w:rsidRPr="00763D62" w:rsidRDefault="002D540C" w:rsidP="003B618E">
      <w:pPr>
        <w:pStyle w:val="Bullet1"/>
        <w:numPr>
          <w:ilvl w:val="0"/>
          <w:numId w:val="1"/>
        </w:numPr>
        <w:ind w:right="994"/>
        <w:textAlignment w:val="baseline"/>
      </w:pPr>
      <w:r>
        <w:t xml:space="preserve">that </w:t>
      </w:r>
      <w:r w:rsidR="003B618E">
        <w:t xml:space="preserve">the company shall not compromise or be perceived to compromise the duties of the </w:t>
      </w:r>
      <w:r w:rsidR="0046634A">
        <w:t>t</w:t>
      </w:r>
      <w:r w:rsidR="0046634A" w:rsidRPr="00EB153B">
        <w:t>hird</w:t>
      </w:r>
      <w:r w:rsidR="00746C1F">
        <w:t>-</w:t>
      </w:r>
      <w:r w:rsidR="0046634A" w:rsidRPr="00EB153B">
        <w:t>party</w:t>
      </w:r>
      <w:r w:rsidR="0046634A" w:rsidRPr="002A500C">
        <w:t xml:space="preserve"> authorised officer </w:t>
      </w:r>
      <w:r w:rsidR="003B618E">
        <w:t>while performing official functions</w:t>
      </w:r>
    </w:p>
    <w:p w14:paraId="25015963" w14:textId="6E040459" w:rsidR="002D540C" w:rsidRDefault="002D540C" w:rsidP="003B618E">
      <w:pPr>
        <w:pStyle w:val="Bullet1"/>
        <w:numPr>
          <w:ilvl w:val="0"/>
          <w:numId w:val="1"/>
        </w:numPr>
        <w:ind w:right="994"/>
        <w:textAlignment w:val="baseline"/>
      </w:pPr>
      <w:r>
        <w:t xml:space="preserve">that </w:t>
      </w:r>
      <w:r w:rsidR="003B618E">
        <w:t>the company will not permit any employee to perform prescribed official duties of a</w:t>
      </w:r>
      <w:r w:rsidR="0046634A">
        <w:t xml:space="preserve"> t</w:t>
      </w:r>
      <w:r w:rsidR="0046634A" w:rsidRPr="00EB153B">
        <w:t>hird</w:t>
      </w:r>
      <w:r w:rsidR="00746C1F">
        <w:t>-</w:t>
      </w:r>
      <w:r w:rsidR="0046634A" w:rsidRPr="00EB153B">
        <w:t>party</w:t>
      </w:r>
      <w:r w:rsidR="0046634A" w:rsidRPr="002A500C">
        <w:t xml:space="preserve"> authorised officer </w:t>
      </w:r>
      <w:r w:rsidR="003B618E">
        <w:t xml:space="preserve">unless they have been </w:t>
      </w:r>
      <w:r w:rsidR="009D242B">
        <w:t xml:space="preserve">properly </w:t>
      </w:r>
      <w:r w:rsidR="003B618E">
        <w:t xml:space="preserve">authorised </w:t>
      </w:r>
    </w:p>
    <w:p w14:paraId="0E14D589" w14:textId="2D08442E" w:rsidR="003B618E" w:rsidRPr="00763D62" w:rsidRDefault="003B618E" w:rsidP="003B618E">
      <w:pPr>
        <w:pStyle w:val="Bullet1"/>
        <w:numPr>
          <w:ilvl w:val="0"/>
          <w:numId w:val="1"/>
        </w:numPr>
        <w:ind w:right="994"/>
        <w:textAlignment w:val="baseline"/>
      </w:pPr>
      <w:r>
        <w:lastRenderedPageBreak/>
        <w:t xml:space="preserve">any additional requirements prescribed in relevant industry advice notices and policies specific to the </w:t>
      </w:r>
      <w:r w:rsidR="007F6C6E">
        <w:t>employment</w:t>
      </w:r>
      <w:r w:rsidR="1514E2BB">
        <w:t xml:space="preserve"> </w:t>
      </w:r>
      <w:r>
        <w:t xml:space="preserve">of </w:t>
      </w:r>
      <w:r w:rsidR="0046634A">
        <w:t>t</w:t>
      </w:r>
      <w:r w:rsidR="0046634A" w:rsidRPr="00EB153B">
        <w:t>hird</w:t>
      </w:r>
      <w:r w:rsidR="00746C1F">
        <w:t>-</w:t>
      </w:r>
      <w:r w:rsidR="0046634A" w:rsidRPr="00EB153B">
        <w:t xml:space="preserve">party </w:t>
      </w:r>
      <w:r w:rsidR="0046634A" w:rsidRPr="002A500C">
        <w:t>authorised officer</w:t>
      </w:r>
      <w:r w:rsidR="0046634A">
        <w:t>s</w:t>
      </w:r>
      <w:r>
        <w:t>.</w:t>
      </w:r>
    </w:p>
    <w:p w14:paraId="505090EE" w14:textId="10338868" w:rsidR="003B618E" w:rsidRPr="003A3049" w:rsidRDefault="0046634A" w:rsidP="003B618E">
      <w:pPr>
        <w:pStyle w:val="Heading3"/>
      </w:pPr>
      <w:bookmarkStart w:id="128" w:name="_Toc122619399"/>
      <w:bookmarkStart w:id="129" w:name="_Toc124154504"/>
      <w:bookmarkStart w:id="130" w:name="_Toc115976026"/>
      <w:r>
        <w:t>T</w:t>
      </w:r>
      <w:r w:rsidRPr="0046634A">
        <w:t>hird</w:t>
      </w:r>
      <w:r w:rsidR="00746C1F">
        <w:t>-</w:t>
      </w:r>
      <w:r w:rsidRPr="0046634A">
        <w:t xml:space="preserve">party authorised officer </w:t>
      </w:r>
      <w:r w:rsidR="008345AE">
        <w:t>non</w:t>
      </w:r>
      <w:r w:rsidR="00E85422">
        <w:t>-</w:t>
      </w:r>
      <w:r w:rsidR="008345AE">
        <w:t>official</w:t>
      </w:r>
      <w:r w:rsidR="1A7A4539">
        <w:t xml:space="preserve"> </w:t>
      </w:r>
      <w:r w:rsidR="003B618E">
        <w:t>duties</w:t>
      </w:r>
      <w:bookmarkEnd w:id="128"/>
      <w:bookmarkEnd w:id="129"/>
      <w:r w:rsidR="003B618E">
        <w:t xml:space="preserve"> </w:t>
      </w:r>
      <w:bookmarkEnd w:id="130"/>
    </w:p>
    <w:p w14:paraId="3DD4E216" w14:textId="6638BE4E" w:rsidR="003B618E" w:rsidRDefault="003B618E" w:rsidP="003B618E">
      <w:pPr>
        <w:spacing w:before="72" w:line="264" w:lineRule="exact"/>
        <w:ind w:left="1134" w:right="1152"/>
        <w:textAlignment w:val="baseline"/>
        <w:rPr>
          <w:rFonts w:ascii="Cambria" w:hAnsi="Cambria"/>
          <w:color w:val="000000"/>
          <w:spacing w:val="-3"/>
        </w:rPr>
      </w:pPr>
      <w:r w:rsidRPr="00F2774E">
        <w:rPr>
          <w:rFonts w:ascii="Cambria" w:hAnsi="Cambria"/>
          <w:color w:val="000000"/>
          <w:spacing w:val="-3"/>
        </w:rPr>
        <w:t xml:space="preserve">The </w:t>
      </w:r>
      <w:bookmarkStart w:id="131" w:name="_Hlk121742892"/>
      <w:r w:rsidR="0046634A">
        <w:rPr>
          <w:rFonts w:ascii="Cambria" w:hAnsi="Cambria"/>
          <w:color w:val="000000"/>
          <w:spacing w:val="-3"/>
        </w:rPr>
        <w:t>t</w:t>
      </w:r>
      <w:r w:rsidR="0046634A" w:rsidRPr="00EB153B">
        <w:rPr>
          <w:rFonts w:ascii="Cambria" w:hAnsi="Cambria"/>
          <w:color w:val="000000"/>
          <w:spacing w:val="-3"/>
        </w:rPr>
        <w:t>hird</w:t>
      </w:r>
      <w:r w:rsidR="00746C1F">
        <w:rPr>
          <w:rFonts w:ascii="Cambria" w:hAnsi="Cambria"/>
          <w:color w:val="000000"/>
          <w:spacing w:val="-3"/>
        </w:rPr>
        <w:t>-</w:t>
      </w:r>
      <w:r w:rsidR="0046634A" w:rsidRPr="00EB153B">
        <w:rPr>
          <w:rFonts w:ascii="Cambria" w:hAnsi="Cambria"/>
          <w:color w:val="000000"/>
          <w:spacing w:val="-3"/>
        </w:rPr>
        <w:t xml:space="preserve">party </w:t>
      </w:r>
      <w:r w:rsidR="0046634A" w:rsidRPr="002A500C">
        <w:rPr>
          <w:rFonts w:ascii="Cambria" w:hAnsi="Cambria"/>
          <w:color w:val="000000"/>
          <w:spacing w:val="-3"/>
        </w:rPr>
        <w:t>authorised officer</w:t>
      </w:r>
      <w:bookmarkEnd w:id="131"/>
      <w:r w:rsidR="00FC15B0">
        <w:rPr>
          <w:rFonts w:ascii="Cambria" w:hAnsi="Cambria"/>
          <w:color w:val="000000"/>
          <w:spacing w:val="-3"/>
        </w:rPr>
        <w:t>'</w:t>
      </w:r>
      <w:r w:rsidR="0046634A">
        <w:rPr>
          <w:rFonts w:ascii="Cambria" w:hAnsi="Cambria"/>
          <w:color w:val="000000"/>
          <w:spacing w:val="-3"/>
        </w:rPr>
        <w:t>s</w:t>
      </w:r>
      <w:r w:rsidR="0046634A" w:rsidRPr="002A500C">
        <w:rPr>
          <w:rFonts w:ascii="Cambria" w:hAnsi="Cambria"/>
          <w:color w:val="000000"/>
          <w:spacing w:val="-3"/>
        </w:rPr>
        <w:t xml:space="preserve"> </w:t>
      </w:r>
      <w:r w:rsidRPr="004317B7">
        <w:rPr>
          <w:rFonts w:ascii="Cambria" w:hAnsi="Cambria"/>
          <w:color w:val="000000"/>
          <w:spacing w:val="-3"/>
        </w:rPr>
        <w:t>primary role is</w:t>
      </w:r>
      <w:r w:rsidR="00FE28DF">
        <w:rPr>
          <w:rFonts w:ascii="Cambria" w:hAnsi="Cambria"/>
          <w:color w:val="000000"/>
          <w:spacing w:val="-3"/>
        </w:rPr>
        <w:t xml:space="preserve"> to</w:t>
      </w:r>
      <w:r w:rsidRPr="004317B7">
        <w:rPr>
          <w:rFonts w:ascii="Cambria" w:hAnsi="Cambria"/>
          <w:color w:val="000000"/>
          <w:spacing w:val="-3"/>
        </w:rPr>
        <w:t xml:space="preserve"> </w:t>
      </w:r>
      <w:r w:rsidRPr="00F2774E">
        <w:rPr>
          <w:rFonts w:ascii="Cambria" w:hAnsi="Cambria"/>
          <w:color w:val="000000"/>
          <w:spacing w:val="-3"/>
        </w:rPr>
        <w:t>perform inspection</w:t>
      </w:r>
      <w:r w:rsidR="0046634A">
        <w:rPr>
          <w:rFonts w:ascii="Cambria" w:hAnsi="Cambria"/>
          <w:color w:val="000000"/>
          <w:spacing w:val="-3"/>
        </w:rPr>
        <w:t xml:space="preserve"> and disposition</w:t>
      </w:r>
      <w:r w:rsidR="00FE28DF">
        <w:rPr>
          <w:rFonts w:ascii="Cambria" w:hAnsi="Cambria"/>
          <w:color w:val="000000"/>
          <w:spacing w:val="-3"/>
        </w:rPr>
        <w:t xml:space="preserve"> requirements</w:t>
      </w:r>
      <w:r w:rsidRPr="004317B7">
        <w:rPr>
          <w:rFonts w:ascii="Cambria" w:hAnsi="Cambria"/>
          <w:color w:val="000000"/>
          <w:spacing w:val="-3"/>
        </w:rPr>
        <w:t xml:space="preserve"> under their official function</w:t>
      </w:r>
      <w:r w:rsidRPr="00F2774E">
        <w:rPr>
          <w:rFonts w:ascii="Cambria" w:hAnsi="Cambria"/>
          <w:color w:val="000000"/>
          <w:spacing w:val="-3"/>
        </w:rPr>
        <w:t>.</w:t>
      </w:r>
    </w:p>
    <w:p w14:paraId="2AF247DA" w14:textId="04EA4ADF" w:rsidR="003B618E" w:rsidRPr="00763D62" w:rsidRDefault="003B618E" w:rsidP="003B618E">
      <w:pPr>
        <w:spacing w:before="72" w:line="264" w:lineRule="exact"/>
        <w:ind w:left="1134" w:right="1152"/>
        <w:textAlignment w:val="baseline"/>
        <w:rPr>
          <w:rFonts w:ascii="Cambria" w:hAnsi="Cambria"/>
          <w:color w:val="000000"/>
          <w:spacing w:val="-3"/>
        </w:rPr>
      </w:pPr>
      <w:r w:rsidRPr="00763D62">
        <w:rPr>
          <w:rFonts w:ascii="Cambria" w:hAnsi="Cambria"/>
          <w:color w:val="000000"/>
          <w:spacing w:val="-3"/>
        </w:rPr>
        <w:t xml:space="preserve">A </w:t>
      </w:r>
      <w:r w:rsidR="00FE28DF">
        <w:rPr>
          <w:rFonts w:ascii="Cambria" w:hAnsi="Cambria"/>
          <w:color w:val="000000"/>
          <w:spacing w:val="-3"/>
        </w:rPr>
        <w:t>t</w:t>
      </w:r>
      <w:r w:rsidR="00FE28DF" w:rsidRPr="00EB153B">
        <w:rPr>
          <w:rFonts w:ascii="Cambria" w:hAnsi="Cambria"/>
          <w:color w:val="000000"/>
          <w:spacing w:val="-3"/>
        </w:rPr>
        <w:t>hird</w:t>
      </w:r>
      <w:r w:rsidR="00746C1F">
        <w:rPr>
          <w:rFonts w:ascii="Cambria" w:hAnsi="Cambria"/>
          <w:color w:val="000000"/>
          <w:spacing w:val="-3"/>
        </w:rPr>
        <w:t>-</w:t>
      </w:r>
      <w:r w:rsidR="00FE28DF" w:rsidRPr="00EB153B">
        <w:rPr>
          <w:rFonts w:ascii="Cambria" w:hAnsi="Cambria"/>
          <w:color w:val="000000"/>
          <w:spacing w:val="-3"/>
        </w:rPr>
        <w:t xml:space="preserve">party </w:t>
      </w:r>
      <w:r w:rsidR="00FE28DF" w:rsidRPr="002A500C">
        <w:rPr>
          <w:rFonts w:ascii="Cambria" w:hAnsi="Cambria"/>
          <w:color w:val="000000"/>
          <w:spacing w:val="-3"/>
        </w:rPr>
        <w:t>authorised officer</w:t>
      </w:r>
      <w:r w:rsidR="00FE28DF" w:rsidRPr="00763D62">
        <w:rPr>
          <w:rFonts w:ascii="Cambria" w:hAnsi="Cambria"/>
          <w:color w:val="000000"/>
          <w:spacing w:val="-3"/>
        </w:rPr>
        <w:t xml:space="preserve"> </w:t>
      </w:r>
      <w:r w:rsidRPr="00763D62">
        <w:rPr>
          <w:rFonts w:ascii="Cambria" w:hAnsi="Cambria"/>
          <w:color w:val="000000"/>
          <w:spacing w:val="-3"/>
        </w:rPr>
        <w:t>may perform other work along with inspection as long as the duties associated with the official function take priority over this other work and the inspection performance standards are met.</w:t>
      </w:r>
    </w:p>
    <w:p w14:paraId="2BBB3237" w14:textId="7A01DB11" w:rsidR="003B618E" w:rsidRDefault="003B618E" w:rsidP="003B618E">
      <w:pPr>
        <w:spacing w:before="72" w:line="264" w:lineRule="exact"/>
        <w:ind w:left="1134" w:right="1152"/>
        <w:textAlignment w:val="baseline"/>
        <w:rPr>
          <w:rFonts w:ascii="Cambria" w:hAnsi="Cambria"/>
          <w:color w:val="000000"/>
          <w:spacing w:val="-3"/>
        </w:rPr>
      </w:pPr>
      <w:r w:rsidRPr="00763D62">
        <w:rPr>
          <w:rFonts w:ascii="Cambria" w:hAnsi="Cambria"/>
          <w:color w:val="000000"/>
          <w:spacing w:val="-3"/>
        </w:rPr>
        <w:t>The establishment</w:t>
      </w:r>
      <w:r w:rsidR="00FC15B0">
        <w:rPr>
          <w:rFonts w:ascii="Cambria" w:hAnsi="Cambria"/>
          <w:color w:val="000000"/>
          <w:spacing w:val="-3"/>
        </w:rPr>
        <w:t>'</w:t>
      </w:r>
      <w:r w:rsidRPr="00763D62">
        <w:rPr>
          <w:rFonts w:ascii="Cambria" w:hAnsi="Cambria"/>
          <w:color w:val="000000"/>
          <w:spacing w:val="-3"/>
        </w:rPr>
        <w:t>s work instruction related to this additional work must be approved by the department within the approved arrangement.</w:t>
      </w:r>
    </w:p>
    <w:p w14:paraId="47822E6A" w14:textId="77777777" w:rsidR="003B618E" w:rsidRPr="00763D62" w:rsidRDefault="003B618E" w:rsidP="003B618E">
      <w:pPr>
        <w:pStyle w:val="Heading3"/>
      </w:pPr>
      <w:bookmarkStart w:id="132" w:name="_Toc115976027"/>
      <w:bookmarkStart w:id="133" w:name="_Toc122619400"/>
      <w:bookmarkStart w:id="134" w:name="_Toc124154505"/>
      <w:r w:rsidRPr="00763D62">
        <w:t>Work health and safety</w:t>
      </w:r>
      <w:bookmarkEnd w:id="132"/>
      <w:bookmarkEnd w:id="133"/>
      <w:bookmarkEnd w:id="134"/>
    </w:p>
    <w:p w14:paraId="683B6874" w14:textId="558E392D" w:rsidR="003B618E" w:rsidRPr="00763D62" w:rsidRDefault="003B618E" w:rsidP="003B618E">
      <w:pPr>
        <w:spacing w:before="72" w:line="264" w:lineRule="exact"/>
        <w:ind w:left="1134" w:right="1152"/>
        <w:textAlignment w:val="baseline"/>
        <w:rPr>
          <w:rFonts w:ascii="Cambria" w:hAnsi="Cambria"/>
          <w:color w:val="000000"/>
          <w:spacing w:val="-3"/>
        </w:rPr>
      </w:pPr>
      <w:r w:rsidRPr="00763D62">
        <w:rPr>
          <w:rFonts w:ascii="Cambria" w:hAnsi="Cambria"/>
          <w:color w:val="000000"/>
          <w:spacing w:val="-3"/>
        </w:rPr>
        <w:t>All parties are legally bound by the appropriate Work Health and Safety legislation in their state or territory.</w:t>
      </w:r>
    </w:p>
    <w:p w14:paraId="4A232313" w14:textId="653E4A80" w:rsidR="003B618E" w:rsidRPr="00763D62" w:rsidRDefault="003B618E" w:rsidP="003B618E">
      <w:pPr>
        <w:spacing w:before="72" w:line="264" w:lineRule="exact"/>
        <w:ind w:left="1134" w:right="1152"/>
        <w:textAlignment w:val="baseline"/>
        <w:rPr>
          <w:rFonts w:ascii="Cambria" w:hAnsi="Cambria"/>
          <w:color w:val="000000"/>
          <w:spacing w:val="-3"/>
        </w:rPr>
      </w:pPr>
      <w:r w:rsidRPr="00763D62">
        <w:rPr>
          <w:rFonts w:ascii="Cambria" w:hAnsi="Cambria"/>
          <w:color w:val="000000"/>
          <w:spacing w:val="-3"/>
        </w:rPr>
        <w:t xml:space="preserve">Establishment management are responsible for ensuring safe entry/exit, facilities, operating environment etc. for a </w:t>
      </w:r>
      <w:r w:rsidR="00FE28DF">
        <w:rPr>
          <w:rFonts w:ascii="Cambria" w:hAnsi="Cambria"/>
          <w:color w:val="000000"/>
          <w:spacing w:val="-3"/>
        </w:rPr>
        <w:t>t</w:t>
      </w:r>
      <w:r w:rsidR="00FE28DF" w:rsidRPr="00EB153B">
        <w:rPr>
          <w:rFonts w:ascii="Cambria" w:hAnsi="Cambria"/>
          <w:color w:val="000000"/>
          <w:spacing w:val="-3"/>
        </w:rPr>
        <w:t>hird</w:t>
      </w:r>
      <w:r w:rsidR="006E0017">
        <w:rPr>
          <w:rFonts w:ascii="Cambria" w:hAnsi="Cambria"/>
          <w:color w:val="000000"/>
          <w:spacing w:val="-3"/>
        </w:rPr>
        <w:t>-</w:t>
      </w:r>
      <w:r w:rsidR="00FE28DF" w:rsidRPr="00EB153B">
        <w:rPr>
          <w:rFonts w:ascii="Cambria" w:hAnsi="Cambria"/>
          <w:color w:val="000000"/>
          <w:spacing w:val="-3"/>
        </w:rPr>
        <w:t xml:space="preserve">party </w:t>
      </w:r>
      <w:r w:rsidR="00FE28DF" w:rsidRPr="002A500C">
        <w:rPr>
          <w:rFonts w:ascii="Cambria" w:hAnsi="Cambria"/>
          <w:color w:val="000000"/>
          <w:spacing w:val="-3"/>
        </w:rPr>
        <w:t>authorised officer</w:t>
      </w:r>
      <w:r w:rsidR="00FE28DF" w:rsidRPr="00763D62">
        <w:rPr>
          <w:rFonts w:ascii="Cambria" w:hAnsi="Cambria"/>
          <w:color w:val="000000"/>
          <w:spacing w:val="-3"/>
        </w:rPr>
        <w:t xml:space="preserve"> </w:t>
      </w:r>
      <w:r w:rsidRPr="00763D62">
        <w:rPr>
          <w:rFonts w:ascii="Cambria" w:hAnsi="Cambria"/>
          <w:color w:val="000000"/>
          <w:spacing w:val="-3"/>
        </w:rPr>
        <w:t>(including departmental officers).</w:t>
      </w:r>
    </w:p>
    <w:p w14:paraId="4105702F" w14:textId="6099578E" w:rsidR="003B618E" w:rsidRPr="00763D62" w:rsidRDefault="003B618E" w:rsidP="003B618E">
      <w:pPr>
        <w:spacing w:before="72" w:line="264" w:lineRule="exact"/>
        <w:ind w:left="1134" w:right="1152"/>
        <w:textAlignment w:val="baseline"/>
        <w:rPr>
          <w:rFonts w:ascii="Cambria" w:hAnsi="Cambria"/>
          <w:color w:val="000000"/>
          <w:spacing w:val="-3"/>
        </w:rPr>
      </w:pPr>
      <w:r w:rsidRPr="00763D62">
        <w:rPr>
          <w:rFonts w:ascii="Cambria" w:hAnsi="Cambria"/>
          <w:color w:val="000000"/>
          <w:spacing w:val="-3"/>
        </w:rPr>
        <w:t>As a</w:t>
      </w:r>
      <w:r w:rsidR="00FE28DF">
        <w:rPr>
          <w:rFonts w:ascii="Cambria" w:hAnsi="Cambria"/>
          <w:color w:val="000000"/>
          <w:spacing w:val="-3"/>
        </w:rPr>
        <w:t xml:space="preserve"> t</w:t>
      </w:r>
      <w:r w:rsidR="00FE28DF" w:rsidRPr="00EB153B">
        <w:rPr>
          <w:rFonts w:ascii="Cambria" w:hAnsi="Cambria"/>
          <w:color w:val="000000"/>
          <w:spacing w:val="-3"/>
        </w:rPr>
        <w:t>hird</w:t>
      </w:r>
      <w:r w:rsidR="006E0017">
        <w:rPr>
          <w:rFonts w:ascii="Cambria" w:hAnsi="Cambria"/>
          <w:color w:val="000000"/>
          <w:spacing w:val="-3"/>
        </w:rPr>
        <w:t>-</w:t>
      </w:r>
      <w:r w:rsidR="00FE28DF" w:rsidRPr="00EB153B">
        <w:rPr>
          <w:rFonts w:ascii="Cambria" w:hAnsi="Cambria"/>
          <w:color w:val="000000"/>
          <w:spacing w:val="-3"/>
        </w:rPr>
        <w:t xml:space="preserve">party </w:t>
      </w:r>
      <w:r w:rsidR="00FE28DF" w:rsidRPr="002A500C">
        <w:rPr>
          <w:rFonts w:ascii="Cambria" w:hAnsi="Cambria"/>
          <w:color w:val="000000"/>
          <w:spacing w:val="-3"/>
        </w:rPr>
        <w:t>authorised officer</w:t>
      </w:r>
      <w:r w:rsidRPr="00763D62">
        <w:rPr>
          <w:rFonts w:ascii="Cambria" w:hAnsi="Cambria"/>
          <w:color w:val="000000"/>
          <w:spacing w:val="-3"/>
        </w:rPr>
        <w:t xml:space="preserve"> works under the control or at the direction of the department</w:t>
      </w:r>
      <w:r w:rsidR="00FC15B0">
        <w:rPr>
          <w:rFonts w:ascii="Cambria" w:hAnsi="Cambria"/>
          <w:color w:val="000000"/>
          <w:spacing w:val="-3"/>
        </w:rPr>
        <w:t>'</w:t>
      </w:r>
      <w:r w:rsidRPr="00763D62">
        <w:rPr>
          <w:rFonts w:ascii="Cambria" w:hAnsi="Cambria"/>
          <w:color w:val="000000"/>
          <w:spacing w:val="-3"/>
        </w:rPr>
        <w:t>s officer(s), then duty of care provisions apply; that is, the department</w:t>
      </w:r>
      <w:r w:rsidR="00FC15B0">
        <w:rPr>
          <w:rFonts w:ascii="Cambria" w:hAnsi="Cambria"/>
          <w:color w:val="000000"/>
          <w:spacing w:val="-3"/>
        </w:rPr>
        <w:t>'</w:t>
      </w:r>
      <w:r w:rsidRPr="00763D62">
        <w:rPr>
          <w:rFonts w:ascii="Cambria" w:hAnsi="Cambria"/>
          <w:color w:val="000000"/>
          <w:spacing w:val="-3"/>
        </w:rPr>
        <w:t xml:space="preserve">s officer(s) must ensure that a </w:t>
      </w:r>
      <w:r w:rsidR="00FE28DF">
        <w:rPr>
          <w:rFonts w:ascii="Cambria" w:hAnsi="Cambria"/>
          <w:color w:val="000000"/>
          <w:spacing w:val="-3"/>
        </w:rPr>
        <w:t>t</w:t>
      </w:r>
      <w:r w:rsidR="00FE28DF" w:rsidRPr="00EB153B">
        <w:rPr>
          <w:rFonts w:ascii="Cambria" w:hAnsi="Cambria"/>
          <w:color w:val="000000"/>
          <w:spacing w:val="-3"/>
        </w:rPr>
        <w:t>hird</w:t>
      </w:r>
      <w:r w:rsidR="006E0017">
        <w:rPr>
          <w:rFonts w:ascii="Cambria" w:hAnsi="Cambria"/>
          <w:color w:val="000000"/>
          <w:spacing w:val="-3"/>
        </w:rPr>
        <w:t>-</w:t>
      </w:r>
      <w:r w:rsidR="00FE28DF" w:rsidRPr="00EB153B">
        <w:rPr>
          <w:rFonts w:ascii="Cambria" w:hAnsi="Cambria"/>
          <w:color w:val="000000"/>
          <w:spacing w:val="-3"/>
        </w:rPr>
        <w:t xml:space="preserve">party </w:t>
      </w:r>
      <w:r w:rsidR="00FE28DF" w:rsidRPr="002A500C">
        <w:rPr>
          <w:rFonts w:ascii="Cambria" w:hAnsi="Cambria"/>
          <w:color w:val="000000"/>
          <w:spacing w:val="-3"/>
        </w:rPr>
        <w:t>authorised officer</w:t>
      </w:r>
      <w:r w:rsidR="00FC15B0">
        <w:rPr>
          <w:rFonts w:ascii="Cambria" w:hAnsi="Cambria"/>
          <w:color w:val="000000"/>
          <w:spacing w:val="-3"/>
        </w:rPr>
        <w:t>'</w:t>
      </w:r>
      <w:r w:rsidR="00FE28DF">
        <w:rPr>
          <w:rFonts w:ascii="Cambria" w:hAnsi="Cambria"/>
          <w:color w:val="000000"/>
          <w:spacing w:val="-3"/>
        </w:rPr>
        <w:t>s</w:t>
      </w:r>
      <w:r w:rsidR="00FE28DF" w:rsidRPr="00763D62">
        <w:rPr>
          <w:rFonts w:ascii="Cambria" w:hAnsi="Cambria"/>
          <w:color w:val="000000"/>
          <w:spacing w:val="-3"/>
        </w:rPr>
        <w:t xml:space="preserve"> </w:t>
      </w:r>
      <w:r w:rsidRPr="00763D62">
        <w:rPr>
          <w:rFonts w:ascii="Cambria" w:hAnsi="Cambria"/>
          <w:color w:val="000000"/>
          <w:spacing w:val="-3"/>
        </w:rPr>
        <w:t>work methods, protective equipment (if any) and any other task-related duties comply with the department</w:t>
      </w:r>
      <w:r w:rsidR="00FC15B0">
        <w:rPr>
          <w:rFonts w:ascii="Cambria" w:hAnsi="Cambria"/>
          <w:color w:val="000000"/>
          <w:spacing w:val="-3"/>
        </w:rPr>
        <w:t>'</w:t>
      </w:r>
      <w:r w:rsidRPr="00763D62">
        <w:rPr>
          <w:rFonts w:ascii="Cambria" w:hAnsi="Cambria"/>
          <w:color w:val="000000"/>
          <w:spacing w:val="-3"/>
        </w:rPr>
        <w:t>s health and safety provisions.</w:t>
      </w:r>
    </w:p>
    <w:p w14:paraId="08ADA494" w14:textId="028CFF49" w:rsidR="003B618E" w:rsidRPr="00763D62" w:rsidRDefault="003B618E" w:rsidP="003B618E">
      <w:pPr>
        <w:spacing w:before="72" w:line="264" w:lineRule="exact"/>
        <w:ind w:left="1134" w:right="1152"/>
        <w:textAlignment w:val="baseline"/>
        <w:rPr>
          <w:rFonts w:ascii="Cambria" w:hAnsi="Cambria"/>
          <w:color w:val="000000"/>
          <w:spacing w:val="-3"/>
        </w:rPr>
      </w:pPr>
      <w:r w:rsidRPr="00763D62">
        <w:rPr>
          <w:rFonts w:ascii="Cambria" w:hAnsi="Cambria"/>
          <w:color w:val="000000"/>
          <w:spacing w:val="-3"/>
        </w:rPr>
        <w:t xml:space="preserve">The </w:t>
      </w:r>
      <w:r w:rsidR="00FE28DF">
        <w:rPr>
          <w:rFonts w:ascii="Cambria" w:hAnsi="Cambria"/>
          <w:color w:val="000000"/>
          <w:spacing w:val="-3"/>
        </w:rPr>
        <w:t>t</w:t>
      </w:r>
      <w:r w:rsidR="00FE28DF" w:rsidRPr="00EB153B">
        <w:rPr>
          <w:rFonts w:ascii="Cambria" w:hAnsi="Cambria"/>
          <w:color w:val="000000"/>
          <w:spacing w:val="-3"/>
        </w:rPr>
        <w:t>hird</w:t>
      </w:r>
      <w:r w:rsidR="006E0017">
        <w:rPr>
          <w:rFonts w:ascii="Cambria" w:hAnsi="Cambria"/>
          <w:color w:val="000000"/>
          <w:spacing w:val="-3"/>
        </w:rPr>
        <w:t>-</w:t>
      </w:r>
      <w:r w:rsidR="00FE28DF" w:rsidRPr="00EB153B">
        <w:rPr>
          <w:rFonts w:ascii="Cambria" w:hAnsi="Cambria"/>
          <w:color w:val="000000"/>
          <w:spacing w:val="-3"/>
        </w:rPr>
        <w:t xml:space="preserve">party </w:t>
      </w:r>
      <w:r w:rsidR="00FE28DF" w:rsidRPr="002A500C">
        <w:rPr>
          <w:rFonts w:ascii="Cambria" w:hAnsi="Cambria"/>
          <w:color w:val="000000"/>
          <w:spacing w:val="-3"/>
        </w:rPr>
        <w:t>authorised officer</w:t>
      </w:r>
      <w:r w:rsidR="00FE28DF" w:rsidRPr="00763D62">
        <w:rPr>
          <w:rFonts w:ascii="Cambria" w:hAnsi="Cambria"/>
          <w:color w:val="000000"/>
          <w:spacing w:val="-3"/>
        </w:rPr>
        <w:t xml:space="preserve"> </w:t>
      </w:r>
      <w:r w:rsidRPr="00763D62">
        <w:rPr>
          <w:rFonts w:ascii="Cambria" w:hAnsi="Cambria"/>
          <w:color w:val="000000"/>
          <w:spacing w:val="-3"/>
        </w:rPr>
        <w:t>must take reasonable care that their acts or omissions do not adversely affect the health and safety of other persons.</w:t>
      </w:r>
    </w:p>
    <w:p w14:paraId="088F6BA7" w14:textId="4DD3033E" w:rsidR="003B618E" w:rsidRPr="00763D62" w:rsidRDefault="003B618E" w:rsidP="003B618E">
      <w:pPr>
        <w:spacing w:before="72" w:line="264" w:lineRule="exact"/>
        <w:ind w:left="1134" w:right="1152"/>
        <w:textAlignment w:val="baseline"/>
        <w:rPr>
          <w:rFonts w:ascii="Cambria" w:hAnsi="Cambria"/>
          <w:color w:val="000000"/>
          <w:spacing w:val="-3"/>
        </w:rPr>
      </w:pPr>
      <w:r w:rsidRPr="00763D62">
        <w:rPr>
          <w:rFonts w:ascii="Cambria" w:hAnsi="Cambria"/>
          <w:color w:val="000000"/>
          <w:spacing w:val="-3"/>
        </w:rPr>
        <w:t xml:space="preserve">While at work, the </w:t>
      </w:r>
      <w:r w:rsidR="00FE28DF">
        <w:rPr>
          <w:rFonts w:ascii="Cambria" w:hAnsi="Cambria"/>
          <w:color w:val="000000"/>
          <w:spacing w:val="-3"/>
        </w:rPr>
        <w:t>t</w:t>
      </w:r>
      <w:r w:rsidR="00FE28DF" w:rsidRPr="00EB153B">
        <w:rPr>
          <w:rFonts w:ascii="Cambria" w:hAnsi="Cambria"/>
          <w:color w:val="000000"/>
          <w:spacing w:val="-3"/>
        </w:rPr>
        <w:t>hird</w:t>
      </w:r>
      <w:r w:rsidR="006E0017">
        <w:rPr>
          <w:rFonts w:ascii="Cambria" w:hAnsi="Cambria"/>
          <w:color w:val="000000"/>
          <w:spacing w:val="-3"/>
        </w:rPr>
        <w:t>-</w:t>
      </w:r>
      <w:r w:rsidR="00FE28DF" w:rsidRPr="00EB153B">
        <w:rPr>
          <w:rFonts w:ascii="Cambria" w:hAnsi="Cambria"/>
          <w:color w:val="000000"/>
          <w:spacing w:val="-3"/>
        </w:rPr>
        <w:t xml:space="preserve">party </w:t>
      </w:r>
      <w:r w:rsidR="00FE28DF" w:rsidRPr="002A500C">
        <w:rPr>
          <w:rFonts w:ascii="Cambria" w:hAnsi="Cambria"/>
          <w:color w:val="000000"/>
          <w:spacing w:val="-3"/>
        </w:rPr>
        <w:t>authorised officer</w:t>
      </w:r>
      <w:r w:rsidR="00FE28DF" w:rsidRPr="00763D62">
        <w:rPr>
          <w:rFonts w:ascii="Cambria" w:hAnsi="Cambria"/>
          <w:color w:val="000000"/>
          <w:spacing w:val="-3"/>
        </w:rPr>
        <w:t xml:space="preserve"> </w:t>
      </w:r>
      <w:r w:rsidRPr="00763D62">
        <w:rPr>
          <w:rFonts w:ascii="Cambria" w:hAnsi="Cambria"/>
          <w:color w:val="000000"/>
          <w:spacing w:val="-3"/>
        </w:rPr>
        <w:t>must take reasonable care to:</w:t>
      </w:r>
    </w:p>
    <w:p w14:paraId="0121ADC1" w14:textId="77777777" w:rsidR="003B618E" w:rsidRPr="00763D62" w:rsidRDefault="003B618E" w:rsidP="003B618E">
      <w:pPr>
        <w:pStyle w:val="Bullet1"/>
        <w:numPr>
          <w:ilvl w:val="0"/>
          <w:numId w:val="1"/>
        </w:numPr>
        <w:ind w:right="994"/>
        <w:textAlignment w:val="baseline"/>
      </w:pPr>
      <w:r w:rsidRPr="00763D62">
        <w:t>ensure their own health and safety</w:t>
      </w:r>
    </w:p>
    <w:p w14:paraId="04136E8D" w14:textId="77777777" w:rsidR="003B618E" w:rsidRPr="00763D62" w:rsidRDefault="003B618E" w:rsidP="003B618E">
      <w:pPr>
        <w:pStyle w:val="Bullet1"/>
        <w:numPr>
          <w:ilvl w:val="0"/>
          <w:numId w:val="1"/>
        </w:numPr>
        <w:ind w:right="994"/>
        <w:textAlignment w:val="baseline"/>
      </w:pPr>
      <w:r w:rsidRPr="00763D62">
        <w:t>ensure the safety of others in the workplace</w:t>
      </w:r>
    </w:p>
    <w:p w14:paraId="7884DBDB" w14:textId="77777777" w:rsidR="003B618E" w:rsidRPr="00763D62" w:rsidRDefault="003B618E" w:rsidP="003B618E">
      <w:pPr>
        <w:pStyle w:val="Bullet1"/>
        <w:numPr>
          <w:ilvl w:val="0"/>
          <w:numId w:val="1"/>
        </w:numPr>
        <w:ind w:right="994"/>
        <w:textAlignment w:val="baseline"/>
      </w:pPr>
      <w:r w:rsidRPr="00763D62">
        <w:t>cooperate with health and safety guidelines, instructional material and procedures</w:t>
      </w:r>
    </w:p>
    <w:p w14:paraId="1BF35495" w14:textId="77777777" w:rsidR="003B618E" w:rsidRPr="00763D62" w:rsidRDefault="003B618E" w:rsidP="003B618E">
      <w:pPr>
        <w:pStyle w:val="Bullet1"/>
        <w:numPr>
          <w:ilvl w:val="0"/>
          <w:numId w:val="1"/>
        </w:numPr>
        <w:ind w:right="994"/>
        <w:textAlignment w:val="baseline"/>
      </w:pPr>
      <w:r w:rsidRPr="00763D62">
        <w:t xml:space="preserve">comply with any reasonable instruction given in relation to health and safety to enable the department to meet its obligations under the </w:t>
      </w:r>
      <w:r w:rsidRPr="00E92E01">
        <w:t>WHS law</w:t>
      </w:r>
    </w:p>
    <w:p w14:paraId="6100A1A2" w14:textId="5E4ADA78" w:rsidR="003B618E" w:rsidRPr="00763D62" w:rsidRDefault="003B618E" w:rsidP="003B618E">
      <w:pPr>
        <w:pStyle w:val="Bullet1"/>
        <w:numPr>
          <w:ilvl w:val="0"/>
          <w:numId w:val="1"/>
        </w:numPr>
        <w:ind w:right="994"/>
        <w:textAlignment w:val="baseline"/>
      </w:pPr>
      <w:r w:rsidRPr="00763D62">
        <w:t>comply with any reasonable instruction given in relation to health and safety to enable a third</w:t>
      </w:r>
      <w:r w:rsidR="006E0017">
        <w:t>-</w:t>
      </w:r>
      <w:r w:rsidRPr="00763D62">
        <w:t>party to meet its obligations under the WHS law</w:t>
      </w:r>
    </w:p>
    <w:p w14:paraId="137A610C" w14:textId="77777777" w:rsidR="00E85422" w:rsidRDefault="003B618E" w:rsidP="00E85422">
      <w:pPr>
        <w:pStyle w:val="Bullet1"/>
        <w:numPr>
          <w:ilvl w:val="0"/>
          <w:numId w:val="1"/>
        </w:numPr>
        <w:ind w:right="994"/>
        <w:textAlignment w:val="baseline"/>
      </w:pPr>
      <w:r w:rsidRPr="00763D62">
        <w:t>comply with any work health and safety procedures required by the establishment</w:t>
      </w:r>
      <w:r w:rsidR="00E85422">
        <w:t>.</w:t>
      </w:r>
    </w:p>
    <w:p w14:paraId="3AD6346E" w14:textId="7ED34EE2" w:rsidR="003B618E" w:rsidRPr="007576B5" w:rsidRDefault="31D50E62" w:rsidP="00E85422">
      <w:pPr>
        <w:ind w:left="1134"/>
      </w:pPr>
      <w:r w:rsidRPr="00E85422">
        <w:t xml:space="preserve">The </w:t>
      </w:r>
      <w:r w:rsidR="00FE28DF">
        <w:rPr>
          <w:rFonts w:ascii="Cambria" w:hAnsi="Cambria"/>
          <w:color w:val="000000"/>
          <w:spacing w:val="-3"/>
        </w:rPr>
        <w:t>t</w:t>
      </w:r>
      <w:r w:rsidR="00FE28DF" w:rsidRPr="00EB153B">
        <w:rPr>
          <w:rFonts w:ascii="Cambria" w:hAnsi="Cambria"/>
          <w:color w:val="000000"/>
          <w:spacing w:val="-3"/>
        </w:rPr>
        <w:t>hird</w:t>
      </w:r>
      <w:r w:rsidR="006E0017">
        <w:rPr>
          <w:rFonts w:ascii="Cambria" w:hAnsi="Cambria"/>
          <w:color w:val="000000"/>
          <w:spacing w:val="-3"/>
        </w:rPr>
        <w:t>-</w:t>
      </w:r>
      <w:r w:rsidR="00FE28DF" w:rsidRPr="00EB153B">
        <w:rPr>
          <w:rFonts w:ascii="Cambria" w:hAnsi="Cambria"/>
          <w:color w:val="000000"/>
          <w:spacing w:val="-3"/>
        </w:rPr>
        <w:t xml:space="preserve">party </w:t>
      </w:r>
      <w:r w:rsidR="00FE28DF" w:rsidRPr="002A500C">
        <w:rPr>
          <w:rFonts w:ascii="Cambria" w:hAnsi="Cambria"/>
          <w:color w:val="000000"/>
          <w:spacing w:val="-3"/>
        </w:rPr>
        <w:t>authorised officer</w:t>
      </w:r>
      <w:r w:rsidR="00FE28DF" w:rsidRPr="00E85422">
        <w:t xml:space="preserve"> </w:t>
      </w:r>
      <w:r w:rsidR="003B618E" w:rsidRPr="00E85422">
        <w:t xml:space="preserve">is responsible for obtaining a vaccination against Q fever </w:t>
      </w:r>
      <w:r w:rsidR="002940EA">
        <w:t xml:space="preserve">or providing proof of immunity status </w:t>
      </w:r>
      <w:r w:rsidR="003B618E" w:rsidRPr="00E85422">
        <w:t>and must</w:t>
      </w:r>
      <w:r w:rsidR="002940EA">
        <w:t xml:space="preserve"> do this</w:t>
      </w:r>
      <w:r w:rsidR="003B618E" w:rsidRPr="00E85422">
        <w:t xml:space="preserve"> prior to performing services.</w:t>
      </w:r>
      <w:r w:rsidR="003B618E">
        <w:t xml:space="preserve"> </w:t>
      </w:r>
    </w:p>
    <w:p w14:paraId="2BD418D9" w14:textId="6F021E3C" w:rsidR="003B618E" w:rsidRDefault="003B618E" w:rsidP="003B618E">
      <w:pPr>
        <w:pStyle w:val="Heading2"/>
      </w:pPr>
      <w:bookmarkStart w:id="135" w:name="_Toc122619401"/>
      <w:bookmarkStart w:id="136" w:name="_Toc124154506"/>
      <w:bookmarkStart w:id="137" w:name="_Toc115976028"/>
      <w:bookmarkEnd w:id="124"/>
      <w:r>
        <w:t>Renew</w:t>
      </w:r>
      <w:r w:rsidR="00EE657D">
        <w:t>ing</w:t>
      </w:r>
      <w:r>
        <w:t xml:space="preserve"> authorisation</w:t>
      </w:r>
      <w:bookmarkEnd w:id="135"/>
      <w:bookmarkEnd w:id="136"/>
      <w:r>
        <w:t xml:space="preserve"> </w:t>
      </w:r>
      <w:bookmarkEnd w:id="137"/>
    </w:p>
    <w:p w14:paraId="1D395D24" w14:textId="36BF6404" w:rsidR="003B618E" w:rsidRDefault="003B618E" w:rsidP="003B618E">
      <w:pPr>
        <w:spacing w:before="72" w:line="264" w:lineRule="exact"/>
        <w:ind w:left="1134" w:right="1152"/>
        <w:textAlignment w:val="baseline"/>
        <w:rPr>
          <w:rFonts w:ascii="Cambria" w:hAnsi="Cambria"/>
          <w:color w:val="000000"/>
          <w:spacing w:val="-3"/>
        </w:rPr>
      </w:pPr>
      <w:r>
        <w:rPr>
          <w:rFonts w:ascii="Cambria" w:hAnsi="Cambria"/>
          <w:color w:val="000000"/>
          <w:spacing w:val="-3"/>
        </w:rPr>
        <w:t xml:space="preserve">Before the IOA </w:t>
      </w:r>
      <w:r w:rsidRPr="005A7E11">
        <w:rPr>
          <w:rFonts w:ascii="Cambria" w:hAnsi="Cambria"/>
          <w:color w:val="000000"/>
          <w:spacing w:val="-3"/>
        </w:rPr>
        <w:t>expir</w:t>
      </w:r>
      <w:r>
        <w:rPr>
          <w:rFonts w:ascii="Cambria" w:hAnsi="Cambria"/>
          <w:color w:val="000000"/>
          <w:spacing w:val="-3"/>
        </w:rPr>
        <w:t xml:space="preserve">es the </w:t>
      </w:r>
      <w:r w:rsidR="00FE28DF">
        <w:rPr>
          <w:rFonts w:ascii="Cambria" w:hAnsi="Cambria"/>
          <w:color w:val="000000"/>
          <w:spacing w:val="-3"/>
        </w:rPr>
        <w:t>t</w:t>
      </w:r>
      <w:r w:rsidR="00FE28DF" w:rsidRPr="00EB153B">
        <w:rPr>
          <w:rFonts w:ascii="Cambria" w:hAnsi="Cambria"/>
          <w:color w:val="000000"/>
          <w:spacing w:val="-3"/>
        </w:rPr>
        <w:t>hird</w:t>
      </w:r>
      <w:r w:rsidR="006E0017">
        <w:rPr>
          <w:rFonts w:ascii="Cambria" w:hAnsi="Cambria"/>
          <w:color w:val="000000"/>
          <w:spacing w:val="-3"/>
        </w:rPr>
        <w:t>-</w:t>
      </w:r>
      <w:r w:rsidR="00FE28DF" w:rsidRPr="00EB153B">
        <w:rPr>
          <w:rFonts w:ascii="Cambria" w:hAnsi="Cambria"/>
          <w:color w:val="000000"/>
          <w:spacing w:val="-3"/>
        </w:rPr>
        <w:t xml:space="preserve">party </w:t>
      </w:r>
      <w:r w:rsidR="00FE28DF" w:rsidRPr="002A500C">
        <w:rPr>
          <w:rFonts w:ascii="Cambria" w:hAnsi="Cambria"/>
          <w:color w:val="000000"/>
          <w:spacing w:val="-3"/>
        </w:rPr>
        <w:t>authorised officer</w:t>
      </w:r>
      <w:r w:rsidR="00FE28DF">
        <w:rPr>
          <w:rFonts w:ascii="Cambria" w:hAnsi="Cambria"/>
          <w:color w:val="000000"/>
          <w:spacing w:val="-3"/>
        </w:rPr>
        <w:t xml:space="preserve"> </w:t>
      </w:r>
      <w:r>
        <w:rPr>
          <w:rFonts w:ascii="Cambria" w:hAnsi="Cambria"/>
          <w:color w:val="000000"/>
          <w:spacing w:val="-3"/>
        </w:rPr>
        <w:t>must:</w:t>
      </w:r>
    </w:p>
    <w:p w14:paraId="3CB6FFD4" w14:textId="0F0A4703" w:rsidR="003B618E" w:rsidRDefault="00FE28DF" w:rsidP="003B618E">
      <w:pPr>
        <w:pStyle w:val="Bullet1"/>
        <w:numPr>
          <w:ilvl w:val="0"/>
          <w:numId w:val="1"/>
        </w:numPr>
        <w:ind w:right="994"/>
        <w:textAlignment w:val="baseline"/>
      </w:pPr>
      <w:r>
        <w:t>submit a completed</w:t>
      </w:r>
      <w:r w:rsidR="003B618E">
        <w:t xml:space="preserve"> renewal application form</w:t>
      </w:r>
      <w:r>
        <w:t xml:space="preserve"> </w:t>
      </w:r>
    </w:p>
    <w:p w14:paraId="53813903" w14:textId="17C1853B" w:rsidR="003B618E" w:rsidRDefault="003B618E" w:rsidP="003B618E">
      <w:pPr>
        <w:pStyle w:val="Bullet1"/>
        <w:numPr>
          <w:ilvl w:val="0"/>
          <w:numId w:val="1"/>
        </w:numPr>
        <w:ind w:right="994"/>
        <w:textAlignment w:val="baseline"/>
      </w:pPr>
      <w:r>
        <w:t xml:space="preserve">undertake refresher training by completing the </w:t>
      </w:r>
      <w:r w:rsidR="00171999">
        <w:t>'</w:t>
      </w:r>
      <w:r>
        <w:t>Obligations of Third</w:t>
      </w:r>
      <w:r w:rsidR="006E0017">
        <w:t>-</w:t>
      </w:r>
      <w:r>
        <w:t>Party Authorised Officers</w:t>
      </w:r>
      <w:r w:rsidR="00171999">
        <w:t>'</w:t>
      </w:r>
      <w:r>
        <w:t xml:space="preserve"> training session</w:t>
      </w:r>
      <w:r w:rsidR="00461BBF">
        <w:t xml:space="preserve"> (required</w:t>
      </w:r>
      <w:r>
        <w:t xml:space="preserve"> once within a maximum of </w:t>
      </w:r>
      <w:r w:rsidR="00F90917">
        <w:t>5</w:t>
      </w:r>
      <w:r w:rsidR="00213F81">
        <w:t xml:space="preserve"> </w:t>
      </w:r>
      <w:r>
        <w:t>year period</w:t>
      </w:r>
      <w:r w:rsidR="00461BBF">
        <w:t>)</w:t>
      </w:r>
    </w:p>
    <w:p w14:paraId="4748C8A8" w14:textId="1BE9C263" w:rsidR="00FE28DF" w:rsidRDefault="003B618E" w:rsidP="00FE28DF">
      <w:pPr>
        <w:pStyle w:val="Bullet1"/>
        <w:numPr>
          <w:ilvl w:val="0"/>
          <w:numId w:val="1"/>
        </w:numPr>
        <w:ind w:right="994"/>
        <w:textAlignment w:val="baseline"/>
      </w:pPr>
      <w:r>
        <w:t>provide a new national police check.</w:t>
      </w:r>
    </w:p>
    <w:p w14:paraId="71D31C9D" w14:textId="7A80AA12" w:rsidR="00FE28DF" w:rsidRDefault="00CE35AF" w:rsidP="00FE28DF">
      <w:pPr>
        <w:pStyle w:val="Bullet1"/>
        <w:numPr>
          <w:ilvl w:val="0"/>
          <w:numId w:val="0"/>
        </w:numPr>
        <w:ind w:left="1134" w:right="994"/>
        <w:textAlignment w:val="baseline"/>
      </w:pPr>
      <w:bookmarkStart w:id="138" w:name="_Hlk121743662"/>
      <w:r>
        <w:t xml:space="preserve">Completed documentation and evidence must be emailed to </w:t>
      </w:r>
      <w:hyperlink r:id="rId19" w:history="1">
        <w:r w:rsidRPr="006E66A9">
          <w:rPr>
            <w:rStyle w:val="Hyperlink"/>
          </w:rPr>
          <w:t>aao@agriculture.gov.au</w:t>
        </w:r>
      </w:hyperlink>
      <w:r>
        <w:t xml:space="preserve">. </w:t>
      </w:r>
    </w:p>
    <w:p w14:paraId="68E021B9" w14:textId="77777777" w:rsidR="003B618E" w:rsidRPr="005A7E11" w:rsidRDefault="003B618E" w:rsidP="003B618E">
      <w:pPr>
        <w:pStyle w:val="Heading4"/>
      </w:pPr>
      <w:bookmarkStart w:id="139" w:name="_Toc122619402"/>
      <w:bookmarkStart w:id="140" w:name="_Toc124154507"/>
      <w:bookmarkEnd w:id="138"/>
      <w:r w:rsidRPr="005A7E11">
        <w:t xml:space="preserve">Change of </w:t>
      </w:r>
      <w:r>
        <w:t xml:space="preserve">details (including change of </w:t>
      </w:r>
      <w:r w:rsidRPr="005A7E11">
        <w:t>employer</w:t>
      </w:r>
      <w:r>
        <w:t>)</w:t>
      </w:r>
      <w:bookmarkEnd w:id="139"/>
      <w:bookmarkEnd w:id="140"/>
    </w:p>
    <w:p w14:paraId="797AA4F3" w14:textId="7F0CAF16" w:rsidR="003B618E" w:rsidRDefault="003B618E" w:rsidP="003B618E">
      <w:pPr>
        <w:spacing w:before="72" w:line="264" w:lineRule="exact"/>
        <w:ind w:left="1134" w:right="1152"/>
        <w:textAlignment w:val="baseline"/>
        <w:rPr>
          <w:rFonts w:ascii="Cambria" w:hAnsi="Cambria"/>
          <w:color w:val="000000"/>
          <w:spacing w:val="-3"/>
        </w:rPr>
      </w:pPr>
      <w:r w:rsidRPr="00DF3BC4">
        <w:rPr>
          <w:rFonts w:ascii="Cambria" w:hAnsi="Cambria"/>
          <w:color w:val="000000"/>
          <w:spacing w:val="-3"/>
        </w:rPr>
        <w:t xml:space="preserve">If a </w:t>
      </w:r>
      <w:r w:rsidR="00FE28DF">
        <w:rPr>
          <w:rFonts w:ascii="Cambria" w:hAnsi="Cambria"/>
          <w:color w:val="000000"/>
          <w:spacing w:val="-3"/>
        </w:rPr>
        <w:t>t</w:t>
      </w:r>
      <w:r w:rsidR="00FE28DF" w:rsidRPr="00EB153B">
        <w:rPr>
          <w:rFonts w:ascii="Cambria" w:hAnsi="Cambria"/>
          <w:color w:val="000000"/>
          <w:spacing w:val="-3"/>
        </w:rPr>
        <w:t>hird</w:t>
      </w:r>
      <w:r w:rsidR="006E0017">
        <w:rPr>
          <w:rFonts w:ascii="Cambria" w:hAnsi="Cambria"/>
          <w:color w:val="000000"/>
          <w:spacing w:val="-3"/>
        </w:rPr>
        <w:t>-</w:t>
      </w:r>
      <w:r w:rsidR="00FE28DF" w:rsidRPr="00EB153B">
        <w:rPr>
          <w:rFonts w:ascii="Cambria" w:hAnsi="Cambria"/>
          <w:color w:val="000000"/>
          <w:spacing w:val="-3"/>
        </w:rPr>
        <w:t xml:space="preserve">party </w:t>
      </w:r>
      <w:r w:rsidR="00FE28DF" w:rsidRPr="002A500C">
        <w:rPr>
          <w:rFonts w:ascii="Cambria" w:hAnsi="Cambria"/>
          <w:color w:val="000000"/>
          <w:spacing w:val="-3"/>
        </w:rPr>
        <w:t>authorised officer</w:t>
      </w:r>
      <w:r w:rsidR="00FE28DF" w:rsidRPr="00DF3BC4">
        <w:rPr>
          <w:rFonts w:ascii="Cambria" w:hAnsi="Cambria"/>
          <w:color w:val="000000"/>
          <w:spacing w:val="-3"/>
        </w:rPr>
        <w:t xml:space="preserve"> </w:t>
      </w:r>
      <w:r w:rsidRPr="00DF3BC4">
        <w:rPr>
          <w:rFonts w:ascii="Cambria" w:hAnsi="Cambria"/>
          <w:color w:val="000000"/>
          <w:spacing w:val="-3"/>
        </w:rPr>
        <w:t>change</w:t>
      </w:r>
      <w:r w:rsidR="00E85422">
        <w:rPr>
          <w:rFonts w:ascii="Cambria" w:hAnsi="Cambria"/>
          <w:color w:val="000000"/>
          <w:spacing w:val="-3"/>
        </w:rPr>
        <w:t>s</w:t>
      </w:r>
      <w:r w:rsidRPr="00DF3BC4">
        <w:rPr>
          <w:rFonts w:ascii="Cambria" w:hAnsi="Cambria"/>
          <w:color w:val="000000"/>
          <w:spacing w:val="-3"/>
        </w:rPr>
        <w:t xml:space="preserve"> </w:t>
      </w:r>
      <w:r>
        <w:rPr>
          <w:rFonts w:ascii="Cambria" w:hAnsi="Cambria"/>
          <w:color w:val="000000"/>
          <w:spacing w:val="-3"/>
        </w:rPr>
        <w:t xml:space="preserve">their details (including change of </w:t>
      </w:r>
      <w:r w:rsidRPr="00DF3BC4">
        <w:rPr>
          <w:rFonts w:ascii="Cambria" w:hAnsi="Cambria"/>
          <w:color w:val="000000"/>
          <w:spacing w:val="-3"/>
        </w:rPr>
        <w:t>employer</w:t>
      </w:r>
      <w:r>
        <w:rPr>
          <w:rFonts w:ascii="Cambria" w:hAnsi="Cambria"/>
          <w:color w:val="000000"/>
          <w:spacing w:val="-3"/>
        </w:rPr>
        <w:t>)</w:t>
      </w:r>
      <w:r w:rsidRPr="00DF3BC4">
        <w:rPr>
          <w:rFonts w:ascii="Cambria" w:hAnsi="Cambria"/>
          <w:color w:val="000000"/>
          <w:spacing w:val="-3"/>
        </w:rPr>
        <w:t xml:space="preserve">, the IOA </w:t>
      </w:r>
      <w:r>
        <w:rPr>
          <w:rFonts w:ascii="Cambria" w:hAnsi="Cambria"/>
          <w:color w:val="000000"/>
          <w:spacing w:val="-3"/>
        </w:rPr>
        <w:t>must</w:t>
      </w:r>
      <w:r w:rsidRPr="00DF3BC4">
        <w:rPr>
          <w:rFonts w:ascii="Cambria" w:hAnsi="Cambria"/>
          <w:color w:val="000000"/>
          <w:spacing w:val="-3"/>
        </w:rPr>
        <w:t xml:space="preserve"> be amended </w:t>
      </w:r>
      <w:r w:rsidR="00FE28DF" w:rsidRPr="00DF3BC4">
        <w:rPr>
          <w:rFonts w:ascii="Cambria" w:hAnsi="Cambria"/>
          <w:color w:val="000000"/>
          <w:spacing w:val="-3"/>
        </w:rPr>
        <w:t>accordingly,</w:t>
      </w:r>
      <w:r w:rsidRPr="00DF3BC4">
        <w:rPr>
          <w:rFonts w:ascii="Cambria" w:hAnsi="Cambria"/>
          <w:color w:val="000000"/>
          <w:spacing w:val="-3"/>
        </w:rPr>
        <w:t xml:space="preserve"> and</w:t>
      </w:r>
      <w:r>
        <w:rPr>
          <w:rFonts w:ascii="Cambria" w:hAnsi="Cambria"/>
          <w:color w:val="000000"/>
          <w:spacing w:val="-3"/>
        </w:rPr>
        <w:t xml:space="preserve"> </w:t>
      </w:r>
      <w:r w:rsidRPr="00DF3BC4">
        <w:rPr>
          <w:rFonts w:ascii="Cambria" w:hAnsi="Cambria"/>
          <w:color w:val="000000"/>
          <w:spacing w:val="-3"/>
        </w:rPr>
        <w:t xml:space="preserve">the duration of the authorisation will remain. </w:t>
      </w:r>
    </w:p>
    <w:p w14:paraId="7116E9F2" w14:textId="0728F8AE" w:rsidR="003B618E" w:rsidRDefault="003B618E" w:rsidP="003B618E">
      <w:pPr>
        <w:spacing w:before="72" w:line="264" w:lineRule="exact"/>
        <w:ind w:left="1134" w:right="1152"/>
        <w:textAlignment w:val="baseline"/>
        <w:rPr>
          <w:rFonts w:ascii="Cambria" w:hAnsi="Cambria"/>
          <w:color w:val="000000"/>
          <w:spacing w:val="-3"/>
        </w:rPr>
      </w:pPr>
      <w:r>
        <w:rPr>
          <w:rFonts w:ascii="Cambria" w:hAnsi="Cambria"/>
          <w:color w:val="000000"/>
          <w:spacing w:val="-3"/>
        </w:rPr>
        <w:t xml:space="preserve">Where a </w:t>
      </w:r>
      <w:bookmarkStart w:id="141" w:name="_Hlk121743758"/>
      <w:r w:rsidR="00FE28DF">
        <w:rPr>
          <w:rFonts w:ascii="Cambria" w:hAnsi="Cambria"/>
          <w:color w:val="000000"/>
          <w:spacing w:val="-3"/>
        </w:rPr>
        <w:t>t</w:t>
      </w:r>
      <w:r w:rsidR="00FE28DF" w:rsidRPr="00EB153B">
        <w:rPr>
          <w:rFonts w:ascii="Cambria" w:hAnsi="Cambria"/>
          <w:color w:val="000000"/>
          <w:spacing w:val="-3"/>
        </w:rPr>
        <w:t>hird</w:t>
      </w:r>
      <w:r w:rsidR="006E0017">
        <w:rPr>
          <w:rFonts w:ascii="Cambria" w:hAnsi="Cambria"/>
          <w:color w:val="000000"/>
          <w:spacing w:val="-3"/>
        </w:rPr>
        <w:t>-</w:t>
      </w:r>
      <w:r w:rsidR="00FE28DF" w:rsidRPr="00EB153B">
        <w:rPr>
          <w:rFonts w:ascii="Cambria" w:hAnsi="Cambria"/>
          <w:color w:val="000000"/>
          <w:spacing w:val="-3"/>
        </w:rPr>
        <w:t xml:space="preserve">party </w:t>
      </w:r>
      <w:r w:rsidR="00FE28DF" w:rsidRPr="002A500C">
        <w:rPr>
          <w:rFonts w:ascii="Cambria" w:hAnsi="Cambria"/>
          <w:color w:val="000000"/>
          <w:spacing w:val="-3"/>
        </w:rPr>
        <w:t>authorised officer</w:t>
      </w:r>
      <w:r w:rsidR="00FE28DF">
        <w:rPr>
          <w:rFonts w:ascii="Cambria" w:hAnsi="Cambria"/>
          <w:color w:val="000000"/>
          <w:spacing w:val="-3"/>
        </w:rPr>
        <w:t xml:space="preserve"> </w:t>
      </w:r>
      <w:bookmarkEnd w:id="141"/>
      <w:r>
        <w:rPr>
          <w:rFonts w:ascii="Cambria" w:hAnsi="Cambria"/>
          <w:color w:val="000000"/>
          <w:spacing w:val="-3"/>
        </w:rPr>
        <w:t>has a change of any of these details, they must notify the department:</w:t>
      </w:r>
    </w:p>
    <w:p w14:paraId="1719E9DE" w14:textId="77777777" w:rsidR="003B618E" w:rsidRDefault="003B618E" w:rsidP="003B618E">
      <w:pPr>
        <w:pStyle w:val="Bullet1"/>
        <w:numPr>
          <w:ilvl w:val="0"/>
          <w:numId w:val="1"/>
        </w:numPr>
        <w:ind w:right="994"/>
        <w:textAlignment w:val="baseline"/>
      </w:pPr>
      <w:r>
        <w:t>name</w:t>
      </w:r>
    </w:p>
    <w:p w14:paraId="582DB45A" w14:textId="77777777" w:rsidR="003B618E" w:rsidRDefault="003B618E" w:rsidP="003B618E">
      <w:pPr>
        <w:pStyle w:val="Bullet1"/>
        <w:numPr>
          <w:ilvl w:val="0"/>
          <w:numId w:val="1"/>
        </w:numPr>
        <w:ind w:right="994"/>
        <w:textAlignment w:val="baseline"/>
      </w:pPr>
      <w:r>
        <w:t>address</w:t>
      </w:r>
    </w:p>
    <w:p w14:paraId="6C6CBE34" w14:textId="496CA170" w:rsidR="003B618E" w:rsidRDefault="003B618E" w:rsidP="003B618E">
      <w:pPr>
        <w:pStyle w:val="Bullet1"/>
        <w:numPr>
          <w:ilvl w:val="0"/>
          <w:numId w:val="1"/>
        </w:numPr>
        <w:ind w:right="994"/>
        <w:textAlignment w:val="baseline"/>
      </w:pPr>
      <w:r>
        <w:t>employer</w:t>
      </w:r>
      <w:r w:rsidR="00757A58">
        <w:t>.</w:t>
      </w:r>
    </w:p>
    <w:p w14:paraId="22C9C51B" w14:textId="58E28EB3" w:rsidR="003B618E" w:rsidRPr="005A7E11" w:rsidRDefault="003B618E" w:rsidP="003B618E">
      <w:pPr>
        <w:pStyle w:val="Bullet1"/>
        <w:numPr>
          <w:ilvl w:val="0"/>
          <w:numId w:val="0"/>
        </w:numPr>
        <w:ind w:left="1134"/>
      </w:pPr>
      <w:r w:rsidRPr="00DF3BC4">
        <w:lastRenderedPageBreak/>
        <w:t xml:space="preserve">A change must be notified by completing the </w:t>
      </w:r>
      <w:hyperlink r:id="rId20" w:history="1">
        <w:r w:rsidRPr="00BB3F30">
          <w:rPr>
            <w:rStyle w:val="Hyperlink"/>
          </w:rPr>
          <w:t>Application to change details of an AAO form</w:t>
        </w:r>
      </w:hyperlink>
      <w:r>
        <w:rPr>
          <w:rStyle w:val="Hyperlink"/>
          <w:color w:val="auto"/>
          <w:u w:val="none"/>
        </w:rPr>
        <w:t xml:space="preserve"> </w:t>
      </w:r>
      <w:r w:rsidRPr="00DF3BC4">
        <w:t>and emailing</w:t>
      </w:r>
      <w:r w:rsidR="00757A58">
        <w:t xml:space="preserve"> this</w:t>
      </w:r>
      <w:r w:rsidRPr="00DF3BC4">
        <w:t xml:space="preserve"> to </w:t>
      </w:r>
      <w:hyperlink r:id="rId21" w:history="1">
        <w:r w:rsidR="00E85422" w:rsidRPr="006E66A9">
          <w:rPr>
            <w:rStyle w:val="Hyperlink"/>
          </w:rPr>
          <w:t>aao@agriculture.gov.au</w:t>
        </w:r>
      </w:hyperlink>
      <w:r>
        <w:t>.</w:t>
      </w:r>
    </w:p>
    <w:p w14:paraId="319B6C29" w14:textId="77777777" w:rsidR="003B618E" w:rsidRPr="0071105F" w:rsidRDefault="003B618E" w:rsidP="003B618E">
      <w:pPr>
        <w:pStyle w:val="Heading3"/>
      </w:pPr>
      <w:bookmarkStart w:id="142" w:name="_Toc115976030"/>
      <w:bookmarkStart w:id="143" w:name="_Toc122619403"/>
      <w:bookmarkStart w:id="144" w:name="_Toc124154508"/>
      <w:r w:rsidRPr="0071105F">
        <w:t>National police checks</w:t>
      </w:r>
      <w:bookmarkEnd w:id="142"/>
      <w:bookmarkEnd w:id="143"/>
      <w:bookmarkEnd w:id="144"/>
    </w:p>
    <w:p w14:paraId="32912215" w14:textId="7620DEAE" w:rsidR="003B618E" w:rsidRPr="00766D18" w:rsidRDefault="003B618E" w:rsidP="003B618E">
      <w:pPr>
        <w:spacing w:before="72" w:line="264" w:lineRule="exact"/>
        <w:ind w:left="1134" w:right="1152"/>
        <w:textAlignment w:val="baseline"/>
        <w:rPr>
          <w:rFonts w:ascii="Cambria" w:hAnsi="Cambria"/>
          <w:color w:val="000000"/>
          <w:spacing w:val="-3"/>
        </w:rPr>
      </w:pPr>
      <w:r w:rsidRPr="00766D18">
        <w:rPr>
          <w:rFonts w:ascii="Cambria" w:hAnsi="Cambria"/>
          <w:color w:val="000000"/>
          <w:spacing w:val="-3"/>
        </w:rPr>
        <w:t xml:space="preserve">Where there is a break in service of more than </w:t>
      </w:r>
      <w:r w:rsidR="00F90917">
        <w:rPr>
          <w:rFonts w:ascii="Cambria" w:hAnsi="Cambria"/>
          <w:color w:val="000000"/>
          <w:spacing w:val="-3"/>
        </w:rPr>
        <w:t>6</w:t>
      </w:r>
      <w:r w:rsidRPr="00766D18">
        <w:rPr>
          <w:rFonts w:ascii="Cambria" w:hAnsi="Cambria"/>
          <w:color w:val="000000"/>
          <w:spacing w:val="-3"/>
        </w:rPr>
        <w:t xml:space="preserve"> months, a new NPC will be required.</w:t>
      </w:r>
    </w:p>
    <w:p w14:paraId="04D55A85" w14:textId="1D3A9643" w:rsidR="003B618E" w:rsidRPr="00766D18" w:rsidRDefault="003B618E" w:rsidP="003B618E">
      <w:pPr>
        <w:spacing w:before="72" w:line="264" w:lineRule="exact"/>
        <w:ind w:left="1134" w:right="1152"/>
        <w:textAlignment w:val="baseline"/>
        <w:rPr>
          <w:rFonts w:ascii="Cambria" w:hAnsi="Cambria"/>
          <w:color w:val="000000"/>
          <w:spacing w:val="-3"/>
        </w:rPr>
      </w:pPr>
      <w:r w:rsidRPr="00766D18">
        <w:rPr>
          <w:rFonts w:ascii="Cambria" w:hAnsi="Cambria"/>
          <w:color w:val="000000"/>
          <w:spacing w:val="-3"/>
        </w:rPr>
        <w:t>A new NPC is not required when a</w:t>
      </w:r>
      <w:r w:rsidR="00FE28DF">
        <w:rPr>
          <w:rFonts w:ascii="Cambria" w:hAnsi="Cambria"/>
          <w:color w:val="000000"/>
          <w:spacing w:val="-3"/>
        </w:rPr>
        <w:t xml:space="preserve"> t</w:t>
      </w:r>
      <w:r w:rsidR="00FE28DF" w:rsidRPr="00EB153B">
        <w:rPr>
          <w:rFonts w:ascii="Cambria" w:hAnsi="Cambria"/>
          <w:color w:val="000000"/>
          <w:spacing w:val="-3"/>
        </w:rPr>
        <w:t>hird</w:t>
      </w:r>
      <w:r w:rsidR="006E0017">
        <w:rPr>
          <w:rFonts w:ascii="Cambria" w:hAnsi="Cambria"/>
          <w:color w:val="000000"/>
          <w:spacing w:val="-3"/>
        </w:rPr>
        <w:t>-</w:t>
      </w:r>
      <w:r w:rsidR="00FE28DF" w:rsidRPr="00EB153B">
        <w:rPr>
          <w:rFonts w:ascii="Cambria" w:hAnsi="Cambria"/>
          <w:color w:val="000000"/>
          <w:spacing w:val="-3"/>
        </w:rPr>
        <w:t xml:space="preserve">party </w:t>
      </w:r>
      <w:r w:rsidR="00FE28DF" w:rsidRPr="002A500C">
        <w:rPr>
          <w:rFonts w:ascii="Cambria" w:hAnsi="Cambria"/>
          <w:color w:val="000000"/>
          <w:spacing w:val="-3"/>
        </w:rPr>
        <w:t>authorised officer</w:t>
      </w:r>
      <w:r w:rsidRPr="00766D18">
        <w:rPr>
          <w:rFonts w:ascii="Cambria" w:hAnsi="Cambria"/>
          <w:color w:val="000000"/>
          <w:spacing w:val="-3"/>
        </w:rPr>
        <w:t>:</w:t>
      </w:r>
    </w:p>
    <w:p w14:paraId="07FE6075" w14:textId="77777777" w:rsidR="003B618E" w:rsidRPr="00766D18" w:rsidRDefault="003B618E" w:rsidP="003B618E">
      <w:pPr>
        <w:pStyle w:val="Bullet1"/>
        <w:numPr>
          <w:ilvl w:val="0"/>
          <w:numId w:val="1"/>
        </w:numPr>
        <w:ind w:right="994"/>
        <w:textAlignment w:val="baseline"/>
      </w:pPr>
      <w:r w:rsidRPr="00766D18">
        <w:t>transfers between establishments or employers without a break in service, or</w:t>
      </w:r>
    </w:p>
    <w:p w14:paraId="44C72E90" w14:textId="77777777" w:rsidR="003B618E" w:rsidRPr="00766D18" w:rsidRDefault="003B618E" w:rsidP="003B618E">
      <w:pPr>
        <w:pStyle w:val="Bullet1"/>
        <w:numPr>
          <w:ilvl w:val="0"/>
          <w:numId w:val="1"/>
        </w:numPr>
        <w:ind w:right="994"/>
        <w:textAlignment w:val="baseline"/>
      </w:pPr>
      <w:r w:rsidRPr="00766D18">
        <w:t xml:space="preserve">upgrades their qualification within the required timeframe and there is no break in service greater than the time </w:t>
      </w:r>
      <w:r w:rsidRPr="00A74AFF">
        <w:t>specified in</w:t>
      </w:r>
      <w:r w:rsidRPr="004317B7">
        <w:t xml:space="preserve"> this</w:t>
      </w:r>
      <w:r w:rsidRPr="00A74AFF">
        <w:t xml:space="preserve"> </w:t>
      </w:r>
      <w:r>
        <w:t>guideline</w:t>
      </w:r>
      <w:r w:rsidRPr="00A74AFF">
        <w:t>.</w:t>
      </w:r>
    </w:p>
    <w:p w14:paraId="41BB91CA" w14:textId="28FA9BB8" w:rsidR="003B618E" w:rsidRDefault="003B618E" w:rsidP="003B618E">
      <w:pPr>
        <w:pStyle w:val="Heading3"/>
      </w:pPr>
      <w:bookmarkStart w:id="145" w:name="_Toc115976032"/>
      <w:bookmarkStart w:id="146" w:name="_Toc122619404"/>
      <w:bookmarkStart w:id="147" w:name="_Toc124154509"/>
      <w:r>
        <w:t>A</w:t>
      </w:r>
      <w:r w:rsidR="00033757">
        <w:t>ustralian Public Service (A</w:t>
      </w:r>
      <w:r>
        <w:t>PS</w:t>
      </w:r>
      <w:r w:rsidR="00033757">
        <w:t>)</w:t>
      </w:r>
      <w:r>
        <w:t xml:space="preserve"> code of conduct and breaches</w:t>
      </w:r>
      <w:bookmarkEnd w:id="145"/>
      <w:bookmarkEnd w:id="146"/>
      <w:bookmarkEnd w:id="147"/>
    </w:p>
    <w:p w14:paraId="53D4C720" w14:textId="77777777" w:rsidR="003B618E" w:rsidRPr="00147675" w:rsidRDefault="003B618E" w:rsidP="003B618E">
      <w:pPr>
        <w:pStyle w:val="Heading4"/>
      </w:pPr>
      <w:bookmarkStart w:id="148" w:name="_Toc122619405"/>
      <w:bookmarkStart w:id="149" w:name="_Toc124154510"/>
      <w:r>
        <w:t>Perceived</w:t>
      </w:r>
      <w:r w:rsidRPr="00147675">
        <w:t xml:space="preserve"> breaches</w:t>
      </w:r>
      <w:bookmarkEnd w:id="148"/>
      <w:bookmarkEnd w:id="149"/>
    </w:p>
    <w:p w14:paraId="24E8012D" w14:textId="4D0C5BBB" w:rsidR="003B618E" w:rsidRPr="00DF3BC4" w:rsidRDefault="003B618E" w:rsidP="003B618E">
      <w:pPr>
        <w:spacing w:before="72" w:line="264" w:lineRule="exact"/>
        <w:ind w:left="1134" w:right="1152"/>
        <w:textAlignment w:val="baseline"/>
        <w:rPr>
          <w:rFonts w:ascii="Cambria" w:hAnsi="Cambria"/>
          <w:color w:val="000000"/>
          <w:spacing w:val="-3"/>
        </w:rPr>
      </w:pPr>
      <w:r>
        <w:rPr>
          <w:rFonts w:ascii="Cambria" w:hAnsi="Cambria"/>
          <w:color w:val="000000"/>
          <w:spacing w:val="-3"/>
        </w:rPr>
        <w:t xml:space="preserve">All real or perceived </w:t>
      </w:r>
      <w:r w:rsidRPr="00DF3BC4">
        <w:rPr>
          <w:rFonts w:ascii="Cambria" w:hAnsi="Cambria"/>
          <w:color w:val="000000"/>
          <w:spacing w:val="-3"/>
        </w:rPr>
        <w:t xml:space="preserve">breaches </w:t>
      </w:r>
      <w:r>
        <w:rPr>
          <w:rFonts w:ascii="Cambria" w:hAnsi="Cambria"/>
          <w:color w:val="000000"/>
          <w:spacing w:val="-3"/>
        </w:rPr>
        <w:t>to</w:t>
      </w:r>
      <w:r w:rsidRPr="00DF3BC4">
        <w:rPr>
          <w:rFonts w:ascii="Cambria" w:hAnsi="Cambria"/>
          <w:color w:val="000000"/>
          <w:spacing w:val="-3"/>
        </w:rPr>
        <w:t xml:space="preserve"> the Australian Public Service Code of Conduct must be reported to the </w:t>
      </w:r>
      <w:r>
        <w:rPr>
          <w:rFonts w:ascii="Cambria" w:hAnsi="Cambria"/>
          <w:color w:val="000000"/>
          <w:spacing w:val="-3"/>
        </w:rPr>
        <w:t xml:space="preserve">department at </w:t>
      </w:r>
      <w:hyperlink r:id="rId22" w:history="1">
        <w:r w:rsidR="00E85422" w:rsidRPr="006E66A9">
          <w:rPr>
            <w:rStyle w:val="Hyperlink"/>
            <w:rFonts w:ascii="Cambria" w:hAnsi="Cambria"/>
            <w:spacing w:val="-3"/>
          </w:rPr>
          <w:t>aao@agriculture.gov.au</w:t>
        </w:r>
      </w:hyperlink>
      <w:r>
        <w:rPr>
          <w:rFonts w:ascii="Cambria" w:hAnsi="Cambria"/>
          <w:color w:val="000000"/>
          <w:spacing w:val="-3"/>
        </w:rPr>
        <w:t xml:space="preserve">. </w:t>
      </w:r>
    </w:p>
    <w:p w14:paraId="7381DA0F" w14:textId="77777777" w:rsidR="003B618E" w:rsidRPr="00147675" w:rsidRDefault="003B618E" w:rsidP="003B618E">
      <w:pPr>
        <w:pStyle w:val="Heading4"/>
      </w:pPr>
      <w:bookmarkStart w:id="150" w:name="_Toc122619406"/>
      <w:bookmarkStart w:id="151" w:name="_Toc124154511"/>
      <w:r>
        <w:t>Convictions</w:t>
      </w:r>
      <w:bookmarkEnd w:id="150"/>
      <w:bookmarkEnd w:id="151"/>
    </w:p>
    <w:p w14:paraId="579772ED" w14:textId="72CCD4FB" w:rsidR="003B618E" w:rsidRDefault="003B618E" w:rsidP="003B618E">
      <w:pPr>
        <w:keepNext/>
        <w:spacing w:before="72" w:line="264" w:lineRule="exact"/>
        <w:ind w:left="1134" w:right="1152"/>
        <w:textAlignment w:val="baseline"/>
        <w:rPr>
          <w:rFonts w:ascii="Cambria" w:hAnsi="Cambria"/>
          <w:color w:val="000000"/>
          <w:spacing w:val="-3"/>
        </w:rPr>
      </w:pPr>
      <w:r w:rsidRPr="00DF3BC4">
        <w:rPr>
          <w:rFonts w:ascii="Cambria" w:hAnsi="Cambria"/>
          <w:color w:val="000000"/>
          <w:spacing w:val="-3"/>
        </w:rPr>
        <w:t xml:space="preserve">Where a </w:t>
      </w:r>
      <w:r w:rsidR="00CE35AF">
        <w:rPr>
          <w:rFonts w:ascii="Cambria" w:hAnsi="Cambria"/>
          <w:color w:val="000000"/>
          <w:spacing w:val="-3"/>
        </w:rPr>
        <w:t>t</w:t>
      </w:r>
      <w:r w:rsidR="00CE35AF" w:rsidRPr="00EB153B">
        <w:rPr>
          <w:rFonts w:ascii="Cambria" w:hAnsi="Cambria"/>
          <w:color w:val="000000"/>
          <w:spacing w:val="-3"/>
        </w:rPr>
        <w:t>hird</w:t>
      </w:r>
      <w:r w:rsidR="006E0017">
        <w:rPr>
          <w:rFonts w:ascii="Cambria" w:hAnsi="Cambria"/>
          <w:color w:val="000000"/>
          <w:spacing w:val="-3"/>
        </w:rPr>
        <w:t>-</w:t>
      </w:r>
      <w:r w:rsidR="00CE35AF" w:rsidRPr="00EB153B">
        <w:rPr>
          <w:rFonts w:ascii="Cambria" w:hAnsi="Cambria"/>
          <w:color w:val="000000"/>
          <w:spacing w:val="-3"/>
        </w:rPr>
        <w:t xml:space="preserve">party </w:t>
      </w:r>
      <w:r w:rsidR="00CE35AF" w:rsidRPr="002A500C">
        <w:rPr>
          <w:rFonts w:ascii="Cambria" w:hAnsi="Cambria"/>
          <w:color w:val="000000"/>
          <w:spacing w:val="-3"/>
        </w:rPr>
        <w:t>authorised officer</w:t>
      </w:r>
      <w:r w:rsidR="00CE35AF">
        <w:rPr>
          <w:rFonts w:ascii="Cambria" w:hAnsi="Cambria"/>
          <w:color w:val="000000"/>
          <w:spacing w:val="-3"/>
        </w:rPr>
        <w:t xml:space="preserve"> </w:t>
      </w:r>
      <w:r w:rsidRPr="00DF3BC4">
        <w:rPr>
          <w:rFonts w:ascii="Cambria" w:hAnsi="Cambria"/>
          <w:color w:val="000000"/>
          <w:spacing w:val="-3"/>
        </w:rPr>
        <w:t xml:space="preserve">is convicted of a crime and/or is required to </w:t>
      </w:r>
      <w:r w:rsidR="00CE35AF">
        <w:rPr>
          <w:rFonts w:ascii="Cambria" w:hAnsi="Cambria"/>
          <w:color w:val="000000"/>
          <w:spacing w:val="-3"/>
        </w:rPr>
        <w:t>s</w:t>
      </w:r>
      <w:r w:rsidRPr="00DF3BC4">
        <w:rPr>
          <w:rFonts w:ascii="Cambria" w:hAnsi="Cambria"/>
          <w:color w:val="000000"/>
          <w:spacing w:val="-3"/>
        </w:rPr>
        <w:t>erve jail time</w:t>
      </w:r>
      <w:r>
        <w:rPr>
          <w:rFonts w:ascii="Cambria" w:hAnsi="Cambria"/>
          <w:color w:val="000000"/>
          <w:spacing w:val="-3"/>
        </w:rPr>
        <w:t>:</w:t>
      </w:r>
    </w:p>
    <w:p w14:paraId="6820C324" w14:textId="415CCAD9" w:rsidR="003B618E" w:rsidRDefault="003B618E" w:rsidP="003B618E">
      <w:pPr>
        <w:pStyle w:val="Bullet1"/>
        <w:keepNext/>
        <w:numPr>
          <w:ilvl w:val="0"/>
          <w:numId w:val="1"/>
        </w:numPr>
        <w:ind w:right="994"/>
        <w:textAlignment w:val="baseline"/>
      </w:pPr>
      <w:r>
        <w:t>the</w:t>
      </w:r>
      <w:r w:rsidR="00CE35AF">
        <w:t>y must</w:t>
      </w:r>
      <w:r>
        <w:t xml:space="preserve"> inform the department at </w:t>
      </w:r>
      <w:hyperlink r:id="rId23" w:history="1">
        <w:r w:rsidR="00E85422" w:rsidRPr="006E66A9">
          <w:rPr>
            <w:rStyle w:val="Hyperlink"/>
          </w:rPr>
          <w:t>aao@agriculture.gov.au</w:t>
        </w:r>
      </w:hyperlink>
    </w:p>
    <w:p w14:paraId="4BEB1C23" w14:textId="03A24D11" w:rsidR="003B618E" w:rsidRPr="00DF3BC4" w:rsidRDefault="003B618E" w:rsidP="003B618E">
      <w:pPr>
        <w:pStyle w:val="Bullet1"/>
        <w:numPr>
          <w:ilvl w:val="0"/>
          <w:numId w:val="1"/>
        </w:numPr>
        <w:ind w:right="994"/>
        <w:textAlignment w:val="baseline"/>
      </w:pPr>
      <w:r>
        <w:t xml:space="preserve">their </w:t>
      </w:r>
      <w:r w:rsidR="00CE35AF">
        <w:t>t</w:t>
      </w:r>
      <w:r w:rsidR="00CE35AF" w:rsidRPr="00EB153B">
        <w:t>hird</w:t>
      </w:r>
      <w:r w:rsidR="006E0017">
        <w:t>-</w:t>
      </w:r>
      <w:r w:rsidR="00CE35AF" w:rsidRPr="00EB153B">
        <w:t xml:space="preserve">party </w:t>
      </w:r>
      <w:r w:rsidR="00CE35AF" w:rsidRPr="002A500C">
        <w:t>authorised officer</w:t>
      </w:r>
      <w:r w:rsidR="00CE35AF">
        <w:t xml:space="preserve"> </w:t>
      </w:r>
      <w:r>
        <w:t>status may be terminated</w:t>
      </w:r>
    </w:p>
    <w:p w14:paraId="15A33F50" w14:textId="4DF241B5" w:rsidR="003B618E" w:rsidRPr="00DF3BC4" w:rsidRDefault="003B618E" w:rsidP="003B618E">
      <w:pPr>
        <w:pStyle w:val="Bullet1"/>
        <w:numPr>
          <w:ilvl w:val="0"/>
          <w:numId w:val="1"/>
        </w:numPr>
        <w:ind w:right="994"/>
        <w:textAlignment w:val="baseline"/>
      </w:pPr>
      <w:r>
        <w:t>the</w:t>
      </w:r>
      <w:r w:rsidR="00CE35AF">
        <w:t>y</w:t>
      </w:r>
      <w:r>
        <w:t xml:space="preserve"> must return their ID card to the department where their status has been terminated</w:t>
      </w:r>
    </w:p>
    <w:p w14:paraId="32C09650" w14:textId="7DB6137F" w:rsidR="003B618E" w:rsidRPr="00DF3BC4" w:rsidRDefault="003B618E" w:rsidP="003B618E">
      <w:pPr>
        <w:pStyle w:val="Bullet2"/>
        <w:ind w:left="1843" w:hanging="284"/>
      </w:pPr>
      <w:r>
        <w:t>if the</w:t>
      </w:r>
      <w:r w:rsidR="00CE35AF">
        <w:t xml:space="preserve">y </w:t>
      </w:r>
      <w:r>
        <w:t>fail to return their ID card, the</w:t>
      </w:r>
      <w:r w:rsidR="00CE35AF">
        <w:t>y are</w:t>
      </w:r>
      <w:r>
        <w:t xml:space="preserve"> guilty of an offence under Part 4, Division 5, Section 307 of the </w:t>
      </w:r>
      <w:r w:rsidRPr="2743C0BC">
        <w:rPr>
          <w:i/>
          <w:iCs/>
        </w:rPr>
        <w:t>Export Control Act 2020</w:t>
      </w:r>
      <w:r>
        <w:t>.</w:t>
      </w:r>
    </w:p>
    <w:p w14:paraId="21534206" w14:textId="77777777" w:rsidR="003B618E" w:rsidRPr="0092686B" w:rsidRDefault="003B618E" w:rsidP="003B618E">
      <w:pPr>
        <w:pStyle w:val="Heading4"/>
      </w:pPr>
      <w:bookmarkStart w:id="152" w:name="_Toc122619407"/>
      <w:bookmarkStart w:id="153" w:name="_Toc124154512"/>
      <w:r w:rsidRPr="0092686B">
        <w:t>Re-application</w:t>
      </w:r>
      <w:bookmarkEnd w:id="152"/>
      <w:bookmarkEnd w:id="153"/>
    </w:p>
    <w:p w14:paraId="1218942F" w14:textId="13D6EC37" w:rsidR="003B618E" w:rsidRDefault="003B618E" w:rsidP="003B618E">
      <w:pPr>
        <w:spacing w:before="72" w:line="264" w:lineRule="exact"/>
        <w:ind w:left="1134" w:right="1152"/>
        <w:textAlignment w:val="baseline"/>
        <w:rPr>
          <w:rFonts w:ascii="Cambria" w:hAnsi="Cambria"/>
          <w:color w:val="000000"/>
          <w:spacing w:val="-3"/>
        </w:rPr>
      </w:pPr>
      <w:r w:rsidRPr="00DF3BC4">
        <w:rPr>
          <w:rFonts w:ascii="Cambria" w:hAnsi="Cambria"/>
          <w:color w:val="000000"/>
          <w:spacing w:val="-3"/>
        </w:rPr>
        <w:t xml:space="preserve">Where the conviction has been spent and/or jail time has been served, the former </w:t>
      </w:r>
      <w:bookmarkStart w:id="154" w:name="_Hlk121743879"/>
      <w:r w:rsidR="00CE35AF">
        <w:rPr>
          <w:rFonts w:ascii="Cambria" w:hAnsi="Cambria"/>
          <w:color w:val="000000"/>
          <w:spacing w:val="-3"/>
        </w:rPr>
        <w:t>t</w:t>
      </w:r>
      <w:r w:rsidR="00CE35AF" w:rsidRPr="00EB153B">
        <w:rPr>
          <w:rFonts w:ascii="Cambria" w:hAnsi="Cambria"/>
          <w:color w:val="000000"/>
          <w:spacing w:val="-3"/>
        </w:rPr>
        <w:t>hird</w:t>
      </w:r>
      <w:r w:rsidR="000D2726">
        <w:rPr>
          <w:rFonts w:ascii="Cambria" w:hAnsi="Cambria"/>
          <w:color w:val="000000"/>
          <w:spacing w:val="-3"/>
        </w:rPr>
        <w:t>-</w:t>
      </w:r>
      <w:r w:rsidR="00CE35AF" w:rsidRPr="00EB153B">
        <w:rPr>
          <w:rFonts w:ascii="Cambria" w:hAnsi="Cambria"/>
          <w:color w:val="000000"/>
          <w:spacing w:val="-3"/>
        </w:rPr>
        <w:t xml:space="preserve">party </w:t>
      </w:r>
      <w:r w:rsidR="00CE35AF" w:rsidRPr="002A500C">
        <w:rPr>
          <w:rFonts w:ascii="Cambria" w:hAnsi="Cambria"/>
          <w:color w:val="000000"/>
          <w:spacing w:val="-3"/>
        </w:rPr>
        <w:t>authorised officer</w:t>
      </w:r>
      <w:r w:rsidR="00CE35AF">
        <w:rPr>
          <w:rFonts w:ascii="Cambria" w:hAnsi="Cambria"/>
          <w:color w:val="000000"/>
          <w:spacing w:val="-3"/>
        </w:rPr>
        <w:t xml:space="preserve"> </w:t>
      </w:r>
      <w:bookmarkEnd w:id="154"/>
      <w:r w:rsidRPr="00DF3BC4">
        <w:rPr>
          <w:rFonts w:ascii="Cambria" w:hAnsi="Cambria"/>
          <w:color w:val="000000"/>
          <w:spacing w:val="-3"/>
        </w:rPr>
        <w:t xml:space="preserve">may reapply to become a </w:t>
      </w:r>
      <w:r w:rsidR="00CE35AF">
        <w:rPr>
          <w:rFonts w:ascii="Cambria" w:hAnsi="Cambria"/>
          <w:color w:val="000000"/>
          <w:spacing w:val="-3"/>
        </w:rPr>
        <w:t>t</w:t>
      </w:r>
      <w:r w:rsidR="00CE35AF" w:rsidRPr="00EB153B">
        <w:rPr>
          <w:rFonts w:ascii="Cambria" w:hAnsi="Cambria"/>
          <w:color w:val="000000"/>
          <w:spacing w:val="-3"/>
        </w:rPr>
        <w:t>hird</w:t>
      </w:r>
      <w:r w:rsidR="000D2726">
        <w:rPr>
          <w:rFonts w:ascii="Cambria" w:hAnsi="Cambria"/>
          <w:color w:val="000000"/>
          <w:spacing w:val="-3"/>
        </w:rPr>
        <w:t>-</w:t>
      </w:r>
      <w:r w:rsidR="00CE35AF" w:rsidRPr="00EB153B">
        <w:rPr>
          <w:rFonts w:ascii="Cambria" w:hAnsi="Cambria"/>
          <w:color w:val="000000"/>
          <w:spacing w:val="-3"/>
        </w:rPr>
        <w:t xml:space="preserve">party </w:t>
      </w:r>
      <w:r w:rsidR="00CE35AF" w:rsidRPr="002A500C">
        <w:rPr>
          <w:rFonts w:ascii="Cambria" w:hAnsi="Cambria"/>
          <w:color w:val="000000"/>
          <w:spacing w:val="-3"/>
        </w:rPr>
        <w:t>authorised officer</w:t>
      </w:r>
      <w:r w:rsidRPr="00DF3BC4">
        <w:rPr>
          <w:rFonts w:ascii="Cambria" w:hAnsi="Cambria"/>
          <w:color w:val="000000"/>
          <w:spacing w:val="-3"/>
        </w:rPr>
        <w:t>. This will require the</w:t>
      </w:r>
      <w:r w:rsidR="00A52504">
        <w:rPr>
          <w:rFonts w:ascii="Cambria" w:hAnsi="Cambria"/>
          <w:color w:val="000000"/>
          <w:spacing w:val="-3"/>
        </w:rPr>
        <w:t xml:space="preserve"> </w:t>
      </w:r>
      <w:r w:rsidRPr="00DF3BC4">
        <w:rPr>
          <w:rFonts w:ascii="Cambria" w:hAnsi="Cambria"/>
          <w:color w:val="000000"/>
          <w:spacing w:val="-3"/>
        </w:rPr>
        <w:t>first</w:t>
      </w:r>
      <w:r>
        <w:rPr>
          <w:rFonts w:ascii="Cambria" w:hAnsi="Cambria"/>
          <w:color w:val="000000"/>
          <w:spacing w:val="-3"/>
        </w:rPr>
        <w:t>-</w:t>
      </w:r>
      <w:r w:rsidRPr="00DF3BC4">
        <w:rPr>
          <w:rFonts w:ascii="Cambria" w:hAnsi="Cambria"/>
          <w:color w:val="000000"/>
          <w:spacing w:val="-3"/>
        </w:rPr>
        <w:t xml:space="preserve">time application process and </w:t>
      </w:r>
      <w:r w:rsidRPr="00E92E01">
        <w:rPr>
          <w:rFonts w:ascii="Cambria" w:hAnsi="Cambria"/>
          <w:color w:val="000000"/>
          <w:spacing w:val="-3"/>
        </w:rPr>
        <w:t>policy</w:t>
      </w:r>
      <w:r w:rsidRPr="00DF3BC4">
        <w:rPr>
          <w:rFonts w:ascii="Cambria" w:hAnsi="Cambria"/>
          <w:color w:val="000000"/>
          <w:spacing w:val="-3"/>
        </w:rPr>
        <w:t xml:space="preserve"> to be followed, including a new National Police Check to be submitted with the application.</w:t>
      </w:r>
    </w:p>
    <w:p w14:paraId="53F984CC" w14:textId="77777777" w:rsidR="003B618E" w:rsidRPr="0092686B" w:rsidRDefault="003B618E" w:rsidP="003B618E">
      <w:pPr>
        <w:pStyle w:val="Heading3"/>
      </w:pPr>
      <w:bookmarkStart w:id="155" w:name="_Technical_performance"/>
      <w:bookmarkStart w:id="156" w:name="_Toc115976033"/>
      <w:bookmarkStart w:id="157" w:name="_Toc122619408"/>
      <w:bookmarkStart w:id="158" w:name="_Toc124154513"/>
      <w:bookmarkEnd w:id="155"/>
      <w:r w:rsidRPr="0092686B">
        <w:t>Technical performance</w:t>
      </w:r>
      <w:bookmarkEnd w:id="156"/>
      <w:bookmarkEnd w:id="157"/>
      <w:bookmarkEnd w:id="158"/>
    </w:p>
    <w:p w14:paraId="26686904" w14:textId="51826529" w:rsidR="003B618E" w:rsidRPr="00DF3BC4" w:rsidRDefault="003B618E" w:rsidP="003B618E">
      <w:pPr>
        <w:spacing w:before="72" w:line="264" w:lineRule="exact"/>
        <w:ind w:left="1134" w:right="1152"/>
        <w:textAlignment w:val="baseline"/>
        <w:rPr>
          <w:rFonts w:ascii="Cambria" w:hAnsi="Cambria"/>
          <w:color w:val="000000"/>
          <w:spacing w:val="-3"/>
        </w:rPr>
      </w:pPr>
      <w:r w:rsidRPr="00DF3BC4">
        <w:rPr>
          <w:rFonts w:ascii="Cambria" w:hAnsi="Cambria"/>
          <w:color w:val="000000"/>
          <w:spacing w:val="-3"/>
        </w:rPr>
        <w:t xml:space="preserve">A </w:t>
      </w:r>
      <w:r w:rsidR="00CE35AF">
        <w:rPr>
          <w:rFonts w:ascii="Cambria" w:hAnsi="Cambria"/>
          <w:color w:val="000000"/>
          <w:spacing w:val="-3"/>
        </w:rPr>
        <w:t>t</w:t>
      </w:r>
      <w:r w:rsidR="00CE35AF" w:rsidRPr="00EB153B">
        <w:rPr>
          <w:rFonts w:ascii="Cambria" w:hAnsi="Cambria"/>
          <w:color w:val="000000"/>
          <w:spacing w:val="-3"/>
        </w:rPr>
        <w:t>hird</w:t>
      </w:r>
      <w:r w:rsidR="006E0017">
        <w:rPr>
          <w:rFonts w:ascii="Cambria" w:hAnsi="Cambria"/>
          <w:color w:val="000000"/>
          <w:spacing w:val="-3"/>
        </w:rPr>
        <w:t>-</w:t>
      </w:r>
      <w:r w:rsidR="00CE35AF" w:rsidRPr="00EB153B">
        <w:rPr>
          <w:rFonts w:ascii="Cambria" w:hAnsi="Cambria"/>
          <w:color w:val="000000"/>
          <w:spacing w:val="-3"/>
        </w:rPr>
        <w:t xml:space="preserve">party </w:t>
      </w:r>
      <w:r w:rsidR="00CE35AF" w:rsidRPr="002A500C">
        <w:rPr>
          <w:rFonts w:ascii="Cambria" w:hAnsi="Cambria"/>
          <w:color w:val="000000"/>
          <w:spacing w:val="-3"/>
        </w:rPr>
        <w:t>authorised officer</w:t>
      </w:r>
      <w:r w:rsidR="00FC15B0">
        <w:rPr>
          <w:rFonts w:ascii="Cambria" w:hAnsi="Cambria"/>
          <w:color w:val="000000"/>
          <w:spacing w:val="-3"/>
        </w:rPr>
        <w:t>'</w:t>
      </w:r>
      <w:r w:rsidR="00CE35AF">
        <w:rPr>
          <w:rFonts w:ascii="Cambria" w:hAnsi="Cambria"/>
          <w:color w:val="000000"/>
          <w:spacing w:val="-3"/>
        </w:rPr>
        <w:t xml:space="preserve">s </w:t>
      </w:r>
      <w:r w:rsidRPr="00DF3BC4">
        <w:rPr>
          <w:rFonts w:ascii="Cambria" w:hAnsi="Cambria"/>
          <w:color w:val="000000"/>
          <w:spacing w:val="-3"/>
        </w:rPr>
        <w:t>performance will be measured against agreed instructional material and key performance indicators</w:t>
      </w:r>
      <w:r w:rsidR="00D1233A">
        <w:rPr>
          <w:rFonts w:ascii="Cambria" w:hAnsi="Cambria"/>
          <w:color w:val="000000"/>
          <w:spacing w:val="-3"/>
        </w:rPr>
        <w:t xml:space="preserve"> </w:t>
      </w:r>
      <w:bookmarkStart w:id="159" w:name="_Hlk122605215"/>
      <w:r w:rsidR="00D1233A">
        <w:rPr>
          <w:rFonts w:ascii="Cambria" w:hAnsi="Cambria"/>
          <w:color w:val="000000"/>
          <w:spacing w:val="-3"/>
        </w:rPr>
        <w:t>on an ongoing basis</w:t>
      </w:r>
      <w:bookmarkEnd w:id="159"/>
      <w:r w:rsidRPr="00DF3BC4">
        <w:rPr>
          <w:rFonts w:ascii="Cambria" w:hAnsi="Cambria"/>
          <w:color w:val="000000"/>
          <w:spacing w:val="-3"/>
        </w:rPr>
        <w:t>:</w:t>
      </w:r>
    </w:p>
    <w:p w14:paraId="0E918F4E" w14:textId="660BA688" w:rsidR="003B618E" w:rsidRPr="00DF3BC4" w:rsidRDefault="009B0D66" w:rsidP="003B618E">
      <w:pPr>
        <w:pStyle w:val="Bullet1"/>
        <w:numPr>
          <w:ilvl w:val="0"/>
          <w:numId w:val="1"/>
        </w:numPr>
        <w:ind w:right="994"/>
        <w:textAlignment w:val="baseline"/>
      </w:pPr>
      <w:r>
        <w:t>T</w:t>
      </w:r>
      <w:r w:rsidR="003B618E">
        <w:t xml:space="preserve">he instructional material is available from the </w:t>
      </w:r>
      <w:r w:rsidR="00CE35AF">
        <w:t>t</w:t>
      </w:r>
      <w:r w:rsidR="00CE35AF" w:rsidRPr="00EB153B">
        <w:t>hird</w:t>
      </w:r>
      <w:r w:rsidR="00C46F58">
        <w:t>-</w:t>
      </w:r>
      <w:r w:rsidR="00CE35AF" w:rsidRPr="00EB153B">
        <w:t xml:space="preserve">party </w:t>
      </w:r>
      <w:r w:rsidR="00CE35AF" w:rsidRPr="002A500C">
        <w:t>authorised officer</w:t>
      </w:r>
      <w:r w:rsidR="00FC15B0">
        <w:t>'</w:t>
      </w:r>
      <w:r w:rsidR="00CE35AF">
        <w:t xml:space="preserve">s </w:t>
      </w:r>
      <w:r w:rsidR="003B618E">
        <w:t>supervisor</w:t>
      </w:r>
      <w:r>
        <w:t>.</w:t>
      </w:r>
    </w:p>
    <w:p w14:paraId="01335671" w14:textId="680089D8" w:rsidR="003B618E" w:rsidRPr="00DF3BC4" w:rsidRDefault="009B0D66" w:rsidP="003B618E">
      <w:pPr>
        <w:pStyle w:val="Bullet1"/>
        <w:numPr>
          <w:ilvl w:val="0"/>
          <w:numId w:val="1"/>
        </w:numPr>
        <w:ind w:right="994"/>
        <w:textAlignment w:val="baseline"/>
      </w:pPr>
      <w:r>
        <w:t>N</w:t>
      </w:r>
      <w:r w:rsidR="003B618E" w:rsidRPr="00DF3BC4">
        <w:t xml:space="preserve">ominated departmental officers must verify performance </w:t>
      </w:r>
      <w:bookmarkStart w:id="160" w:name="_Hlk122615884"/>
      <w:r w:rsidR="00D1233A">
        <w:t xml:space="preserve">on an ongoing and </w:t>
      </w:r>
      <w:r w:rsidR="003322B8">
        <w:t>daily</w:t>
      </w:r>
      <w:r w:rsidR="00D1233A">
        <w:t xml:space="preserve"> basis</w:t>
      </w:r>
      <w:bookmarkEnd w:id="160"/>
      <w:r>
        <w:t>.</w:t>
      </w:r>
    </w:p>
    <w:p w14:paraId="2987DBE2" w14:textId="77B50685" w:rsidR="003B618E" w:rsidRPr="00DF3BC4" w:rsidRDefault="009B0D66" w:rsidP="003B618E">
      <w:pPr>
        <w:pStyle w:val="Bullet1"/>
        <w:numPr>
          <w:ilvl w:val="0"/>
          <w:numId w:val="1"/>
        </w:numPr>
        <w:ind w:right="994"/>
        <w:textAlignment w:val="baseline"/>
      </w:pPr>
      <w:r>
        <w:t>I</w:t>
      </w:r>
      <w:r w:rsidR="003B618E">
        <w:t>nstructional material</w:t>
      </w:r>
      <w:r w:rsidR="003B618E" w:rsidRPr="00DF3BC4">
        <w:t xml:space="preserve"> define</w:t>
      </w:r>
      <w:r w:rsidR="003B618E">
        <w:t>s</w:t>
      </w:r>
      <w:r w:rsidR="003B618E" w:rsidRPr="00DF3BC4">
        <w:t xml:space="preserve"> non-compliance and outline action taken where non</w:t>
      </w:r>
      <w:r w:rsidR="003B618E">
        <w:noBreakHyphen/>
      </w:r>
      <w:r w:rsidR="003B618E" w:rsidRPr="00DF3BC4">
        <w:t>compliance is detected</w:t>
      </w:r>
      <w:r>
        <w:t>.</w:t>
      </w:r>
    </w:p>
    <w:p w14:paraId="5C0B34BC" w14:textId="76C82176" w:rsidR="003B618E" w:rsidRPr="00DF3BC4" w:rsidRDefault="009B0D66" w:rsidP="003B618E">
      <w:pPr>
        <w:pStyle w:val="Bullet1"/>
        <w:numPr>
          <w:ilvl w:val="0"/>
          <w:numId w:val="1"/>
        </w:numPr>
        <w:ind w:right="994"/>
        <w:textAlignment w:val="baseline"/>
      </w:pPr>
      <w:r>
        <w:t>V</w:t>
      </w:r>
      <w:r w:rsidR="003B618E" w:rsidRPr="00DF3BC4">
        <w:t>erification assessment includes both inspection procedures and inspected product in a defined, random sample of production</w:t>
      </w:r>
      <w:r>
        <w:t>.</w:t>
      </w:r>
    </w:p>
    <w:p w14:paraId="34F2E827" w14:textId="76B8A386" w:rsidR="003B618E" w:rsidRPr="00DF3BC4" w:rsidRDefault="009B0D66" w:rsidP="003B618E">
      <w:pPr>
        <w:pStyle w:val="Bullet1"/>
        <w:numPr>
          <w:ilvl w:val="0"/>
          <w:numId w:val="1"/>
        </w:numPr>
        <w:ind w:right="994"/>
        <w:textAlignment w:val="baseline"/>
      </w:pPr>
      <w:r>
        <w:t>V</w:t>
      </w:r>
      <w:r w:rsidR="003B618E" w:rsidRPr="00DF3BC4">
        <w:t>erification information is recorded by the department.</w:t>
      </w:r>
    </w:p>
    <w:p w14:paraId="65C0E5D9" w14:textId="7742C89B" w:rsidR="003B618E" w:rsidRDefault="003B618E" w:rsidP="003B618E">
      <w:pPr>
        <w:pStyle w:val="Heading2"/>
      </w:pPr>
      <w:bookmarkStart w:id="161" w:name="_Toc115976034"/>
      <w:bookmarkStart w:id="162" w:name="_Toc122619409"/>
      <w:bookmarkStart w:id="163" w:name="_Toc124154514"/>
      <w:r>
        <w:t xml:space="preserve">Revocation of </w:t>
      </w:r>
      <w:r w:rsidR="00CE35AF">
        <w:t>authorisation</w:t>
      </w:r>
      <w:r>
        <w:t xml:space="preserve"> and cessation of duties</w:t>
      </w:r>
      <w:bookmarkEnd w:id="161"/>
      <w:bookmarkEnd w:id="162"/>
      <w:bookmarkEnd w:id="163"/>
    </w:p>
    <w:p w14:paraId="343EB330" w14:textId="7AAC97F6" w:rsidR="003B618E" w:rsidRPr="00DF3BC4" w:rsidRDefault="003B618E" w:rsidP="003B618E">
      <w:pPr>
        <w:spacing w:before="72" w:line="264" w:lineRule="exact"/>
        <w:ind w:left="1134" w:right="1152"/>
        <w:textAlignment w:val="baseline"/>
        <w:rPr>
          <w:rFonts w:ascii="Cambria" w:hAnsi="Cambria"/>
          <w:color w:val="000000"/>
          <w:spacing w:val="-3"/>
        </w:rPr>
      </w:pPr>
      <w:bookmarkStart w:id="164" w:name="_Hlk103853773"/>
      <w:r>
        <w:rPr>
          <w:rFonts w:ascii="Cambria" w:hAnsi="Cambria"/>
          <w:color w:val="000000"/>
          <w:spacing w:val="-3"/>
        </w:rPr>
        <w:t>Authorisation</w:t>
      </w:r>
      <w:r w:rsidRPr="00DF3BC4">
        <w:rPr>
          <w:rFonts w:ascii="Cambria" w:hAnsi="Cambria"/>
          <w:color w:val="000000"/>
          <w:spacing w:val="-3"/>
        </w:rPr>
        <w:t xml:space="preserve"> may be revoked at any time by the Secretary of the department (or duly appointed delegate), </w:t>
      </w:r>
      <w:r w:rsidR="5F1994B7" w:rsidRPr="00DF3BC4">
        <w:rPr>
          <w:rFonts w:ascii="Cambria" w:hAnsi="Cambria"/>
          <w:color w:val="000000"/>
          <w:spacing w:val="-3"/>
        </w:rPr>
        <w:t xml:space="preserve">with no </w:t>
      </w:r>
      <w:r w:rsidRPr="00DF3BC4">
        <w:rPr>
          <w:rFonts w:ascii="Cambria" w:hAnsi="Cambria"/>
          <w:color w:val="000000"/>
          <w:spacing w:val="-3"/>
        </w:rPr>
        <w:t>department liability to the person affected by this decision.</w:t>
      </w:r>
    </w:p>
    <w:bookmarkEnd w:id="164"/>
    <w:p w14:paraId="646D0DDB" w14:textId="1283A6CF" w:rsidR="003B618E" w:rsidRPr="00DF3BC4" w:rsidRDefault="003B618E" w:rsidP="003B618E">
      <w:pPr>
        <w:spacing w:before="72" w:line="264" w:lineRule="exact"/>
        <w:ind w:left="1134" w:right="1152"/>
        <w:textAlignment w:val="baseline"/>
        <w:rPr>
          <w:rFonts w:ascii="Cambria" w:hAnsi="Cambria"/>
          <w:color w:val="000000"/>
          <w:spacing w:val="-3"/>
        </w:rPr>
      </w:pPr>
      <w:r w:rsidRPr="00DF3BC4">
        <w:rPr>
          <w:rFonts w:ascii="Cambria" w:hAnsi="Cambria"/>
          <w:color w:val="000000"/>
          <w:spacing w:val="-3"/>
        </w:rPr>
        <w:t>Circumstances where this could occur include, but are not limited to, whe</w:t>
      </w:r>
      <w:r>
        <w:rPr>
          <w:rFonts w:ascii="Cambria" w:hAnsi="Cambria"/>
          <w:color w:val="000000"/>
          <w:spacing w:val="-3"/>
        </w:rPr>
        <w:t>re</w:t>
      </w:r>
      <w:r w:rsidRPr="00DF3BC4">
        <w:rPr>
          <w:rFonts w:ascii="Cambria" w:hAnsi="Cambria"/>
          <w:color w:val="000000"/>
          <w:spacing w:val="-3"/>
        </w:rPr>
        <w:t xml:space="preserve"> the </w:t>
      </w:r>
      <w:r w:rsidR="00CE35AF">
        <w:rPr>
          <w:rFonts w:ascii="Cambria" w:hAnsi="Cambria"/>
          <w:color w:val="000000"/>
          <w:spacing w:val="-3"/>
        </w:rPr>
        <w:t>t</w:t>
      </w:r>
      <w:r w:rsidR="00CE35AF" w:rsidRPr="00EB153B">
        <w:rPr>
          <w:rFonts w:ascii="Cambria" w:hAnsi="Cambria"/>
          <w:color w:val="000000"/>
          <w:spacing w:val="-3"/>
        </w:rPr>
        <w:t>hird</w:t>
      </w:r>
      <w:r w:rsidR="00C46F58">
        <w:rPr>
          <w:rFonts w:ascii="Cambria" w:hAnsi="Cambria"/>
          <w:color w:val="000000"/>
          <w:spacing w:val="-3"/>
        </w:rPr>
        <w:t>-</w:t>
      </w:r>
      <w:r w:rsidR="00CE35AF" w:rsidRPr="00EB153B">
        <w:rPr>
          <w:rFonts w:ascii="Cambria" w:hAnsi="Cambria"/>
          <w:color w:val="000000"/>
          <w:spacing w:val="-3"/>
        </w:rPr>
        <w:t xml:space="preserve">party </w:t>
      </w:r>
      <w:r w:rsidR="00CE35AF" w:rsidRPr="002A500C">
        <w:rPr>
          <w:rFonts w:ascii="Cambria" w:hAnsi="Cambria"/>
          <w:color w:val="000000"/>
          <w:spacing w:val="-3"/>
        </w:rPr>
        <w:t>authorised officer</w:t>
      </w:r>
      <w:r w:rsidRPr="00DF3BC4">
        <w:rPr>
          <w:rFonts w:ascii="Cambria" w:hAnsi="Cambria"/>
          <w:color w:val="000000"/>
          <w:spacing w:val="-3"/>
        </w:rPr>
        <w:t>:</w:t>
      </w:r>
    </w:p>
    <w:p w14:paraId="46B96718" w14:textId="77777777" w:rsidR="003B618E" w:rsidRPr="00DF3BC4" w:rsidRDefault="003B618E" w:rsidP="003B618E">
      <w:pPr>
        <w:pStyle w:val="Bullet1"/>
        <w:numPr>
          <w:ilvl w:val="0"/>
          <w:numId w:val="1"/>
        </w:numPr>
        <w:ind w:right="994"/>
        <w:textAlignment w:val="baseline"/>
      </w:pPr>
      <w:r w:rsidRPr="00DF3BC4">
        <w:t>fails to properly conduct themselves or fails to perform the services to the satisfaction of the department</w:t>
      </w:r>
    </w:p>
    <w:p w14:paraId="51B4EA12" w14:textId="77777777" w:rsidR="003B618E" w:rsidRPr="00DF3BC4" w:rsidRDefault="003B618E" w:rsidP="003B618E">
      <w:pPr>
        <w:pStyle w:val="Bullet1"/>
        <w:numPr>
          <w:ilvl w:val="0"/>
          <w:numId w:val="1"/>
        </w:numPr>
        <w:ind w:right="994"/>
        <w:textAlignment w:val="baseline"/>
      </w:pPr>
      <w:r w:rsidRPr="00DF3BC4">
        <w:t>engages in any conduct (either inside or outside of the premises) which is likely to adversely affect the reputation of the department</w:t>
      </w:r>
    </w:p>
    <w:p w14:paraId="24849307" w14:textId="0BA5D3A3" w:rsidR="003B618E" w:rsidRPr="00DF3BC4" w:rsidRDefault="003B618E" w:rsidP="003B618E">
      <w:pPr>
        <w:pStyle w:val="Bullet1"/>
        <w:numPr>
          <w:ilvl w:val="0"/>
          <w:numId w:val="1"/>
        </w:numPr>
        <w:ind w:right="994"/>
        <w:textAlignment w:val="baseline"/>
      </w:pPr>
      <w:r w:rsidRPr="00DF3BC4">
        <w:t xml:space="preserve">is no longer considered by the department to be a suitable person to be </w:t>
      </w:r>
      <w:r w:rsidR="00862A2E">
        <w:t>a third</w:t>
      </w:r>
      <w:r w:rsidR="00C46F58">
        <w:t>-</w:t>
      </w:r>
      <w:r w:rsidR="00862A2E">
        <w:t xml:space="preserve">party </w:t>
      </w:r>
      <w:r w:rsidRPr="00DF3BC4">
        <w:t>authorised officer</w:t>
      </w:r>
      <w:r>
        <w:t xml:space="preserve"> (such as events that indicate integrity issues with the person)</w:t>
      </w:r>
      <w:r w:rsidRPr="00DF3BC4">
        <w:t>.</w:t>
      </w:r>
    </w:p>
    <w:p w14:paraId="0D0928E5" w14:textId="091D0441" w:rsidR="003B618E" w:rsidRPr="00986E8C" w:rsidRDefault="00B6090E" w:rsidP="003B618E">
      <w:pPr>
        <w:pStyle w:val="Heading4"/>
      </w:pPr>
      <w:bookmarkStart w:id="165" w:name="_Toc122619410"/>
      <w:bookmarkStart w:id="166" w:name="_Toc124154515"/>
      <w:r>
        <w:lastRenderedPageBreak/>
        <w:t>Cessation and revocation of a</w:t>
      </w:r>
      <w:r w:rsidR="003B618E">
        <w:t>uthorisation</w:t>
      </w:r>
      <w:bookmarkEnd w:id="165"/>
      <w:bookmarkEnd w:id="166"/>
    </w:p>
    <w:p w14:paraId="33729942" w14:textId="1558984C" w:rsidR="003B618E" w:rsidRPr="00DF3BC4" w:rsidRDefault="003B618E" w:rsidP="003B618E">
      <w:pPr>
        <w:spacing w:before="72" w:line="264" w:lineRule="exact"/>
        <w:ind w:left="1134" w:right="1152"/>
        <w:textAlignment w:val="baseline"/>
        <w:rPr>
          <w:rFonts w:ascii="Cambria" w:hAnsi="Cambria"/>
          <w:color w:val="000000"/>
          <w:spacing w:val="-3"/>
        </w:rPr>
      </w:pPr>
      <w:r w:rsidRPr="00DF3BC4">
        <w:rPr>
          <w:rFonts w:ascii="Cambria" w:hAnsi="Cambria"/>
          <w:color w:val="000000"/>
          <w:spacing w:val="-3"/>
        </w:rPr>
        <w:t xml:space="preserve">Where </w:t>
      </w:r>
      <w:r>
        <w:rPr>
          <w:rFonts w:ascii="Cambria" w:hAnsi="Cambria"/>
          <w:color w:val="000000"/>
          <w:spacing w:val="-3"/>
        </w:rPr>
        <w:t>authorisation</w:t>
      </w:r>
      <w:r w:rsidRPr="00DF3BC4">
        <w:rPr>
          <w:rFonts w:ascii="Cambria" w:hAnsi="Cambria"/>
          <w:color w:val="000000"/>
          <w:spacing w:val="-3"/>
        </w:rPr>
        <w:t xml:space="preserve"> as a </w:t>
      </w:r>
      <w:r w:rsidR="00CE35AF">
        <w:rPr>
          <w:rFonts w:ascii="Cambria" w:hAnsi="Cambria"/>
          <w:color w:val="000000"/>
          <w:spacing w:val="-3"/>
        </w:rPr>
        <w:t>t</w:t>
      </w:r>
      <w:r w:rsidR="00CE35AF" w:rsidRPr="00EB153B">
        <w:rPr>
          <w:rFonts w:ascii="Cambria" w:hAnsi="Cambria"/>
          <w:color w:val="000000"/>
          <w:spacing w:val="-3"/>
        </w:rPr>
        <w:t>hird</w:t>
      </w:r>
      <w:r w:rsidR="00C46F58">
        <w:rPr>
          <w:rFonts w:ascii="Cambria" w:hAnsi="Cambria"/>
          <w:color w:val="000000"/>
          <w:spacing w:val="-3"/>
        </w:rPr>
        <w:t>-</w:t>
      </w:r>
      <w:r w:rsidR="00CE35AF" w:rsidRPr="00EB153B">
        <w:rPr>
          <w:rFonts w:ascii="Cambria" w:hAnsi="Cambria"/>
          <w:color w:val="000000"/>
          <w:spacing w:val="-3"/>
        </w:rPr>
        <w:t xml:space="preserve">party </w:t>
      </w:r>
      <w:r w:rsidR="00CE35AF" w:rsidRPr="002A500C">
        <w:rPr>
          <w:rFonts w:ascii="Cambria" w:hAnsi="Cambria"/>
          <w:color w:val="000000"/>
          <w:spacing w:val="-3"/>
        </w:rPr>
        <w:t>authorised officer</w:t>
      </w:r>
      <w:r w:rsidR="00CE35AF">
        <w:rPr>
          <w:rFonts w:ascii="Cambria" w:hAnsi="Cambria"/>
          <w:color w:val="000000"/>
          <w:spacing w:val="-3"/>
        </w:rPr>
        <w:t xml:space="preserve"> </w:t>
      </w:r>
      <w:r w:rsidRPr="00DF3BC4">
        <w:rPr>
          <w:rFonts w:ascii="Cambria" w:hAnsi="Cambria"/>
          <w:color w:val="000000"/>
          <w:spacing w:val="-3"/>
        </w:rPr>
        <w:t xml:space="preserve">ceases or is revoked, the person formerly </w:t>
      </w:r>
      <w:r>
        <w:rPr>
          <w:rFonts w:ascii="Cambria" w:hAnsi="Cambria"/>
          <w:color w:val="000000"/>
          <w:spacing w:val="-3"/>
        </w:rPr>
        <w:t>authorised</w:t>
      </w:r>
      <w:r w:rsidRPr="00DF3BC4">
        <w:rPr>
          <w:rFonts w:ascii="Cambria" w:hAnsi="Cambria"/>
          <w:color w:val="000000"/>
          <w:spacing w:val="-3"/>
        </w:rPr>
        <w:t xml:space="preserve"> to that position must return their ID card to the department, and if that person fails to do so, the person is guilty of an offence under Part 4, Division 5, Section 307 of the </w:t>
      </w:r>
      <w:r w:rsidRPr="002147EB">
        <w:rPr>
          <w:rStyle w:val="Emphasis"/>
          <w:rFonts w:ascii="Cambria" w:hAnsi="Cambria"/>
        </w:rPr>
        <w:t>Export Control Act</w:t>
      </w:r>
      <w:r w:rsidR="009B1562">
        <w:rPr>
          <w:rStyle w:val="Emphasis"/>
          <w:rFonts w:ascii="Cambria" w:hAnsi="Cambria"/>
        </w:rPr>
        <w:t xml:space="preserve"> 2020</w:t>
      </w:r>
      <w:r w:rsidRPr="00DF3BC4">
        <w:rPr>
          <w:rFonts w:ascii="Cambria" w:hAnsi="Cambria"/>
          <w:color w:val="000000"/>
          <w:spacing w:val="-3"/>
        </w:rPr>
        <w:t>.</w:t>
      </w:r>
    </w:p>
    <w:p w14:paraId="4E6E3811" w14:textId="2EC230D3" w:rsidR="003B618E" w:rsidRPr="00986E8C" w:rsidRDefault="00580E72" w:rsidP="003B618E">
      <w:pPr>
        <w:pStyle w:val="Heading4"/>
      </w:pPr>
      <w:bookmarkStart w:id="167" w:name="_Toc122619411"/>
      <w:bookmarkStart w:id="168" w:name="_Toc124154516"/>
      <w:r>
        <w:t>Authorisation after a break in service</w:t>
      </w:r>
      <w:bookmarkEnd w:id="167"/>
      <w:bookmarkEnd w:id="168"/>
    </w:p>
    <w:p w14:paraId="7569BBC4" w14:textId="08D0AF43" w:rsidR="003B618E" w:rsidRPr="00DF3BC4" w:rsidRDefault="000A7305" w:rsidP="003B618E">
      <w:pPr>
        <w:spacing w:before="72" w:line="264" w:lineRule="exact"/>
        <w:ind w:left="1134" w:right="1152"/>
        <w:textAlignment w:val="baseline"/>
        <w:rPr>
          <w:rFonts w:ascii="Cambria" w:hAnsi="Cambria"/>
          <w:color w:val="000000"/>
          <w:spacing w:val="-3"/>
        </w:rPr>
      </w:pPr>
      <w:r>
        <w:rPr>
          <w:rFonts w:ascii="Cambria" w:hAnsi="Cambria"/>
          <w:color w:val="000000"/>
          <w:spacing w:val="-3"/>
        </w:rPr>
        <w:t>F</w:t>
      </w:r>
      <w:r w:rsidR="003B618E">
        <w:rPr>
          <w:rFonts w:ascii="Cambria" w:hAnsi="Cambria"/>
          <w:color w:val="000000"/>
          <w:spacing w:val="-3"/>
        </w:rPr>
        <w:t xml:space="preserve">ormerly </w:t>
      </w:r>
      <w:r w:rsidR="006E2342">
        <w:rPr>
          <w:rFonts w:ascii="Cambria" w:hAnsi="Cambria"/>
          <w:color w:val="000000"/>
          <w:spacing w:val="-3"/>
        </w:rPr>
        <w:t>authorised</w:t>
      </w:r>
      <w:r w:rsidR="003B618E">
        <w:rPr>
          <w:rFonts w:ascii="Cambria" w:hAnsi="Cambria"/>
          <w:color w:val="000000"/>
          <w:spacing w:val="-3"/>
        </w:rPr>
        <w:t xml:space="preserve"> </w:t>
      </w:r>
      <w:r w:rsidR="00CE35AF">
        <w:rPr>
          <w:rFonts w:ascii="Cambria" w:hAnsi="Cambria"/>
          <w:color w:val="000000"/>
          <w:spacing w:val="-3"/>
        </w:rPr>
        <w:t>t</w:t>
      </w:r>
      <w:r w:rsidR="00CE35AF" w:rsidRPr="00EB153B">
        <w:rPr>
          <w:rFonts w:ascii="Cambria" w:hAnsi="Cambria"/>
          <w:color w:val="000000"/>
          <w:spacing w:val="-3"/>
        </w:rPr>
        <w:t>hird</w:t>
      </w:r>
      <w:r w:rsidR="00C46F58">
        <w:rPr>
          <w:rFonts w:ascii="Cambria" w:hAnsi="Cambria"/>
          <w:color w:val="000000"/>
          <w:spacing w:val="-3"/>
        </w:rPr>
        <w:t>-</w:t>
      </w:r>
      <w:r w:rsidR="00CE35AF" w:rsidRPr="00EB153B">
        <w:rPr>
          <w:rFonts w:ascii="Cambria" w:hAnsi="Cambria"/>
          <w:color w:val="000000"/>
          <w:spacing w:val="-3"/>
        </w:rPr>
        <w:t xml:space="preserve">party </w:t>
      </w:r>
      <w:r w:rsidR="00CE35AF" w:rsidRPr="002A500C">
        <w:rPr>
          <w:rFonts w:ascii="Cambria" w:hAnsi="Cambria"/>
          <w:color w:val="000000"/>
          <w:spacing w:val="-3"/>
        </w:rPr>
        <w:t>authorised officer</w:t>
      </w:r>
      <w:r w:rsidR="00CE35AF">
        <w:rPr>
          <w:rFonts w:ascii="Cambria" w:hAnsi="Cambria"/>
          <w:color w:val="000000"/>
          <w:spacing w:val="-3"/>
        </w:rPr>
        <w:t xml:space="preserve">s </w:t>
      </w:r>
      <w:r w:rsidR="003B618E" w:rsidRPr="00DF3BC4">
        <w:rPr>
          <w:rFonts w:ascii="Cambria" w:hAnsi="Cambria"/>
          <w:color w:val="000000"/>
          <w:spacing w:val="-3"/>
        </w:rPr>
        <w:t>rea</w:t>
      </w:r>
      <w:r w:rsidR="003B618E">
        <w:rPr>
          <w:rFonts w:ascii="Cambria" w:hAnsi="Cambria"/>
          <w:color w:val="000000"/>
          <w:spacing w:val="-3"/>
        </w:rPr>
        <w:t>ppl</w:t>
      </w:r>
      <w:r>
        <w:rPr>
          <w:rFonts w:ascii="Cambria" w:hAnsi="Cambria"/>
          <w:color w:val="000000"/>
          <w:spacing w:val="-3"/>
        </w:rPr>
        <w:t>ying</w:t>
      </w:r>
      <w:r w:rsidR="003B618E">
        <w:rPr>
          <w:rFonts w:ascii="Cambria" w:hAnsi="Cambria"/>
          <w:color w:val="000000"/>
          <w:spacing w:val="-3"/>
        </w:rPr>
        <w:t xml:space="preserve"> for authorisation </w:t>
      </w:r>
      <w:r>
        <w:rPr>
          <w:rFonts w:ascii="Cambria" w:hAnsi="Cambria"/>
          <w:color w:val="000000"/>
          <w:spacing w:val="-3"/>
        </w:rPr>
        <w:t xml:space="preserve">must follow the </w:t>
      </w:r>
      <w:r w:rsidR="003B618E" w:rsidRPr="00DF3BC4">
        <w:rPr>
          <w:rFonts w:ascii="Cambria" w:hAnsi="Cambria"/>
          <w:color w:val="000000"/>
          <w:spacing w:val="-3"/>
        </w:rPr>
        <w:t>first</w:t>
      </w:r>
      <w:r w:rsidR="003B618E">
        <w:rPr>
          <w:rFonts w:ascii="Cambria" w:hAnsi="Cambria"/>
          <w:color w:val="000000"/>
          <w:spacing w:val="-3"/>
        </w:rPr>
        <w:t>-</w:t>
      </w:r>
      <w:r w:rsidR="003B618E" w:rsidRPr="00DF3BC4">
        <w:rPr>
          <w:rFonts w:ascii="Cambria" w:hAnsi="Cambria"/>
          <w:color w:val="000000"/>
          <w:spacing w:val="-3"/>
        </w:rPr>
        <w:t xml:space="preserve">time application process, including </w:t>
      </w:r>
      <w:r>
        <w:rPr>
          <w:rFonts w:ascii="Cambria" w:hAnsi="Cambria"/>
          <w:color w:val="000000"/>
          <w:spacing w:val="-3"/>
        </w:rPr>
        <w:t xml:space="preserve">submitting </w:t>
      </w:r>
      <w:r w:rsidR="003B618E" w:rsidRPr="00DF3BC4">
        <w:rPr>
          <w:rFonts w:ascii="Cambria" w:hAnsi="Cambria"/>
          <w:color w:val="000000"/>
          <w:spacing w:val="-3"/>
        </w:rPr>
        <w:t>a new National Police Check with the</w:t>
      </w:r>
      <w:r>
        <w:rPr>
          <w:rFonts w:ascii="Cambria" w:hAnsi="Cambria"/>
          <w:color w:val="000000"/>
          <w:spacing w:val="-3"/>
        </w:rPr>
        <w:t>ir</w:t>
      </w:r>
      <w:r w:rsidR="003B618E" w:rsidRPr="00DF3BC4">
        <w:rPr>
          <w:rFonts w:ascii="Cambria" w:hAnsi="Cambria"/>
          <w:color w:val="000000"/>
          <w:spacing w:val="-3"/>
        </w:rPr>
        <w:t xml:space="preserve"> application.</w:t>
      </w:r>
    </w:p>
    <w:p w14:paraId="74553500" w14:textId="77777777" w:rsidR="003B618E" w:rsidRDefault="003B618E" w:rsidP="003B618E">
      <w:pPr>
        <w:pStyle w:val="Heading2"/>
      </w:pPr>
      <w:bookmarkStart w:id="169" w:name="_Contacts"/>
      <w:bookmarkStart w:id="170" w:name="_Toc115976035"/>
      <w:bookmarkStart w:id="171" w:name="_Toc122619412"/>
      <w:bookmarkStart w:id="172" w:name="_Toc124154517"/>
      <w:bookmarkEnd w:id="169"/>
      <w:r>
        <w:t>Contacts</w:t>
      </w:r>
      <w:bookmarkEnd w:id="170"/>
      <w:bookmarkEnd w:id="171"/>
      <w:bookmarkEnd w:id="172"/>
    </w:p>
    <w:p w14:paraId="03DF494C" w14:textId="77777777" w:rsidR="003B618E" w:rsidRPr="0084770B" w:rsidRDefault="003B618E" w:rsidP="003B618E">
      <w:pPr>
        <w:spacing w:before="72" w:line="264" w:lineRule="exact"/>
        <w:ind w:left="1134" w:right="1152"/>
        <w:textAlignment w:val="baseline"/>
        <w:rPr>
          <w:rFonts w:ascii="Cambria" w:hAnsi="Cambria"/>
          <w:color w:val="000000"/>
          <w:spacing w:val="-3"/>
        </w:rPr>
      </w:pPr>
      <w:r w:rsidRPr="0084770B">
        <w:rPr>
          <w:rFonts w:ascii="Cambria" w:hAnsi="Cambria"/>
          <w:color w:val="000000"/>
          <w:spacing w:val="-3"/>
        </w:rPr>
        <w:t xml:space="preserve">The National Meat Industry Training Advisory Council (MINTRAC) </w:t>
      </w:r>
    </w:p>
    <w:p w14:paraId="280BABAC" w14:textId="77777777" w:rsidR="003B618E" w:rsidRPr="0084770B" w:rsidRDefault="003B618E" w:rsidP="003B618E">
      <w:pPr>
        <w:spacing w:before="72" w:line="264" w:lineRule="exact"/>
        <w:ind w:left="1134" w:right="1152"/>
        <w:textAlignment w:val="baseline"/>
        <w:rPr>
          <w:rFonts w:ascii="Cambria" w:hAnsi="Cambria"/>
          <w:color w:val="000000"/>
          <w:spacing w:val="-3"/>
        </w:rPr>
      </w:pPr>
      <w:r w:rsidRPr="0084770B">
        <w:rPr>
          <w:rFonts w:ascii="Cambria" w:hAnsi="Cambria"/>
          <w:color w:val="000000"/>
          <w:spacing w:val="-3"/>
        </w:rPr>
        <w:t>Phone: 1800 817 462</w:t>
      </w:r>
    </w:p>
    <w:p w14:paraId="54CE6167" w14:textId="17B4769F" w:rsidR="003B618E" w:rsidRPr="001A660F" w:rsidRDefault="003B618E" w:rsidP="001A660F">
      <w:pPr>
        <w:spacing w:before="72" w:line="264" w:lineRule="exact"/>
        <w:ind w:left="1134" w:right="1152"/>
        <w:textAlignment w:val="baseline"/>
        <w:rPr>
          <w:rFonts w:ascii="Cambria" w:hAnsi="Cambria"/>
          <w:color w:val="000000"/>
          <w:spacing w:val="-3"/>
        </w:rPr>
      </w:pPr>
      <w:r w:rsidRPr="0084770B">
        <w:rPr>
          <w:rFonts w:ascii="Cambria" w:hAnsi="Cambria"/>
          <w:color w:val="000000"/>
          <w:spacing w:val="-3"/>
        </w:rPr>
        <w:t xml:space="preserve">Email: </w:t>
      </w:r>
      <w:hyperlink r:id="rId24" w:history="1">
        <w:r w:rsidRPr="00852446">
          <w:rPr>
            <w:rStyle w:val="Hyperlink"/>
            <w:rFonts w:ascii="Cambria" w:hAnsi="Cambria"/>
            <w:spacing w:val="-3"/>
          </w:rPr>
          <w:t>mintrac@mintrac.com.au</w:t>
        </w:r>
      </w:hyperlink>
    </w:p>
    <w:p w14:paraId="0C7BA235" w14:textId="77777777" w:rsidR="003B618E" w:rsidRPr="00C653A0" w:rsidRDefault="003B618E" w:rsidP="003B618E">
      <w:pPr>
        <w:pStyle w:val="Heading2"/>
        <w:rPr>
          <w:color w:val="00588F"/>
          <w:spacing w:val="-3"/>
        </w:rPr>
      </w:pPr>
      <w:bookmarkStart w:id="173" w:name="_Related_Materials"/>
      <w:bookmarkStart w:id="174" w:name="_Related_material"/>
      <w:bookmarkStart w:id="175" w:name="_Toc115976036"/>
      <w:bookmarkStart w:id="176" w:name="_Toc122619413"/>
      <w:bookmarkStart w:id="177" w:name="_Toc124154518"/>
      <w:bookmarkEnd w:id="173"/>
      <w:bookmarkEnd w:id="174"/>
      <w:r w:rsidRPr="00C03F16">
        <w:t xml:space="preserve">Related </w:t>
      </w:r>
      <w:r>
        <w:t>m</w:t>
      </w:r>
      <w:r w:rsidRPr="00C03F16">
        <w:t>aterial</w:t>
      </w:r>
      <w:bookmarkEnd w:id="175"/>
      <w:bookmarkEnd w:id="176"/>
      <w:bookmarkEnd w:id="177"/>
      <w:r w:rsidRPr="00C03F16">
        <w:t xml:space="preserve"> </w:t>
      </w:r>
    </w:p>
    <w:p w14:paraId="7E0A9368" w14:textId="77777777" w:rsidR="003B618E" w:rsidRPr="00662688" w:rsidRDefault="003B618E" w:rsidP="003B618E">
      <w:pPr>
        <w:spacing w:before="72" w:line="264" w:lineRule="exact"/>
        <w:ind w:left="1134" w:right="1152"/>
        <w:textAlignment w:val="baseline"/>
        <w:rPr>
          <w:rFonts w:ascii="Cambria" w:eastAsia="Cambria" w:hAnsi="Cambria"/>
          <w:color w:val="000000"/>
          <w:spacing w:val="-4"/>
        </w:rPr>
      </w:pPr>
      <w:r w:rsidRPr="00662688">
        <w:rPr>
          <w:rFonts w:ascii="Cambria" w:eastAsia="Cambria" w:hAnsi="Cambria"/>
          <w:color w:val="000000"/>
          <w:spacing w:val="-4"/>
        </w:rPr>
        <w:t xml:space="preserve">The following related material is available on the </w:t>
      </w:r>
      <w:r>
        <w:rPr>
          <w:rFonts w:ascii="Cambria" w:eastAsia="Cambria" w:hAnsi="Cambria"/>
          <w:color w:val="000000"/>
          <w:spacing w:val="-4"/>
        </w:rPr>
        <w:t>department's website</w:t>
      </w:r>
      <w:r w:rsidRPr="00662688">
        <w:rPr>
          <w:rFonts w:ascii="Cambria" w:eastAsia="Cambria" w:hAnsi="Cambria"/>
          <w:color w:val="000000"/>
          <w:spacing w:val="-4"/>
        </w:rPr>
        <w:t>:</w:t>
      </w:r>
    </w:p>
    <w:p w14:paraId="76C5F9E9" w14:textId="77777777" w:rsidR="003B618E" w:rsidRPr="004317B7" w:rsidRDefault="003B618E" w:rsidP="003B618E">
      <w:pPr>
        <w:pStyle w:val="Bullet1"/>
        <w:numPr>
          <w:ilvl w:val="0"/>
          <w:numId w:val="1"/>
        </w:numPr>
        <w:ind w:right="994"/>
        <w:textAlignment w:val="baseline"/>
        <w:rPr>
          <w:rStyle w:val="Hyperlink"/>
          <w:color w:val="000000"/>
          <w:u w:val="none"/>
        </w:rPr>
      </w:pPr>
      <w:r>
        <w:t xml:space="preserve">Webpage: </w:t>
      </w:r>
      <w:hyperlink r:id="rId25" w:history="1">
        <w:r w:rsidRPr="00565A95">
          <w:rPr>
            <w:rStyle w:val="Hyperlink"/>
          </w:rPr>
          <w:t>Meat Export Regulatory Action and Sanctions Policy</w:t>
        </w:r>
      </w:hyperlink>
    </w:p>
    <w:p w14:paraId="241146AC" w14:textId="77777777" w:rsidR="003B618E" w:rsidRPr="004317B7" w:rsidRDefault="003B618E" w:rsidP="003B618E">
      <w:pPr>
        <w:pStyle w:val="Bullet1"/>
        <w:numPr>
          <w:ilvl w:val="0"/>
          <w:numId w:val="1"/>
        </w:numPr>
        <w:ind w:right="994"/>
        <w:textAlignment w:val="baseline"/>
        <w:rPr>
          <w:rStyle w:val="Hyperlink"/>
          <w:color w:val="auto"/>
          <w:u w:val="none"/>
        </w:rPr>
      </w:pPr>
      <w:r w:rsidRPr="004317B7">
        <w:rPr>
          <w:rStyle w:val="Hyperlink"/>
          <w:color w:val="auto"/>
          <w:u w:val="none"/>
        </w:rPr>
        <w:t xml:space="preserve">Website: </w:t>
      </w:r>
      <w:hyperlink r:id="rId26" w:history="1">
        <w:r w:rsidRPr="004317B7">
          <w:rPr>
            <w:rStyle w:val="Hyperlink"/>
          </w:rPr>
          <w:t xml:space="preserve">Australian Public Service Values, Employment Principles and </w:t>
        </w:r>
        <w:r w:rsidRPr="00BB3F30">
          <w:rPr>
            <w:rStyle w:val="Hyperlink"/>
          </w:rPr>
          <w:t>Code of conduct</w:t>
        </w:r>
      </w:hyperlink>
    </w:p>
    <w:p w14:paraId="45D10508" w14:textId="77777777" w:rsidR="003B618E" w:rsidRDefault="003B618E" w:rsidP="003B618E">
      <w:pPr>
        <w:pStyle w:val="Bullet1"/>
        <w:numPr>
          <w:ilvl w:val="0"/>
          <w:numId w:val="1"/>
        </w:numPr>
        <w:ind w:right="994"/>
        <w:textAlignment w:val="baseline"/>
        <w:rPr>
          <w:rStyle w:val="Hyperlink"/>
          <w:color w:val="auto"/>
          <w:u w:val="none"/>
        </w:rPr>
      </w:pPr>
      <w:r>
        <w:rPr>
          <w:rStyle w:val="Hyperlink"/>
          <w:color w:val="auto"/>
          <w:u w:val="none"/>
        </w:rPr>
        <w:t xml:space="preserve">Webpage: </w:t>
      </w:r>
      <w:hyperlink r:id="rId27" w:anchor="documents-you-need" w:history="1">
        <w:r w:rsidRPr="005638AF">
          <w:rPr>
            <w:rStyle w:val="Hyperlink"/>
          </w:rPr>
          <w:t>Independent Employer of AAOs Accreditation Scheme</w:t>
        </w:r>
      </w:hyperlink>
    </w:p>
    <w:p w14:paraId="7EBAE7DB" w14:textId="77777777" w:rsidR="003B618E" w:rsidRPr="005638AF" w:rsidRDefault="003B618E" w:rsidP="003B618E">
      <w:pPr>
        <w:pStyle w:val="Bullet1"/>
        <w:numPr>
          <w:ilvl w:val="0"/>
          <w:numId w:val="1"/>
        </w:numPr>
        <w:ind w:right="994"/>
        <w:textAlignment w:val="baseline"/>
        <w:rPr>
          <w:rStyle w:val="Hyperlink"/>
          <w:color w:val="auto"/>
          <w:u w:val="none"/>
        </w:rPr>
      </w:pPr>
      <w:r w:rsidRPr="004317B7">
        <w:rPr>
          <w:rStyle w:val="Hyperlink"/>
          <w:color w:val="auto"/>
          <w:u w:val="none"/>
        </w:rPr>
        <w:t xml:space="preserve">Webpage: </w:t>
      </w:r>
      <w:hyperlink r:id="rId28" w:history="1">
        <w:r w:rsidRPr="004317B7">
          <w:rPr>
            <w:rStyle w:val="Hyperlink"/>
          </w:rPr>
          <w:t>Independent Employer of AAOs Accreditation Scheme – (Export Meat and Meat Products)</w:t>
        </w:r>
      </w:hyperlink>
    </w:p>
    <w:p w14:paraId="635DC899" w14:textId="77777777" w:rsidR="003B618E" w:rsidRDefault="003B618E" w:rsidP="003B618E">
      <w:pPr>
        <w:pStyle w:val="Bullet1"/>
        <w:numPr>
          <w:ilvl w:val="0"/>
          <w:numId w:val="1"/>
        </w:numPr>
        <w:ind w:right="994"/>
        <w:textAlignment w:val="baseline"/>
        <w:rPr>
          <w:rStyle w:val="Hyperlink"/>
          <w:color w:val="auto"/>
          <w:u w:val="none"/>
        </w:rPr>
      </w:pPr>
      <w:r w:rsidRPr="004317B7">
        <w:rPr>
          <w:rStyle w:val="Hyperlink"/>
          <w:color w:val="auto"/>
          <w:u w:val="none"/>
        </w:rPr>
        <w:t xml:space="preserve">Webpage: </w:t>
      </w:r>
      <w:hyperlink r:id="rId29" w:history="1">
        <w:r w:rsidRPr="004317B7">
          <w:rPr>
            <w:rStyle w:val="Hyperlink"/>
          </w:rPr>
          <w:t>Information about the Australian Government Authorised Officer application process</w:t>
        </w:r>
      </w:hyperlink>
    </w:p>
    <w:p w14:paraId="1FE58228" w14:textId="77777777" w:rsidR="003B618E" w:rsidRDefault="003B618E" w:rsidP="003B618E">
      <w:pPr>
        <w:pStyle w:val="Bullet1"/>
        <w:numPr>
          <w:ilvl w:val="0"/>
          <w:numId w:val="1"/>
        </w:numPr>
        <w:ind w:right="994"/>
        <w:textAlignment w:val="baseline"/>
        <w:rPr>
          <w:rStyle w:val="Hyperlink"/>
          <w:color w:val="auto"/>
          <w:u w:val="none"/>
        </w:rPr>
      </w:pPr>
      <w:r>
        <w:rPr>
          <w:rStyle w:val="Hyperlink"/>
          <w:color w:val="auto"/>
          <w:u w:val="none"/>
        </w:rPr>
        <w:t xml:space="preserve">Webpage: </w:t>
      </w:r>
      <w:hyperlink r:id="rId30" w:history="1">
        <w:r w:rsidRPr="00BB3F30">
          <w:rPr>
            <w:rStyle w:val="Hyperlink"/>
          </w:rPr>
          <w:t>Australian Export Meat Inspection System information package</w:t>
        </w:r>
      </w:hyperlink>
    </w:p>
    <w:p w14:paraId="42BEF393" w14:textId="77777777" w:rsidR="003B618E" w:rsidRPr="004317B7" w:rsidRDefault="003B618E" w:rsidP="003B618E">
      <w:pPr>
        <w:pStyle w:val="Bullet1"/>
        <w:numPr>
          <w:ilvl w:val="0"/>
          <w:numId w:val="1"/>
        </w:numPr>
        <w:ind w:right="994"/>
        <w:textAlignment w:val="baseline"/>
        <w:rPr>
          <w:rStyle w:val="Hyperlink"/>
          <w:color w:val="auto"/>
          <w:u w:val="none"/>
        </w:rPr>
      </w:pPr>
      <w:r>
        <w:rPr>
          <w:rStyle w:val="Hyperlink"/>
          <w:color w:val="auto"/>
          <w:u w:val="none"/>
        </w:rPr>
        <w:t xml:space="preserve">Webpage: </w:t>
      </w:r>
      <w:hyperlink r:id="rId31" w:history="1">
        <w:r w:rsidRPr="00BB3F30">
          <w:rPr>
            <w:rStyle w:val="Hyperlink"/>
          </w:rPr>
          <w:t>Application to change details of an AAO form</w:t>
        </w:r>
      </w:hyperlink>
    </w:p>
    <w:p w14:paraId="32932D56" w14:textId="435D3F66" w:rsidR="003B618E" w:rsidRPr="00BA29BD" w:rsidRDefault="003B618E" w:rsidP="003B618E">
      <w:pPr>
        <w:pStyle w:val="Bullet1"/>
        <w:numPr>
          <w:ilvl w:val="0"/>
          <w:numId w:val="1"/>
        </w:numPr>
        <w:ind w:right="994"/>
        <w:textAlignment w:val="baseline"/>
        <w:rPr>
          <w:rStyle w:val="Hyperlink"/>
          <w:color w:val="auto"/>
          <w:u w:val="none"/>
        </w:rPr>
      </w:pPr>
      <w:r w:rsidRPr="005C2E56">
        <w:rPr>
          <w:rStyle w:val="Hyperlink"/>
          <w:color w:val="auto"/>
          <w:u w:val="none"/>
        </w:rPr>
        <w:t xml:space="preserve">Webpage: </w:t>
      </w:r>
      <w:hyperlink r:id="rId32" w:history="1">
        <w:r>
          <w:rPr>
            <w:rStyle w:val="Hyperlink"/>
          </w:rPr>
          <w:t>Application for appointment as an AAO - DAFF</w:t>
        </w:r>
      </w:hyperlink>
    </w:p>
    <w:p w14:paraId="6B560D89" w14:textId="42C22E98" w:rsidR="00373E63" w:rsidRPr="005C2E56" w:rsidRDefault="00373E63" w:rsidP="003B618E">
      <w:pPr>
        <w:pStyle w:val="Bullet1"/>
        <w:numPr>
          <w:ilvl w:val="0"/>
          <w:numId w:val="1"/>
        </w:numPr>
        <w:ind w:right="994"/>
        <w:textAlignment w:val="baseline"/>
        <w:rPr>
          <w:rStyle w:val="Hyperlink"/>
          <w:color w:val="auto"/>
          <w:u w:val="none"/>
        </w:rPr>
      </w:pPr>
      <w:r>
        <w:rPr>
          <w:rStyle w:val="Hyperlink"/>
          <w:color w:val="auto"/>
          <w:u w:val="none"/>
        </w:rPr>
        <w:t xml:space="preserve">Webpage: </w:t>
      </w:r>
      <w:hyperlink r:id="rId33" w:history="1">
        <w:r w:rsidRPr="00373E63">
          <w:rPr>
            <w:rStyle w:val="Hyperlink"/>
          </w:rPr>
          <w:t>Export-Registered Australian Standard Meat Establishments (Tier 1)</w:t>
        </w:r>
      </w:hyperlink>
    </w:p>
    <w:p w14:paraId="533F1B66" w14:textId="77777777" w:rsidR="003B618E" w:rsidRPr="00662688" w:rsidRDefault="003B618E" w:rsidP="003B618E">
      <w:pPr>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The following related material is available on the internet:</w:t>
      </w:r>
    </w:p>
    <w:p w14:paraId="370B0C1F" w14:textId="06242B10" w:rsidR="003B618E" w:rsidRPr="00373E63" w:rsidRDefault="003B618E" w:rsidP="003B618E">
      <w:pPr>
        <w:pStyle w:val="Bullet1"/>
        <w:numPr>
          <w:ilvl w:val="0"/>
          <w:numId w:val="1"/>
        </w:numPr>
        <w:ind w:right="994"/>
        <w:textAlignment w:val="baseline"/>
        <w:rPr>
          <w:rStyle w:val="Hyperlink"/>
          <w:i/>
          <w:iCs/>
          <w:color w:val="000000"/>
          <w:u w:val="none"/>
        </w:rPr>
      </w:pPr>
      <w:r>
        <w:t xml:space="preserve">Webpage: </w:t>
      </w:r>
      <w:hyperlink r:id="rId34" w:history="1">
        <w:r w:rsidRPr="002241EE">
          <w:rPr>
            <w:rStyle w:val="Hyperlink"/>
          </w:rPr>
          <w:t>Export Control Act 2020</w:t>
        </w:r>
      </w:hyperlink>
    </w:p>
    <w:p w14:paraId="3494AB40" w14:textId="703640A0" w:rsidR="00624E92" w:rsidRPr="00373E63" w:rsidRDefault="00624E92" w:rsidP="003B618E">
      <w:pPr>
        <w:pStyle w:val="Bullet1"/>
        <w:numPr>
          <w:ilvl w:val="0"/>
          <w:numId w:val="1"/>
        </w:numPr>
        <w:ind w:right="994"/>
        <w:textAlignment w:val="baseline"/>
      </w:pPr>
      <w:r>
        <w:t xml:space="preserve">Webpage: </w:t>
      </w:r>
      <w:hyperlink r:id="rId35" w:history="1">
        <w:r w:rsidRPr="00624E92">
          <w:rPr>
            <w:rStyle w:val="Hyperlink"/>
          </w:rPr>
          <w:t>Crimes Act 1914</w:t>
        </w:r>
      </w:hyperlink>
    </w:p>
    <w:p w14:paraId="137F1BCD" w14:textId="77777777" w:rsidR="00373E63" w:rsidRPr="00373E63" w:rsidRDefault="00373E63" w:rsidP="00373E63">
      <w:pPr>
        <w:pStyle w:val="Bullet1"/>
        <w:numPr>
          <w:ilvl w:val="0"/>
          <w:numId w:val="1"/>
        </w:numPr>
        <w:ind w:right="994"/>
        <w:textAlignment w:val="baseline"/>
      </w:pPr>
      <w:r w:rsidRPr="00373E63">
        <w:t xml:space="preserve">Webpage: </w:t>
      </w:r>
      <w:hyperlink r:id="rId36" w:history="1">
        <w:r w:rsidRPr="00373E63">
          <w:rPr>
            <w:rStyle w:val="Hyperlink"/>
          </w:rPr>
          <w:t>Australian Government Department of Home Affairs</w:t>
        </w:r>
      </w:hyperlink>
    </w:p>
    <w:p w14:paraId="782514CE" w14:textId="2D2106B2" w:rsidR="00F90917" w:rsidRPr="00373E63" w:rsidRDefault="00F90917" w:rsidP="003B618E">
      <w:pPr>
        <w:pStyle w:val="Bullet1"/>
        <w:numPr>
          <w:ilvl w:val="0"/>
          <w:numId w:val="1"/>
        </w:numPr>
        <w:ind w:right="994"/>
        <w:textAlignment w:val="baseline"/>
      </w:pPr>
      <w:r w:rsidRPr="00373E63">
        <w:t xml:space="preserve">Webpage: </w:t>
      </w:r>
      <w:hyperlink r:id="rId37" w:history="1">
        <w:r w:rsidRPr="00373E63">
          <w:rPr>
            <w:rStyle w:val="Hyperlink"/>
          </w:rPr>
          <w:t>What is IELTS?</w:t>
        </w:r>
      </w:hyperlink>
    </w:p>
    <w:p w14:paraId="670AA73D" w14:textId="464E1528" w:rsidR="000A4838" w:rsidRPr="00373E63" w:rsidRDefault="000A4838" w:rsidP="003B618E">
      <w:pPr>
        <w:pStyle w:val="Bullet1"/>
        <w:numPr>
          <w:ilvl w:val="0"/>
          <w:numId w:val="1"/>
        </w:numPr>
        <w:ind w:right="994"/>
        <w:textAlignment w:val="baseline"/>
      </w:pPr>
      <w:r w:rsidRPr="00373E63">
        <w:t xml:space="preserve">Webpage: </w:t>
      </w:r>
      <w:hyperlink r:id="rId38" w:history="1">
        <w:r w:rsidRPr="00373E63">
          <w:rPr>
            <w:rStyle w:val="Hyperlink"/>
          </w:rPr>
          <w:t>Australasian Veterinary Boards Council</w:t>
        </w:r>
      </w:hyperlink>
    </w:p>
    <w:p w14:paraId="02815605" w14:textId="77777777" w:rsidR="004B2BB0" w:rsidRDefault="004B2BB0">
      <w:pPr>
        <w:rPr>
          <w:rFonts w:ascii="Cambria" w:eastAsia="Cambria" w:hAnsi="Cambria"/>
          <w:b/>
          <w:color w:val="165788"/>
          <w:spacing w:val="-1"/>
          <w:sz w:val="33"/>
        </w:rPr>
      </w:pPr>
      <w:bookmarkStart w:id="178" w:name="_Toc115976037"/>
      <w:bookmarkStart w:id="179" w:name="_Toc122619414"/>
      <w:r>
        <w:br w:type="page"/>
      </w:r>
    </w:p>
    <w:p w14:paraId="16D4BECD" w14:textId="7346E9B9" w:rsidR="003B618E" w:rsidRPr="003B2B0E" w:rsidRDefault="003B618E" w:rsidP="003B618E">
      <w:pPr>
        <w:pStyle w:val="Heading2"/>
        <w:ind w:left="993"/>
        <w:rPr>
          <w:b w:val="0"/>
        </w:rPr>
      </w:pPr>
      <w:bookmarkStart w:id="180" w:name="_Toc124154519"/>
      <w:r w:rsidRPr="003B2B0E">
        <w:lastRenderedPageBreak/>
        <w:t xml:space="preserve">Attachment </w:t>
      </w:r>
      <w:r>
        <w:t>1</w:t>
      </w:r>
      <w:r w:rsidRPr="003B2B0E">
        <w:t>: Definitions</w:t>
      </w:r>
      <w:bookmarkEnd w:id="178"/>
      <w:bookmarkEnd w:id="179"/>
      <w:bookmarkEnd w:id="180"/>
    </w:p>
    <w:p w14:paraId="7AA883B4" w14:textId="70F71D60" w:rsidR="003B618E" w:rsidRPr="007521D0" w:rsidRDefault="003B618E" w:rsidP="003B618E">
      <w:pPr>
        <w:spacing w:before="240" w:line="264" w:lineRule="exact"/>
        <w:ind w:left="1009" w:right="1151"/>
        <w:textAlignment w:val="baseline"/>
        <w:rPr>
          <w:rFonts w:ascii="Cambria" w:eastAsia="Cambria" w:hAnsi="Cambria"/>
          <w:b/>
          <w:bCs/>
          <w:color w:val="000000"/>
          <w:spacing w:val="-4"/>
        </w:rPr>
      </w:pPr>
      <w:r w:rsidRPr="009972BB">
        <w:rPr>
          <w:rFonts w:ascii="Cambria" w:eastAsia="Cambria" w:hAnsi="Cambria"/>
          <w:b/>
          <w:bCs/>
          <w:color w:val="000000"/>
          <w:spacing w:val="-4"/>
        </w:rPr>
        <w:t xml:space="preserve">Australian </w:t>
      </w:r>
      <w:r w:rsidRPr="2743C0BC">
        <w:rPr>
          <w:rFonts w:ascii="Cambria" w:eastAsia="Cambria" w:hAnsi="Cambria"/>
          <w:b/>
          <w:bCs/>
          <w:color w:val="000000" w:themeColor="text1"/>
        </w:rPr>
        <w:t xml:space="preserve">Government </w:t>
      </w:r>
      <w:r w:rsidRPr="009972BB">
        <w:rPr>
          <w:rFonts w:ascii="Cambria" w:eastAsia="Cambria" w:hAnsi="Cambria"/>
          <w:b/>
          <w:bCs/>
          <w:color w:val="000000"/>
          <w:spacing w:val="-4"/>
        </w:rPr>
        <w:t>Authorised Offic</w:t>
      </w:r>
      <w:r>
        <w:rPr>
          <w:rFonts w:ascii="Cambria" w:eastAsia="Cambria" w:hAnsi="Cambria"/>
          <w:b/>
          <w:bCs/>
          <w:color w:val="000000"/>
          <w:spacing w:val="-4"/>
        </w:rPr>
        <w:t>er</w:t>
      </w:r>
      <w:r w:rsidR="00110B72">
        <w:rPr>
          <w:rFonts w:ascii="Cambria" w:eastAsia="Cambria" w:hAnsi="Cambria"/>
          <w:b/>
          <w:bCs/>
          <w:color w:val="000000"/>
          <w:spacing w:val="-4"/>
        </w:rPr>
        <w:t xml:space="preserve"> (AAO)</w:t>
      </w:r>
    </w:p>
    <w:p w14:paraId="2DD18A4D" w14:textId="79E09327" w:rsidR="003B618E" w:rsidRDefault="003B618E" w:rsidP="003B618E">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 xml:space="preserve">An </w:t>
      </w:r>
      <w:r w:rsidRPr="009972BB">
        <w:rPr>
          <w:rFonts w:ascii="Cambria" w:eastAsia="Cambria" w:hAnsi="Cambria"/>
          <w:color w:val="000000"/>
          <w:spacing w:val="-4"/>
        </w:rPr>
        <w:t xml:space="preserve">Australian </w:t>
      </w:r>
      <w:r w:rsidRPr="2743C0BC">
        <w:rPr>
          <w:rFonts w:ascii="Cambria" w:eastAsia="Cambria" w:hAnsi="Cambria"/>
          <w:color w:val="000000" w:themeColor="text1"/>
        </w:rPr>
        <w:t xml:space="preserve">Government </w:t>
      </w:r>
      <w:r w:rsidRPr="009972BB">
        <w:rPr>
          <w:rFonts w:ascii="Cambria" w:eastAsia="Cambria" w:hAnsi="Cambria"/>
          <w:color w:val="000000"/>
          <w:spacing w:val="-4"/>
        </w:rPr>
        <w:t xml:space="preserve">Authorised Officer </w:t>
      </w:r>
      <w:r>
        <w:rPr>
          <w:rFonts w:ascii="Cambria" w:eastAsia="Cambria" w:hAnsi="Cambria"/>
          <w:color w:val="000000"/>
          <w:spacing w:val="-4"/>
        </w:rPr>
        <w:t xml:space="preserve">(AAO) is </w:t>
      </w:r>
      <w:r w:rsidR="007D1FC9">
        <w:rPr>
          <w:rFonts w:ascii="Cambria" w:eastAsia="Cambria" w:hAnsi="Cambria"/>
          <w:color w:val="000000"/>
          <w:spacing w:val="-4"/>
        </w:rPr>
        <w:t>employed by an</w:t>
      </w:r>
      <w:r w:rsidRPr="009972BB">
        <w:rPr>
          <w:rFonts w:ascii="Cambria" w:eastAsia="Cambria" w:hAnsi="Cambria"/>
          <w:color w:val="000000"/>
          <w:spacing w:val="-4"/>
        </w:rPr>
        <w:t xml:space="preserve"> export</w:t>
      </w:r>
      <w:r>
        <w:rPr>
          <w:rFonts w:ascii="Cambria" w:eastAsia="Cambria" w:hAnsi="Cambria"/>
          <w:color w:val="000000"/>
          <w:spacing w:val="-4"/>
        </w:rPr>
        <w:t>-</w:t>
      </w:r>
      <w:r w:rsidRPr="009972BB">
        <w:rPr>
          <w:rFonts w:ascii="Cambria" w:eastAsia="Cambria" w:hAnsi="Cambria"/>
          <w:color w:val="000000"/>
          <w:spacing w:val="-4"/>
        </w:rPr>
        <w:t xml:space="preserve">registered establishment or a </w:t>
      </w:r>
      <w:r>
        <w:rPr>
          <w:rFonts w:ascii="Cambria" w:eastAsia="Cambria" w:hAnsi="Cambria"/>
          <w:color w:val="000000"/>
          <w:spacing w:val="-4"/>
        </w:rPr>
        <w:t xml:space="preserve">third-party </w:t>
      </w:r>
      <w:r w:rsidRPr="009972BB">
        <w:rPr>
          <w:rFonts w:ascii="Cambria" w:eastAsia="Cambria" w:hAnsi="Cambria"/>
          <w:color w:val="000000"/>
          <w:spacing w:val="-4"/>
        </w:rPr>
        <w:t>provider.</w:t>
      </w:r>
    </w:p>
    <w:p w14:paraId="5AB373D4" w14:textId="77777777" w:rsidR="003B618E" w:rsidRPr="00A00FD7" w:rsidRDefault="003B618E" w:rsidP="003B618E">
      <w:pPr>
        <w:spacing w:before="240" w:line="264" w:lineRule="exact"/>
        <w:ind w:left="1009" w:right="1151"/>
        <w:textAlignment w:val="baseline"/>
        <w:rPr>
          <w:rFonts w:ascii="Cambria" w:eastAsia="Cambria" w:hAnsi="Cambria"/>
          <w:b/>
          <w:bCs/>
          <w:color w:val="000000"/>
          <w:spacing w:val="-4"/>
        </w:rPr>
      </w:pPr>
      <w:r w:rsidRPr="0063477D">
        <w:rPr>
          <w:rFonts w:ascii="Cambria" w:eastAsia="Cambria" w:hAnsi="Cambria"/>
          <w:b/>
          <w:bCs/>
          <w:color w:val="000000"/>
          <w:spacing w:val="-4"/>
        </w:rPr>
        <w:t>Capability</w:t>
      </w:r>
    </w:p>
    <w:p w14:paraId="316F6D46" w14:textId="77777777" w:rsidR="003B618E" w:rsidRPr="0063477D" w:rsidRDefault="003B618E" w:rsidP="003B618E">
      <w:pPr>
        <w:spacing w:before="72" w:line="264" w:lineRule="exact"/>
        <w:ind w:left="1008" w:right="1152"/>
        <w:textAlignment w:val="baseline"/>
        <w:rPr>
          <w:rFonts w:ascii="Cambria" w:eastAsia="Cambria" w:hAnsi="Cambria"/>
          <w:color w:val="000000"/>
          <w:spacing w:val="-4"/>
        </w:rPr>
      </w:pPr>
      <w:r w:rsidRPr="0063477D">
        <w:rPr>
          <w:rFonts w:ascii="Cambria" w:eastAsia="Cambria" w:hAnsi="Cambria"/>
          <w:color w:val="000000"/>
          <w:spacing w:val="-4"/>
        </w:rPr>
        <w:t>The measure of the ability of a person's technical performance to fulfil the requirements for that defined outcome.</w:t>
      </w:r>
    </w:p>
    <w:p w14:paraId="72546F86" w14:textId="56B2EA72" w:rsidR="000E72E8" w:rsidRPr="00373E63" w:rsidRDefault="003B618E" w:rsidP="00373E63">
      <w:pPr>
        <w:spacing w:before="72" w:line="264" w:lineRule="exact"/>
        <w:ind w:left="1008" w:right="1152"/>
        <w:textAlignment w:val="baseline"/>
        <w:rPr>
          <w:rFonts w:ascii="Cambria" w:eastAsia="Cambria" w:hAnsi="Cambria"/>
          <w:color w:val="000000"/>
          <w:spacing w:val="-4"/>
        </w:rPr>
      </w:pPr>
      <w:r w:rsidRPr="0063477D">
        <w:rPr>
          <w:rFonts w:ascii="Cambria" w:eastAsia="Cambria" w:hAnsi="Cambria"/>
          <w:color w:val="000000"/>
          <w:spacing w:val="-4"/>
        </w:rPr>
        <w:t xml:space="preserve">For the purposes of this </w:t>
      </w:r>
      <w:r>
        <w:rPr>
          <w:rFonts w:ascii="Cambria" w:eastAsia="Cambria" w:hAnsi="Cambria"/>
          <w:color w:val="000000"/>
          <w:spacing w:val="-4"/>
        </w:rPr>
        <w:t>guideline</w:t>
      </w:r>
      <w:r w:rsidRPr="0063477D">
        <w:rPr>
          <w:rFonts w:ascii="Cambria" w:eastAsia="Cambria" w:hAnsi="Cambria"/>
          <w:color w:val="000000"/>
          <w:spacing w:val="-4"/>
        </w:rPr>
        <w:t xml:space="preserve">, capability is assessed by a technical officer to confirm the individual can perform to the standard defined in instructional material provided by the department at the premises where the individual is applying to be </w:t>
      </w:r>
      <w:r>
        <w:rPr>
          <w:rFonts w:ascii="Cambria" w:eastAsia="Cambria" w:hAnsi="Cambria"/>
          <w:color w:val="000000"/>
          <w:spacing w:val="-4"/>
        </w:rPr>
        <w:t>authorised</w:t>
      </w:r>
      <w:r w:rsidRPr="0063477D">
        <w:rPr>
          <w:rFonts w:ascii="Cambria" w:eastAsia="Cambria" w:hAnsi="Cambria"/>
          <w:color w:val="000000"/>
          <w:spacing w:val="-4"/>
        </w:rPr>
        <w:t xml:space="preserve"> as a</w:t>
      </w:r>
      <w:r w:rsidR="007F6C6E">
        <w:rPr>
          <w:rFonts w:ascii="Cambria" w:eastAsia="Cambria" w:hAnsi="Cambria"/>
          <w:color w:val="000000"/>
          <w:spacing w:val="-4"/>
        </w:rPr>
        <w:t xml:space="preserve"> third</w:t>
      </w:r>
      <w:r w:rsidR="00C46F58">
        <w:rPr>
          <w:rFonts w:ascii="Cambria" w:eastAsia="Cambria" w:hAnsi="Cambria"/>
          <w:color w:val="000000"/>
          <w:spacing w:val="-4"/>
        </w:rPr>
        <w:t>-</w:t>
      </w:r>
      <w:r w:rsidR="007F6C6E">
        <w:rPr>
          <w:rFonts w:ascii="Cambria" w:eastAsia="Cambria" w:hAnsi="Cambria"/>
          <w:color w:val="000000"/>
          <w:spacing w:val="-4"/>
        </w:rPr>
        <w:t xml:space="preserve">party </w:t>
      </w:r>
      <w:r w:rsidRPr="0063477D">
        <w:rPr>
          <w:rFonts w:ascii="Cambria" w:eastAsia="Cambria" w:hAnsi="Cambria"/>
          <w:color w:val="000000"/>
          <w:spacing w:val="-4"/>
        </w:rPr>
        <w:t>authorised officer.</w:t>
      </w:r>
    </w:p>
    <w:p w14:paraId="44CFA189" w14:textId="77777777" w:rsidR="004B2BB0" w:rsidRPr="00A00FD7" w:rsidRDefault="004B2BB0" w:rsidP="004B2BB0">
      <w:pPr>
        <w:spacing w:before="240" w:line="264" w:lineRule="exact"/>
        <w:ind w:left="1009" w:right="1151"/>
        <w:textAlignment w:val="baseline"/>
        <w:rPr>
          <w:rFonts w:ascii="Cambria" w:eastAsia="Cambria" w:hAnsi="Cambria"/>
          <w:b/>
          <w:bCs/>
          <w:color w:val="000000"/>
          <w:spacing w:val="-4"/>
        </w:rPr>
      </w:pPr>
      <w:r w:rsidRPr="0063477D">
        <w:rPr>
          <w:rFonts w:ascii="Cambria" w:eastAsia="Cambria" w:hAnsi="Cambria"/>
          <w:b/>
          <w:bCs/>
          <w:color w:val="000000"/>
          <w:spacing w:val="-4"/>
        </w:rPr>
        <w:t>Competency</w:t>
      </w:r>
    </w:p>
    <w:p w14:paraId="6C74DE88" w14:textId="77777777" w:rsidR="004B2BB0" w:rsidRPr="0063477D" w:rsidRDefault="004B2BB0" w:rsidP="004B2BB0">
      <w:pPr>
        <w:spacing w:before="72" w:line="264" w:lineRule="exact"/>
        <w:ind w:left="1008" w:right="1152"/>
        <w:textAlignment w:val="baseline"/>
        <w:rPr>
          <w:rFonts w:ascii="Cambria" w:eastAsia="Cambria" w:hAnsi="Cambria"/>
          <w:color w:val="000000"/>
          <w:spacing w:val="-4"/>
        </w:rPr>
      </w:pPr>
      <w:r w:rsidRPr="0063477D">
        <w:rPr>
          <w:rFonts w:ascii="Cambria" w:eastAsia="Cambria" w:hAnsi="Cambria"/>
          <w:color w:val="000000"/>
          <w:spacing w:val="-4"/>
        </w:rPr>
        <w:t>The consistent application of knowledge and skill to the standard of performance required in the workplace. It embodies the ability to transfer and apply skills and knowledge to new situations and environments.</w:t>
      </w:r>
    </w:p>
    <w:p w14:paraId="09AA0452" w14:textId="77777777" w:rsidR="004B2BB0" w:rsidRPr="00A00FD7" w:rsidRDefault="004B2BB0" w:rsidP="004B2BB0">
      <w:pPr>
        <w:spacing w:before="240" w:line="264" w:lineRule="exact"/>
        <w:ind w:left="1009" w:right="1151"/>
        <w:textAlignment w:val="baseline"/>
        <w:rPr>
          <w:rFonts w:ascii="Cambria" w:eastAsia="Cambria" w:hAnsi="Cambria"/>
          <w:b/>
          <w:bCs/>
          <w:color w:val="000000"/>
          <w:spacing w:val="-4"/>
        </w:rPr>
      </w:pPr>
      <w:r w:rsidRPr="0071606C">
        <w:rPr>
          <w:rFonts w:ascii="Cambria" w:eastAsia="Cambria" w:hAnsi="Cambria"/>
          <w:b/>
          <w:bCs/>
          <w:color w:val="000000"/>
          <w:spacing w:val="-4"/>
        </w:rPr>
        <w:t>I</w:t>
      </w:r>
      <w:r>
        <w:rPr>
          <w:rFonts w:ascii="Cambria" w:eastAsia="Cambria" w:hAnsi="Cambria"/>
          <w:b/>
          <w:bCs/>
          <w:color w:val="000000"/>
          <w:spacing w:val="-4"/>
        </w:rPr>
        <w:t>dentification card (I</w:t>
      </w:r>
      <w:r w:rsidRPr="0071606C">
        <w:rPr>
          <w:rFonts w:ascii="Cambria" w:eastAsia="Cambria" w:hAnsi="Cambria"/>
          <w:b/>
          <w:bCs/>
          <w:color w:val="000000"/>
          <w:spacing w:val="-4"/>
        </w:rPr>
        <w:t>D</w:t>
      </w:r>
      <w:r>
        <w:rPr>
          <w:rFonts w:ascii="Cambria" w:eastAsia="Cambria" w:hAnsi="Cambria"/>
          <w:b/>
          <w:bCs/>
          <w:color w:val="000000"/>
          <w:spacing w:val="-4"/>
        </w:rPr>
        <w:t xml:space="preserve"> </w:t>
      </w:r>
      <w:r w:rsidRPr="0071606C">
        <w:rPr>
          <w:rFonts w:ascii="Cambria" w:eastAsia="Cambria" w:hAnsi="Cambria"/>
          <w:b/>
          <w:bCs/>
          <w:color w:val="000000"/>
          <w:spacing w:val="-4"/>
        </w:rPr>
        <w:t>card</w:t>
      </w:r>
      <w:r>
        <w:rPr>
          <w:rFonts w:ascii="Cambria" w:eastAsia="Cambria" w:hAnsi="Cambria"/>
          <w:b/>
          <w:bCs/>
          <w:color w:val="000000"/>
          <w:spacing w:val="-4"/>
        </w:rPr>
        <w:t>)</w:t>
      </w:r>
    </w:p>
    <w:p w14:paraId="5A746294" w14:textId="77777777" w:rsidR="004B2BB0" w:rsidRDefault="004B2BB0" w:rsidP="004B2BB0">
      <w:pPr>
        <w:spacing w:before="72" w:line="264" w:lineRule="exact"/>
        <w:ind w:left="1008" w:right="1152"/>
        <w:textAlignment w:val="baseline"/>
        <w:rPr>
          <w:rFonts w:ascii="Cambria" w:eastAsia="Cambria" w:hAnsi="Cambria"/>
          <w:color w:val="000000"/>
          <w:spacing w:val="-4"/>
        </w:rPr>
      </w:pPr>
      <w:r w:rsidRPr="0071606C">
        <w:rPr>
          <w:rFonts w:ascii="Cambria" w:eastAsia="Cambria" w:hAnsi="Cambria"/>
          <w:color w:val="000000"/>
          <w:spacing w:val="-4"/>
        </w:rPr>
        <w:t xml:space="preserve">An identification card issued by the department to the authorised officer, that contains information in a format approved by the Secretary specific to the functions that the </w:t>
      </w:r>
      <w:r w:rsidRPr="2743C0BC">
        <w:rPr>
          <w:rFonts w:ascii="Cambria" w:eastAsia="Cambria" w:hAnsi="Cambria"/>
          <w:color w:val="000000" w:themeColor="text1"/>
        </w:rPr>
        <w:t>authorised officer</w:t>
      </w:r>
      <w:r w:rsidRPr="0071606C">
        <w:rPr>
          <w:rFonts w:ascii="Cambria" w:eastAsia="Cambria" w:hAnsi="Cambria"/>
          <w:color w:val="000000"/>
          <w:spacing w:val="-4"/>
        </w:rPr>
        <w:t xml:space="preserve"> will be undertaking on behalf of the department.</w:t>
      </w:r>
    </w:p>
    <w:p w14:paraId="3DF6A8B9" w14:textId="77777777" w:rsidR="004B2BB0" w:rsidRPr="00A00FD7" w:rsidRDefault="004B2BB0" w:rsidP="004B2BB0">
      <w:pPr>
        <w:spacing w:before="240" w:line="264" w:lineRule="exact"/>
        <w:ind w:left="1009" w:right="1151"/>
        <w:textAlignment w:val="baseline"/>
        <w:rPr>
          <w:rFonts w:ascii="Cambria" w:eastAsia="Cambria" w:hAnsi="Cambria"/>
          <w:b/>
          <w:bCs/>
          <w:color w:val="000000"/>
          <w:spacing w:val="-4"/>
        </w:rPr>
      </w:pPr>
      <w:r>
        <w:rPr>
          <w:rFonts w:ascii="Cambria" w:eastAsia="Cambria" w:hAnsi="Cambria"/>
          <w:b/>
          <w:bCs/>
          <w:color w:val="000000"/>
          <w:spacing w:val="-4"/>
        </w:rPr>
        <w:t>Instrument of authorisation</w:t>
      </w:r>
    </w:p>
    <w:p w14:paraId="3AB39CB2" w14:textId="77777777" w:rsidR="004B2BB0" w:rsidRDefault="004B2BB0" w:rsidP="004B2BB0">
      <w:pPr>
        <w:spacing w:before="72" w:line="264" w:lineRule="exact"/>
        <w:ind w:left="1008" w:right="1152"/>
        <w:textAlignment w:val="baseline"/>
        <w:rPr>
          <w:rFonts w:ascii="Cambria" w:eastAsia="Cambria" w:hAnsi="Cambria"/>
          <w:color w:val="000000"/>
          <w:spacing w:val="-4"/>
        </w:rPr>
      </w:pPr>
      <w:r w:rsidRPr="0071606C">
        <w:rPr>
          <w:rFonts w:ascii="Cambria" w:eastAsia="Cambria" w:hAnsi="Cambria"/>
          <w:color w:val="000000"/>
          <w:spacing w:val="-4"/>
        </w:rPr>
        <w:t xml:space="preserve">The </w:t>
      </w:r>
      <w:r>
        <w:rPr>
          <w:rFonts w:ascii="Cambria" w:eastAsia="Cambria" w:hAnsi="Cambria"/>
          <w:color w:val="000000"/>
          <w:spacing w:val="-4"/>
        </w:rPr>
        <w:t>i</w:t>
      </w:r>
      <w:r w:rsidRPr="0071606C">
        <w:rPr>
          <w:rFonts w:ascii="Cambria" w:eastAsia="Cambria" w:hAnsi="Cambria"/>
          <w:color w:val="000000"/>
          <w:spacing w:val="-4"/>
        </w:rPr>
        <w:t xml:space="preserve">nstrument of </w:t>
      </w:r>
      <w:r>
        <w:rPr>
          <w:rFonts w:ascii="Cambria" w:eastAsia="Cambria" w:hAnsi="Cambria"/>
          <w:color w:val="000000"/>
          <w:spacing w:val="-4"/>
        </w:rPr>
        <w:t>a</w:t>
      </w:r>
      <w:r w:rsidRPr="0071606C">
        <w:rPr>
          <w:rFonts w:ascii="Cambria" w:eastAsia="Cambria" w:hAnsi="Cambria"/>
          <w:color w:val="000000"/>
          <w:spacing w:val="-4"/>
        </w:rPr>
        <w:t xml:space="preserve">uthorisation </w:t>
      </w:r>
      <w:r>
        <w:rPr>
          <w:rFonts w:ascii="Cambria" w:eastAsia="Cambria" w:hAnsi="Cambria"/>
          <w:color w:val="000000"/>
          <w:spacing w:val="-4"/>
        </w:rPr>
        <w:t xml:space="preserve">(IOA) </w:t>
      </w:r>
      <w:r w:rsidRPr="0071606C">
        <w:rPr>
          <w:rFonts w:ascii="Cambria" w:eastAsia="Cambria" w:hAnsi="Cambria"/>
          <w:color w:val="000000"/>
          <w:spacing w:val="-4"/>
        </w:rPr>
        <w:t xml:space="preserve">is a document that authorises the </w:t>
      </w:r>
      <w:r>
        <w:rPr>
          <w:rFonts w:ascii="Cambria" w:eastAsia="Cambria" w:hAnsi="Cambria"/>
          <w:color w:val="000000"/>
          <w:spacing w:val="-4"/>
        </w:rPr>
        <w:t>third-party authorised officer</w:t>
      </w:r>
      <w:r w:rsidRPr="0071606C">
        <w:rPr>
          <w:rFonts w:ascii="Cambria" w:eastAsia="Cambria" w:hAnsi="Cambria"/>
          <w:color w:val="000000"/>
          <w:spacing w:val="-4"/>
        </w:rPr>
        <w:t xml:space="preserve"> to perform certain functions and powers as they pertain to their work under the Export Control Act.</w:t>
      </w:r>
    </w:p>
    <w:p w14:paraId="178F2A30" w14:textId="77777777" w:rsidR="004B2BB0" w:rsidRPr="00A00FD7" w:rsidRDefault="004B2BB0" w:rsidP="004B2BB0">
      <w:pPr>
        <w:spacing w:before="240" w:line="264" w:lineRule="exact"/>
        <w:ind w:left="1009" w:right="1151"/>
        <w:textAlignment w:val="baseline"/>
        <w:rPr>
          <w:rFonts w:ascii="Cambria" w:eastAsia="Cambria" w:hAnsi="Cambria"/>
          <w:b/>
          <w:bCs/>
          <w:color w:val="000000"/>
          <w:spacing w:val="-4"/>
        </w:rPr>
      </w:pPr>
      <w:r w:rsidRPr="0071606C">
        <w:rPr>
          <w:rFonts w:ascii="Cambria" w:eastAsia="Cambria" w:hAnsi="Cambria"/>
          <w:b/>
          <w:bCs/>
          <w:color w:val="000000"/>
          <w:spacing w:val="-4"/>
        </w:rPr>
        <w:t>Porcine Ante-mortem Inspector</w:t>
      </w:r>
      <w:r>
        <w:rPr>
          <w:rFonts w:ascii="Cambria" w:eastAsia="Cambria" w:hAnsi="Cambria"/>
          <w:b/>
          <w:bCs/>
          <w:color w:val="000000"/>
          <w:spacing w:val="-4"/>
        </w:rPr>
        <w:t xml:space="preserve"> (PAMI)</w:t>
      </w:r>
    </w:p>
    <w:p w14:paraId="6A523EE3" w14:textId="77777777" w:rsidR="004B2BB0" w:rsidRDefault="004B2BB0" w:rsidP="004B2BB0">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 xml:space="preserve">A </w:t>
      </w:r>
      <w:r w:rsidRPr="0071606C">
        <w:rPr>
          <w:rFonts w:ascii="Cambria" w:eastAsia="Cambria" w:hAnsi="Cambria"/>
          <w:color w:val="000000"/>
          <w:spacing w:val="-4"/>
        </w:rPr>
        <w:t xml:space="preserve">Porcine Ante-mortem Inspector </w:t>
      </w:r>
      <w:r>
        <w:rPr>
          <w:rFonts w:ascii="Cambria" w:eastAsia="Cambria" w:hAnsi="Cambria"/>
          <w:color w:val="000000"/>
          <w:spacing w:val="-4"/>
        </w:rPr>
        <w:t xml:space="preserve">(PAMI) is </w:t>
      </w:r>
      <w:r w:rsidRPr="2743C0BC">
        <w:rPr>
          <w:rFonts w:ascii="Cambria" w:eastAsia="Cambria" w:hAnsi="Cambria"/>
          <w:color w:val="000000" w:themeColor="text1"/>
        </w:rPr>
        <w:t>employ</w:t>
      </w:r>
      <w:r>
        <w:rPr>
          <w:rFonts w:ascii="Cambria" w:eastAsia="Cambria" w:hAnsi="Cambria"/>
          <w:color w:val="000000" w:themeColor="text1"/>
        </w:rPr>
        <w:t>ed</w:t>
      </w:r>
      <w:r w:rsidRPr="2743C0BC">
        <w:rPr>
          <w:rFonts w:ascii="Cambria" w:eastAsia="Cambria" w:hAnsi="Cambria"/>
          <w:color w:val="000000" w:themeColor="text1"/>
        </w:rPr>
        <w:t xml:space="preserve"> </w:t>
      </w:r>
      <w:r>
        <w:rPr>
          <w:rFonts w:ascii="Cambria" w:eastAsia="Cambria" w:hAnsi="Cambria"/>
          <w:color w:val="000000" w:themeColor="text1"/>
        </w:rPr>
        <w:t>by</w:t>
      </w:r>
      <w:r w:rsidRPr="0071606C">
        <w:rPr>
          <w:rFonts w:ascii="Cambria" w:eastAsia="Cambria" w:hAnsi="Cambria"/>
          <w:color w:val="000000"/>
          <w:spacing w:val="-4"/>
        </w:rPr>
        <w:t xml:space="preserve"> </w:t>
      </w:r>
      <w:r>
        <w:rPr>
          <w:rFonts w:ascii="Cambria" w:eastAsia="Cambria" w:hAnsi="Cambria"/>
          <w:color w:val="000000"/>
          <w:spacing w:val="-4"/>
        </w:rPr>
        <w:t>an export-registered</w:t>
      </w:r>
      <w:r w:rsidRPr="0071606C">
        <w:rPr>
          <w:rFonts w:ascii="Cambria" w:eastAsia="Cambria" w:hAnsi="Cambria"/>
          <w:color w:val="000000"/>
          <w:spacing w:val="-4"/>
        </w:rPr>
        <w:t xml:space="preserve"> establishment or a </w:t>
      </w:r>
      <w:r>
        <w:rPr>
          <w:rFonts w:ascii="Cambria" w:eastAsia="Cambria" w:hAnsi="Cambria"/>
          <w:color w:val="000000"/>
          <w:spacing w:val="-4"/>
        </w:rPr>
        <w:t xml:space="preserve">third-party </w:t>
      </w:r>
      <w:r w:rsidRPr="0071606C">
        <w:rPr>
          <w:rFonts w:ascii="Cambria" w:eastAsia="Cambria" w:hAnsi="Cambria"/>
          <w:color w:val="000000"/>
          <w:spacing w:val="-4"/>
        </w:rPr>
        <w:t>provider.</w:t>
      </w:r>
    </w:p>
    <w:p w14:paraId="41A03804" w14:textId="77777777" w:rsidR="00373E63" w:rsidRDefault="00373E63" w:rsidP="00373E63">
      <w:pPr>
        <w:spacing w:before="240" w:line="264" w:lineRule="exact"/>
        <w:ind w:left="1009" w:right="1151"/>
        <w:textAlignment w:val="baseline"/>
        <w:rPr>
          <w:rFonts w:ascii="Cambria" w:eastAsia="Cambria" w:hAnsi="Cambria"/>
          <w:b/>
          <w:bCs/>
          <w:color w:val="000000"/>
          <w:spacing w:val="-4"/>
        </w:rPr>
      </w:pPr>
      <w:r w:rsidRPr="00373E63">
        <w:rPr>
          <w:rFonts w:ascii="Cambria" w:eastAsia="Cambria" w:hAnsi="Cambria"/>
          <w:b/>
          <w:bCs/>
          <w:color w:val="000000"/>
          <w:spacing w:val="-4"/>
        </w:rPr>
        <w:t>Q Fever</w:t>
      </w:r>
    </w:p>
    <w:p w14:paraId="3A91CB11" w14:textId="77777777" w:rsidR="00373E63" w:rsidRPr="00011B4E" w:rsidRDefault="00373E63" w:rsidP="00373E63">
      <w:pPr>
        <w:spacing w:before="72" w:line="264" w:lineRule="exact"/>
        <w:ind w:left="1008" w:right="1152"/>
        <w:textAlignment w:val="baseline"/>
        <w:rPr>
          <w:rFonts w:ascii="Cambria" w:eastAsia="Cambria" w:hAnsi="Cambria"/>
          <w:color w:val="000000"/>
          <w:spacing w:val="-4"/>
        </w:rPr>
      </w:pPr>
      <w:r w:rsidRPr="000D637B">
        <w:rPr>
          <w:rFonts w:ascii="Cambria" w:eastAsia="Cambria" w:hAnsi="Cambria"/>
          <w:color w:val="000000"/>
          <w:spacing w:val="-4"/>
        </w:rPr>
        <w:t xml:space="preserve">Q fever is an infection caused by the bacteria </w:t>
      </w:r>
      <w:r w:rsidRPr="00373E63">
        <w:rPr>
          <w:rFonts w:ascii="Cambria" w:eastAsia="Cambria" w:hAnsi="Cambria"/>
          <w:i/>
          <w:iCs/>
          <w:color w:val="000000"/>
          <w:spacing w:val="-4"/>
        </w:rPr>
        <w:t xml:space="preserve">Coxiella </w:t>
      </w:r>
      <w:proofErr w:type="spellStart"/>
      <w:r w:rsidRPr="00373E63">
        <w:rPr>
          <w:rFonts w:ascii="Cambria" w:eastAsia="Cambria" w:hAnsi="Cambria"/>
          <w:i/>
          <w:iCs/>
          <w:color w:val="000000"/>
          <w:spacing w:val="-4"/>
        </w:rPr>
        <w:t>burnetii</w:t>
      </w:r>
      <w:proofErr w:type="spellEnd"/>
      <w:r w:rsidRPr="000D637B">
        <w:rPr>
          <w:rFonts w:ascii="Cambria" w:eastAsia="Cambria" w:hAnsi="Cambria"/>
          <w:color w:val="000000"/>
          <w:spacing w:val="-4"/>
        </w:rPr>
        <w:t>, which usually spreads to people from animals or their infected surroundings. For most people, it’s a mild infection similar to the flu and can be treated easily. But for a few people, it can lead to serious health issues such as pneumonia and hepatitis.</w:t>
      </w:r>
    </w:p>
    <w:p w14:paraId="42710F21" w14:textId="77777777" w:rsidR="004B2BB0" w:rsidRPr="00A00FD7" w:rsidRDefault="004B2BB0" w:rsidP="004B2BB0">
      <w:pPr>
        <w:spacing w:before="240" w:line="264" w:lineRule="exact"/>
        <w:ind w:left="1009" w:right="1151"/>
        <w:textAlignment w:val="baseline"/>
        <w:rPr>
          <w:rFonts w:ascii="Cambria" w:eastAsia="Cambria" w:hAnsi="Cambria"/>
          <w:b/>
          <w:bCs/>
          <w:color w:val="000000"/>
          <w:spacing w:val="-4"/>
        </w:rPr>
      </w:pPr>
      <w:r w:rsidRPr="001E2E46">
        <w:rPr>
          <w:rFonts w:ascii="Cambria" w:eastAsia="Cambria" w:hAnsi="Cambria"/>
          <w:b/>
          <w:bCs/>
          <w:color w:val="000000"/>
          <w:spacing w:val="-4"/>
        </w:rPr>
        <w:t>Registered establishment</w:t>
      </w:r>
    </w:p>
    <w:p w14:paraId="794C4122" w14:textId="77777777" w:rsidR="00092E4E" w:rsidRDefault="004B2BB0" w:rsidP="004B2BB0">
      <w:pPr>
        <w:spacing w:before="72" w:line="264" w:lineRule="exact"/>
        <w:ind w:left="1008" w:right="1152"/>
        <w:textAlignment w:val="baseline"/>
        <w:rPr>
          <w:rFonts w:ascii="Cambria" w:eastAsia="Cambria" w:hAnsi="Cambria"/>
          <w:color w:val="000000"/>
          <w:spacing w:val="-4"/>
        </w:rPr>
      </w:pPr>
      <w:r w:rsidRPr="001E2E46">
        <w:rPr>
          <w:rFonts w:ascii="Cambria" w:eastAsia="Cambria" w:hAnsi="Cambria"/>
          <w:color w:val="000000"/>
          <w:spacing w:val="-4"/>
        </w:rPr>
        <w:t xml:space="preserve">As defined under the </w:t>
      </w:r>
      <w:r w:rsidRPr="00C160D9">
        <w:rPr>
          <w:rFonts w:ascii="Cambria" w:eastAsia="Cambria" w:hAnsi="Cambria"/>
          <w:i/>
          <w:iCs/>
          <w:color w:val="000000"/>
          <w:spacing w:val="-4"/>
        </w:rPr>
        <w:t>Export Control Act 2020</w:t>
      </w:r>
      <w:r w:rsidRPr="001E2E46">
        <w:rPr>
          <w:rFonts w:ascii="Cambria" w:eastAsia="Cambria" w:hAnsi="Cambria"/>
          <w:color w:val="000000"/>
          <w:spacing w:val="-4"/>
        </w:rPr>
        <w:t xml:space="preserve"> is an establishment that is registered under Chapter 4 of the Act.</w:t>
      </w:r>
    </w:p>
    <w:p w14:paraId="7D6BA1C5" w14:textId="77777777" w:rsidR="00092E4E" w:rsidRPr="00373E63" w:rsidRDefault="00092E4E" w:rsidP="00092E4E">
      <w:pPr>
        <w:spacing w:before="240" w:line="264" w:lineRule="exact"/>
        <w:ind w:left="1009" w:right="1151"/>
        <w:textAlignment w:val="baseline"/>
        <w:rPr>
          <w:rFonts w:ascii="Cambria" w:eastAsia="Cambria" w:hAnsi="Cambria"/>
          <w:b/>
          <w:bCs/>
          <w:color w:val="000000"/>
          <w:spacing w:val="-4"/>
        </w:rPr>
      </w:pPr>
      <w:r w:rsidRPr="00373E63">
        <w:rPr>
          <w:rFonts w:ascii="Cambria" w:eastAsia="Cambria" w:hAnsi="Cambria"/>
          <w:b/>
          <w:bCs/>
          <w:color w:val="000000"/>
          <w:spacing w:val="-4"/>
        </w:rPr>
        <w:t>Third-party authorised officer</w:t>
      </w:r>
    </w:p>
    <w:p w14:paraId="2529FC7A" w14:textId="77777777" w:rsidR="00092E4E" w:rsidRPr="00011B4E" w:rsidRDefault="00092E4E" w:rsidP="00092E4E">
      <w:pPr>
        <w:spacing w:before="72" w:line="264" w:lineRule="exact"/>
        <w:ind w:left="1008" w:right="1152"/>
        <w:textAlignment w:val="baseline"/>
        <w:rPr>
          <w:rFonts w:ascii="Cambria" w:eastAsia="Cambria" w:hAnsi="Cambria"/>
          <w:color w:val="000000"/>
          <w:spacing w:val="-4"/>
        </w:rPr>
      </w:pPr>
      <w:r w:rsidRPr="00373E63">
        <w:rPr>
          <w:rFonts w:ascii="Cambria" w:eastAsia="Cambria" w:hAnsi="Cambria"/>
          <w:color w:val="000000"/>
          <w:spacing w:val="-4"/>
        </w:rPr>
        <w:t xml:space="preserve">In this document, Australian Government Authorised Officers (AAO) and Porcine Ante Mortem Inspectors (PAMI) who are employed by an approved third-party provider or a registered establishment, (collectively described as the company). </w:t>
      </w:r>
    </w:p>
    <w:p w14:paraId="065E4FB1" w14:textId="1241970B" w:rsidR="004B2BB0" w:rsidRDefault="004B2BB0" w:rsidP="004B2BB0">
      <w:pPr>
        <w:spacing w:before="72" w:line="264" w:lineRule="exact"/>
        <w:ind w:left="1008" w:right="1152"/>
        <w:textAlignment w:val="baseline"/>
        <w:rPr>
          <w:rFonts w:ascii="Cambria" w:eastAsia="Cambria" w:hAnsi="Cambria"/>
          <w:color w:val="000000"/>
          <w:spacing w:val="-4"/>
        </w:rPr>
      </w:pPr>
      <w:r w:rsidRPr="001E2E46">
        <w:rPr>
          <w:rFonts w:ascii="Cambria" w:eastAsia="Cambria" w:hAnsi="Cambria"/>
          <w:color w:val="000000"/>
          <w:spacing w:val="-4"/>
        </w:rPr>
        <w:t xml:space="preserve"> </w:t>
      </w:r>
    </w:p>
    <w:p w14:paraId="0DC63E24" w14:textId="296B902C" w:rsidR="0093062D" w:rsidRPr="0093062D" w:rsidRDefault="0093062D" w:rsidP="0093062D">
      <w:pPr>
        <w:tabs>
          <w:tab w:val="left" w:pos="7850"/>
        </w:tabs>
        <w:rPr>
          <w:rFonts w:ascii="Cambria" w:eastAsia="Cambria" w:hAnsi="Cambria"/>
        </w:rPr>
        <w:sectPr w:rsidR="0093062D" w:rsidRPr="0093062D" w:rsidSect="00703A75">
          <w:headerReference w:type="even" r:id="rId39"/>
          <w:headerReference w:type="default" r:id="rId40"/>
          <w:footerReference w:type="default" r:id="rId41"/>
          <w:headerReference w:type="first" r:id="rId42"/>
          <w:pgSz w:w="11909" w:h="16838" w:code="9"/>
          <w:pgMar w:top="1304" w:right="238" w:bottom="567" w:left="567" w:header="0" w:footer="0" w:gutter="0"/>
          <w:cols w:space="720"/>
          <w:docGrid w:linePitch="299"/>
        </w:sectPr>
      </w:pPr>
    </w:p>
    <w:p w14:paraId="182E46BF" w14:textId="77777777" w:rsidR="005D31EE" w:rsidRPr="005D31EE" w:rsidRDefault="005D31EE" w:rsidP="005D31EE">
      <w:pPr>
        <w:spacing w:before="240" w:line="264" w:lineRule="exact"/>
        <w:ind w:left="1009" w:right="1151"/>
        <w:textAlignment w:val="baseline"/>
        <w:rPr>
          <w:rFonts w:ascii="Cambria" w:eastAsia="Cambria" w:hAnsi="Cambria"/>
          <w:b/>
          <w:bCs/>
          <w:color w:val="000000"/>
          <w:spacing w:val="-4"/>
        </w:rPr>
      </w:pPr>
      <w:r w:rsidRPr="005D31EE">
        <w:rPr>
          <w:rFonts w:ascii="Cambria" w:eastAsia="Cambria" w:hAnsi="Cambria"/>
          <w:b/>
          <w:bCs/>
          <w:color w:val="000000"/>
          <w:spacing w:val="-4"/>
        </w:rPr>
        <w:lastRenderedPageBreak/>
        <w:t>Tier 1 export-listed establishments</w:t>
      </w:r>
    </w:p>
    <w:p w14:paraId="06296D5D" w14:textId="52E95EA0" w:rsidR="005D31EE" w:rsidRDefault="00373E63" w:rsidP="00373E63">
      <w:pPr>
        <w:spacing w:before="72" w:line="264" w:lineRule="exact"/>
        <w:ind w:left="1008" w:right="1152"/>
        <w:textAlignment w:val="baseline"/>
        <w:rPr>
          <w:rFonts w:ascii="Cambria" w:eastAsia="Cambria" w:hAnsi="Cambria"/>
          <w:color w:val="000000"/>
          <w:spacing w:val="-4"/>
        </w:rPr>
      </w:pPr>
      <w:r w:rsidRPr="00373E63">
        <w:rPr>
          <w:rFonts w:ascii="Cambria" w:eastAsia="Cambria" w:hAnsi="Cambria"/>
          <w:color w:val="000000"/>
          <w:spacing w:val="-4"/>
        </w:rPr>
        <w:t xml:space="preserve">Tier 1 </w:t>
      </w:r>
      <w:r w:rsidR="005D31EE">
        <w:rPr>
          <w:rFonts w:ascii="Cambria" w:eastAsia="Cambria" w:hAnsi="Cambria"/>
          <w:color w:val="000000"/>
          <w:spacing w:val="-4"/>
        </w:rPr>
        <w:t xml:space="preserve">export-listed </w:t>
      </w:r>
      <w:r w:rsidRPr="00373E63">
        <w:rPr>
          <w:rFonts w:ascii="Cambria" w:eastAsia="Cambria" w:hAnsi="Cambria"/>
          <w:color w:val="000000"/>
          <w:spacing w:val="-4"/>
        </w:rPr>
        <w:t>establishments operate under the supervision and control of the relevant SRA</w:t>
      </w:r>
      <w:r w:rsidR="005D31EE">
        <w:rPr>
          <w:rFonts w:ascii="Cambria" w:eastAsia="Cambria" w:hAnsi="Cambria"/>
          <w:color w:val="000000"/>
          <w:spacing w:val="-4"/>
        </w:rPr>
        <w:t>, on behalf of the department, under a Memorandum of Understanding or Letter of Exchange</w:t>
      </w:r>
      <w:r w:rsidRPr="00373E63">
        <w:rPr>
          <w:rFonts w:ascii="Cambria" w:eastAsia="Cambria" w:hAnsi="Cambria"/>
          <w:color w:val="000000"/>
          <w:spacing w:val="-4"/>
        </w:rPr>
        <w:t xml:space="preserve">. </w:t>
      </w:r>
    </w:p>
    <w:p w14:paraId="32475757" w14:textId="707179AA" w:rsidR="005D31EE" w:rsidRDefault="00373E63" w:rsidP="00373E63">
      <w:pPr>
        <w:spacing w:before="72" w:line="264" w:lineRule="exact"/>
        <w:ind w:left="1008" w:right="1152"/>
        <w:textAlignment w:val="baseline"/>
        <w:rPr>
          <w:rFonts w:ascii="Cambria" w:eastAsia="Cambria" w:hAnsi="Cambria"/>
          <w:color w:val="000000"/>
          <w:spacing w:val="-4"/>
        </w:rPr>
      </w:pPr>
      <w:r w:rsidRPr="00373E63">
        <w:rPr>
          <w:rFonts w:ascii="Cambria" w:eastAsia="Cambria" w:hAnsi="Cambria"/>
          <w:color w:val="000000"/>
          <w:spacing w:val="-4"/>
        </w:rPr>
        <w:t>Initially, the</w:t>
      </w:r>
      <w:r w:rsidR="005D31EE">
        <w:rPr>
          <w:rFonts w:ascii="Cambria" w:eastAsia="Cambria" w:hAnsi="Cambria"/>
          <w:color w:val="000000"/>
          <w:spacing w:val="-4"/>
        </w:rPr>
        <w:t xml:space="preserve"> </w:t>
      </w:r>
      <w:r w:rsidRPr="00373E63">
        <w:rPr>
          <w:rFonts w:ascii="Cambria" w:eastAsia="Cambria" w:hAnsi="Cambria"/>
          <w:color w:val="000000"/>
          <w:spacing w:val="-4"/>
        </w:rPr>
        <w:t>department</w:t>
      </w:r>
      <w:r w:rsidR="005D31EE">
        <w:rPr>
          <w:rFonts w:ascii="Cambria" w:eastAsia="Cambria" w:hAnsi="Cambria"/>
          <w:color w:val="000000"/>
          <w:spacing w:val="-4"/>
        </w:rPr>
        <w:t xml:space="preserve"> </w:t>
      </w:r>
      <w:r w:rsidRPr="00373E63">
        <w:rPr>
          <w:rFonts w:ascii="Cambria" w:eastAsia="Cambria" w:hAnsi="Cambria"/>
          <w:color w:val="000000"/>
          <w:spacing w:val="-4"/>
        </w:rPr>
        <w:t>verifies that the SRA has systems in place to discharge its responsibilities</w:t>
      </w:r>
      <w:r w:rsidR="005D31EE">
        <w:rPr>
          <w:rFonts w:ascii="Cambria" w:eastAsia="Cambria" w:hAnsi="Cambria"/>
          <w:color w:val="000000"/>
          <w:spacing w:val="-4"/>
        </w:rPr>
        <w:t xml:space="preserve">, </w:t>
      </w:r>
      <w:r w:rsidRPr="00373E63">
        <w:rPr>
          <w:rFonts w:ascii="Cambria" w:eastAsia="Cambria" w:hAnsi="Cambria"/>
          <w:color w:val="000000"/>
          <w:spacing w:val="-4"/>
        </w:rPr>
        <w:t>verifies the individual establishment's compliance against the AS and the approved arrangement</w:t>
      </w:r>
      <w:r w:rsidR="005D31EE">
        <w:rPr>
          <w:rFonts w:ascii="Cambria" w:eastAsia="Cambria" w:hAnsi="Cambria"/>
          <w:color w:val="000000"/>
          <w:spacing w:val="-4"/>
        </w:rPr>
        <w:t xml:space="preserve">, and </w:t>
      </w:r>
      <w:r w:rsidRPr="00373E63">
        <w:rPr>
          <w:rFonts w:ascii="Cambria" w:eastAsia="Cambria" w:hAnsi="Cambria"/>
          <w:color w:val="000000"/>
          <w:spacing w:val="-4"/>
        </w:rPr>
        <w:t>registers the establishment for export.</w:t>
      </w:r>
      <w:r w:rsidR="005D31EE">
        <w:rPr>
          <w:rFonts w:ascii="Cambria" w:eastAsia="Cambria" w:hAnsi="Cambria"/>
          <w:color w:val="000000"/>
          <w:spacing w:val="-4"/>
        </w:rPr>
        <w:t xml:space="preserve"> </w:t>
      </w:r>
      <w:r w:rsidR="005D31EE" w:rsidRPr="00373E63">
        <w:rPr>
          <w:rFonts w:ascii="Cambria" w:eastAsia="Cambria" w:hAnsi="Cambria"/>
          <w:color w:val="000000"/>
          <w:spacing w:val="-4"/>
        </w:rPr>
        <w:t>The</w:t>
      </w:r>
      <w:r w:rsidR="005D31EE">
        <w:rPr>
          <w:rFonts w:ascii="Cambria" w:eastAsia="Cambria" w:hAnsi="Cambria"/>
          <w:color w:val="000000"/>
          <w:spacing w:val="-4"/>
        </w:rPr>
        <w:t xml:space="preserve"> </w:t>
      </w:r>
      <w:r w:rsidR="005D31EE" w:rsidRPr="00373E63">
        <w:rPr>
          <w:rFonts w:ascii="Cambria" w:eastAsia="Cambria" w:hAnsi="Cambria"/>
          <w:color w:val="000000"/>
          <w:spacing w:val="-4"/>
        </w:rPr>
        <w:t>SRA provides regulatory oversight, including audit of systems, of these establishments to assess</w:t>
      </w:r>
      <w:r w:rsidR="005D31EE">
        <w:rPr>
          <w:rFonts w:ascii="Cambria" w:eastAsia="Cambria" w:hAnsi="Cambria"/>
          <w:color w:val="000000"/>
          <w:spacing w:val="-4"/>
        </w:rPr>
        <w:t xml:space="preserve"> </w:t>
      </w:r>
      <w:r w:rsidR="005D31EE" w:rsidRPr="00373E63">
        <w:rPr>
          <w:rFonts w:ascii="Cambria" w:eastAsia="Cambria" w:hAnsi="Cambria"/>
          <w:color w:val="000000"/>
          <w:spacing w:val="-4"/>
        </w:rPr>
        <w:t>continued compliance.</w:t>
      </w:r>
      <w:r w:rsidR="005D31EE">
        <w:rPr>
          <w:rFonts w:ascii="Cambria" w:eastAsia="Cambria" w:hAnsi="Cambria"/>
          <w:color w:val="000000"/>
          <w:spacing w:val="-4"/>
        </w:rPr>
        <w:t xml:space="preserve"> </w:t>
      </w:r>
    </w:p>
    <w:p w14:paraId="5FF64D22" w14:textId="66919B1A" w:rsidR="003B618E" w:rsidRPr="00A00FD7" w:rsidRDefault="003B618E" w:rsidP="003B618E">
      <w:pPr>
        <w:spacing w:before="240" w:line="264" w:lineRule="exact"/>
        <w:ind w:left="1009" w:right="1151"/>
        <w:textAlignment w:val="baseline"/>
        <w:rPr>
          <w:rFonts w:ascii="Cambria" w:eastAsia="Cambria" w:hAnsi="Cambria"/>
          <w:b/>
          <w:bCs/>
          <w:color w:val="000000"/>
          <w:spacing w:val="-4"/>
        </w:rPr>
      </w:pPr>
      <w:r w:rsidRPr="001E2E46">
        <w:rPr>
          <w:rFonts w:ascii="Cambria" w:eastAsia="Cambria" w:hAnsi="Cambria"/>
          <w:b/>
          <w:bCs/>
          <w:color w:val="000000"/>
          <w:spacing w:val="-4"/>
        </w:rPr>
        <w:t>Verification</w:t>
      </w:r>
    </w:p>
    <w:p w14:paraId="06FA074B" w14:textId="77777777" w:rsidR="003B618E" w:rsidRDefault="003B618E" w:rsidP="003B618E">
      <w:pPr>
        <w:spacing w:before="72" w:line="264" w:lineRule="exact"/>
        <w:ind w:left="1008" w:right="1152"/>
        <w:textAlignment w:val="baseline"/>
        <w:rPr>
          <w:rFonts w:ascii="Cambria" w:eastAsia="Cambria" w:hAnsi="Cambria"/>
          <w:color w:val="000000"/>
          <w:spacing w:val="-4"/>
        </w:rPr>
      </w:pPr>
      <w:r w:rsidRPr="001E2E46">
        <w:rPr>
          <w:rFonts w:ascii="Cambria" w:eastAsia="Cambria" w:hAnsi="Cambria"/>
          <w:color w:val="000000"/>
          <w:spacing w:val="-4"/>
        </w:rPr>
        <w:t xml:space="preserve">As per ISO 9000:2015 clause 3.8.12, verification is confirmation, through the provision of objective evidence that specified requirements have been fulfilled. Verification activities are performed by the department are part of its regulatory capacity within the export meat industry. </w:t>
      </w:r>
    </w:p>
    <w:p w14:paraId="40F677FA" w14:textId="4F269ABC" w:rsidR="003B618E" w:rsidRPr="00A00FD7" w:rsidRDefault="00FC1797" w:rsidP="003B618E">
      <w:pPr>
        <w:spacing w:before="240" w:line="264" w:lineRule="exact"/>
        <w:ind w:left="1009" w:right="1151"/>
        <w:textAlignment w:val="baseline"/>
        <w:rPr>
          <w:rFonts w:ascii="Cambria" w:eastAsia="Cambria" w:hAnsi="Cambria"/>
          <w:b/>
          <w:bCs/>
          <w:color w:val="000000"/>
          <w:spacing w:val="-4"/>
        </w:rPr>
      </w:pPr>
      <w:r>
        <w:rPr>
          <w:rFonts w:ascii="Cambria" w:eastAsia="Cambria" w:hAnsi="Cambria"/>
          <w:b/>
          <w:bCs/>
          <w:color w:val="000000"/>
          <w:spacing w:val="-4"/>
        </w:rPr>
        <w:t>Work Health and Safety (</w:t>
      </w:r>
      <w:r w:rsidR="003B618E" w:rsidRPr="001E2E46">
        <w:rPr>
          <w:rFonts w:ascii="Cambria" w:eastAsia="Cambria" w:hAnsi="Cambria"/>
          <w:b/>
          <w:bCs/>
          <w:color w:val="000000"/>
          <w:spacing w:val="-4"/>
        </w:rPr>
        <w:t>WHS</w:t>
      </w:r>
      <w:r>
        <w:rPr>
          <w:rFonts w:ascii="Cambria" w:eastAsia="Cambria" w:hAnsi="Cambria"/>
          <w:b/>
          <w:bCs/>
          <w:color w:val="000000"/>
          <w:spacing w:val="-4"/>
        </w:rPr>
        <w:t>)</w:t>
      </w:r>
      <w:r w:rsidR="003B618E" w:rsidRPr="001E2E46">
        <w:rPr>
          <w:rFonts w:ascii="Cambria" w:eastAsia="Cambria" w:hAnsi="Cambria"/>
          <w:b/>
          <w:bCs/>
          <w:color w:val="000000"/>
          <w:spacing w:val="-4"/>
        </w:rPr>
        <w:t xml:space="preserve"> Law </w:t>
      </w:r>
    </w:p>
    <w:p w14:paraId="4A658058" w14:textId="77777777" w:rsidR="003B618E" w:rsidRDefault="003B618E" w:rsidP="003B618E">
      <w:pPr>
        <w:spacing w:before="72" w:line="264" w:lineRule="exact"/>
        <w:ind w:left="1008" w:right="1152"/>
        <w:textAlignment w:val="baseline"/>
        <w:rPr>
          <w:rFonts w:ascii="Cambria" w:eastAsia="Cambria" w:hAnsi="Cambria"/>
          <w:color w:val="000000"/>
          <w:spacing w:val="-4"/>
        </w:rPr>
      </w:pPr>
      <w:r w:rsidRPr="001E2E46">
        <w:rPr>
          <w:rFonts w:ascii="Cambria" w:eastAsia="Cambria" w:hAnsi="Cambria"/>
          <w:color w:val="000000"/>
          <w:spacing w:val="-4"/>
        </w:rPr>
        <w:t xml:space="preserve">The </w:t>
      </w:r>
      <w:r w:rsidRPr="004317B7">
        <w:rPr>
          <w:rFonts w:ascii="Cambria" w:eastAsia="Cambria" w:hAnsi="Cambria"/>
          <w:i/>
          <w:iCs/>
          <w:color w:val="000000"/>
          <w:spacing w:val="-4"/>
        </w:rPr>
        <w:t>Work Health and Safety Act 2011</w:t>
      </w:r>
      <w:r w:rsidRPr="001E2E46">
        <w:rPr>
          <w:rFonts w:ascii="Cambria" w:eastAsia="Cambria" w:hAnsi="Cambria"/>
          <w:color w:val="000000"/>
          <w:spacing w:val="-4"/>
        </w:rPr>
        <w:t xml:space="preserve"> (</w:t>
      </w:r>
      <w:proofErr w:type="spellStart"/>
      <w:r w:rsidRPr="001E2E46">
        <w:rPr>
          <w:rFonts w:ascii="Cambria" w:eastAsia="Cambria" w:hAnsi="Cambria"/>
          <w:color w:val="000000"/>
          <w:spacing w:val="-4"/>
        </w:rPr>
        <w:t>Cth</w:t>
      </w:r>
      <w:proofErr w:type="spellEnd"/>
      <w:r w:rsidRPr="001E2E46">
        <w:rPr>
          <w:rFonts w:ascii="Cambria" w:eastAsia="Cambria" w:hAnsi="Cambria"/>
          <w:color w:val="000000"/>
          <w:spacing w:val="-4"/>
        </w:rPr>
        <w:t>) and any legislative instruments executed under that Act.</w:t>
      </w:r>
    </w:p>
    <w:p w14:paraId="32F99798" w14:textId="77777777" w:rsidR="003B618E" w:rsidRDefault="003B618E" w:rsidP="003B618E">
      <w:pPr>
        <w:spacing w:before="72" w:line="264" w:lineRule="exact"/>
        <w:ind w:left="1008" w:right="1152"/>
        <w:textAlignment w:val="baseline"/>
        <w:rPr>
          <w:rFonts w:ascii="Cambria" w:eastAsia="Cambria" w:hAnsi="Cambria"/>
          <w:color w:val="000000"/>
          <w:spacing w:val="-4"/>
        </w:rPr>
      </w:pPr>
    </w:p>
    <w:p w14:paraId="3850CBCC" w14:textId="70FDCD40" w:rsidR="0062514D" w:rsidRDefault="0062514D" w:rsidP="003B618E">
      <w:pPr>
        <w:pStyle w:val="Heading4"/>
        <w:ind w:left="0"/>
      </w:pPr>
    </w:p>
    <w:p w14:paraId="20F75448" w14:textId="1FC40003" w:rsidR="00A0739E" w:rsidRPr="006E2342" w:rsidRDefault="00A0739E" w:rsidP="006E2342">
      <w:pPr>
        <w:pStyle w:val="Bullet1"/>
        <w:numPr>
          <w:ilvl w:val="0"/>
          <w:numId w:val="0"/>
        </w:numPr>
        <w:ind w:right="1181"/>
        <w:rPr>
          <w:rFonts w:eastAsia="Cambria"/>
        </w:rPr>
      </w:pPr>
    </w:p>
    <w:sectPr w:rsidR="00A0739E" w:rsidRPr="006E2342" w:rsidSect="00703A75">
      <w:headerReference w:type="even" r:id="rId43"/>
      <w:headerReference w:type="default" r:id="rId44"/>
      <w:footerReference w:type="default" r:id="rId45"/>
      <w:headerReference w:type="first" r:id="rId46"/>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FA18" w14:textId="77777777" w:rsidR="006C79C3" w:rsidRDefault="006C79C3" w:rsidP="009D66B3">
      <w:r>
        <w:separator/>
      </w:r>
    </w:p>
    <w:p w14:paraId="0759EBA7" w14:textId="77777777" w:rsidR="001B01EA" w:rsidRDefault="001B01EA"/>
  </w:endnote>
  <w:endnote w:type="continuationSeparator" w:id="0">
    <w:p w14:paraId="14577B62" w14:textId="77777777" w:rsidR="006C79C3" w:rsidRDefault="006C79C3" w:rsidP="009D66B3">
      <w:r>
        <w:continuationSeparator/>
      </w:r>
    </w:p>
    <w:p w14:paraId="3EC8BA4E" w14:textId="77777777" w:rsidR="001B01EA" w:rsidRDefault="001B0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474"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2474"/>
    </w:tblGrid>
    <w:tr w:rsidR="00D444AC" w14:paraId="0C6F9125" w14:textId="77777777" w:rsidTr="00E31525">
      <w:tc>
        <w:tcPr>
          <w:tcW w:w="12474" w:type="dxa"/>
          <w:shd w:val="clear" w:color="auto" w:fill="003150"/>
        </w:tcPr>
        <w:p w14:paraId="0E970FDF" w14:textId="187D6C7F" w:rsidR="00D444AC" w:rsidRDefault="004D11E1" w:rsidP="00C56C1B">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Export</w:t>
          </w:r>
          <w:r w:rsidR="00D444AC" w:rsidRPr="00532F12">
            <w:rPr>
              <w:rFonts w:ascii="Calibri Light" w:hAnsi="Calibri Light" w:cs="Calibri Light"/>
              <w:b/>
              <w:bCs/>
            </w:rPr>
            <w:t xml:space="preserve"> </w:t>
          </w:r>
          <w:r w:rsidR="00E31525">
            <w:rPr>
              <w:rFonts w:ascii="Calibri Light" w:hAnsi="Calibri Light" w:cs="Calibri Light"/>
              <w:b/>
              <w:bCs/>
            </w:rPr>
            <w:t xml:space="preserve">Meat </w:t>
          </w:r>
          <w:r w:rsidR="00C56C1B">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Pr>
              <w:rFonts w:ascii="Calibri Light" w:hAnsi="Calibri Light" w:cs="Calibri Light"/>
            </w:rPr>
            <w:t>3.16</w:t>
          </w:r>
          <w:r w:rsidR="00C56C1B">
            <w:rPr>
              <w:rFonts w:ascii="Calibri Light" w:hAnsi="Calibri Light" w:cs="Calibri Light"/>
            </w:rPr>
            <w:t xml:space="preserve"> </w:t>
          </w:r>
          <w:r>
            <w:rPr>
              <w:rFonts w:ascii="Calibri Light" w:hAnsi="Calibri Light" w:cs="Calibri Light"/>
            </w:rPr>
            <w:t xml:space="preserve">Authorisation and use of </w:t>
          </w:r>
          <w:r w:rsidR="00E31525">
            <w:rPr>
              <w:rFonts w:ascii="Calibri Light" w:hAnsi="Calibri Light" w:cs="Calibri Light"/>
            </w:rPr>
            <w:t>third-party</w:t>
          </w:r>
          <w:r>
            <w:rPr>
              <w:rFonts w:ascii="Calibri Light" w:hAnsi="Calibri Light" w:cs="Calibri Light"/>
            </w:rPr>
            <w:t xml:space="preserve"> authorised officers</w:t>
          </w:r>
          <w:r w:rsidR="00E53730">
            <w:rPr>
              <w:rFonts w:ascii="Calibri Light" w:hAnsi="Calibri Light" w:cs="Calibri Light"/>
            </w:rPr>
            <w:t xml:space="preserve">                                               </w:t>
          </w:r>
          <w:r w:rsidR="00E53730" w:rsidRPr="00E53730">
            <w:rPr>
              <w:rFonts w:ascii="Calibri Light" w:hAnsi="Calibri Light" w:cs="Calibri Light"/>
            </w:rPr>
            <w:fldChar w:fldCharType="begin"/>
          </w:r>
          <w:r w:rsidR="00E53730" w:rsidRPr="00E53730">
            <w:rPr>
              <w:rFonts w:ascii="Calibri Light" w:hAnsi="Calibri Light" w:cs="Calibri Light"/>
            </w:rPr>
            <w:instrText xml:space="preserve"> PAGE   \* MERGEFORMAT </w:instrText>
          </w:r>
          <w:r w:rsidR="00E53730" w:rsidRPr="00E53730">
            <w:rPr>
              <w:rFonts w:ascii="Calibri Light" w:hAnsi="Calibri Light" w:cs="Calibri Light"/>
            </w:rPr>
            <w:fldChar w:fldCharType="separate"/>
          </w:r>
          <w:r w:rsidR="00E53730" w:rsidRPr="00E53730">
            <w:rPr>
              <w:rFonts w:ascii="Calibri Light" w:hAnsi="Calibri Light" w:cs="Calibri Light"/>
              <w:noProof/>
            </w:rPr>
            <w:t>1</w:t>
          </w:r>
          <w:r w:rsidR="00E53730" w:rsidRPr="00E53730">
            <w:rPr>
              <w:rFonts w:ascii="Calibri Light" w:hAnsi="Calibri Light" w:cs="Calibri Light"/>
              <w:noProof/>
            </w:rPr>
            <w:fldChar w:fldCharType="end"/>
          </w:r>
          <w:r w:rsidR="00DE73BB">
            <w:rPr>
              <w:rFonts w:ascii="Calibri Light" w:hAnsi="Calibri Light" w:cs="Calibri Light"/>
            </w:rPr>
            <w:t xml:space="preserve">                         </w:t>
          </w:r>
          <w:r w:rsidR="00E31525">
            <w:rPr>
              <w:rFonts w:ascii="Calibri Light" w:hAnsi="Calibri Light" w:cs="Calibri Light"/>
            </w:rPr>
            <w:t xml:space="preserve">                       </w:t>
          </w:r>
          <w:r w:rsidR="00DE73BB">
            <w:rPr>
              <w:rFonts w:ascii="Calibri Light" w:hAnsi="Calibri Light" w:cs="Calibri Light"/>
            </w:rPr>
            <w:t xml:space="preserve">                                                                   </w:t>
          </w:r>
          <w:r w:rsidR="00764FBB">
            <w:t xml:space="preserve"> </w:t>
          </w:r>
          <w:r w:rsidR="00C56C1B">
            <w:rPr>
              <w:rFonts w:ascii="Calibri Light" w:hAnsi="Calibri Light" w:cs="Calibri Light"/>
            </w:rPr>
            <w:t xml:space="preserve">                                             </w:t>
          </w:r>
        </w:p>
        <w:p w14:paraId="314703F5" w14:textId="77777777" w:rsidR="00D444AC" w:rsidRDefault="00D444AC" w:rsidP="00C56C1B">
          <w:pPr>
            <w:pStyle w:val="Footer"/>
            <w:tabs>
              <w:tab w:val="clear" w:pos="4513"/>
              <w:tab w:val="clear" w:pos="9026"/>
              <w:tab w:val="right" w:pos="10348"/>
            </w:tabs>
            <w:ind w:left="460" w:right="654"/>
            <w:rPr>
              <w:rFonts w:ascii="Calibri Light" w:hAnsi="Calibri Light" w:cs="Calibri Light"/>
            </w:rPr>
          </w:pPr>
        </w:p>
      </w:tc>
    </w:tr>
  </w:tbl>
  <w:p w14:paraId="61DE384D" w14:textId="2841E857" w:rsidR="00762664" w:rsidRPr="00B1456D" w:rsidRDefault="00B677B7" w:rsidP="00D444AC">
    <w:pPr>
      <w:rPr>
        <w:rFonts w:ascii="Calibri Light" w:hAnsi="Calibri Light" w:cs="Calibri Light"/>
        <w:sz w:val="2"/>
        <w:szCs w:val="2"/>
        <w:lang w:val="en-AU"/>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D444AC" w14:paraId="67DDCBB4" w14:textId="77777777" w:rsidTr="00D444AC">
      <w:tc>
        <w:tcPr>
          <w:tcW w:w="11907" w:type="dxa"/>
          <w:shd w:val="clear" w:color="auto" w:fill="003150"/>
        </w:tcPr>
        <w:p w14:paraId="71801777" w14:textId="401E3057" w:rsidR="00D444AC" w:rsidRDefault="004D11E1" w:rsidP="00D444AC">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Export</w:t>
          </w:r>
          <w:r w:rsidR="00D444AC" w:rsidRPr="00532F12">
            <w:rPr>
              <w:rFonts w:ascii="Calibri Light" w:hAnsi="Calibri Light" w:cs="Calibri Light"/>
              <w:b/>
              <w:bCs/>
            </w:rPr>
            <w:t xml:space="preserve"> </w:t>
          </w:r>
          <w:r w:rsidR="00E31525">
            <w:rPr>
              <w:rFonts w:ascii="Calibri Light" w:hAnsi="Calibri Light" w:cs="Calibri Light"/>
              <w:b/>
              <w:bCs/>
            </w:rPr>
            <w:t xml:space="preserve">Meat </w:t>
          </w:r>
          <w:r w:rsidR="00810834">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Pr>
              <w:rFonts w:ascii="Calibri Light" w:hAnsi="Calibri Light" w:cs="Calibri Light"/>
            </w:rPr>
            <w:t xml:space="preserve">3.16 Authorisation and use of </w:t>
          </w:r>
          <w:r w:rsidR="00E31525">
            <w:rPr>
              <w:rFonts w:ascii="Calibri Light" w:hAnsi="Calibri Light" w:cs="Calibri Light"/>
            </w:rPr>
            <w:t>third-party</w:t>
          </w:r>
          <w:r>
            <w:rPr>
              <w:rFonts w:ascii="Calibri Light" w:hAnsi="Calibri Light" w:cs="Calibri Light"/>
            </w:rPr>
            <w:t xml:space="preserve"> authorised officers</w:t>
          </w:r>
          <w:r w:rsidR="00E53730">
            <w:rPr>
              <w:rFonts w:ascii="Calibri Light" w:hAnsi="Calibri Light" w:cs="Calibri Light"/>
            </w:rPr>
            <w:t xml:space="preserve">                                                    </w:t>
          </w:r>
        </w:p>
        <w:p w14:paraId="00E4E2CF" w14:textId="05463586" w:rsidR="00D444AC" w:rsidRDefault="00D444AC" w:rsidP="00D444AC">
          <w:pPr>
            <w:pStyle w:val="Footer"/>
            <w:tabs>
              <w:tab w:val="clear" w:pos="4513"/>
              <w:tab w:val="center" w:pos="3828"/>
            </w:tabs>
            <w:ind w:left="-540" w:right="370"/>
            <w:rPr>
              <w:rFonts w:ascii="Calibri Light" w:hAnsi="Calibri Light" w:cs="Calibri Light"/>
            </w:rPr>
          </w:pPr>
        </w:p>
      </w:tc>
    </w:tr>
  </w:tbl>
  <w:p w14:paraId="75E13AAF" w14:textId="3E0676F0" w:rsidR="00B677B7" w:rsidRPr="00D444AC" w:rsidRDefault="00B677B7" w:rsidP="00532F12">
    <w:pPr>
      <w:pStyle w:val="Footer"/>
      <w:tabs>
        <w:tab w:val="clear" w:pos="4513"/>
        <w:tab w:val="center" w:pos="3828"/>
      </w:tabs>
      <w:ind w:left="426" w:right="370"/>
      <w:jc w:val="right"/>
      <w:rPr>
        <w:rFonts w:ascii="Calibri Light" w:hAnsi="Calibri Light" w:cs="Calibri Light"/>
        <w:sz w:val="2"/>
        <w:szCs w:val="2"/>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474" w:type="dxa"/>
      <w:tblInd w:w="-567"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2474"/>
    </w:tblGrid>
    <w:tr w:rsidR="00E53730" w14:paraId="17C4A320" w14:textId="77777777" w:rsidTr="00E53730">
      <w:tc>
        <w:tcPr>
          <w:tcW w:w="12474" w:type="dxa"/>
          <w:shd w:val="clear" w:color="auto" w:fill="003150"/>
        </w:tcPr>
        <w:p w14:paraId="04B77B0F" w14:textId="0B573786" w:rsidR="00E53730" w:rsidRDefault="00E53730" w:rsidP="00C56C1B">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Export</w:t>
          </w:r>
          <w:r w:rsidRPr="00532F12">
            <w:rPr>
              <w:rFonts w:ascii="Calibri Light" w:hAnsi="Calibri Light" w:cs="Calibri Light"/>
              <w:b/>
              <w:bCs/>
            </w:rPr>
            <w:t xml:space="preserve"> </w:t>
          </w:r>
          <w:r>
            <w:rPr>
              <w:rFonts w:ascii="Calibri Light" w:hAnsi="Calibri Light" w:cs="Calibri Light"/>
              <w:b/>
              <w:bCs/>
            </w:rPr>
            <w:t>Meat Operational</w:t>
          </w:r>
          <w:r w:rsidRPr="00532F12">
            <w:rPr>
              <w:rFonts w:ascii="Calibri Light" w:hAnsi="Calibri Light" w:cs="Calibri Light"/>
              <w:b/>
              <w:bCs/>
            </w:rPr>
            <w:t xml:space="preserve"> </w:t>
          </w:r>
          <w:r>
            <w:rPr>
              <w:rFonts w:ascii="Calibri Light" w:hAnsi="Calibri Light" w:cs="Calibri Light"/>
              <w:b/>
              <w:bCs/>
            </w:rPr>
            <w:t>Guideline</w:t>
          </w:r>
          <w:r w:rsidRPr="00532F12">
            <w:rPr>
              <w:rFonts w:ascii="Calibri Light" w:hAnsi="Calibri Light" w:cs="Calibri Light"/>
              <w:b/>
              <w:bCs/>
            </w:rPr>
            <w:t>:</w:t>
          </w:r>
          <w:r w:rsidRPr="00B677B7">
            <w:rPr>
              <w:rFonts w:ascii="Calibri Light" w:hAnsi="Calibri Light" w:cs="Calibri Light"/>
            </w:rPr>
            <w:t xml:space="preserve"> </w:t>
          </w:r>
          <w:r>
            <w:rPr>
              <w:rFonts w:ascii="Calibri Light" w:hAnsi="Calibri Light" w:cs="Calibri Light"/>
            </w:rPr>
            <w:t xml:space="preserve">3.16 Authorisation and use of third-party authorised officers                                                       </w:t>
          </w:r>
          <w:r w:rsidRPr="00E53730">
            <w:rPr>
              <w:rFonts w:ascii="Calibri Light" w:hAnsi="Calibri Light" w:cs="Calibri Light"/>
            </w:rPr>
            <w:fldChar w:fldCharType="begin"/>
          </w:r>
          <w:r w:rsidRPr="00E53730">
            <w:rPr>
              <w:rFonts w:ascii="Calibri Light" w:hAnsi="Calibri Light" w:cs="Calibri Light"/>
            </w:rPr>
            <w:instrText xml:space="preserve"> PAGE   \* MERGEFORMAT </w:instrText>
          </w:r>
          <w:r w:rsidRPr="00E53730">
            <w:rPr>
              <w:rFonts w:ascii="Calibri Light" w:hAnsi="Calibri Light" w:cs="Calibri Light"/>
            </w:rPr>
            <w:fldChar w:fldCharType="separate"/>
          </w:r>
          <w:r w:rsidRPr="00E53730">
            <w:rPr>
              <w:rFonts w:ascii="Calibri Light" w:hAnsi="Calibri Light" w:cs="Calibri Light"/>
              <w:noProof/>
            </w:rPr>
            <w:t>1</w:t>
          </w:r>
          <w:r w:rsidRPr="00E53730">
            <w:rPr>
              <w:rFonts w:ascii="Calibri Light" w:hAnsi="Calibri Light" w:cs="Calibri Light"/>
              <w:noProof/>
            </w:rPr>
            <w:fldChar w:fldCharType="end"/>
          </w:r>
          <w:r>
            <w:rPr>
              <w:rFonts w:ascii="Calibri Light" w:hAnsi="Calibri Light" w:cs="Calibri Light"/>
            </w:rPr>
            <w:t xml:space="preserve">                                                                                                    </w:t>
          </w:r>
          <w:r>
            <w:t xml:space="preserve"> </w:t>
          </w:r>
          <w:r>
            <w:rPr>
              <w:rFonts w:ascii="Calibri Light" w:hAnsi="Calibri Light" w:cs="Calibri Light"/>
            </w:rPr>
            <w:t xml:space="preserve">                                             </w:t>
          </w:r>
        </w:p>
        <w:p w14:paraId="0DF8AAFF" w14:textId="77777777" w:rsidR="00E53730" w:rsidRDefault="00E53730" w:rsidP="00C56C1B">
          <w:pPr>
            <w:pStyle w:val="Footer"/>
            <w:tabs>
              <w:tab w:val="clear" w:pos="4513"/>
              <w:tab w:val="clear" w:pos="9026"/>
              <w:tab w:val="right" w:pos="10348"/>
            </w:tabs>
            <w:ind w:left="460" w:right="654"/>
            <w:rPr>
              <w:rFonts w:ascii="Calibri Light" w:hAnsi="Calibri Light" w:cs="Calibri Light"/>
            </w:rPr>
          </w:pPr>
        </w:p>
      </w:tc>
    </w:tr>
  </w:tbl>
  <w:p w14:paraId="6DB2B5B9" w14:textId="77777777" w:rsidR="00E53730" w:rsidRPr="00B1456D" w:rsidRDefault="00E53730" w:rsidP="00D444AC">
    <w:pPr>
      <w:rPr>
        <w:rFonts w:ascii="Calibri Light" w:hAnsi="Calibri Light" w:cs="Calibri Light"/>
        <w:sz w:val="2"/>
        <w:szCs w:val="2"/>
        <w:lang w:val="en-AU"/>
      </w:rP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7938"/>
      <w:gridCol w:w="9214"/>
    </w:tblGrid>
    <w:tr w:rsidR="0093062D" w14:paraId="1F325C69" w14:textId="77777777" w:rsidTr="0078506A">
      <w:trPr>
        <w:trHeight w:val="4247"/>
      </w:trPr>
      <w:tc>
        <w:tcPr>
          <w:tcW w:w="7938" w:type="dxa"/>
          <w:shd w:val="clear" w:color="auto" w:fill="003150"/>
        </w:tcPr>
        <w:p w14:paraId="664C99B2" w14:textId="77777777" w:rsidR="0093062D" w:rsidRDefault="0093062D" w:rsidP="007521D0">
          <w:pPr>
            <w:rPr>
              <w:rFonts w:ascii="Calibri Light" w:hAnsi="Calibri Light" w:cs="Calibri Light"/>
              <w:color w:val="FFFFFF" w:themeColor="background1"/>
              <w:sz w:val="18"/>
              <w:szCs w:val="18"/>
              <w:lang w:eastAsia="ja-JP"/>
            </w:rPr>
          </w:pPr>
        </w:p>
        <w:p w14:paraId="23B1302F" w14:textId="48538D73" w:rsidR="0093062D" w:rsidRDefault="0093062D" w:rsidP="006C00F1">
          <w:pPr>
            <w:pStyle w:val="Footer"/>
            <w:ind w:left="1134"/>
            <w:rPr>
              <w:rFonts w:ascii="Calibri Light" w:hAnsi="Calibri Light" w:cs="Calibri Light"/>
              <w:color w:val="FFFFFF" w:themeColor="background1"/>
            </w:rPr>
          </w:pPr>
          <w:r w:rsidRPr="00C03F16">
            <w:rPr>
              <w:rFonts w:ascii="Calibri Light" w:hAnsi="Calibri Light" w:cs="Calibri Light"/>
              <w:b/>
              <w:bCs/>
              <w:color w:val="FFFFFF" w:themeColor="background1"/>
            </w:rPr>
            <w:t>Export</w:t>
          </w:r>
          <w:r>
            <w:rPr>
              <w:rFonts w:ascii="Calibri Light" w:hAnsi="Calibri Light" w:cs="Calibri Light"/>
              <w:b/>
              <w:bCs/>
              <w:color w:val="FFFFFF" w:themeColor="background1"/>
            </w:rPr>
            <w:t xml:space="preserve"> Meat Operational</w:t>
          </w:r>
          <w:r w:rsidRPr="00C03F16">
            <w:rPr>
              <w:rFonts w:ascii="Calibri Light" w:hAnsi="Calibri Light" w:cs="Calibri Light"/>
              <w:b/>
              <w:bCs/>
              <w:color w:val="FFFFFF" w:themeColor="background1"/>
            </w:rPr>
            <w:t xml:space="preserve"> </w:t>
          </w:r>
          <w:r>
            <w:rPr>
              <w:rFonts w:ascii="Calibri Light" w:hAnsi="Calibri Light" w:cs="Calibri Light"/>
              <w:b/>
              <w:bCs/>
              <w:color w:val="FFFFFF" w:themeColor="background1"/>
            </w:rPr>
            <w:t>Guideline</w:t>
          </w:r>
          <w:r w:rsidRPr="00C03F16">
            <w:rPr>
              <w:rFonts w:ascii="Calibri Light" w:hAnsi="Calibri Light" w:cs="Calibri Light"/>
              <w:b/>
              <w:bCs/>
              <w:color w:val="FFFFFF" w:themeColor="background1"/>
            </w:rPr>
            <w:t>:</w:t>
          </w:r>
          <w:r w:rsidRPr="00C03F16">
            <w:rPr>
              <w:rFonts w:ascii="Calibri Light" w:hAnsi="Calibri Light" w:cs="Calibri Light"/>
              <w:color w:val="FFFFFF" w:themeColor="background1"/>
            </w:rPr>
            <w:t xml:space="preserve"> </w:t>
          </w:r>
          <w:r>
            <w:rPr>
              <w:rFonts w:ascii="Calibri Light" w:hAnsi="Calibri Light" w:cs="Calibri Light"/>
              <w:color w:val="FFFFFF" w:themeColor="background1"/>
            </w:rPr>
            <w:t>3.16 Authorisation and use of third-party authorised officers</w:t>
          </w:r>
          <w:r w:rsidRPr="0012266B">
            <w:rPr>
              <w:rFonts w:ascii="Calibri Light" w:hAnsi="Calibri Light" w:cs="Calibri Light"/>
              <w:color w:val="FFFFFF" w:themeColor="background1"/>
            </w:rPr>
            <w:t xml:space="preserve"> </w:t>
          </w:r>
        </w:p>
        <w:p w14:paraId="5F9251D7" w14:textId="27B05EDF" w:rsidR="0093062D" w:rsidRPr="00C03F16" w:rsidRDefault="0093062D"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13 January 2023</w:t>
          </w:r>
        </w:p>
        <w:p w14:paraId="0B5A8BFC" w14:textId="50A035F9" w:rsidR="0093062D" w:rsidRDefault="0093062D" w:rsidP="0093062D">
          <w:pPr>
            <w:pStyle w:val="Footer"/>
            <w:tabs>
              <w:tab w:val="clear" w:pos="4513"/>
              <w:tab w:val="clear" w:pos="9026"/>
              <w:tab w:val="left" w:pos="6201"/>
            </w:tabs>
            <w:ind w:left="1134"/>
            <w:rPr>
              <w:rFonts w:ascii="Calibri Light" w:hAnsi="Calibri Light" w:cs="Calibri Light"/>
              <w:color w:val="FFFFFF" w:themeColor="background1"/>
            </w:rPr>
          </w:pPr>
          <w:r>
            <w:rPr>
              <w:rFonts w:ascii="Calibri Light" w:hAnsi="Calibri Light" w:cs="Calibri Light"/>
              <w:color w:val="FFFFFF" w:themeColor="background1"/>
            </w:rPr>
            <w:tab/>
          </w:r>
        </w:p>
        <w:p w14:paraId="2BB90516" w14:textId="1B4E5DBE" w:rsidR="0093062D" w:rsidRPr="00A44334" w:rsidRDefault="0093062D"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Published o</w:t>
          </w:r>
          <w:r w:rsidRPr="00A44334">
            <w:rPr>
              <w:rFonts w:ascii="Calibri Light" w:hAnsi="Calibri Light" w:cs="Calibri Light"/>
              <w:color w:val="FFFFFF" w:themeColor="background1"/>
            </w:rPr>
            <w:t xml:space="preserve">n </w:t>
          </w:r>
          <w:hyperlink r:id="rId1" w:history="1">
            <w:r w:rsidRPr="00A44334">
              <w:rPr>
                <w:rStyle w:val="Hyperlink"/>
                <w:rFonts w:ascii="Calibri Light" w:hAnsi="Calibri Light" w:cs="Calibri Light"/>
                <w:color w:val="FFFFFF" w:themeColor="background1"/>
                <w:u w:val="none"/>
              </w:rPr>
              <w:t>ELMER 3 – Electronic legislation, manuals and essential references</w:t>
            </w:r>
          </w:hyperlink>
        </w:p>
        <w:p w14:paraId="7404DBDB" w14:textId="77777777" w:rsidR="0093062D" w:rsidRDefault="0093062D"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7973499B" w14:textId="77777777" w:rsidR="0093062D" w:rsidRDefault="0093062D"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www.agriculture.gov.au</w:t>
          </w:r>
        </w:p>
        <w:p w14:paraId="56DBB29F" w14:textId="77777777" w:rsidR="0093062D" w:rsidRPr="00C03F16" w:rsidRDefault="0093062D" w:rsidP="001A1445">
          <w:pPr>
            <w:tabs>
              <w:tab w:val="left" w:pos="1725"/>
            </w:tabs>
            <w:rPr>
              <w:rFonts w:ascii="Calibri Light" w:hAnsi="Calibri Light" w:cs="Calibri Light"/>
              <w:sz w:val="18"/>
              <w:szCs w:val="18"/>
              <w:lang w:eastAsia="ja-JP"/>
            </w:rPr>
          </w:pPr>
        </w:p>
      </w:tc>
      <w:tc>
        <w:tcPr>
          <w:tcW w:w="9214" w:type="dxa"/>
          <w:shd w:val="clear" w:color="auto" w:fill="003150"/>
        </w:tcPr>
        <w:p w14:paraId="45606C95" w14:textId="77777777" w:rsidR="0093062D" w:rsidRPr="00FE186D" w:rsidRDefault="0093062D" w:rsidP="007521D0">
          <w:pPr>
            <w:rPr>
              <w:rFonts w:ascii="Calibri Light" w:hAnsi="Calibri Light" w:cs="Calibri Light"/>
              <w:color w:val="FFFFFF" w:themeColor="background1"/>
              <w:sz w:val="18"/>
              <w:szCs w:val="18"/>
              <w:lang w:eastAsia="ja-JP"/>
            </w:rPr>
          </w:pPr>
        </w:p>
      </w:tc>
    </w:tr>
  </w:tbl>
  <w:p w14:paraId="6A0FD82C" w14:textId="77777777" w:rsidR="0093062D" w:rsidRPr="00167C47" w:rsidRDefault="0093062D"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F9FB" w14:textId="77777777" w:rsidR="006C79C3" w:rsidRDefault="006C79C3" w:rsidP="009D66B3">
      <w:r>
        <w:separator/>
      </w:r>
    </w:p>
    <w:p w14:paraId="47D01DC6" w14:textId="77777777" w:rsidR="001B01EA" w:rsidRDefault="001B01EA"/>
  </w:footnote>
  <w:footnote w:type="continuationSeparator" w:id="0">
    <w:p w14:paraId="6A16BE58" w14:textId="77777777" w:rsidR="006C79C3" w:rsidRDefault="006C79C3" w:rsidP="009D66B3">
      <w:r>
        <w:continuationSeparator/>
      </w:r>
    </w:p>
    <w:p w14:paraId="3E78E3CB" w14:textId="77777777" w:rsidR="001B01EA" w:rsidRDefault="001B0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4603" w14:textId="34470329" w:rsidR="009F2637" w:rsidRDefault="009F2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4697" w14:textId="2350FA16" w:rsidR="009F2637" w:rsidRDefault="009F2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B17D" w14:textId="0ACEA2C5" w:rsidR="009F2637" w:rsidRDefault="009F26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14C4" w14:textId="5D4FC7D4" w:rsidR="009F2637" w:rsidRDefault="009F26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CFD8" w14:textId="58B1ED73" w:rsidR="009F2637" w:rsidRDefault="009F26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CD58" w14:textId="7496EEB0" w:rsidR="009F2637" w:rsidRDefault="009F2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87B"/>
    <w:multiLevelType w:val="hybridMultilevel"/>
    <w:tmpl w:val="7DCC822C"/>
    <w:lvl w:ilvl="0" w:tplc="0C090001">
      <w:start w:val="1"/>
      <w:numFmt w:val="bullet"/>
      <w:lvlText w:val=""/>
      <w:lvlJc w:val="left"/>
      <w:pPr>
        <w:ind w:left="2075" w:hanging="360"/>
      </w:pPr>
      <w:rPr>
        <w:rFonts w:ascii="Symbol" w:hAnsi="Symbol" w:hint="default"/>
      </w:rPr>
    </w:lvl>
    <w:lvl w:ilvl="1" w:tplc="0C090003" w:tentative="1">
      <w:start w:val="1"/>
      <w:numFmt w:val="bullet"/>
      <w:lvlText w:val="o"/>
      <w:lvlJc w:val="left"/>
      <w:pPr>
        <w:ind w:left="2795" w:hanging="360"/>
      </w:pPr>
      <w:rPr>
        <w:rFonts w:ascii="Courier New" w:hAnsi="Courier New" w:cs="Courier New" w:hint="default"/>
      </w:rPr>
    </w:lvl>
    <w:lvl w:ilvl="2" w:tplc="0C090005" w:tentative="1">
      <w:start w:val="1"/>
      <w:numFmt w:val="bullet"/>
      <w:lvlText w:val=""/>
      <w:lvlJc w:val="left"/>
      <w:pPr>
        <w:ind w:left="3515" w:hanging="360"/>
      </w:pPr>
      <w:rPr>
        <w:rFonts w:ascii="Wingdings" w:hAnsi="Wingdings" w:hint="default"/>
      </w:rPr>
    </w:lvl>
    <w:lvl w:ilvl="3" w:tplc="0C090001" w:tentative="1">
      <w:start w:val="1"/>
      <w:numFmt w:val="bullet"/>
      <w:lvlText w:val=""/>
      <w:lvlJc w:val="left"/>
      <w:pPr>
        <w:ind w:left="4235" w:hanging="360"/>
      </w:pPr>
      <w:rPr>
        <w:rFonts w:ascii="Symbol" w:hAnsi="Symbol" w:hint="default"/>
      </w:rPr>
    </w:lvl>
    <w:lvl w:ilvl="4" w:tplc="0C090003" w:tentative="1">
      <w:start w:val="1"/>
      <w:numFmt w:val="bullet"/>
      <w:lvlText w:val="o"/>
      <w:lvlJc w:val="left"/>
      <w:pPr>
        <w:ind w:left="4955" w:hanging="360"/>
      </w:pPr>
      <w:rPr>
        <w:rFonts w:ascii="Courier New" w:hAnsi="Courier New" w:cs="Courier New" w:hint="default"/>
      </w:rPr>
    </w:lvl>
    <w:lvl w:ilvl="5" w:tplc="0C090005" w:tentative="1">
      <w:start w:val="1"/>
      <w:numFmt w:val="bullet"/>
      <w:lvlText w:val=""/>
      <w:lvlJc w:val="left"/>
      <w:pPr>
        <w:ind w:left="5675" w:hanging="360"/>
      </w:pPr>
      <w:rPr>
        <w:rFonts w:ascii="Wingdings" w:hAnsi="Wingdings" w:hint="default"/>
      </w:rPr>
    </w:lvl>
    <w:lvl w:ilvl="6" w:tplc="0C090001" w:tentative="1">
      <w:start w:val="1"/>
      <w:numFmt w:val="bullet"/>
      <w:lvlText w:val=""/>
      <w:lvlJc w:val="left"/>
      <w:pPr>
        <w:ind w:left="6395" w:hanging="360"/>
      </w:pPr>
      <w:rPr>
        <w:rFonts w:ascii="Symbol" w:hAnsi="Symbol" w:hint="default"/>
      </w:rPr>
    </w:lvl>
    <w:lvl w:ilvl="7" w:tplc="0C090003" w:tentative="1">
      <w:start w:val="1"/>
      <w:numFmt w:val="bullet"/>
      <w:lvlText w:val="o"/>
      <w:lvlJc w:val="left"/>
      <w:pPr>
        <w:ind w:left="7115" w:hanging="360"/>
      </w:pPr>
      <w:rPr>
        <w:rFonts w:ascii="Courier New" w:hAnsi="Courier New" w:cs="Courier New" w:hint="default"/>
      </w:rPr>
    </w:lvl>
    <w:lvl w:ilvl="8" w:tplc="0C090005" w:tentative="1">
      <w:start w:val="1"/>
      <w:numFmt w:val="bullet"/>
      <w:lvlText w:val=""/>
      <w:lvlJc w:val="left"/>
      <w:pPr>
        <w:ind w:left="7835" w:hanging="360"/>
      </w:pPr>
      <w:rPr>
        <w:rFonts w:ascii="Wingdings" w:hAnsi="Wingdings" w:hint="default"/>
      </w:rPr>
    </w:lvl>
  </w:abstractNum>
  <w:abstractNum w:abstractNumId="1" w15:restartNumberingAfterBreak="0">
    <w:nsid w:val="0C584FBE"/>
    <w:multiLevelType w:val="multilevel"/>
    <w:tmpl w:val="D3C23FC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C155A"/>
    <w:multiLevelType w:val="hybridMultilevel"/>
    <w:tmpl w:val="8BBAD592"/>
    <w:lvl w:ilvl="0" w:tplc="C86EA3FA">
      <w:start w:val="1"/>
      <w:numFmt w:val="bullet"/>
      <w:lvlText w:val=""/>
      <w:lvlJc w:val="left"/>
      <w:pPr>
        <w:ind w:left="1854" w:hanging="360"/>
      </w:pPr>
      <w:rPr>
        <w:rFonts w:ascii="Symbol" w:hAnsi="Symbol" w:hint="default"/>
        <w:color w:val="165788"/>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21F15C9C"/>
    <w:multiLevelType w:val="hybridMultilevel"/>
    <w:tmpl w:val="FF68F7E0"/>
    <w:lvl w:ilvl="0" w:tplc="EDC89436">
      <w:start w:val="1"/>
      <w:numFmt w:val="bullet"/>
      <w:pStyle w:val="Bullet1"/>
      <w:lvlText w:val=""/>
      <w:lvlJc w:val="left"/>
      <w:pPr>
        <w:ind w:left="2075" w:hanging="360"/>
      </w:pPr>
      <w:rPr>
        <w:rFonts w:ascii="Symbol" w:hAnsi="Symbol" w:hint="default"/>
        <w:color w:val="165788"/>
      </w:rPr>
    </w:lvl>
    <w:lvl w:ilvl="1" w:tplc="FFFFFFFF" w:tentative="1">
      <w:start w:val="1"/>
      <w:numFmt w:val="bullet"/>
      <w:lvlText w:val="o"/>
      <w:lvlJc w:val="left"/>
      <w:pPr>
        <w:ind w:left="2795" w:hanging="360"/>
      </w:pPr>
      <w:rPr>
        <w:rFonts w:ascii="Courier New" w:hAnsi="Courier New" w:cs="Courier New" w:hint="default"/>
      </w:rPr>
    </w:lvl>
    <w:lvl w:ilvl="2" w:tplc="FFFFFFFF" w:tentative="1">
      <w:start w:val="1"/>
      <w:numFmt w:val="bullet"/>
      <w:lvlText w:val=""/>
      <w:lvlJc w:val="left"/>
      <w:pPr>
        <w:ind w:left="3515" w:hanging="360"/>
      </w:pPr>
      <w:rPr>
        <w:rFonts w:ascii="Wingdings" w:hAnsi="Wingdings" w:hint="default"/>
      </w:rPr>
    </w:lvl>
    <w:lvl w:ilvl="3" w:tplc="FFFFFFFF" w:tentative="1">
      <w:start w:val="1"/>
      <w:numFmt w:val="bullet"/>
      <w:lvlText w:val=""/>
      <w:lvlJc w:val="left"/>
      <w:pPr>
        <w:ind w:left="4235" w:hanging="360"/>
      </w:pPr>
      <w:rPr>
        <w:rFonts w:ascii="Symbol" w:hAnsi="Symbol" w:hint="default"/>
      </w:rPr>
    </w:lvl>
    <w:lvl w:ilvl="4" w:tplc="FFFFFFFF" w:tentative="1">
      <w:start w:val="1"/>
      <w:numFmt w:val="bullet"/>
      <w:lvlText w:val="o"/>
      <w:lvlJc w:val="left"/>
      <w:pPr>
        <w:ind w:left="4955" w:hanging="360"/>
      </w:pPr>
      <w:rPr>
        <w:rFonts w:ascii="Courier New" w:hAnsi="Courier New" w:cs="Courier New" w:hint="default"/>
      </w:rPr>
    </w:lvl>
    <w:lvl w:ilvl="5" w:tplc="FFFFFFFF" w:tentative="1">
      <w:start w:val="1"/>
      <w:numFmt w:val="bullet"/>
      <w:lvlText w:val=""/>
      <w:lvlJc w:val="left"/>
      <w:pPr>
        <w:ind w:left="5675" w:hanging="360"/>
      </w:pPr>
      <w:rPr>
        <w:rFonts w:ascii="Wingdings" w:hAnsi="Wingdings" w:hint="default"/>
      </w:rPr>
    </w:lvl>
    <w:lvl w:ilvl="6" w:tplc="FFFFFFFF" w:tentative="1">
      <w:start w:val="1"/>
      <w:numFmt w:val="bullet"/>
      <w:lvlText w:val=""/>
      <w:lvlJc w:val="left"/>
      <w:pPr>
        <w:ind w:left="6395" w:hanging="360"/>
      </w:pPr>
      <w:rPr>
        <w:rFonts w:ascii="Symbol" w:hAnsi="Symbol" w:hint="default"/>
      </w:rPr>
    </w:lvl>
    <w:lvl w:ilvl="7" w:tplc="FFFFFFFF" w:tentative="1">
      <w:start w:val="1"/>
      <w:numFmt w:val="bullet"/>
      <w:lvlText w:val="o"/>
      <w:lvlJc w:val="left"/>
      <w:pPr>
        <w:ind w:left="7115" w:hanging="360"/>
      </w:pPr>
      <w:rPr>
        <w:rFonts w:ascii="Courier New" w:hAnsi="Courier New" w:cs="Courier New" w:hint="default"/>
      </w:rPr>
    </w:lvl>
    <w:lvl w:ilvl="8" w:tplc="FFFFFFFF" w:tentative="1">
      <w:start w:val="1"/>
      <w:numFmt w:val="bullet"/>
      <w:lvlText w:val=""/>
      <w:lvlJc w:val="left"/>
      <w:pPr>
        <w:ind w:left="7835" w:hanging="360"/>
      </w:pPr>
      <w:rPr>
        <w:rFonts w:ascii="Wingdings" w:hAnsi="Wingdings" w:hint="default"/>
      </w:rPr>
    </w:lvl>
  </w:abstractNum>
  <w:abstractNum w:abstractNumId="4" w15:restartNumberingAfterBreak="0">
    <w:nsid w:val="262E6986"/>
    <w:multiLevelType w:val="hybridMultilevel"/>
    <w:tmpl w:val="F2B48A18"/>
    <w:lvl w:ilvl="0" w:tplc="2312D646">
      <w:start w:val="1"/>
      <w:numFmt w:val="bullet"/>
      <w:pStyle w:val="Bullet2"/>
      <w:lvlText w:val="-"/>
      <w:lvlJc w:val="left"/>
      <w:pPr>
        <w:ind w:left="1755" w:hanging="360"/>
      </w:pPr>
      <w:rPr>
        <w:rFonts w:ascii="Courier New" w:hAnsi="Courier New" w:hint="default"/>
        <w:color w:val="165788"/>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5" w15:restartNumberingAfterBreak="0">
    <w:nsid w:val="2AC75AED"/>
    <w:multiLevelType w:val="hybridMultilevel"/>
    <w:tmpl w:val="24E24106"/>
    <w:lvl w:ilvl="0" w:tplc="EAE29D34">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CB5498F"/>
    <w:multiLevelType w:val="hybridMultilevel"/>
    <w:tmpl w:val="3176CB02"/>
    <w:lvl w:ilvl="0" w:tplc="17F0CEC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569175D"/>
    <w:multiLevelType w:val="hybridMultilevel"/>
    <w:tmpl w:val="0F1E4AB0"/>
    <w:lvl w:ilvl="0" w:tplc="0C090001">
      <w:start w:val="1"/>
      <w:numFmt w:val="bullet"/>
      <w:lvlText w:val=""/>
      <w:lvlJc w:val="left"/>
      <w:pPr>
        <w:ind w:left="2664" w:hanging="360"/>
      </w:pPr>
      <w:rPr>
        <w:rFonts w:ascii="Symbol" w:hAnsi="Symbol" w:hint="default"/>
      </w:rPr>
    </w:lvl>
    <w:lvl w:ilvl="1" w:tplc="0C090003" w:tentative="1">
      <w:start w:val="1"/>
      <w:numFmt w:val="bullet"/>
      <w:lvlText w:val="o"/>
      <w:lvlJc w:val="left"/>
      <w:pPr>
        <w:ind w:left="3384" w:hanging="360"/>
      </w:pPr>
      <w:rPr>
        <w:rFonts w:ascii="Courier New" w:hAnsi="Courier New" w:cs="Courier New" w:hint="default"/>
      </w:rPr>
    </w:lvl>
    <w:lvl w:ilvl="2" w:tplc="0C090005" w:tentative="1">
      <w:start w:val="1"/>
      <w:numFmt w:val="bullet"/>
      <w:lvlText w:val=""/>
      <w:lvlJc w:val="left"/>
      <w:pPr>
        <w:ind w:left="4104" w:hanging="360"/>
      </w:pPr>
      <w:rPr>
        <w:rFonts w:ascii="Wingdings" w:hAnsi="Wingdings" w:hint="default"/>
      </w:rPr>
    </w:lvl>
    <w:lvl w:ilvl="3" w:tplc="0C090001" w:tentative="1">
      <w:start w:val="1"/>
      <w:numFmt w:val="bullet"/>
      <w:lvlText w:val=""/>
      <w:lvlJc w:val="left"/>
      <w:pPr>
        <w:ind w:left="4824" w:hanging="360"/>
      </w:pPr>
      <w:rPr>
        <w:rFonts w:ascii="Symbol" w:hAnsi="Symbol" w:hint="default"/>
      </w:rPr>
    </w:lvl>
    <w:lvl w:ilvl="4" w:tplc="0C090003" w:tentative="1">
      <w:start w:val="1"/>
      <w:numFmt w:val="bullet"/>
      <w:lvlText w:val="o"/>
      <w:lvlJc w:val="left"/>
      <w:pPr>
        <w:ind w:left="5544" w:hanging="360"/>
      </w:pPr>
      <w:rPr>
        <w:rFonts w:ascii="Courier New" w:hAnsi="Courier New" w:cs="Courier New" w:hint="default"/>
      </w:rPr>
    </w:lvl>
    <w:lvl w:ilvl="5" w:tplc="0C090005" w:tentative="1">
      <w:start w:val="1"/>
      <w:numFmt w:val="bullet"/>
      <w:lvlText w:val=""/>
      <w:lvlJc w:val="left"/>
      <w:pPr>
        <w:ind w:left="6264" w:hanging="360"/>
      </w:pPr>
      <w:rPr>
        <w:rFonts w:ascii="Wingdings" w:hAnsi="Wingdings" w:hint="default"/>
      </w:rPr>
    </w:lvl>
    <w:lvl w:ilvl="6" w:tplc="0C090001" w:tentative="1">
      <w:start w:val="1"/>
      <w:numFmt w:val="bullet"/>
      <w:lvlText w:val=""/>
      <w:lvlJc w:val="left"/>
      <w:pPr>
        <w:ind w:left="6984" w:hanging="360"/>
      </w:pPr>
      <w:rPr>
        <w:rFonts w:ascii="Symbol" w:hAnsi="Symbol" w:hint="default"/>
      </w:rPr>
    </w:lvl>
    <w:lvl w:ilvl="7" w:tplc="0C090003" w:tentative="1">
      <w:start w:val="1"/>
      <w:numFmt w:val="bullet"/>
      <w:lvlText w:val="o"/>
      <w:lvlJc w:val="left"/>
      <w:pPr>
        <w:ind w:left="7704" w:hanging="360"/>
      </w:pPr>
      <w:rPr>
        <w:rFonts w:ascii="Courier New" w:hAnsi="Courier New" w:cs="Courier New" w:hint="default"/>
      </w:rPr>
    </w:lvl>
    <w:lvl w:ilvl="8" w:tplc="0C090005" w:tentative="1">
      <w:start w:val="1"/>
      <w:numFmt w:val="bullet"/>
      <w:lvlText w:val=""/>
      <w:lvlJc w:val="left"/>
      <w:pPr>
        <w:ind w:left="8424" w:hanging="360"/>
      </w:pPr>
      <w:rPr>
        <w:rFonts w:ascii="Wingdings" w:hAnsi="Wingdings" w:hint="default"/>
      </w:rPr>
    </w:lvl>
  </w:abstractNum>
  <w:abstractNum w:abstractNumId="8" w15:restartNumberingAfterBreak="0">
    <w:nsid w:val="607F2747"/>
    <w:multiLevelType w:val="hybridMultilevel"/>
    <w:tmpl w:val="15A00A10"/>
    <w:lvl w:ilvl="0" w:tplc="1BE0CEEE">
      <w:start w:val="1"/>
      <w:numFmt w:val="bullet"/>
      <w:lvlText w:val=""/>
      <w:lvlJc w:val="left"/>
      <w:pPr>
        <w:ind w:left="1713" w:hanging="360"/>
      </w:pPr>
      <w:rPr>
        <w:rFonts w:ascii="Symbol" w:hAnsi="Symbol" w:hint="default"/>
        <w:color w:val="16578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595A9F"/>
    <w:multiLevelType w:val="hybridMultilevel"/>
    <w:tmpl w:val="BE6E2C3C"/>
    <w:lvl w:ilvl="0" w:tplc="E000E410">
      <w:start w:val="1"/>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B40262"/>
    <w:multiLevelType w:val="multilevel"/>
    <w:tmpl w:val="26DAE62C"/>
    <w:lvl w:ilvl="0">
      <w:numFmt w:val="bullet"/>
      <w:lvlText w:val="·"/>
      <w:lvlJc w:val="left"/>
      <w:pPr>
        <w:tabs>
          <w:tab w:val="left" w:pos="216"/>
        </w:tabs>
      </w:pPr>
      <w:rPr>
        <w:rFonts w:ascii="Symbol" w:eastAsia="Symbol" w:hAnsi="Symbo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6002977">
    <w:abstractNumId w:val="8"/>
  </w:num>
  <w:num w:numId="2" w16cid:durableId="1389304887">
    <w:abstractNumId w:val="4"/>
  </w:num>
  <w:num w:numId="3" w16cid:durableId="1892383877">
    <w:abstractNumId w:val="1"/>
  </w:num>
  <w:num w:numId="4" w16cid:durableId="763186257">
    <w:abstractNumId w:val="8"/>
  </w:num>
  <w:num w:numId="5" w16cid:durableId="1093476057">
    <w:abstractNumId w:val="4"/>
  </w:num>
  <w:num w:numId="6" w16cid:durableId="1236624014">
    <w:abstractNumId w:val="8"/>
  </w:num>
  <w:num w:numId="7" w16cid:durableId="1406102615">
    <w:abstractNumId w:val="8"/>
  </w:num>
  <w:num w:numId="8" w16cid:durableId="1971549365">
    <w:abstractNumId w:val="8"/>
  </w:num>
  <w:num w:numId="9" w16cid:durableId="37634170">
    <w:abstractNumId w:val="8"/>
  </w:num>
  <w:num w:numId="10" w16cid:durableId="1590701855">
    <w:abstractNumId w:val="8"/>
  </w:num>
  <w:num w:numId="11" w16cid:durableId="657927333">
    <w:abstractNumId w:val="8"/>
  </w:num>
  <w:num w:numId="12" w16cid:durableId="599993040">
    <w:abstractNumId w:val="4"/>
  </w:num>
  <w:num w:numId="13" w16cid:durableId="1544631467">
    <w:abstractNumId w:val="8"/>
  </w:num>
  <w:num w:numId="14" w16cid:durableId="887569969">
    <w:abstractNumId w:val="8"/>
  </w:num>
  <w:num w:numId="15" w16cid:durableId="388571743">
    <w:abstractNumId w:val="10"/>
  </w:num>
  <w:num w:numId="16" w16cid:durableId="1267621401">
    <w:abstractNumId w:val="9"/>
  </w:num>
  <w:num w:numId="17" w16cid:durableId="1007908648">
    <w:abstractNumId w:val="2"/>
  </w:num>
  <w:num w:numId="18" w16cid:durableId="203256886">
    <w:abstractNumId w:val="0"/>
  </w:num>
  <w:num w:numId="19" w16cid:durableId="440303583">
    <w:abstractNumId w:val="3"/>
  </w:num>
  <w:num w:numId="20" w16cid:durableId="1865559117">
    <w:abstractNumId w:val="7"/>
  </w:num>
  <w:num w:numId="21" w16cid:durableId="989598408">
    <w:abstractNumId w:val="6"/>
  </w:num>
  <w:num w:numId="22" w16cid:durableId="283584258">
    <w:abstractNumId w:val="5"/>
  </w:num>
  <w:num w:numId="23" w16cid:durableId="1848210034">
    <w:abstractNumId w:val="3"/>
  </w:num>
  <w:num w:numId="24" w16cid:durableId="530651704">
    <w:abstractNumId w:val="3"/>
  </w:num>
  <w:num w:numId="25" w16cid:durableId="178672984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179B"/>
    <w:rsid w:val="00005716"/>
    <w:rsid w:val="00005D08"/>
    <w:rsid w:val="0000741C"/>
    <w:rsid w:val="000100A8"/>
    <w:rsid w:val="00011B4E"/>
    <w:rsid w:val="00014181"/>
    <w:rsid w:val="00014AD4"/>
    <w:rsid w:val="00014EF2"/>
    <w:rsid w:val="00015B2F"/>
    <w:rsid w:val="00015C1E"/>
    <w:rsid w:val="00021353"/>
    <w:rsid w:val="00023ECD"/>
    <w:rsid w:val="00024658"/>
    <w:rsid w:val="00025281"/>
    <w:rsid w:val="00025518"/>
    <w:rsid w:val="00033757"/>
    <w:rsid w:val="00034191"/>
    <w:rsid w:val="00037281"/>
    <w:rsid w:val="000412C3"/>
    <w:rsid w:val="00044FB1"/>
    <w:rsid w:val="0005195E"/>
    <w:rsid w:val="00055D84"/>
    <w:rsid w:val="0006293F"/>
    <w:rsid w:val="00063C74"/>
    <w:rsid w:val="00063CC9"/>
    <w:rsid w:val="00065F5E"/>
    <w:rsid w:val="00070275"/>
    <w:rsid w:val="00071DE3"/>
    <w:rsid w:val="00072C98"/>
    <w:rsid w:val="00072DAC"/>
    <w:rsid w:val="000736BC"/>
    <w:rsid w:val="00073788"/>
    <w:rsid w:val="00073F22"/>
    <w:rsid w:val="00076C83"/>
    <w:rsid w:val="000773F8"/>
    <w:rsid w:val="00080737"/>
    <w:rsid w:val="00084A77"/>
    <w:rsid w:val="00087682"/>
    <w:rsid w:val="00092E4E"/>
    <w:rsid w:val="000932F5"/>
    <w:rsid w:val="00093C6E"/>
    <w:rsid w:val="0009408F"/>
    <w:rsid w:val="000A048C"/>
    <w:rsid w:val="000A0D24"/>
    <w:rsid w:val="000A212F"/>
    <w:rsid w:val="000A253E"/>
    <w:rsid w:val="000A2FC9"/>
    <w:rsid w:val="000A3F50"/>
    <w:rsid w:val="000A4835"/>
    <w:rsid w:val="000A4838"/>
    <w:rsid w:val="000A5742"/>
    <w:rsid w:val="000A7305"/>
    <w:rsid w:val="000B26F5"/>
    <w:rsid w:val="000B355E"/>
    <w:rsid w:val="000B5564"/>
    <w:rsid w:val="000B57A6"/>
    <w:rsid w:val="000B6B8A"/>
    <w:rsid w:val="000C1924"/>
    <w:rsid w:val="000C1A84"/>
    <w:rsid w:val="000C2EC9"/>
    <w:rsid w:val="000C6DF3"/>
    <w:rsid w:val="000D002C"/>
    <w:rsid w:val="000D0AB9"/>
    <w:rsid w:val="000D1EBD"/>
    <w:rsid w:val="000D2726"/>
    <w:rsid w:val="000D2F4E"/>
    <w:rsid w:val="000D3B9F"/>
    <w:rsid w:val="000D637B"/>
    <w:rsid w:val="000E13CB"/>
    <w:rsid w:val="000E2D2C"/>
    <w:rsid w:val="000E72E8"/>
    <w:rsid w:val="000F122A"/>
    <w:rsid w:val="000F14CA"/>
    <w:rsid w:val="000F29FD"/>
    <w:rsid w:val="000F3376"/>
    <w:rsid w:val="000F7181"/>
    <w:rsid w:val="00100021"/>
    <w:rsid w:val="00100960"/>
    <w:rsid w:val="00103182"/>
    <w:rsid w:val="001072B0"/>
    <w:rsid w:val="00110B72"/>
    <w:rsid w:val="001122AC"/>
    <w:rsid w:val="001122EC"/>
    <w:rsid w:val="00114145"/>
    <w:rsid w:val="00120069"/>
    <w:rsid w:val="0012266B"/>
    <w:rsid w:val="0012341E"/>
    <w:rsid w:val="00123642"/>
    <w:rsid w:val="001265E6"/>
    <w:rsid w:val="00126735"/>
    <w:rsid w:val="00134A9B"/>
    <w:rsid w:val="00135CEA"/>
    <w:rsid w:val="0014257C"/>
    <w:rsid w:val="001439FE"/>
    <w:rsid w:val="00145141"/>
    <w:rsid w:val="001454B5"/>
    <w:rsid w:val="00147040"/>
    <w:rsid w:val="00147C0D"/>
    <w:rsid w:val="00151182"/>
    <w:rsid w:val="0015543B"/>
    <w:rsid w:val="0016353C"/>
    <w:rsid w:val="00167C47"/>
    <w:rsid w:val="00171585"/>
    <w:rsid w:val="00171999"/>
    <w:rsid w:val="00172506"/>
    <w:rsid w:val="00173294"/>
    <w:rsid w:val="00173CE6"/>
    <w:rsid w:val="001750BB"/>
    <w:rsid w:val="0017600F"/>
    <w:rsid w:val="001803D4"/>
    <w:rsid w:val="001804AC"/>
    <w:rsid w:val="00180C50"/>
    <w:rsid w:val="001845DA"/>
    <w:rsid w:val="001851CB"/>
    <w:rsid w:val="00195535"/>
    <w:rsid w:val="0019752B"/>
    <w:rsid w:val="001A1445"/>
    <w:rsid w:val="001A439D"/>
    <w:rsid w:val="001A660F"/>
    <w:rsid w:val="001A7659"/>
    <w:rsid w:val="001B01EA"/>
    <w:rsid w:val="001B06F5"/>
    <w:rsid w:val="001B1356"/>
    <w:rsid w:val="001B367F"/>
    <w:rsid w:val="001B5D11"/>
    <w:rsid w:val="001B7957"/>
    <w:rsid w:val="001C1C7B"/>
    <w:rsid w:val="001C3B71"/>
    <w:rsid w:val="001C53BB"/>
    <w:rsid w:val="001D01B9"/>
    <w:rsid w:val="001D1171"/>
    <w:rsid w:val="001D2711"/>
    <w:rsid w:val="001D4168"/>
    <w:rsid w:val="001E32F8"/>
    <w:rsid w:val="001E4DCE"/>
    <w:rsid w:val="001E7F3D"/>
    <w:rsid w:val="002031E0"/>
    <w:rsid w:val="00205C06"/>
    <w:rsid w:val="00206368"/>
    <w:rsid w:val="0021197A"/>
    <w:rsid w:val="00212E99"/>
    <w:rsid w:val="00213F81"/>
    <w:rsid w:val="00215341"/>
    <w:rsid w:val="002241EE"/>
    <w:rsid w:val="00224699"/>
    <w:rsid w:val="0022724E"/>
    <w:rsid w:val="00232E4A"/>
    <w:rsid w:val="002333C3"/>
    <w:rsid w:val="002356BF"/>
    <w:rsid w:val="00235991"/>
    <w:rsid w:val="00235CC0"/>
    <w:rsid w:val="002415BC"/>
    <w:rsid w:val="00244122"/>
    <w:rsid w:val="00247EEF"/>
    <w:rsid w:val="00251C66"/>
    <w:rsid w:val="00254C00"/>
    <w:rsid w:val="00255BD2"/>
    <w:rsid w:val="00256149"/>
    <w:rsid w:val="00261749"/>
    <w:rsid w:val="0026334C"/>
    <w:rsid w:val="0026595F"/>
    <w:rsid w:val="00271C24"/>
    <w:rsid w:val="002732EC"/>
    <w:rsid w:val="00273687"/>
    <w:rsid w:val="00274312"/>
    <w:rsid w:val="002764E4"/>
    <w:rsid w:val="00281A80"/>
    <w:rsid w:val="00285A55"/>
    <w:rsid w:val="00285ACA"/>
    <w:rsid w:val="002929B5"/>
    <w:rsid w:val="002940EA"/>
    <w:rsid w:val="002947D1"/>
    <w:rsid w:val="002A08A1"/>
    <w:rsid w:val="002A1027"/>
    <w:rsid w:val="002A19B4"/>
    <w:rsid w:val="002A48D7"/>
    <w:rsid w:val="002A517F"/>
    <w:rsid w:val="002A7CAB"/>
    <w:rsid w:val="002B2AD9"/>
    <w:rsid w:val="002B34CA"/>
    <w:rsid w:val="002B65F6"/>
    <w:rsid w:val="002C1691"/>
    <w:rsid w:val="002C2625"/>
    <w:rsid w:val="002C2629"/>
    <w:rsid w:val="002C2C2E"/>
    <w:rsid w:val="002C448C"/>
    <w:rsid w:val="002C4892"/>
    <w:rsid w:val="002C72EC"/>
    <w:rsid w:val="002D02B5"/>
    <w:rsid w:val="002D1CBB"/>
    <w:rsid w:val="002D540C"/>
    <w:rsid w:val="002D74EA"/>
    <w:rsid w:val="002E04BB"/>
    <w:rsid w:val="002E0FD6"/>
    <w:rsid w:val="002E2099"/>
    <w:rsid w:val="002E3096"/>
    <w:rsid w:val="002E3AC0"/>
    <w:rsid w:val="002E5439"/>
    <w:rsid w:val="002E6415"/>
    <w:rsid w:val="002E7DC7"/>
    <w:rsid w:val="002E7E95"/>
    <w:rsid w:val="002F0A06"/>
    <w:rsid w:val="002F38EC"/>
    <w:rsid w:val="002F3949"/>
    <w:rsid w:val="00301D55"/>
    <w:rsid w:val="00302231"/>
    <w:rsid w:val="003043DC"/>
    <w:rsid w:val="003150D2"/>
    <w:rsid w:val="00315813"/>
    <w:rsid w:val="00315CE4"/>
    <w:rsid w:val="00317B70"/>
    <w:rsid w:val="003201C0"/>
    <w:rsid w:val="003205FF"/>
    <w:rsid w:val="00323654"/>
    <w:rsid w:val="003322B8"/>
    <w:rsid w:val="003328AE"/>
    <w:rsid w:val="0033303D"/>
    <w:rsid w:val="00333ABC"/>
    <w:rsid w:val="00334AAB"/>
    <w:rsid w:val="003355F4"/>
    <w:rsid w:val="00335D7D"/>
    <w:rsid w:val="00337BAE"/>
    <w:rsid w:val="00345D1B"/>
    <w:rsid w:val="003474BF"/>
    <w:rsid w:val="00347BE7"/>
    <w:rsid w:val="00347F23"/>
    <w:rsid w:val="00347FC7"/>
    <w:rsid w:val="00357E09"/>
    <w:rsid w:val="00360FDD"/>
    <w:rsid w:val="00361037"/>
    <w:rsid w:val="00362D31"/>
    <w:rsid w:val="003713E8"/>
    <w:rsid w:val="00372123"/>
    <w:rsid w:val="00373E63"/>
    <w:rsid w:val="00381256"/>
    <w:rsid w:val="0038139F"/>
    <w:rsid w:val="003824C6"/>
    <w:rsid w:val="003825E5"/>
    <w:rsid w:val="00383727"/>
    <w:rsid w:val="0038473A"/>
    <w:rsid w:val="00391F21"/>
    <w:rsid w:val="00395435"/>
    <w:rsid w:val="0039736E"/>
    <w:rsid w:val="00397FB4"/>
    <w:rsid w:val="003A1785"/>
    <w:rsid w:val="003A6AB2"/>
    <w:rsid w:val="003B3338"/>
    <w:rsid w:val="003B50EE"/>
    <w:rsid w:val="003B618E"/>
    <w:rsid w:val="003B7908"/>
    <w:rsid w:val="003C0AC7"/>
    <w:rsid w:val="003C569C"/>
    <w:rsid w:val="003D4188"/>
    <w:rsid w:val="003E0E84"/>
    <w:rsid w:val="003E1E4C"/>
    <w:rsid w:val="003E45EB"/>
    <w:rsid w:val="003E6F4B"/>
    <w:rsid w:val="003F0562"/>
    <w:rsid w:val="003F0909"/>
    <w:rsid w:val="003F0CF8"/>
    <w:rsid w:val="003F17C2"/>
    <w:rsid w:val="003F2A23"/>
    <w:rsid w:val="003F3405"/>
    <w:rsid w:val="003F3E68"/>
    <w:rsid w:val="00401730"/>
    <w:rsid w:val="00403BEF"/>
    <w:rsid w:val="004043A8"/>
    <w:rsid w:val="00404B2A"/>
    <w:rsid w:val="00411DA4"/>
    <w:rsid w:val="0041274F"/>
    <w:rsid w:val="004129F1"/>
    <w:rsid w:val="00414DF4"/>
    <w:rsid w:val="00416A6D"/>
    <w:rsid w:val="00420193"/>
    <w:rsid w:val="00423022"/>
    <w:rsid w:val="00425F27"/>
    <w:rsid w:val="004314B3"/>
    <w:rsid w:val="0043488E"/>
    <w:rsid w:val="00435532"/>
    <w:rsid w:val="00436052"/>
    <w:rsid w:val="00436F25"/>
    <w:rsid w:val="00442F0B"/>
    <w:rsid w:val="00444A65"/>
    <w:rsid w:val="00447DBD"/>
    <w:rsid w:val="00455642"/>
    <w:rsid w:val="0045670C"/>
    <w:rsid w:val="00457F32"/>
    <w:rsid w:val="004601E7"/>
    <w:rsid w:val="004602E8"/>
    <w:rsid w:val="00461BBF"/>
    <w:rsid w:val="00462774"/>
    <w:rsid w:val="00463C7B"/>
    <w:rsid w:val="00465F6F"/>
    <w:rsid w:val="0046634A"/>
    <w:rsid w:val="004667EC"/>
    <w:rsid w:val="00467FA1"/>
    <w:rsid w:val="00471DC1"/>
    <w:rsid w:val="004735FC"/>
    <w:rsid w:val="004803AD"/>
    <w:rsid w:val="004820B6"/>
    <w:rsid w:val="004850B6"/>
    <w:rsid w:val="00487B32"/>
    <w:rsid w:val="00490671"/>
    <w:rsid w:val="00490EC5"/>
    <w:rsid w:val="0049146D"/>
    <w:rsid w:val="00491B6F"/>
    <w:rsid w:val="00492213"/>
    <w:rsid w:val="00493CFC"/>
    <w:rsid w:val="00494FF4"/>
    <w:rsid w:val="00496370"/>
    <w:rsid w:val="00496692"/>
    <w:rsid w:val="004966E5"/>
    <w:rsid w:val="004A1BEA"/>
    <w:rsid w:val="004A30B4"/>
    <w:rsid w:val="004B0441"/>
    <w:rsid w:val="004B2BB0"/>
    <w:rsid w:val="004B52A8"/>
    <w:rsid w:val="004B5B58"/>
    <w:rsid w:val="004B705D"/>
    <w:rsid w:val="004C20C9"/>
    <w:rsid w:val="004C22F6"/>
    <w:rsid w:val="004C2F53"/>
    <w:rsid w:val="004C3E5C"/>
    <w:rsid w:val="004C51ED"/>
    <w:rsid w:val="004C5569"/>
    <w:rsid w:val="004C662C"/>
    <w:rsid w:val="004C6968"/>
    <w:rsid w:val="004C6A69"/>
    <w:rsid w:val="004C6C9B"/>
    <w:rsid w:val="004C7193"/>
    <w:rsid w:val="004D0353"/>
    <w:rsid w:val="004D11E1"/>
    <w:rsid w:val="004D6FD6"/>
    <w:rsid w:val="004D73F6"/>
    <w:rsid w:val="004E2C73"/>
    <w:rsid w:val="004E4D2D"/>
    <w:rsid w:val="004E56A8"/>
    <w:rsid w:val="004E7B3F"/>
    <w:rsid w:val="004E7DD7"/>
    <w:rsid w:val="004E7F8E"/>
    <w:rsid w:val="004F3F12"/>
    <w:rsid w:val="004F4D26"/>
    <w:rsid w:val="004F6606"/>
    <w:rsid w:val="004F671F"/>
    <w:rsid w:val="00502743"/>
    <w:rsid w:val="00506229"/>
    <w:rsid w:val="00506973"/>
    <w:rsid w:val="00507034"/>
    <w:rsid w:val="0050724D"/>
    <w:rsid w:val="00514460"/>
    <w:rsid w:val="0052108C"/>
    <w:rsid w:val="00522D87"/>
    <w:rsid w:val="00524613"/>
    <w:rsid w:val="00526975"/>
    <w:rsid w:val="00532F12"/>
    <w:rsid w:val="00534759"/>
    <w:rsid w:val="00534E7B"/>
    <w:rsid w:val="005368EF"/>
    <w:rsid w:val="0054453C"/>
    <w:rsid w:val="00544737"/>
    <w:rsid w:val="00550F5E"/>
    <w:rsid w:val="00552D81"/>
    <w:rsid w:val="00556D28"/>
    <w:rsid w:val="005574DC"/>
    <w:rsid w:val="0056256F"/>
    <w:rsid w:val="0056290A"/>
    <w:rsid w:val="00565A95"/>
    <w:rsid w:val="00571D6A"/>
    <w:rsid w:val="00573806"/>
    <w:rsid w:val="00574523"/>
    <w:rsid w:val="0057616D"/>
    <w:rsid w:val="0057670D"/>
    <w:rsid w:val="005808C2"/>
    <w:rsid w:val="00580E72"/>
    <w:rsid w:val="00582DB8"/>
    <w:rsid w:val="00584F33"/>
    <w:rsid w:val="00585FA9"/>
    <w:rsid w:val="00593200"/>
    <w:rsid w:val="00593DCE"/>
    <w:rsid w:val="005942DB"/>
    <w:rsid w:val="005979A1"/>
    <w:rsid w:val="00597A76"/>
    <w:rsid w:val="005A03C6"/>
    <w:rsid w:val="005A06CC"/>
    <w:rsid w:val="005A67FB"/>
    <w:rsid w:val="005A6A9D"/>
    <w:rsid w:val="005B1F46"/>
    <w:rsid w:val="005B50A8"/>
    <w:rsid w:val="005B5883"/>
    <w:rsid w:val="005C4642"/>
    <w:rsid w:val="005C46CF"/>
    <w:rsid w:val="005D31EE"/>
    <w:rsid w:val="005D4667"/>
    <w:rsid w:val="005D5E9E"/>
    <w:rsid w:val="005D686C"/>
    <w:rsid w:val="005E38B7"/>
    <w:rsid w:val="005E44F2"/>
    <w:rsid w:val="005E77E8"/>
    <w:rsid w:val="005F3E5B"/>
    <w:rsid w:val="005F5E99"/>
    <w:rsid w:val="005F74AD"/>
    <w:rsid w:val="00601914"/>
    <w:rsid w:val="00601FA9"/>
    <w:rsid w:val="00606AA8"/>
    <w:rsid w:val="006101FC"/>
    <w:rsid w:val="00611F8A"/>
    <w:rsid w:val="006160ED"/>
    <w:rsid w:val="0061642D"/>
    <w:rsid w:val="00616D00"/>
    <w:rsid w:val="006176DC"/>
    <w:rsid w:val="006212CF"/>
    <w:rsid w:val="00622589"/>
    <w:rsid w:val="00623161"/>
    <w:rsid w:val="00624E92"/>
    <w:rsid w:val="00624FF9"/>
    <w:rsid w:val="0062514D"/>
    <w:rsid w:val="006313CD"/>
    <w:rsid w:val="0063142B"/>
    <w:rsid w:val="00635A68"/>
    <w:rsid w:val="00637556"/>
    <w:rsid w:val="00640C1F"/>
    <w:rsid w:val="00645AA3"/>
    <w:rsid w:val="00653533"/>
    <w:rsid w:val="00653C6F"/>
    <w:rsid w:val="0065725B"/>
    <w:rsid w:val="006578CD"/>
    <w:rsid w:val="00662688"/>
    <w:rsid w:val="006628B2"/>
    <w:rsid w:val="00662AF8"/>
    <w:rsid w:val="00662EEF"/>
    <w:rsid w:val="0066347E"/>
    <w:rsid w:val="00663C39"/>
    <w:rsid w:val="00663CDF"/>
    <w:rsid w:val="00664E36"/>
    <w:rsid w:val="00674C06"/>
    <w:rsid w:val="00675E66"/>
    <w:rsid w:val="00676DBA"/>
    <w:rsid w:val="00680DC1"/>
    <w:rsid w:val="00681550"/>
    <w:rsid w:val="006833B9"/>
    <w:rsid w:val="00684152"/>
    <w:rsid w:val="00685C88"/>
    <w:rsid w:val="00690428"/>
    <w:rsid w:val="0069407B"/>
    <w:rsid w:val="00696AEB"/>
    <w:rsid w:val="006972AE"/>
    <w:rsid w:val="00697794"/>
    <w:rsid w:val="006A0E6B"/>
    <w:rsid w:val="006A323B"/>
    <w:rsid w:val="006A49BC"/>
    <w:rsid w:val="006A6788"/>
    <w:rsid w:val="006A68AF"/>
    <w:rsid w:val="006A6A64"/>
    <w:rsid w:val="006B2CC8"/>
    <w:rsid w:val="006B38EF"/>
    <w:rsid w:val="006B77CF"/>
    <w:rsid w:val="006C00F1"/>
    <w:rsid w:val="006C1227"/>
    <w:rsid w:val="006C2578"/>
    <w:rsid w:val="006C423F"/>
    <w:rsid w:val="006C54F9"/>
    <w:rsid w:val="006C5922"/>
    <w:rsid w:val="006C6159"/>
    <w:rsid w:val="006C79C3"/>
    <w:rsid w:val="006D0F3F"/>
    <w:rsid w:val="006D2933"/>
    <w:rsid w:val="006D3CC7"/>
    <w:rsid w:val="006D4665"/>
    <w:rsid w:val="006D563D"/>
    <w:rsid w:val="006E0017"/>
    <w:rsid w:val="006E115C"/>
    <w:rsid w:val="006E2342"/>
    <w:rsid w:val="006E2D66"/>
    <w:rsid w:val="006E2DD7"/>
    <w:rsid w:val="006E65D9"/>
    <w:rsid w:val="006E6F3E"/>
    <w:rsid w:val="006F1EC3"/>
    <w:rsid w:val="006F27B4"/>
    <w:rsid w:val="006F2B79"/>
    <w:rsid w:val="006F4334"/>
    <w:rsid w:val="007017B2"/>
    <w:rsid w:val="00703A75"/>
    <w:rsid w:val="0070505D"/>
    <w:rsid w:val="00711A2B"/>
    <w:rsid w:val="00716D03"/>
    <w:rsid w:val="00717095"/>
    <w:rsid w:val="00725505"/>
    <w:rsid w:val="007332A5"/>
    <w:rsid w:val="0073388E"/>
    <w:rsid w:val="007433E5"/>
    <w:rsid w:val="007453F6"/>
    <w:rsid w:val="00745D78"/>
    <w:rsid w:val="00746C1F"/>
    <w:rsid w:val="00746E56"/>
    <w:rsid w:val="007474E5"/>
    <w:rsid w:val="00747788"/>
    <w:rsid w:val="00747B20"/>
    <w:rsid w:val="00747EF6"/>
    <w:rsid w:val="00750196"/>
    <w:rsid w:val="00750DE0"/>
    <w:rsid w:val="007521D0"/>
    <w:rsid w:val="007533A1"/>
    <w:rsid w:val="00753785"/>
    <w:rsid w:val="007542D1"/>
    <w:rsid w:val="00756D76"/>
    <w:rsid w:val="00757A58"/>
    <w:rsid w:val="0076063C"/>
    <w:rsid w:val="007623BC"/>
    <w:rsid w:val="00762664"/>
    <w:rsid w:val="007629D8"/>
    <w:rsid w:val="00763C18"/>
    <w:rsid w:val="00764423"/>
    <w:rsid w:val="00764FBB"/>
    <w:rsid w:val="00773B97"/>
    <w:rsid w:val="0078429A"/>
    <w:rsid w:val="0078506A"/>
    <w:rsid w:val="0078793F"/>
    <w:rsid w:val="00787DE4"/>
    <w:rsid w:val="00791371"/>
    <w:rsid w:val="00792811"/>
    <w:rsid w:val="00793186"/>
    <w:rsid w:val="00795715"/>
    <w:rsid w:val="00795A2E"/>
    <w:rsid w:val="00796019"/>
    <w:rsid w:val="007968E7"/>
    <w:rsid w:val="00796B7E"/>
    <w:rsid w:val="007A13F6"/>
    <w:rsid w:val="007B00A4"/>
    <w:rsid w:val="007B18F0"/>
    <w:rsid w:val="007B6686"/>
    <w:rsid w:val="007B7320"/>
    <w:rsid w:val="007B7380"/>
    <w:rsid w:val="007B74D4"/>
    <w:rsid w:val="007B7A36"/>
    <w:rsid w:val="007C096E"/>
    <w:rsid w:val="007C65E6"/>
    <w:rsid w:val="007D02F7"/>
    <w:rsid w:val="007D1693"/>
    <w:rsid w:val="007D1F19"/>
    <w:rsid w:val="007D1FC9"/>
    <w:rsid w:val="007D4160"/>
    <w:rsid w:val="007D7A5C"/>
    <w:rsid w:val="007E122A"/>
    <w:rsid w:val="007E3469"/>
    <w:rsid w:val="007E35FF"/>
    <w:rsid w:val="007E3AC5"/>
    <w:rsid w:val="007E46BF"/>
    <w:rsid w:val="007E6F6E"/>
    <w:rsid w:val="007E7F57"/>
    <w:rsid w:val="007F2B34"/>
    <w:rsid w:val="007F2DC6"/>
    <w:rsid w:val="007F6C6E"/>
    <w:rsid w:val="00801244"/>
    <w:rsid w:val="00801751"/>
    <w:rsid w:val="00802BA6"/>
    <w:rsid w:val="00805700"/>
    <w:rsid w:val="00805D8E"/>
    <w:rsid w:val="00810834"/>
    <w:rsid w:val="00811F24"/>
    <w:rsid w:val="008136E8"/>
    <w:rsid w:val="00814645"/>
    <w:rsid w:val="0081600D"/>
    <w:rsid w:val="00816F3B"/>
    <w:rsid w:val="00817ED9"/>
    <w:rsid w:val="00817FE7"/>
    <w:rsid w:val="0082037F"/>
    <w:rsid w:val="0082105E"/>
    <w:rsid w:val="00821744"/>
    <w:rsid w:val="0082358A"/>
    <w:rsid w:val="00823E06"/>
    <w:rsid w:val="00824BA4"/>
    <w:rsid w:val="00826CF0"/>
    <w:rsid w:val="00827A96"/>
    <w:rsid w:val="00827E97"/>
    <w:rsid w:val="00831138"/>
    <w:rsid w:val="008345AE"/>
    <w:rsid w:val="00837369"/>
    <w:rsid w:val="008446F8"/>
    <w:rsid w:val="00845F27"/>
    <w:rsid w:val="00847F22"/>
    <w:rsid w:val="0085146B"/>
    <w:rsid w:val="00853567"/>
    <w:rsid w:val="00861F30"/>
    <w:rsid w:val="00862A2E"/>
    <w:rsid w:val="00862B64"/>
    <w:rsid w:val="00864C72"/>
    <w:rsid w:val="00867E90"/>
    <w:rsid w:val="008746BF"/>
    <w:rsid w:val="0087483E"/>
    <w:rsid w:val="008817A3"/>
    <w:rsid w:val="00882C00"/>
    <w:rsid w:val="00885D8B"/>
    <w:rsid w:val="00891663"/>
    <w:rsid w:val="00891F29"/>
    <w:rsid w:val="008A113D"/>
    <w:rsid w:val="008A3C57"/>
    <w:rsid w:val="008A55F6"/>
    <w:rsid w:val="008A77B4"/>
    <w:rsid w:val="008B0400"/>
    <w:rsid w:val="008B101B"/>
    <w:rsid w:val="008B1D98"/>
    <w:rsid w:val="008B4452"/>
    <w:rsid w:val="008B6669"/>
    <w:rsid w:val="008B76E7"/>
    <w:rsid w:val="008C2EDA"/>
    <w:rsid w:val="008C7406"/>
    <w:rsid w:val="008D12DD"/>
    <w:rsid w:val="008D289E"/>
    <w:rsid w:val="008D522F"/>
    <w:rsid w:val="008D75E8"/>
    <w:rsid w:val="008D76E0"/>
    <w:rsid w:val="008E5697"/>
    <w:rsid w:val="008E5C4E"/>
    <w:rsid w:val="008E5DDE"/>
    <w:rsid w:val="008F302F"/>
    <w:rsid w:val="008F74A3"/>
    <w:rsid w:val="008F7F1A"/>
    <w:rsid w:val="00900417"/>
    <w:rsid w:val="0090213E"/>
    <w:rsid w:val="00903922"/>
    <w:rsid w:val="00905928"/>
    <w:rsid w:val="009206D4"/>
    <w:rsid w:val="009214BA"/>
    <w:rsid w:val="0092238A"/>
    <w:rsid w:val="0092693A"/>
    <w:rsid w:val="0093062D"/>
    <w:rsid w:val="00931502"/>
    <w:rsid w:val="00933761"/>
    <w:rsid w:val="00946B3B"/>
    <w:rsid w:val="00946FCF"/>
    <w:rsid w:val="00950009"/>
    <w:rsid w:val="009505BD"/>
    <w:rsid w:val="00956212"/>
    <w:rsid w:val="00957238"/>
    <w:rsid w:val="0096166A"/>
    <w:rsid w:val="00962F19"/>
    <w:rsid w:val="009650F9"/>
    <w:rsid w:val="00965884"/>
    <w:rsid w:val="00967FCE"/>
    <w:rsid w:val="0097023A"/>
    <w:rsid w:val="00976908"/>
    <w:rsid w:val="00980C1D"/>
    <w:rsid w:val="00982FBF"/>
    <w:rsid w:val="00984C80"/>
    <w:rsid w:val="00985FC1"/>
    <w:rsid w:val="00987132"/>
    <w:rsid w:val="00987CBC"/>
    <w:rsid w:val="009916E0"/>
    <w:rsid w:val="0099290E"/>
    <w:rsid w:val="00992A38"/>
    <w:rsid w:val="009945E6"/>
    <w:rsid w:val="009950C3"/>
    <w:rsid w:val="0099767D"/>
    <w:rsid w:val="009A287B"/>
    <w:rsid w:val="009A2975"/>
    <w:rsid w:val="009A4F9E"/>
    <w:rsid w:val="009A7E40"/>
    <w:rsid w:val="009B0D66"/>
    <w:rsid w:val="009B1108"/>
    <w:rsid w:val="009B1562"/>
    <w:rsid w:val="009B27DE"/>
    <w:rsid w:val="009B2AB9"/>
    <w:rsid w:val="009C1ADA"/>
    <w:rsid w:val="009C248A"/>
    <w:rsid w:val="009C34DC"/>
    <w:rsid w:val="009C4BC3"/>
    <w:rsid w:val="009C4F86"/>
    <w:rsid w:val="009D242B"/>
    <w:rsid w:val="009D2A0D"/>
    <w:rsid w:val="009D464E"/>
    <w:rsid w:val="009D66B3"/>
    <w:rsid w:val="009E0631"/>
    <w:rsid w:val="009E1FB6"/>
    <w:rsid w:val="009E2176"/>
    <w:rsid w:val="009E2A07"/>
    <w:rsid w:val="009E309E"/>
    <w:rsid w:val="009E6E1A"/>
    <w:rsid w:val="009E7784"/>
    <w:rsid w:val="009F2637"/>
    <w:rsid w:val="009F29DB"/>
    <w:rsid w:val="009F3243"/>
    <w:rsid w:val="009F41F7"/>
    <w:rsid w:val="009F4589"/>
    <w:rsid w:val="009F71EF"/>
    <w:rsid w:val="00A00FD7"/>
    <w:rsid w:val="00A0103E"/>
    <w:rsid w:val="00A022D1"/>
    <w:rsid w:val="00A051BA"/>
    <w:rsid w:val="00A0739E"/>
    <w:rsid w:val="00A10422"/>
    <w:rsid w:val="00A10D52"/>
    <w:rsid w:val="00A1109D"/>
    <w:rsid w:val="00A1109E"/>
    <w:rsid w:val="00A11A4C"/>
    <w:rsid w:val="00A155C9"/>
    <w:rsid w:val="00A15BC9"/>
    <w:rsid w:val="00A1761A"/>
    <w:rsid w:val="00A204C2"/>
    <w:rsid w:val="00A20B15"/>
    <w:rsid w:val="00A22673"/>
    <w:rsid w:val="00A233D0"/>
    <w:rsid w:val="00A243A9"/>
    <w:rsid w:val="00A245E1"/>
    <w:rsid w:val="00A3102D"/>
    <w:rsid w:val="00A319F1"/>
    <w:rsid w:val="00A34968"/>
    <w:rsid w:val="00A34C80"/>
    <w:rsid w:val="00A36FDF"/>
    <w:rsid w:val="00A37E73"/>
    <w:rsid w:val="00A4244A"/>
    <w:rsid w:val="00A42ED6"/>
    <w:rsid w:val="00A44334"/>
    <w:rsid w:val="00A45064"/>
    <w:rsid w:val="00A51E05"/>
    <w:rsid w:val="00A5229B"/>
    <w:rsid w:val="00A52504"/>
    <w:rsid w:val="00A57A9F"/>
    <w:rsid w:val="00A62860"/>
    <w:rsid w:val="00A669E6"/>
    <w:rsid w:val="00A76A6A"/>
    <w:rsid w:val="00A76D75"/>
    <w:rsid w:val="00A80E5F"/>
    <w:rsid w:val="00A85204"/>
    <w:rsid w:val="00A85A76"/>
    <w:rsid w:val="00A86CBE"/>
    <w:rsid w:val="00A87D5C"/>
    <w:rsid w:val="00A91B7F"/>
    <w:rsid w:val="00A94E93"/>
    <w:rsid w:val="00A94FB9"/>
    <w:rsid w:val="00AA20FF"/>
    <w:rsid w:val="00AA6047"/>
    <w:rsid w:val="00AB45AC"/>
    <w:rsid w:val="00AB6791"/>
    <w:rsid w:val="00AC01ED"/>
    <w:rsid w:val="00AC0FA5"/>
    <w:rsid w:val="00AC5E14"/>
    <w:rsid w:val="00AC7E05"/>
    <w:rsid w:val="00AD29C6"/>
    <w:rsid w:val="00AD3FF1"/>
    <w:rsid w:val="00AD7991"/>
    <w:rsid w:val="00AE036D"/>
    <w:rsid w:val="00AE0CB4"/>
    <w:rsid w:val="00AE268A"/>
    <w:rsid w:val="00AE4418"/>
    <w:rsid w:val="00AE5F8E"/>
    <w:rsid w:val="00AE7432"/>
    <w:rsid w:val="00AF1F3B"/>
    <w:rsid w:val="00AF3ECD"/>
    <w:rsid w:val="00AF3FD3"/>
    <w:rsid w:val="00AF4AE6"/>
    <w:rsid w:val="00AF5232"/>
    <w:rsid w:val="00AF7FC8"/>
    <w:rsid w:val="00B05D7F"/>
    <w:rsid w:val="00B071BC"/>
    <w:rsid w:val="00B10A99"/>
    <w:rsid w:val="00B12894"/>
    <w:rsid w:val="00B13F49"/>
    <w:rsid w:val="00B1456D"/>
    <w:rsid w:val="00B21158"/>
    <w:rsid w:val="00B22D3B"/>
    <w:rsid w:val="00B2372D"/>
    <w:rsid w:val="00B2460B"/>
    <w:rsid w:val="00B2658B"/>
    <w:rsid w:val="00B265DF"/>
    <w:rsid w:val="00B30BF6"/>
    <w:rsid w:val="00B31CB1"/>
    <w:rsid w:val="00B32EDE"/>
    <w:rsid w:val="00B36559"/>
    <w:rsid w:val="00B36B3D"/>
    <w:rsid w:val="00B408CA"/>
    <w:rsid w:val="00B4179A"/>
    <w:rsid w:val="00B42D9D"/>
    <w:rsid w:val="00B52B89"/>
    <w:rsid w:val="00B52D44"/>
    <w:rsid w:val="00B541DC"/>
    <w:rsid w:val="00B554ED"/>
    <w:rsid w:val="00B57645"/>
    <w:rsid w:val="00B57C33"/>
    <w:rsid w:val="00B6075C"/>
    <w:rsid w:val="00B6090E"/>
    <w:rsid w:val="00B6485F"/>
    <w:rsid w:val="00B65D93"/>
    <w:rsid w:val="00B677B7"/>
    <w:rsid w:val="00B707FF"/>
    <w:rsid w:val="00B8782D"/>
    <w:rsid w:val="00B93064"/>
    <w:rsid w:val="00B93FCE"/>
    <w:rsid w:val="00BA0499"/>
    <w:rsid w:val="00BA1BFE"/>
    <w:rsid w:val="00BA29BD"/>
    <w:rsid w:val="00BA4182"/>
    <w:rsid w:val="00BA62DB"/>
    <w:rsid w:val="00BB15A1"/>
    <w:rsid w:val="00BB1652"/>
    <w:rsid w:val="00BB1C0D"/>
    <w:rsid w:val="00BB2702"/>
    <w:rsid w:val="00BB4417"/>
    <w:rsid w:val="00BB671D"/>
    <w:rsid w:val="00BC3550"/>
    <w:rsid w:val="00BC4AC6"/>
    <w:rsid w:val="00BC5399"/>
    <w:rsid w:val="00BC6793"/>
    <w:rsid w:val="00BC75C9"/>
    <w:rsid w:val="00BD3E4C"/>
    <w:rsid w:val="00BD5EB8"/>
    <w:rsid w:val="00BE08B8"/>
    <w:rsid w:val="00BE7822"/>
    <w:rsid w:val="00BF4059"/>
    <w:rsid w:val="00C01A5A"/>
    <w:rsid w:val="00C03F16"/>
    <w:rsid w:val="00C05E8F"/>
    <w:rsid w:val="00C07659"/>
    <w:rsid w:val="00C07E43"/>
    <w:rsid w:val="00C13CAE"/>
    <w:rsid w:val="00C14FCD"/>
    <w:rsid w:val="00C17116"/>
    <w:rsid w:val="00C17C66"/>
    <w:rsid w:val="00C20308"/>
    <w:rsid w:val="00C20E3A"/>
    <w:rsid w:val="00C3177D"/>
    <w:rsid w:val="00C317F4"/>
    <w:rsid w:val="00C31AA1"/>
    <w:rsid w:val="00C32A6A"/>
    <w:rsid w:val="00C3430F"/>
    <w:rsid w:val="00C35AC8"/>
    <w:rsid w:val="00C37E9D"/>
    <w:rsid w:val="00C4150A"/>
    <w:rsid w:val="00C435AD"/>
    <w:rsid w:val="00C46F58"/>
    <w:rsid w:val="00C50336"/>
    <w:rsid w:val="00C53A26"/>
    <w:rsid w:val="00C56C1B"/>
    <w:rsid w:val="00C56DEE"/>
    <w:rsid w:val="00C631FE"/>
    <w:rsid w:val="00C63663"/>
    <w:rsid w:val="00C653A0"/>
    <w:rsid w:val="00C67817"/>
    <w:rsid w:val="00C71C19"/>
    <w:rsid w:val="00C7586E"/>
    <w:rsid w:val="00C75F0E"/>
    <w:rsid w:val="00C76467"/>
    <w:rsid w:val="00C76DA2"/>
    <w:rsid w:val="00C8048B"/>
    <w:rsid w:val="00C80D71"/>
    <w:rsid w:val="00C81139"/>
    <w:rsid w:val="00C841D6"/>
    <w:rsid w:val="00C851A5"/>
    <w:rsid w:val="00C86A80"/>
    <w:rsid w:val="00C86F34"/>
    <w:rsid w:val="00C92E0F"/>
    <w:rsid w:val="00C94530"/>
    <w:rsid w:val="00C949C1"/>
    <w:rsid w:val="00C951FB"/>
    <w:rsid w:val="00C96D4A"/>
    <w:rsid w:val="00CA133C"/>
    <w:rsid w:val="00CA48AA"/>
    <w:rsid w:val="00CA504C"/>
    <w:rsid w:val="00CB0725"/>
    <w:rsid w:val="00CB1CA1"/>
    <w:rsid w:val="00CB3610"/>
    <w:rsid w:val="00CB3BC2"/>
    <w:rsid w:val="00CC1377"/>
    <w:rsid w:val="00CC3632"/>
    <w:rsid w:val="00CC445E"/>
    <w:rsid w:val="00CD00BC"/>
    <w:rsid w:val="00CD054A"/>
    <w:rsid w:val="00CD057B"/>
    <w:rsid w:val="00CD1218"/>
    <w:rsid w:val="00CD5005"/>
    <w:rsid w:val="00CE016D"/>
    <w:rsid w:val="00CE200C"/>
    <w:rsid w:val="00CE35AF"/>
    <w:rsid w:val="00CE5855"/>
    <w:rsid w:val="00CE62BB"/>
    <w:rsid w:val="00CE6D6F"/>
    <w:rsid w:val="00CF266F"/>
    <w:rsid w:val="00CF609F"/>
    <w:rsid w:val="00CF6DF1"/>
    <w:rsid w:val="00D05609"/>
    <w:rsid w:val="00D121DB"/>
    <w:rsid w:val="00D1233A"/>
    <w:rsid w:val="00D13898"/>
    <w:rsid w:val="00D14E71"/>
    <w:rsid w:val="00D2782F"/>
    <w:rsid w:val="00D338A1"/>
    <w:rsid w:val="00D34283"/>
    <w:rsid w:val="00D35595"/>
    <w:rsid w:val="00D35A65"/>
    <w:rsid w:val="00D36493"/>
    <w:rsid w:val="00D444AC"/>
    <w:rsid w:val="00D469D1"/>
    <w:rsid w:val="00D47E99"/>
    <w:rsid w:val="00D52063"/>
    <w:rsid w:val="00D52426"/>
    <w:rsid w:val="00D5282E"/>
    <w:rsid w:val="00D52F05"/>
    <w:rsid w:val="00D53A8C"/>
    <w:rsid w:val="00D5431E"/>
    <w:rsid w:val="00D647D2"/>
    <w:rsid w:val="00D6799B"/>
    <w:rsid w:val="00D72471"/>
    <w:rsid w:val="00D73096"/>
    <w:rsid w:val="00D75231"/>
    <w:rsid w:val="00D75265"/>
    <w:rsid w:val="00D75BE5"/>
    <w:rsid w:val="00D80040"/>
    <w:rsid w:val="00D80620"/>
    <w:rsid w:val="00D810E1"/>
    <w:rsid w:val="00D8650D"/>
    <w:rsid w:val="00D910C4"/>
    <w:rsid w:val="00D920E6"/>
    <w:rsid w:val="00D94810"/>
    <w:rsid w:val="00D97119"/>
    <w:rsid w:val="00DA0AB4"/>
    <w:rsid w:val="00DA0DD6"/>
    <w:rsid w:val="00DA4B45"/>
    <w:rsid w:val="00DB082C"/>
    <w:rsid w:val="00DB0936"/>
    <w:rsid w:val="00DB0AA8"/>
    <w:rsid w:val="00DB120F"/>
    <w:rsid w:val="00DB12A3"/>
    <w:rsid w:val="00DB46C9"/>
    <w:rsid w:val="00DB4975"/>
    <w:rsid w:val="00DB5BB9"/>
    <w:rsid w:val="00DB7132"/>
    <w:rsid w:val="00DB7CED"/>
    <w:rsid w:val="00DC04E1"/>
    <w:rsid w:val="00DC073E"/>
    <w:rsid w:val="00DC470A"/>
    <w:rsid w:val="00DC5690"/>
    <w:rsid w:val="00DD1607"/>
    <w:rsid w:val="00DD72F9"/>
    <w:rsid w:val="00DE0574"/>
    <w:rsid w:val="00DE2C22"/>
    <w:rsid w:val="00DE73BB"/>
    <w:rsid w:val="00DE7E0B"/>
    <w:rsid w:val="00DF0178"/>
    <w:rsid w:val="00DF1178"/>
    <w:rsid w:val="00DF3D10"/>
    <w:rsid w:val="00DF47E8"/>
    <w:rsid w:val="00DF5613"/>
    <w:rsid w:val="00E03663"/>
    <w:rsid w:val="00E04DED"/>
    <w:rsid w:val="00E069BF"/>
    <w:rsid w:val="00E1290A"/>
    <w:rsid w:val="00E14A21"/>
    <w:rsid w:val="00E170C1"/>
    <w:rsid w:val="00E2290A"/>
    <w:rsid w:val="00E25D21"/>
    <w:rsid w:val="00E31525"/>
    <w:rsid w:val="00E31B38"/>
    <w:rsid w:val="00E31EED"/>
    <w:rsid w:val="00E34005"/>
    <w:rsid w:val="00E343C9"/>
    <w:rsid w:val="00E34449"/>
    <w:rsid w:val="00E35166"/>
    <w:rsid w:val="00E363BB"/>
    <w:rsid w:val="00E40029"/>
    <w:rsid w:val="00E4277F"/>
    <w:rsid w:val="00E4431F"/>
    <w:rsid w:val="00E52B93"/>
    <w:rsid w:val="00E53390"/>
    <w:rsid w:val="00E53730"/>
    <w:rsid w:val="00E53ECD"/>
    <w:rsid w:val="00E560D6"/>
    <w:rsid w:val="00E561DF"/>
    <w:rsid w:val="00E60372"/>
    <w:rsid w:val="00E608EC"/>
    <w:rsid w:val="00E62A71"/>
    <w:rsid w:val="00E71209"/>
    <w:rsid w:val="00E72CC1"/>
    <w:rsid w:val="00E76D0D"/>
    <w:rsid w:val="00E776DC"/>
    <w:rsid w:val="00E85422"/>
    <w:rsid w:val="00E9135C"/>
    <w:rsid w:val="00E91F62"/>
    <w:rsid w:val="00E92E01"/>
    <w:rsid w:val="00E9307A"/>
    <w:rsid w:val="00E93C03"/>
    <w:rsid w:val="00E94C62"/>
    <w:rsid w:val="00EA61A8"/>
    <w:rsid w:val="00EB0DAF"/>
    <w:rsid w:val="00EB153B"/>
    <w:rsid w:val="00EB24B2"/>
    <w:rsid w:val="00EB6C8D"/>
    <w:rsid w:val="00EB7751"/>
    <w:rsid w:val="00EC2F0B"/>
    <w:rsid w:val="00EC4C4F"/>
    <w:rsid w:val="00EC7683"/>
    <w:rsid w:val="00ED0636"/>
    <w:rsid w:val="00ED1F99"/>
    <w:rsid w:val="00ED26A3"/>
    <w:rsid w:val="00ED4459"/>
    <w:rsid w:val="00ED4491"/>
    <w:rsid w:val="00ED57AA"/>
    <w:rsid w:val="00ED6748"/>
    <w:rsid w:val="00ED6B1F"/>
    <w:rsid w:val="00ED77E8"/>
    <w:rsid w:val="00EE0C5F"/>
    <w:rsid w:val="00EE10B7"/>
    <w:rsid w:val="00EE1B95"/>
    <w:rsid w:val="00EE2507"/>
    <w:rsid w:val="00EE2C69"/>
    <w:rsid w:val="00EE657D"/>
    <w:rsid w:val="00EF12B0"/>
    <w:rsid w:val="00EF5EA0"/>
    <w:rsid w:val="00F00127"/>
    <w:rsid w:val="00F0014A"/>
    <w:rsid w:val="00F007AF"/>
    <w:rsid w:val="00F01D0A"/>
    <w:rsid w:val="00F02A12"/>
    <w:rsid w:val="00F040E8"/>
    <w:rsid w:val="00F045D9"/>
    <w:rsid w:val="00F04D8C"/>
    <w:rsid w:val="00F054DE"/>
    <w:rsid w:val="00F10E8E"/>
    <w:rsid w:val="00F11CCF"/>
    <w:rsid w:val="00F1271F"/>
    <w:rsid w:val="00F14FED"/>
    <w:rsid w:val="00F25380"/>
    <w:rsid w:val="00F26B0F"/>
    <w:rsid w:val="00F26FB0"/>
    <w:rsid w:val="00F317CF"/>
    <w:rsid w:val="00F33822"/>
    <w:rsid w:val="00F35F42"/>
    <w:rsid w:val="00F4340F"/>
    <w:rsid w:val="00F47A55"/>
    <w:rsid w:val="00F5154F"/>
    <w:rsid w:val="00F548A1"/>
    <w:rsid w:val="00F7367A"/>
    <w:rsid w:val="00F7448D"/>
    <w:rsid w:val="00F77E0A"/>
    <w:rsid w:val="00F8273E"/>
    <w:rsid w:val="00F82897"/>
    <w:rsid w:val="00F834B4"/>
    <w:rsid w:val="00F90917"/>
    <w:rsid w:val="00F936BE"/>
    <w:rsid w:val="00F93EB5"/>
    <w:rsid w:val="00F9408A"/>
    <w:rsid w:val="00F95433"/>
    <w:rsid w:val="00F97A21"/>
    <w:rsid w:val="00FA1206"/>
    <w:rsid w:val="00FA4279"/>
    <w:rsid w:val="00FA55D1"/>
    <w:rsid w:val="00FA7FE1"/>
    <w:rsid w:val="00FB1404"/>
    <w:rsid w:val="00FB4801"/>
    <w:rsid w:val="00FB7263"/>
    <w:rsid w:val="00FC15B0"/>
    <w:rsid w:val="00FC1797"/>
    <w:rsid w:val="00FC32A9"/>
    <w:rsid w:val="00FC3437"/>
    <w:rsid w:val="00FC5F34"/>
    <w:rsid w:val="00FC72B1"/>
    <w:rsid w:val="00FD2218"/>
    <w:rsid w:val="00FD2830"/>
    <w:rsid w:val="00FE00D1"/>
    <w:rsid w:val="00FE0B90"/>
    <w:rsid w:val="00FE17AA"/>
    <w:rsid w:val="00FE28DF"/>
    <w:rsid w:val="00FE3FBE"/>
    <w:rsid w:val="00FE47C7"/>
    <w:rsid w:val="00FF0B8D"/>
    <w:rsid w:val="00FF2027"/>
    <w:rsid w:val="00FF2785"/>
    <w:rsid w:val="00FF4650"/>
    <w:rsid w:val="00FF548B"/>
    <w:rsid w:val="013440F0"/>
    <w:rsid w:val="03B9EC13"/>
    <w:rsid w:val="03C804E2"/>
    <w:rsid w:val="045D82A0"/>
    <w:rsid w:val="04B21272"/>
    <w:rsid w:val="04F8CC18"/>
    <w:rsid w:val="0634642C"/>
    <w:rsid w:val="0714D5A8"/>
    <w:rsid w:val="0729E1CD"/>
    <w:rsid w:val="076D0693"/>
    <w:rsid w:val="08263F15"/>
    <w:rsid w:val="08CC3719"/>
    <w:rsid w:val="0B537D75"/>
    <w:rsid w:val="0B96440C"/>
    <w:rsid w:val="0BF6E67E"/>
    <w:rsid w:val="0C1D9D8F"/>
    <w:rsid w:val="0D7CD98B"/>
    <w:rsid w:val="0E56FCD9"/>
    <w:rsid w:val="0FA3F15C"/>
    <w:rsid w:val="0FBEBA7B"/>
    <w:rsid w:val="10686711"/>
    <w:rsid w:val="10F83DA9"/>
    <w:rsid w:val="11543C7E"/>
    <w:rsid w:val="11824C4A"/>
    <w:rsid w:val="126AD9C6"/>
    <w:rsid w:val="128D9049"/>
    <w:rsid w:val="14C47C6A"/>
    <w:rsid w:val="1514E2BB"/>
    <w:rsid w:val="151937E9"/>
    <w:rsid w:val="1567695D"/>
    <w:rsid w:val="15CC4AC7"/>
    <w:rsid w:val="16006703"/>
    <w:rsid w:val="16D7A895"/>
    <w:rsid w:val="17563248"/>
    <w:rsid w:val="189F0A1F"/>
    <w:rsid w:val="1A0F4957"/>
    <w:rsid w:val="1A21B223"/>
    <w:rsid w:val="1A44749E"/>
    <w:rsid w:val="1A7A4539"/>
    <w:rsid w:val="1AFEC118"/>
    <w:rsid w:val="1B015F27"/>
    <w:rsid w:val="1C7D457B"/>
    <w:rsid w:val="1CB06995"/>
    <w:rsid w:val="1CD10E22"/>
    <w:rsid w:val="1CDCC53D"/>
    <w:rsid w:val="1D307AD6"/>
    <w:rsid w:val="1D98DBEC"/>
    <w:rsid w:val="1E6DDE06"/>
    <w:rsid w:val="1FD3F902"/>
    <w:rsid w:val="21CE55FE"/>
    <w:rsid w:val="221990F3"/>
    <w:rsid w:val="227CC8AA"/>
    <w:rsid w:val="25DE7E2D"/>
    <w:rsid w:val="2655AC7A"/>
    <w:rsid w:val="2743C0BC"/>
    <w:rsid w:val="2755DBDA"/>
    <w:rsid w:val="28E98908"/>
    <w:rsid w:val="292B56E3"/>
    <w:rsid w:val="297A3D1A"/>
    <w:rsid w:val="29FDA79E"/>
    <w:rsid w:val="2A3FC373"/>
    <w:rsid w:val="2B9DEACF"/>
    <w:rsid w:val="2C597CC0"/>
    <w:rsid w:val="2D59B462"/>
    <w:rsid w:val="2D5DD644"/>
    <w:rsid w:val="2EB6EFE6"/>
    <w:rsid w:val="302E6087"/>
    <w:rsid w:val="31D50E62"/>
    <w:rsid w:val="3304AE14"/>
    <w:rsid w:val="3343B0B6"/>
    <w:rsid w:val="335C5DCC"/>
    <w:rsid w:val="33940A60"/>
    <w:rsid w:val="34706B5E"/>
    <w:rsid w:val="348F8FD7"/>
    <w:rsid w:val="3515846F"/>
    <w:rsid w:val="352360CF"/>
    <w:rsid w:val="370E9381"/>
    <w:rsid w:val="371D35C9"/>
    <w:rsid w:val="3818C930"/>
    <w:rsid w:val="383BA4C6"/>
    <w:rsid w:val="38D24DB2"/>
    <w:rsid w:val="394D2970"/>
    <w:rsid w:val="3A9C2DDF"/>
    <w:rsid w:val="3AA1044F"/>
    <w:rsid w:val="3ABA9771"/>
    <w:rsid w:val="3D5FD63D"/>
    <w:rsid w:val="3DFB2D72"/>
    <w:rsid w:val="3EE38615"/>
    <w:rsid w:val="3F6C61A9"/>
    <w:rsid w:val="3F865354"/>
    <w:rsid w:val="40C225C3"/>
    <w:rsid w:val="40ED2714"/>
    <w:rsid w:val="41B8EBB4"/>
    <w:rsid w:val="437A6F1C"/>
    <w:rsid w:val="44D76419"/>
    <w:rsid w:val="4554D1E5"/>
    <w:rsid w:val="4558437E"/>
    <w:rsid w:val="45DCBE7A"/>
    <w:rsid w:val="4673347A"/>
    <w:rsid w:val="46AF9A2B"/>
    <w:rsid w:val="46B6853E"/>
    <w:rsid w:val="47255A7D"/>
    <w:rsid w:val="47B8B170"/>
    <w:rsid w:val="484A1606"/>
    <w:rsid w:val="4865F8EE"/>
    <w:rsid w:val="4901EBEC"/>
    <w:rsid w:val="4969BB02"/>
    <w:rsid w:val="4993D7EE"/>
    <w:rsid w:val="49AAD53C"/>
    <w:rsid w:val="4A769381"/>
    <w:rsid w:val="4CAA4ACA"/>
    <w:rsid w:val="4EB9578A"/>
    <w:rsid w:val="4FC98ACB"/>
    <w:rsid w:val="521A2C90"/>
    <w:rsid w:val="523B7D4C"/>
    <w:rsid w:val="52829BC9"/>
    <w:rsid w:val="536BA953"/>
    <w:rsid w:val="53F1FF7C"/>
    <w:rsid w:val="54B19B5C"/>
    <w:rsid w:val="56FDFC9C"/>
    <w:rsid w:val="575F0462"/>
    <w:rsid w:val="575F063F"/>
    <w:rsid w:val="58FAD6A0"/>
    <w:rsid w:val="59F4D3B2"/>
    <w:rsid w:val="5A03F7B7"/>
    <w:rsid w:val="5A0C3750"/>
    <w:rsid w:val="5A7CA054"/>
    <w:rsid w:val="5B9FC818"/>
    <w:rsid w:val="5BC0011E"/>
    <w:rsid w:val="5E4BB025"/>
    <w:rsid w:val="5E8B95A4"/>
    <w:rsid w:val="5E990848"/>
    <w:rsid w:val="5E9CE272"/>
    <w:rsid w:val="5ED768DA"/>
    <w:rsid w:val="5F1994B7"/>
    <w:rsid w:val="605D58CF"/>
    <w:rsid w:val="60DF43F7"/>
    <w:rsid w:val="62BA8C28"/>
    <w:rsid w:val="6341EEF9"/>
    <w:rsid w:val="63C4AC07"/>
    <w:rsid w:val="6444F485"/>
    <w:rsid w:val="6546AA5E"/>
    <w:rsid w:val="65B2B51A"/>
    <w:rsid w:val="66E72E8A"/>
    <w:rsid w:val="674E857B"/>
    <w:rsid w:val="681A870B"/>
    <w:rsid w:val="681FDF5A"/>
    <w:rsid w:val="684E38CC"/>
    <w:rsid w:val="6896327F"/>
    <w:rsid w:val="689B68C8"/>
    <w:rsid w:val="68A2B20B"/>
    <w:rsid w:val="69EFDCBC"/>
    <w:rsid w:val="6A2AC1AF"/>
    <w:rsid w:val="6A978F51"/>
    <w:rsid w:val="6B14B8B7"/>
    <w:rsid w:val="6D3F8BD4"/>
    <w:rsid w:val="6D98CC33"/>
    <w:rsid w:val="6DCAE187"/>
    <w:rsid w:val="6DE3B394"/>
    <w:rsid w:val="6DFB30DA"/>
    <w:rsid w:val="6E84F111"/>
    <w:rsid w:val="6FC831D2"/>
    <w:rsid w:val="6FCB6F2B"/>
    <w:rsid w:val="7008B672"/>
    <w:rsid w:val="7079F393"/>
    <w:rsid w:val="713B26AE"/>
    <w:rsid w:val="7279014C"/>
    <w:rsid w:val="72906DD9"/>
    <w:rsid w:val="729EC9F8"/>
    <w:rsid w:val="73A62238"/>
    <w:rsid w:val="7470B11B"/>
    <w:rsid w:val="75DA7862"/>
    <w:rsid w:val="7657A1C4"/>
    <w:rsid w:val="76AA561D"/>
    <w:rsid w:val="7823DE7E"/>
    <w:rsid w:val="79494BBD"/>
    <w:rsid w:val="7A3900B7"/>
    <w:rsid w:val="7DE12290"/>
    <w:rsid w:val="7E076978"/>
    <w:rsid w:val="7EB23229"/>
    <w:rsid w:val="7ED9467C"/>
    <w:rsid w:val="7F39230B"/>
    <w:rsid w:val="7F3E7D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452"/>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6E6F3E"/>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3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val="en-AU"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val="en-AU"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val="en-AU"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val="en-AU"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6E6F3E"/>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457F32"/>
    <w:pPr>
      <w:numPr>
        <w:numId w:val="19"/>
      </w:numPr>
      <w:tabs>
        <w:tab w:val="left" w:pos="216"/>
        <w:tab w:val="left" w:pos="1418"/>
      </w:tabs>
      <w:spacing w:before="68" w:line="264" w:lineRule="exact"/>
      <w:ind w:right="992"/>
    </w:pPr>
    <w:rPr>
      <w:rFonts w:ascii="Cambria" w:hAnsi="Cambria"/>
      <w:color w:val="000000"/>
      <w:spacing w:val="-3"/>
    </w:rPr>
  </w:style>
  <w:style w:type="paragraph" w:customStyle="1" w:styleId="Bullet2">
    <w:name w:val="Bullet 2"/>
    <w:basedOn w:val="ListParagraph"/>
    <w:qFormat/>
    <w:rsid w:val="00956212"/>
    <w:pPr>
      <w:numPr>
        <w:numId w:val="2"/>
      </w:numPr>
      <w:tabs>
        <w:tab w:val="left" w:pos="216"/>
        <w:tab w:val="left" w:pos="1276"/>
      </w:tabs>
      <w:spacing w:before="68" w:line="264" w:lineRule="exact"/>
      <w:ind w:right="1418"/>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213F81"/>
    <w:pPr>
      <w:tabs>
        <w:tab w:val="right" w:leader="dot" w:pos="10773"/>
      </w:tabs>
      <w:ind w:left="1985"/>
    </w:pPr>
    <w:rPr>
      <w:rFonts w:ascii="Cambria" w:hAnsi="Cambria"/>
      <w:sz w:val="20"/>
    </w:rPr>
  </w:style>
  <w:style w:type="paragraph" w:styleId="TOC2">
    <w:name w:val="toc 2"/>
    <w:basedOn w:val="Normal"/>
    <w:next w:val="Normal"/>
    <w:autoRedefine/>
    <w:uiPriority w:val="39"/>
    <w:unhideWhenUsed/>
    <w:rsid w:val="00805D8E"/>
    <w:pPr>
      <w:tabs>
        <w:tab w:val="right" w:leader="dot" w:pos="10773"/>
        <w:tab w:val="right" w:leader="dot" w:pos="11899"/>
      </w:tabs>
      <w:ind w:left="2098"/>
    </w:pPr>
    <w:rPr>
      <w:rFonts w:ascii="Cambria" w:hAnsi="Cambria"/>
      <w:sz w:val="20"/>
    </w:rPr>
  </w:style>
  <w:style w:type="paragraph" w:styleId="TOC3">
    <w:name w:val="toc 3"/>
    <w:basedOn w:val="Normal"/>
    <w:next w:val="Normal"/>
    <w:autoRedefine/>
    <w:uiPriority w:val="39"/>
    <w:unhideWhenUsed/>
    <w:rsid w:val="00281A80"/>
    <w:pPr>
      <w:tabs>
        <w:tab w:val="right" w:leader="dot" w:pos="10773"/>
      </w:tabs>
      <w:ind w:left="2268"/>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lang w:val="en-AU"/>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281A80"/>
    <w:pPr>
      <w:tabs>
        <w:tab w:val="right" w:leader="dot" w:pos="10773"/>
      </w:tabs>
      <w:ind w:left="2552"/>
    </w:pPr>
    <w:rPr>
      <w:rFonts w:ascii="Cambria" w:hAnsi="Cambria"/>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paragraph" w:customStyle="1" w:styleId="Frontpage-bodytext">
    <w:name w:val="Front page - body text"/>
    <w:basedOn w:val="Normal"/>
    <w:qFormat/>
    <w:rsid w:val="0050724D"/>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CE200C"/>
    <w:pPr>
      <w:tabs>
        <w:tab w:val="left" w:pos="216"/>
        <w:tab w:val="left" w:pos="1418"/>
      </w:tabs>
      <w:spacing w:before="68" w:line="264" w:lineRule="exact"/>
      <w:ind w:right="992"/>
      <w:textAlignment w:val="baseline"/>
    </w:pPr>
    <w:rPr>
      <w:rFonts w:ascii="Cambria" w:hAnsi="Cambria"/>
      <w:color w:val="000000"/>
      <w:spacing w:val="-3"/>
    </w:rPr>
  </w:style>
  <w:style w:type="paragraph" w:customStyle="1" w:styleId="Documentbody-bodytext">
    <w:name w:val="Document body - body text"/>
    <w:basedOn w:val="Normal"/>
    <w:qFormat/>
    <w:rsid w:val="00B65D93"/>
    <w:pPr>
      <w:spacing w:before="72" w:line="264" w:lineRule="exact"/>
      <w:ind w:left="1134" w:right="1152"/>
      <w:textAlignment w:val="baseline"/>
    </w:pPr>
    <w:rPr>
      <w:rFonts w:ascii="Cambria" w:eastAsia="Cambria" w:hAnsi="Cambria"/>
      <w:color w:val="000000"/>
      <w:spacing w:val="-4"/>
    </w:rPr>
  </w:style>
  <w:style w:type="paragraph" w:customStyle="1" w:styleId="Definitionsection-termheadings">
    <w:name w:val="Definition section - term headings"/>
    <w:basedOn w:val="Normal"/>
    <w:qFormat/>
    <w:rsid w:val="00FA1206"/>
    <w:pPr>
      <w:spacing w:before="240" w:line="264" w:lineRule="exact"/>
      <w:ind w:left="1134" w:right="1151"/>
      <w:textAlignment w:val="baseline"/>
    </w:pPr>
    <w:rPr>
      <w:rFonts w:ascii="Cambria" w:eastAsia="Cambria" w:hAnsi="Cambria"/>
      <w:b/>
      <w:bCs/>
      <w:color w:val="000000"/>
      <w:spacing w:val="-4"/>
    </w:rPr>
  </w:style>
  <w:style w:type="paragraph" w:styleId="ListNumber">
    <w:name w:val="List Number"/>
    <w:basedOn w:val="Normal"/>
    <w:uiPriority w:val="99"/>
    <w:unhideWhenUsed/>
    <w:rsid w:val="003B618E"/>
    <w:pPr>
      <w:numPr>
        <w:numId w:val="22"/>
      </w:numPr>
      <w:spacing w:after="200"/>
    </w:pPr>
    <w:rPr>
      <w:rFonts w:ascii="Calibri" w:eastAsiaTheme="minorHAnsi" w:hAnsi="Calibri" w:cs="Calibri"/>
      <w:lang w:val="en-AU"/>
    </w:rPr>
  </w:style>
  <w:style w:type="character" w:styleId="Emphasis">
    <w:name w:val="Emphasis"/>
    <w:basedOn w:val="DefaultParagraphFont"/>
    <w:uiPriority w:val="20"/>
    <w:qFormat/>
    <w:rsid w:val="003B61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6674">
      <w:bodyDiv w:val="1"/>
      <w:marLeft w:val="0"/>
      <w:marRight w:val="0"/>
      <w:marTop w:val="0"/>
      <w:marBottom w:val="0"/>
      <w:divBdr>
        <w:top w:val="none" w:sz="0" w:space="0" w:color="auto"/>
        <w:left w:val="none" w:sz="0" w:space="0" w:color="auto"/>
        <w:bottom w:val="none" w:sz="0" w:space="0" w:color="auto"/>
        <w:right w:val="none" w:sz="0" w:space="0" w:color="auto"/>
      </w:divBdr>
    </w:div>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457840241">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873275970">
      <w:bodyDiv w:val="1"/>
      <w:marLeft w:val="0"/>
      <w:marRight w:val="0"/>
      <w:marTop w:val="0"/>
      <w:marBottom w:val="0"/>
      <w:divBdr>
        <w:top w:val="none" w:sz="0" w:space="0" w:color="auto"/>
        <w:left w:val="none" w:sz="0" w:space="0" w:color="auto"/>
        <w:bottom w:val="none" w:sz="0" w:space="0" w:color="auto"/>
        <w:right w:val="none" w:sz="0" w:space="0" w:color="auto"/>
      </w:divBdr>
    </w:div>
    <w:div w:id="959334149">
      <w:bodyDiv w:val="1"/>
      <w:marLeft w:val="0"/>
      <w:marRight w:val="0"/>
      <w:marTop w:val="0"/>
      <w:marBottom w:val="0"/>
      <w:divBdr>
        <w:top w:val="none" w:sz="0" w:space="0" w:color="auto"/>
        <w:left w:val="none" w:sz="0" w:space="0" w:color="auto"/>
        <w:bottom w:val="none" w:sz="0" w:space="0" w:color="auto"/>
        <w:right w:val="none" w:sz="0" w:space="0" w:color="auto"/>
      </w:divBdr>
    </w:div>
    <w:div w:id="1124613313">
      <w:bodyDiv w:val="1"/>
      <w:marLeft w:val="0"/>
      <w:marRight w:val="0"/>
      <w:marTop w:val="0"/>
      <w:marBottom w:val="0"/>
      <w:divBdr>
        <w:top w:val="none" w:sz="0" w:space="0" w:color="auto"/>
        <w:left w:val="none" w:sz="0" w:space="0" w:color="auto"/>
        <w:bottom w:val="none" w:sz="0" w:space="0" w:color="auto"/>
        <w:right w:val="none" w:sz="0" w:space="0" w:color="auto"/>
      </w:divBdr>
    </w:div>
    <w:div w:id="1741559409">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 w:id="1867674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psc.gov.au/working-aps/aps-employees-and-managers/aps-values/aps-values-employment-principles-and-code-conduct" TargetMode="External"/><Relationship Id="rId39" Type="http://schemas.openxmlformats.org/officeDocument/2006/relationships/header" Target="header1.xml"/><Relationship Id="rId21" Type="http://schemas.openxmlformats.org/officeDocument/2006/relationships/hyperlink" Target="mailto:aao@agriculture.gov.au" TargetMode="External"/><Relationship Id="rId34" Type="http://schemas.openxmlformats.org/officeDocument/2006/relationships/hyperlink" Target="https://www.legislation.gov.au/Series/C2020A00012"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settings" Target="settings.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awe.gov.au/biosecurity-trade/export/controlled-goods/meat/elmer-3/information-agao-application" TargetMode="External"/><Relationship Id="rId11" Type="http://schemas.openxmlformats.org/officeDocument/2006/relationships/image" Target="media/image1.png"/><Relationship Id="rId24" Type="http://schemas.openxmlformats.org/officeDocument/2006/relationships/hyperlink" Target="mailto:mintrac@mintrac.com.au" TargetMode="External"/><Relationship Id="rId32" Type="http://schemas.openxmlformats.org/officeDocument/2006/relationships/hyperlink" Target="https://www.agriculture.gov.au/biosecurity-trade/export/controlled-goods/meat/elmer-3/aao-form" TargetMode="External"/><Relationship Id="rId37" Type="http://schemas.openxmlformats.org/officeDocument/2006/relationships/hyperlink" Target="https://www.ielts.org/about-ielts/what-is-ielts" TargetMode="External"/><Relationship Id="rId40" Type="http://schemas.openxmlformats.org/officeDocument/2006/relationships/header" Target="header2.xm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ao@agriculture.gov.au" TargetMode="External"/><Relationship Id="rId28" Type="http://schemas.openxmlformats.org/officeDocument/2006/relationships/hyperlink" Target="https://www.awe.gov.au/biosecurity-trade/export/controlled-goods/meat/elmer-3/independent-employer-of-aaos-accreditation-scheme/independent-employer-of-aaos-accreditation-scheme" TargetMode="External"/><Relationship Id="rId36" Type="http://schemas.openxmlformats.org/officeDocument/2006/relationships/hyperlink" Target="https://www.homeaffairs.gov.au/" TargetMode="External"/><Relationship Id="rId10" Type="http://schemas.openxmlformats.org/officeDocument/2006/relationships/endnotes" Target="endnotes.xml"/><Relationship Id="rId19" Type="http://schemas.openxmlformats.org/officeDocument/2006/relationships/hyperlink" Target="mailto:aao@agriculture.gov.au" TargetMode="External"/><Relationship Id="rId31" Type="http://schemas.openxmlformats.org/officeDocument/2006/relationships/hyperlink" Target="https://www.awe.gov.au/biosecurity-trade/export/controlled-goods/meat/elmer-3/change-aao"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hyperlink" Target="mailto:aao@agriculture.gov.au" TargetMode="External"/><Relationship Id="rId27" Type="http://schemas.openxmlformats.org/officeDocument/2006/relationships/hyperlink" Target="https://www.awe.gov.au/biosecurity-trade/export/controlled-goods/meat/elmer-3/independent-employer-of-aaos-accreditation-scheme" TargetMode="External"/><Relationship Id="rId30" Type="http://schemas.openxmlformats.org/officeDocument/2006/relationships/hyperlink" Target="https://www.awe.gov.au/biosecurity-trade/export/controlled-goods/meat/elmer-3/meat-inspection-aemis-package" TargetMode="External"/><Relationship Id="rId35" Type="http://schemas.openxmlformats.org/officeDocument/2006/relationships/hyperlink" Target="https://www.legislation.gov.au/Series/C1914A00012"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mailto:aaoassessments@aff.gov.au" TargetMode="External"/><Relationship Id="rId25" Type="http://schemas.openxmlformats.org/officeDocument/2006/relationships/hyperlink" Target="https://www.awe.gov.au/biosecurity-trade/export/controlled-goods/meat/elmer-3/export-meat-reg" TargetMode="External"/><Relationship Id="rId33" Type="http://schemas.openxmlformats.org/officeDocument/2006/relationships/hyperlink" Target="https://www.agriculture.gov.au/biosecurity-trade/export/controlled-goods/meat/elmer-3/meat-establishment-tier1" TargetMode="External"/><Relationship Id="rId38" Type="http://schemas.openxmlformats.org/officeDocument/2006/relationships/hyperlink" Target="https://avbc.asn.au/" TargetMode="External"/><Relationship Id="rId46" Type="http://schemas.openxmlformats.org/officeDocument/2006/relationships/header" Target="header6.xml"/><Relationship Id="rId20" Type="http://schemas.openxmlformats.org/officeDocument/2006/relationships/hyperlink" Target="https://www.awe.gov.au/biosecurity-trade/export/controlled-goods/meat/elmer-3/change-aao"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hyperlink" Target="https://www.agriculture.gov.au/biosecurity-trade/export/controlled-goods/meat/elmer-3/mevs-abatto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5B4C4-B967-4D0D-A150-5C8A8EDCBE63}">
  <ds:schemaRefs>
    <ds:schemaRef ds:uri="http://schemas.microsoft.com/sharepoint/v3/contenttype/forms"/>
  </ds:schemaRefs>
</ds:datastoreItem>
</file>

<file path=customXml/itemProps2.xml><?xml version="1.0" encoding="utf-8"?>
<ds:datastoreItem xmlns:ds="http://schemas.openxmlformats.org/officeDocument/2006/customXml" ds:itemID="{072B853B-F0E2-4F1E-8487-6228FE7C1A76}">
  <ds:schemaRefs>
    <ds:schemaRef ds:uri="89fd6d8a-4fc1-4b51-8d72-e4c1ac42041b"/>
    <ds:schemaRef ds:uri="http://schemas.microsoft.com/office/infopath/2007/PartnerControls"/>
    <ds:schemaRef ds:uri="http://purl.org/dc/terms/"/>
    <ds:schemaRef ds:uri="5f7f10b5-85bd-4a33-83b7-992a9547e52b"/>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E896087-1C70-4298-A3C6-021AB54D0201}"/>
</file>

<file path=customXml/itemProps4.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6136</Words>
  <Characters>34977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Export Meat Operational Guideline 3.16 Authorisation and use of third-party authorised officers</vt:lpstr>
    </vt:vector>
  </TitlesOfParts>
  <Manager/>
  <Company/>
  <LinksUpToDate>false</LinksUpToDate>
  <CharactersWithSpaces>41031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3.16 Authorisation and use of third-party authorised officers</dc:title>
  <dc:subject/>
  <dc:creator>Department of Agriculture, Fisheries and Forestry</dc:creator>
  <cp:revision>7</cp:revision>
  <cp:lastPrinted>2022-02-07T05:29:00Z</cp:lastPrinted>
  <dcterms:created xsi:type="dcterms:W3CDTF">2023-01-03T22:56:00Z</dcterms:created>
  <dcterms:modified xsi:type="dcterms:W3CDTF">2023-01-12T23:39:00Z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