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04D1B" w14:textId="77777777" w:rsidR="00CD22EF" w:rsidRDefault="00CD22EF" w:rsidP="00F06C2D">
      <w:pPr>
        <w:tabs>
          <w:tab w:val="left" w:pos="746"/>
        </w:tabs>
        <w:jc w:val="center"/>
        <w:rPr>
          <w:rFonts w:ascii="Calibri" w:hAnsi="Calibri" w:cs="Calibri"/>
          <w:b/>
          <w:bCs/>
          <w:spacing w:val="28"/>
          <w:sz w:val="32"/>
          <w:szCs w:val="32"/>
          <w:lang w:val="en-GB"/>
        </w:rPr>
      </w:pPr>
      <w:r w:rsidRPr="00E95881">
        <w:rPr>
          <w:rFonts w:ascii="Calibri" w:hAnsi="Calibri" w:cs="Calibri"/>
          <w:b/>
          <w:bCs/>
          <w:spacing w:val="28"/>
          <w:sz w:val="32"/>
          <w:szCs w:val="32"/>
          <w:lang w:val="en-GB"/>
        </w:rPr>
        <w:t>Communique</w:t>
      </w:r>
    </w:p>
    <w:p w14:paraId="1BAAE52B" w14:textId="77777777" w:rsidR="00CD22EF" w:rsidRPr="00770B8E" w:rsidRDefault="00CD22EF" w:rsidP="00F06C2D">
      <w:pPr>
        <w:tabs>
          <w:tab w:val="left" w:pos="746"/>
        </w:tabs>
        <w:jc w:val="center"/>
        <w:rPr>
          <w:rFonts w:ascii="Calibri" w:hAnsi="Calibri" w:cs="Calibri"/>
          <w:b/>
          <w:bCs/>
          <w:sz w:val="24"/>
          <w:lang w:val="en-GB"/>
        </w:rPr>
      </w:pPr>
      <w:r w:rsidRPr="00770B8E">
        <w:rPr>
          <w:rFonts w:ascii="Calibri" w:hAnsi="Calibri" w:cs="Calibri"/>
          <w:b/>
          <w:bCs/>
          <w:sz w:val="24"/>
          <w:lang w:val="en-GB"/>
        </w:rPr>
        <w:t>Meeting 99 – 14 November 2024</w:t>
      </w:r>
    </w:p>
    <w:p w14:paraId="221F7D63" w14:textId="44732D04" w:rsidR="00FE09EF" w:rsidRPr="00F36D74" w:rsidRDefault="00263B7E" w:rsidP="00FE09EF">
      <w:pPr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The </w:t>
      </w:r>
      <w:r w:rsidR="00A72617">
        <w:rPr>
          <w:rFonts w:ascii="Calibri" w:hAnsi="Calibri" w:cs="Calibri"/>
          <w:szCs w:val="22"/>
          <w:lang w:val="en-GB"/>
        </w:rPr>
        <w:t>DAFF Cargo Consultative Committee (</w:t>
      </w:r>
      <w:r w:rsidR="00CD22EF" w:rsidRPr="00F36D74">
        <w:rPr>
          <w:rFonts w:ascii="Calibri" w:hAnsi="Calibri" w:cs="Calibri"/>
          <w:szCs w:val="22"/>
          <w:lang w:val="en-GB"/>
        </w:rPr>
        <w:t>DCCC</w:t>
      </w:r>
      <w:r w:rsidR="00A72617">
        <w:rPr>
          <w:rFonts w:ascii="Calibri" w:hAnsi="Calibri" w:cs="Calibri"/>
          <w:szCs w:val="22"/>
          <w:lang w:val="en-GB"/>
        </w:rPr>
        <w:t>)</w:t>
      </w:r>
      <w:r w:rsidR="00CD22EF" w:rsidRPr="00F36D74">
        <w:rPr>
          <w:rFonts w:ascii="Calibri" w:hAnsi="Calibri" w:cs="Calibri"/>
          <w:szCs w:val="22"/>
          <w:lang w:val="en-GB"/>
        </w:rPr>
        <w:t xml:space="preserve"> Meeting 9</w:t>
      </w:r>
      <w:r w:rsidR="004F6C63" w:rsidRPr="00F36D74">
        <w:rPr>
          <w:rFonts w:ascii="Calibri" w:hAnsi="Calibri" w:cs="Calibri"/>
          <w:szCs w:val="22"/>
          <w:lang w:val="en-GB"/>
        </w:rPr>
        <w:t>9</w:t>
      </w:r>
      <w:r w:rsidR="00CD22EF" w:rsidRPr="00F36D74">
        <w:rPr>
          <w:rFonts w:ascii="Calibri" w:hAnsi="Calibri" w:cs="Calibri"/>
          <w:szCs w:val="22"/>
          <w:lang w:val="en-GB"/>
        </w:rPr>
        <w:t xml:space="preserve"> convened at </w:t>
      </w:r>
      <w:r w:rsidR="00B44B68" w:rsidRPr="00F36D74">
        <w:rPr>
          <w:rFonts w:ascii="Calibri" w:hAnsi="Calibri" w:cs="Calibri"/>
          <w:szCs w:val="22"/>
        </w:rPr>
        <w:t>Ai Group, Level 5, 441</w:t>
      </w:r>
      <w:r w:rsidR="00755CA4">
        <w:rPr>
          <w:rFonts w:ascii="Calibri" w:hAnsi="Calibri" w:cs="Calibri"/>
          <w:szCs w:val="22"/>
        </w:rPr>
        <w:t> </w:t>
      </w:r>
      <w:r w:rsidR="00B44B68" w:rsidRPr="00F36D74">
        <w:rPr>
          <w:rFonts w:ascii="Calibri" w:hAnsi="Calibri" w:cs="Calibri"/>
          <w:szCs w:val="22"/>
        </w:rPr>
        <w:t>St</w:t>
      </w:r>
      <w:r w:rsidR="00113B25">
        <w:rPr>
          <w:rFonts w:ascii="Calibri" w:hAnsi="Calibri" w:cs="Calibri"/>
          <w:szCs w:val="22"/>
        </w:rPr>
        <w:t> </w:t>
      </w:r>
      <w:r w:rsidR="00B44B68" w:rsidRPr="00F36D74">
        <w:rPr>
          <w:rFonts w:ascii="Calibri" w:hAnsi="Calibri" w:cs="Calibri"/>
          <w:szCs w:val="22"/>
        </w:rPr>
        <w:t>Kilda Road, Melbourne, and virtually</w:t>
      </w:r>
      <w:r w:rsidR="00CD22EF" w:rsidRPr="00F36D74">
        <w:rPr>
          <w:rFonts w:ascii="Calibri" w:hAnsi="Calibri" w:cs="Calibri"/>
          <w:szCs w:val="22"/>
          <w:lang w:val="en-GB"/>
        </w:rPr>
        <w:t>.</w:t>
      </w:r>
    </w:p>
    <w:p w14:paraId="5B49B6D9" w14:textId="2395C839" w:rsidR="00FE09EF" w:rsidRPr="00F36D74" w:rsidRDefault="00FE09EF" w:rsidP="00FE09EF">
      <w:pPr>
        <w:rPr>
          <w:rFonts w:ascii="Calibri" w:hAnsi="Calibri" w:cs="Calibri"/>
          <w:szCs w:val="22"/>
          <w:lang w:val="en-GB"/>
        </w:rPr>
      </w:pPr>
      <w:r w:rsidRPr="00F36D74">
        <w:rPr>
          <w:rFonts w:ascii="Calibri" w:hAnsi="Calibri" w:cs="Calibri"/>
          <w:szCs w:val="22"/>
          <w:lang w:val="en-GB"/>
        </w:rPr>
        <w:t>DCCC Meeting 99 was the first meeting chaired by Monica Collins, the new First Assistant Secretary, Biosecurity Operations Division.</w:t>
      </w:r>
    </w:p>
    <w:p w14:paraId="6ED20F52" w14:textId="03CE34A9" w:rsidR="00CD22EF" w:rsidRDefault="00CD22EF" w:rsidP="00F06C2D">
      <w:pPr>
        <w:rPr>
          <w:rFonts w:ascii="Calibri" w:hAnsi="Calibri" w:cs="Calibri"/>
          <w:szCs w:val="22"/>
          <w:lang w:val="en-GB"/>
        </w:rPr>
      </w:pPr>
      <w:r w:rsidRPr="00F36D74">
        <w:rPr>
          <w:rFonts w:ascii="Calibri" w:hAnsi="Calibri" w:cs="Calibri"/>
          <w:szCs w:val="22"/>
          <w:lang w:val="en-GB"/>
        </w:rPr>
        <w:t xml:space="preserve">The Chair opened the meeting with thanks to </w:t>
      </w:r>
      <w:r w:rsidR="009A48F5">
        <w:rPr>
          <w:rFonts w:ascii="Calibri" w:hAnsi="Calibri" w:cs="Calibri"/>
          <w:szCs w:val="22"/>
          <w:lang w:val="en-GB"/>
        </w:rPr>
        <w:t>the Ai Group for hosting the meeting;</w:t>
      </w:r>
      <w:r w:rsidRPr="00F36D74">
        <w:rPr>
          <w:rFonts w:ascii="Calibri" w:hAnsi="Calibri" w:cs="Calibri"/>
          <w:szCs w:val="22"/>
          <w:lang w:val="en-GB"/>
        </w:rPr>
        <w:t xml:space="preserve"> an acknowledgement of country</w:t>
      </w:r>
      <w:r w:rsidR="00770B8E" w:rsidRPr="00F36D74">
        <w:rPr>
          <w:rFonts w:ascii="Calibri" w:hAnsi="Calibri" w:cs="Calibri"/>
          <w:szCs w:val="22"/>
          <w:lang w:val="en-GB"/>
        </w:rPr>
        <w:t xml:space="preserve"> </w:t>
      </w:r>
      <w:r w:rsidR="00261B38">
        <w:rPr>
          <w:rFonts w:ascii="Calibri" w:hAnsi="Calibri" w:cs="Calibri"/>
          <w:szCs w:val="22"/>
          <w:lang w:val="en-GB"/>
        </w:rPr>
        <w:t>provided by H</w:t>
      </w:r>
      <w:r w:rsidR="00770B8E" w:rsidRPr="00F36D74">
        <w:rPr>
          <w:rFonts w:ascii="Calibri" w:hAnsi="Calibri" w:cs="Calibri"/>
          <w:szCs w:val="22"/>
          <w:lang w:val="en-GB"/>
        </w:rPr>
        <w:t>olly Buckle</w:t>
      </w:r>
      <w:r w:rsidRPr="00F36D74">
        <w:rPr>
          <w:rFonts w:ascii="Calibri" w:hAnsi="Calibri" w:cs="Calibri"/>
          <w:szCs w:val="22"/>
          <w:lang w:val="en-GB"/>
        </w:rPr>
        <w:t xml:space="preserve">; and introductions to new DCCC departmental executive member </w:t>
      </w:r>
      <w:r w:rsidR="00770B8E" w:rsidRPr="00F36D74">
        <w:rPr>
          <w:rFonts w:ascii="Calibri" w:hAnsi="Calibri" w:cs="Calibri"/>
          <w:szCs w:val="22"/>
          <w:lang w:val="en-GB"/>
        </w:rPr>
        <w:t xml:space="preserve">Martin Moseley, </w:t>
      </w:r>
      <w:r w:rsidRPr="00F36D74">
        <w:rPr>
          <w:rFonts w:ascii="Calibri" w:hAnsi="Calibri" w:cs="Calibri"/>
          <w:szCs w:val="22"/>
          <w:lang w:val="en-GB"/>
        </w:rPr>
        <w:t xml:space="preserve">Assistant Secretary, </w:t>
      </w:r>
      <w:r w:rsidR="002A300C" w:rsidRPr="00F36D74">
        <w:rPr>
          <w:rFonts w:ascii="Calibri" w:hAnsi="Calibri" w:cs="Calibri"/>
          <w:szCs w:val="22"/>
          <w:lang w:val="en-GB"/>
        </w:rPr>
        <w:t>Audit and Assurance Branch</w:t>
      </w:r>
      <w:r w:rsidR="0099290A" w:rsidRPr="00F36D74">
        <w:rPr>
          <w:rFonts w:ascii="Calibri" w:hAnsi="Calibri" w:cs="Calibri"/>
          <w:szCs w:val="22"/>
          <w:lang w:val="en-GB"/>
        </w:rPr>
        <w:t>, Compliance and Enforce</w:t>
      </w:r>
      <w:r w:rsidR="0099290A" w:rsidRPr="003B4B99">
        <w:rPr>
          <w:rFonts w:ascii="Calibri" w:hAnsi="Calibri" w:cs="Calibri"/>
          <w:szCs w:val="22"/>
          <w:lang w:val="en-GB"/>
        </w:rPr>
        <w:t>ment Division.</w:t>
      </w:r>
    </w:p>
    <w:p w14:paraId="4E241F70" w14:textId="2DC48C55" w:rsidR="00441510" w:rsidRPr="003B4B99" w:rsidRDefault="00441510" w:rsidP="00F06C2D">
      <w:pPr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The chair </w:t>
      </w:r>
      <w:r w:rsidR="00F33AD7">
        <w:rPr>
          <w:rFonts w:ascii="Calibri" w:hAnsi="Calibri" w:cs="Calibri"/>
          <w:szCs w:val="22"/>
          <w:lang w:val="en-GB"/>
        </w:rPr>
        <w:t xml:space="preserve">then </w:t>
      </w:r>
      <w:r>
        <w:rPr>
          <w:rFonts w:ascii="Calibri" w:hAnsi="Calibri" w:cs="Calibri"/>
          <w:szCs w:val="22"/>
          <w:lang w:val="en-GB"/>
        </w:rPr>
        <w:t>acknowledged the strong contribution of her predecessors, Andrew Patterson and Tina Hutchison</w:t>
      </w:r>
      <w:r w:rsidR="00C308BB">
        <w:rPr>
          <w:rFonts w:ascii="Calibri" w:hAnsi="Calibri" w:cs="Calibri"/>
          <w:szCs w:val="22"/>
          <w:lang w:val="en-GB"/>
        </w:rPr>
        <w:t>,</w:t>
      </w:r>
      <w:r>
        <w:rPr>
          <w:rFonts w:ascii="Calibri" w:hAnsi="Calibri" w:cs="Calibri"/>
          <w:szCs w:val="22"/>
          <w:lang w:val="en-GB"/>
        </w:rPr>
        <w:t xml:space="preserve"> in leading the DCCC over the past few years, and reiterated BOD’s commitment to the DCCC and the close partnerships it has developed.</w:t>
      </w:r>
    </w:p>
    <w:p w14:paraId="12C75F7C" w14:textId="684851E6" w:rsidR="00FC4EBE" w:rsidRPr="003B4B99" w:rsidRDefault="00613C57" w:rsidP="00F06C2D">
      <w:pPr>
        <w:rPr>
          <w:rFonts w:ascii="Calibri" w:hAnsi="Calibri" w:cs="Calibri"/>
          <w:szCs w:val="22"/>
          <w:lang w:val="en-GB"/>
        </w:rPr>
      </w:pPr>
      <w:r w:rsidRPr="003B4B99">
        <w:rPr>
          <w:rFonts w:ascii="Calibri" w:hAnsi="Calibri" w:cs="Calibri"/>
          <w:szCs w:val="22"/>
          <w:lang w:val="en-GB"/>
        </w:rPr>
        <w:t>The m</w:t>
      </w:r>
      <w:r w:rsidR="00AF260A" w:rsidRPr="003B4B99">
        <w:rPr>
          <w:rFonts w:ascii="Calibri" w:hAnsi="Calibri" w:cs="Calibri"/>
          <w:szCs w:val="22"/>
          <w:lang w:val="en-GB"/>
        </w:rPr>
        <w:t>inutes</w:t>
      </w:r>
      <w:r w:rsidRPr="003B4B99">
        <w:rPr>
          <w:rFonts w:ascii="Calibri" w:hAnsi="Calibri" w:cs="Calibri"/>
          <w:szCs w:val="22"/>
          <w:lang w:val="en-GB"/>
        </w:rPr>
        <w:t xml:space="preserve"> from DCCC meeting 98 were accepted and all action items agreed as having been addressed, </w:t>
      </w:r>
      <w:r w:rsidR="00FC4EBE" w:rsidRPr="003B4B99">
        <w:rPr>
          <w:rFonts w:ascii="Calibri" w:hAnsi="Calibri" w:cs="Calibri"/>
          <w:szCs w:val="22"/>
          <w:lang w:val="en-GB"/>
        </w:rPr>
        <w:t xml:space="preserve">either through </w:t>
      </w:r>
      <w:r w:rsidR="00551583" w:rsidRPr="003B4B99">
        <w:rPr>
          <w:rFonts w:ascii="Calibri" w:hAnsi="Calibri" w:cs="Calibri"/>
          <w:szCs w:val="22"/>
          <w:lang w:val="en-GB"/>
        </w:rPr>
        <w:t xml:space="preserve">inclusion in the </w:t>
      </w:r>
      <w:r w:rsidR="005860DD" w:rsidRPr="003B4B99">
        <w:rPr>
          <w:rFonts w:ascii="Calibri" w:hAnsi="Calibri" w:cs="Calibri"/>
          <w:szCs w:val="22"/>
          <w:lang w:val="en-GB"/>
        </w:rPr>
        <w:t>DCCC meeting 9</w:t>
      </w:r>
      <w:r w:rsidR="00C308BB">
        <w:rPr>
          <w:rFonts w:ascii="Calibri" w:hAnsi="Calibri" w:cs="Calibri"/>
          <w:szCs w:val="22"/>
          <w:lang w:val="en-GB"/>
        </w:rPr>
        <w:t>9</w:t>
      </w:r>
      <w:r w:rsidR="005860DD" w:rsidRPr="003B4B99">
        <w:rPr>
          <w:rFonts w:ascii="Calibri" w:hAnsi="Calibri" w:cs="Calibri"/>
          <w:szCs w:val="22"/>
          <w:lang w:val="en-GB"/>
        </w:rPr>
        <w:t xml:space="preserve"> agenda, sharing of papers </w:t>
      </w:r>
      <w:r w:rsidR="00AE6066" w:rsidRPr="003B4B99">
        <w:rPr>
          <w:rFonts w:ascii="Calibri" w:hAnsi="Calibri" w:cs="Calibri"/>
          <w:szCs w:val="22"/>
          <w:lang w:val="en-GB"/>
        </w:rPr>
        <w:t>and</w:t>
      </w:r>
      <w:r w:rsidR="005860DD" w:rsidRPr="003B4B99">
        <w:rPr>
          <w:rFonts w:ascii="Calibri" w:hAnsi="Calibri" w:cs="Calibri"/>
          <w:szCs w:val="22"/>
          <w:lang w:val="en-GB"/>
        </w:rPr>
        <w:t xml:space="preserve"> presentations</w:t>
      </w:r>
      <w:r w:rsidR="00AE6066" w:rsidRPr="003B4B99">
        <w:rPr>
          <w:rFonts w:ascii="Calibri" w:hAnsi="Calibri" w:cs="Calibri"/>
          <w:szCs w:val="22"/>
          <w:lang w:val="en-GB"/>
        </w:rPr>
        <w:t>,</w:t>
      </w:r>
      <w:r w:rsidR="005860DD" w:rsidRPr="003B4B99">
        <w:rPr>
          <w:rFonts w:ascii="Calibri" w:hAnsi="Calibri" w:cs="Calibri"/>
          <w:szCs w:val="22"/>
          <w:lang w:val="en-GB"/>
        </w:rPr>
        <w:t xml:space="preserve"> or discussions being taken </w:t>
      </w:r>
      <w:r w:rsidR="00AE6066" w:rsidRPr="003B4B99">
        <w:rPr>
          <w:rFonts w:ascii="Calibri" w:hAnsi="Calibri" w:cs="Calibri"/>
          <w:szCs w:val="22"/>
          <w:lang w:val="en-GB"/>
        </w:rPr>
        <w:t>offline and addressed as agreed.</w:t>
      </w:r>
    </w:p>
    <w:p w14:paraId="37EB5D20" w14:textId="50546DBA" w:rsidR="00CD22EF" w:rsidRDefault="00CD22EF" w:rsidP="00F06C2D">
      <w:pPr>
        <w:rPr>
          <w:rFonts w:ascii="Calibri" w:hAnsi="Calibri" w:cs="Calibri"/>
          <w:szCs w:val="22"/>
          <w:lang w:val="en-GB"/>
        </w:rPr>
      </w:pPr>
      <w:r w:rsidRPr="002B13A8">
        <w:rPr>
          <w:rFonts w:ascii="Calibri" w:hAnsi="Calibri" w:cs="Calibri"/>
          <w:szCs w:val="22"/>
          <w:lang w:val="en-GB"/>
        </w:rPr>
        <w:t xml:space="preserve">The Chair updated DCCC members on developments under </w:t>
      </w:r>
      <w:r w:rsidR="007D6785">
        <w:rPr>
          <w:rFonts w:ascii="Calibri" w:hAnsi="Calibri" w:cs="Calibri"/>
          <w:szCs w:val="22"/>
          <w:lang w:val="en-GB"/>
        </w:rPr>
        <w:t xml:space="preserve">DAFFs ‘One DAFF’ </w:t>
      </w:r>
      <w:r w:rsidRPr="002B13A8">
        <w:rPr>
          <w:rFonts w:ascii="Calibri" w:hAnsi="Calibri" w:cs="Calibri"/>
          <w:szCs w:val="22"/>
          <w:lang w:val="en-GB"/>
        </w:rPr>
        <w:t>transformation</w:t>
      </w:r>
      <w:r w:rsidR="009E5F1D">
        <w:rPr>
          <w:rFonts w:ascii="Calibri" w:hAnsi="Calibri" w:cs="Calibri"/>
          <w:szCs w:val="22"/>
          <w:lang w:val="en-GB"/>
        </w:rPr>
        <w:t xml:space="preserve"> agenda</w:t>
      </w:r>
      <w:r w:rsidR="00F06EF7">
        <w:rPr>
          <w:rFonts w:ascii="Calibri" w:hAnsi="Calibri" w:cs="Calibri"/>
          <w:szCs w:val="22"/>
          <w:lang w:val="en-GB"/>
        </w:rPr>
        <w:t xml:space="preserve"> and the Biosecurity uplift program</w:t>
      </w:r>
      <w:r w:rsidR="004042F9">
        <w:rPr>
          <w:rFonts w:ascii="Calibri" w:hAnsi="Calibri" w:cs="Calibri"/>
          <w:szCs w:val="22"/>
          <w:lang w:val="en-GB"/>
        </w:rPr>
        <w:t xml:space="preserve"> of work.</w:t>
      </w:r>
      <w:r w:rsidR="00382ADB">
        <w:rPr>
          <w:rFonts w:ascii="Calibri" w:hAnsi="Calibri" w:cs="Calibri"/>
          <w:szCs w:val="22"/>
          <w:lang w:val="en-GB"/>
        </w:rPr>
        <w:t xml:space="preserve"> </w:t>
      </w:r>
      <w:r w:rsidR="004042F9">
        <w:rPr>
          <w:rFonts w:ascii="Calibri" w:hAnsi="Calibri" w:cs="Calibri"/>
          <w:szCs w:val="22"/>
          <w:lang w:val="en-GB"/>
        </w:rPr>
        <w:t>T</w:t>
      </w:r>
      <w:r w:rsidR="00FC47C9">
        <w:rPr>
          <w:rFonts w:ascii="Calibri" w:hAnsi="Calibri" w:cs="Calibri"/>
          <w:szCs w:val="22"/>
          <w:lang w:val="en-GB"/>
        </w:rPr>
        <w:t>here is a</w:t>
      </w:r>
      <w:r w:rsidR="00927528">
        <w:rPr>
          <w:rFonts w:ascii="Calibri" w:hAnsi="Calibri" w:cs="Calibri"/>
          <w:szCs w:val="22"/>
          <w:lang w:val="en-GB"/>
        </w:rPr>
        <w:t xml:space="preserve">n ongoing </w:t>
      </w:r>
      <w:r w:rsidR="00FC47C9">
        <w:rPr>
          <w:rFonts w:ascii="Calibri" w:hAnsi="Calibri" w:cs="Calibri"/>
          <w:szCs w:val="22"/>
          <w:lang w:val="en-GB"/>
        </w:rPr>
        <w:t xml:space="preserve">focus on </w:t>
      </w:r>
      <w:r w:rsidR="004703AA">
        <w:rPr>
          <w:rFonts w:ascii="Calibri" w:hAnsi="Calibri" w:cs="Calibri"/>
          <w:szCs w:val="22"/>
          <w:lang w:val="en-GB"/>
        </w:rPr>
        <w:t xml:space="preserve">biosecurity </w:t>
      </w:r>
      <w:r w:rsidR="00AE0FFB">
        <w:rPr>
          <w:rFonts w:ascii="Calibri" w:hAnsi="Calibri" w:cs="Calibri"/>
          <w:szCs w:val="22"/>
          <w:lang w:val="en-GB"/>
        </w:rPr>
        <w:t>sustainable funding, with the government</w:t>
      </w:r>
      <w:r w:rsidR="00927528">
        <w:rPr>
          <w:rFonts w:ascii="Calibri" w:hAnsi="Calibri" w:cs="Calibri"/>
          <w:szCs w:val="22"/>
          <w:lang w:val="en-GB"/>
        </w:rPr>
        <w:t xml:space="preserve"> committing to a sustainable funding model</w:t>
      </w:r>
      <w:r w:rsidR="00A3162D">
        <w:rPr>
          <w:rFonts w:ascii="Calibri" w:hAnsi="Calibri" w:cs="Calibri"/>
          <w:szCs w:val="22"/>
          <w:lang w:val="en-GB"/>
        </w:rPr>
        <w:t>,</w:t>
      </w:r>
      <w:r w:rsidR="002E1162">
        <w:rPr>
          <w:rFonts w:ascii="Calibri" w:hAnsi="Calibri" w:cs="Calibri"/>
          <w:szCs w:val="22"/>
          <w:lang w:val="en-GB"/>
        </w:rPr>
        <w:t xml:space="preserve"> enabling long term planning to ensure </w:t>
      </w:r>
      <w:r w:rsidR="006B53B9">
        <w:rPr>
          <w:rFonts w:ascii="Calibri" w:hAnsi="Calibri" w:cs="Calibri"/>
          <w:szCs w:val="22"/>
          <w:lang w:val="en-GB"/>
        </w:rPr>
        <w:t xml:space="preserve">DAFF has the capability and capacity to address </w:t>
      </w:r>
      <w:r w:rsidR="007365F9">
        <w:rPr>
          <w:rFonts w:ascii="Calibri" w:hAnsi="Calibri" w:cs="Calibri"/>
          <w:szCs w:val="22"/>
          <w:lang w:val="en-GB"/>
        </w:rPr>
        <w:t xml:space="preserve">the </w:t>
      </w:r>
      <w:r w:rsidR="001F6E5C">
        <w:rPr>
          <w:rFonts w:ascii="Calibri" w:hAnsi="Calibri" w:cs="Calibri"/>
          <w:szCs w:val="22"/>
          <w:lang w:val="en-GB"/>
        </w:rPr>
        <w:t>ever-shifting</w:t>
      </w:r>
      <w:r w:rsidR="006B53B9">
        <w:rPr>
          <w:rFonts w:ascii="Calibri" w:hAnsi="Calibri" w:cs="Calibri"/>
          <w:szCs w:val="22"/>
          <w:lang w:val="en-GB"/>
        </w:rPr>
        <w:t xml:space="preserve"> trade patterns and volumes</w:t>
      </w:r>
      <w:r w:rsidR="007365F9">
        <w:rPr>
          <w:rFonts w:ascii="Calibri" w:hAnsi="Calibri" w:cs="Calibri"/>
          <w:szCs w:val="22"/>
          <w:lang w:val="en-GB"/>
        </w:rPr>
        <w:t xml:space="preserve"> and emerging biosecurity risks.</w:t>
      </w:r>
      <w:r w:rsidR="00967F34">
        <w:rPr>
          <w:rFonts w:ascii="Calibri" w:hAnsi="Calibri" w:cs="Calibri"/>
          <w:szCs w:val="22"/>
          <w:lang w:val="en-GB"/>
        </w:rPr>
        <w:t xml:space="preserve"> </w:t>
      </w:r>
      <w:r w:rsidR="008013EA">
        <w:rPr>
          <w:rFonts w:ascii="Calibri" w:hAnsi="Calibri" w:cs="Calibri"/>
          <w:szCs w:val="22"/>
          <w:lang w:val="en-GB"/>
        </w:rPr>
        <w:t xml:space="preserve">Through this work the Biosecurity Operations Division (BOD) </w:t>
      </w:r>
      <w:r w:rsidR="0095208E">
        <w:rPr>
          <w:rFonts w:ascii="Calibri" w:hAnsi="Calibri" w:cs="Calibri"/>
          <w:szCs w:val="22"/>
          <w:lang w:val="en-GB"/>
        </w:rPr>
        <w:t>is</w:t>
      </w:r>
      <w:r w:rsidR="008013EA">
        <w:rPr>
          <w:rFonts w:ascii="Calibri" w:hAnsi="Calibri" w:cs="Calibri"/>
          <w:szCs w:val="22"/>
          <w:lang w:val="en-GB"/>
        </w:rPr>
        <w:t xml:space="preserve"> focusing on:</w:t>
      </w:r>
    </w:p>
    <w:p w14:paraId="222931FE" w14:textId="5F52A0F4" w:rsidR="009B4F15" w:rsidRPr="009B4F15" w:rsidRDefault="009B4F15" w:rsidP="002471B7">
      <w:pPr>
        <w:pStyle w:val="ListParagraph"/>
        <w:numPr>
          <w:ilvl w:val="0"/>
          <w:numId w:val="8"/>
        </w:numPr>
        <w:rPr>
          <w:rFonts w:ascii="Calibri" w:hAnsi="Calibri" w:cs="Calibri"/>
          <w:szCs w:val="22"/>
          <w:lang w:val="en-GB"/>
        </w:rPr>
      </w:pPr>
      <w:r w:rsidRPr="009B4F15">
        <w:rPr>
          <w:rFonts w:ascii="Calibri" w:hAnsi="Calibri" w:cs="Calibri"/>
          <w:szCs w:val="22"/>
          <w:lang w:val="en-GB"/>
        </w:rPr>
        <w:t>Enhancing our regulatory practice</w:t>
      </w:r>
    </w:p>
    <w:p w14:paraId="216FA85B" w14:textId="5F32F935" w:rsidR="009B4F15" w:rsidRPr="009B4F15" w:rsidRDefault="009B4F15" w:rsidP="002471B7">
      <w:pPr>
        <w:pStyle w:val="ListParagraph"/>
        <w:numPr>
          <w:ilvl w:val="0"/>
          <w:numId w:val="8"/>
        </w:numPr>
        <w:rPr>
          <w:rFonts w:ascii="Calibri" w:hAnsi="Calibri" w:cs="Calibri"/>
          <w:szCs w:val="22"/>
          <w:lang w:val="en-GB"/>
        </w:rPr>
      </w:pPr>
      <w:r w:rsidRPr="009B4F15">
        <w:rPr>
          <w:rFonts w:ascii="Calibri" w:hAnsi="Calibri" w:cs="Calibri"/>
          <w:szCs w:val="22"/>
          <w:lang w:val="en-GB"/>
        </w:rPr>
        <w:t>Uplifting our digital and data maturity</w:t>
      </w:r>
    </w:p>
    <w:p w14:paraId="539A5EAF" w14:textId="161FDB76" w:rsidR="009B4F15" w:rsidRPr="009B4F15" w:rsidRDefault="009B4F15" w:rsidP="002471B7">
      <w:pPr>
        <w:pStyle w:val="ListParagraph"/>
        <w:numPr>
          <w:ilvl w:val="0"/>
          <w:numId w:val="8"/>
        </w:numPr>
        <w:rPr>
          <w:rFonts w:ascii="Calibri" w:hAnsi="Calibri" w:cs="Calibri"/>
          <w:szCs w:val="22"/>
          <w:lang w:val="en-GB"/>
        </w:rPr>
      </w:pPr>
      <w:r w:rsidRPr="009B4F15">
        <w:rPr>
          <w:rFonts w:ascii="Calibri" w:hAnsi="Calibri" w:cs="Calibri"/>
          <w:szCs w:val="22"/>
          <w:lang w:val="en-GB"/>
        </w:rPr>
        <w:t>Strengthening our policy leadership capability</w:t>
      </w:r>
    </w:p>
    <w:p w14:paraId="642F3F2E" w14:textId="20F9B1AD" w:rsidR="009B4F15" w:rsidRPr="009B4F15" w:rsidRDefault="009B4F15" w:rsidP="002471B7">
      <w:pPr>
        <w:pStyle w:val="ListParagraph"/>
        <w:numPr>
          <w:ilvl w:val="0"/>
          <w:numId w:val="8"/>
        </w:numPr>
        <w:rPr>
          <w:rFonts w:ascii="Calibri" w:hAnsi="Calibri" w:cs="Calibri"/>
          <w:szCs w:val="22"/>
          <w:lang w:val="en-GB"/>
        </w:rPr>
      </w:pPr>
      <w:r w:rsidRPr="009B4F15">
        <w:rPr>
          <w:rFonts w:ascii="Calibri" w:hAnsi="Calibri" w:cs="Calibri"/>
          <w:szCs w:val="22"/>
          <w:lang w:val="en-GB"/>
        </w:rPr>
        <w:t>Investing in innovation and continuous improvements</w:t>
      </w:r>
    </w:p>
    <w:p w14:paraId="0397BF3A" w14:textId="60E8E1C6" w:rsidR="009B4F15" w:rsidRPr="009B4F15" w:rsidRDefault="009B4F15" w:rsidP="002471B7">
      <w:pPr>
        <w:pStyle w:val="ListParagraph"/>
        <w:numPr>
          <w:ilvl w:val="0"/>
          <w:numId w:val="8"/>
        </w:numPr>
        <w:rPr>
          <w:rFonts w:ascii="Calibri" w:hAnsi="Calibri" w:cs="Calibri"/>
          <w:szCs w:val="22"/>
          <w:lang w:val="en-GB"/>
        </w:rPr>
      </w:pPr>
      <w:r w:rsidRPr="009B4F15">
        <w:rPr>
          <w:rFonts w:ascii="Calibri" w:hAnsi="Calibri" w:cs="Calibri"/>
          <w:szCs w:val="22"/>
          <w:lang w:val="en-GB"/>
        </w:rPr>
        <w:t>Further developing our people, to support workplace culture</w:t>
      </w:r>
    </w:p>
    <w:p w14:paraId="6F8FBCAE" w14:textId="6C578358" w:rsidR="009B4F15" w:rsidRPr="009B4F15" w:rsidRDefault="009B4F15" w:rsidP="002471B7">
      <w:pPr>
        <w:pStyle w:val="ListParagraph"/>
        <w:numPr>
          <w:ilvl w:val="0"/>
          <w:numId w:val="8"/>
        </w:numPr>
        <w:rPr>
          <w:rFonts w:ascii="Calibri" w:hAnsi="Calibri" w:cs="Calibri"/>
          <w:szCs w:val="22"/>
          <w:lang w:val="en-GB"/>
        </w:rPr>
      </w:pPr>
      <w:r w:rsidRPr="009B4F15">
        <w:rPr>
          <w:rFonts w:ascii="Calibri" w:hAnsi="Calibri" w:cs="Calibri"/>
          <w:szCs w:val="22"/>
          <w:lang w:val="en-GB"/>
        </w:rPr>
        <w:t>Actively managing and uplifting workplace health and safety</w:t>
      </w:r>
      <w:r w:rsidR="000F58E5">
        <w:rPr>
          <w:rFonts w:ascii="Calibri" w:hAnsi="Calibri" w:cs="Calibri"/>
          <w:szCs w:val="22"/>
          <w:lang w:val="en-GB"/>
        </w:rPr>
        <w:t>.</w:t>
      </w:r>
    </w:p>
    <w:p w14:paraId="12053AF0" w14:textId="1CFD67BF" w:rsidR="00E80C15" w:rsidRPr="00402826" w:rsidRDefault="00E2469B" w:rsidP="0095208E">
      <w:pPr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An overview was then provided </w:t>
      </w:r>
      <w:r w:rsidR="00E31003">
        <w:rPr>
          <w:rFonts w:ascii="Calibri" w:hAnsi="Calibri" w:cs="Calibri"/>
          <w:szCs w:val="22"/>
          <w:lang w:val="en-GB"/>
        </w:rPr>
        <w:t>on</w:t>
      </w:r>
      <w:r w:rsidR="006F143B">
        <w:rPr>
          <w:rFonts w:ascii="Calibri" w:hAnsi="Calibri" w:cs="Calibri"/>
          <w:szCs w:val="22"/>
          <w:lang w:val="en-GB"/>
        </w:rPr>
        <w:t xml:space="preserve"> </w:t>
      </w:r>
      <w:r w:rsidR="009A7CB1" w:rsidRPr="00402826">
        <w:rPr>
          <w:rFonts w:ascii="Calibri" w:hAnsi="Calibri" w:cs="Calibri"/>
          <w:szCs w:val="22"/>
          <w:lang w:val="en-GB"/>
        </w:rPr>
        <w:t xml:space="preserve">the </w:t>
      </w:r>
      <w:r w:rsidR="00720A44">
        <w:rPr>
          <w:rFonts w:ascii="Calibri" w:hAnsi="Calibri" w:cs="Calibri"/>
          <w:szCs w:val="22"/>
          <w:lang w:val="en-GB"/>
        </w:rPr>
        <w:t xml:space="preserve">department’s </w:t>
      </w:r>
      <w:r w:rsidR="009A7CB1" w:rsidRPr="00402826">
        <w:rPr>
          <w:rFonts w:ascii="Calibri" w:hAnsi="Calibri" w:cs="Calibri"/>
          <w:szCs w:val="22"/>
          <w:lang w:val="en-GB"/>
        </w:rPr>
        <w:t xml:space="preserve">establishment of the Office of </w:t>
      </w:r>
      <w:r w:rsidR="009A6ACB" w:rsidRPr="00402826">
        <w:rPr>
          <w:rFonts w:ascii="Calibri" w:hAnsi="Calibri" w:cs="Calibri"/>
          <w:szCs w:val="22"/>
          <w:lang w:val="en-GB"/>
        </w:rPr>
        <w:t>the Chief Regulatory Officer</w:t>
      </w:r>
      <w:r w:rsidR="0095208E">
        <w:rPr>
          <w:rFonts w:ascii="Calibri" w:hAnsi="Calibri" w:cs="Calibri"/>
          <w:szCs w:val="22"/>
          <w:lang w:val="en-GB"/>
        </w:rPr>
        <w:t xml:space="preserve"> and </w:t>
      </w:r>
      <w:r w:rsidR="00402826">
        <w:rPr>
          <w:rFonts w:ascii="Calibri" w:hAnsi="Calibri" w:cs="Calibri"/>
          <w:szCs w:val="22"/>
          <w:lang w:val="en-GB"/>
        </w:rPr>
        <w:t xml:space="preserve">reforms </w:t>
      </w:r>
      <w:r w:rsidR="00E80C15">
        <w:rPr>
          <w:rFonts w:ascii="Calibri" w:hAnsi="Calibri" w:cs="Calibri"/>
          <w:szCs w:val="22"/>
          <w:lang w:val="en-GB"/>
        </w:rPr>
        <w:t>to DAFF business systems</w:t>
      </w:r>
      <w:r w:rsidR="001B6877">
        <w:rPr>
          <w:rFonts w:ascii="Calibri" w:hAnsi="Calibri" w:cs="Calibri"/>
          <w:szCs w:val="22"/>
          <w:lang w:val="en-GB"/>
        </w:rPr>
        <w:t xml:space="preserve"> through the </w:t>
      </w:r>
      <w:r w:rsidR="00E80C15">
        <w:rPr>
          <w:rFonts w:ascii="Calibri" w:hAnsi="Calibri" w:cs="Calibri"/>
          <w:szCs w:val="22"/>
          <w:lang w:val="en-GB"/>
        </w:rPr>
        <w:t xml:space="preserve">Take </w:t>
      </w:r>
      <w:r w:rsidR="00CE5AF2">
        <w:rPr>
          <w:rFonts w:ascii="Calibri" w:hAnsi="Calibri" w:cs="Calibri"/>
          <w:szCs w:val="22"/>
          <w:lang w:val="en-GB"/>
        </w:rPr>
        <w:t>F</w:t>
      </w:r>
      <w:r w:rsidR="00E80C15">
        <w:rPr>
          <w:rFonts w:ascii="Calibri" w:hAnsi="Calibri" w:cs="Calibri"/>
          <w:szCs w:val="22"/>
          <w:lang w:val="en-GB"/>
        </w:rPr>
        <w:t xml:space="preserve">armers to </w:t>
      </w:r>
      <w:r w:rsidR="00CE5AF2">
        <w:rPr>
          <w:rFonts w:ascii="Calibri" w:hAnsi="Calibri" w:cs="Calibri"/>
          <w:szCs w:val="22"/>
          <w:lang w:val="en-GB"/>
        </w:rPr>
        <w:t>M</w:t>
      </w:r>
      <w:r w:rsidR="00E80C15">
        <w:rPr>
          <w:rFonts w:ascii="Calibri" w:hAnsi="Calibri" w:cs="Calibri"/>
          <w:szCs w:val="22"/>
          <w:lang w:val="en-GB"/>
        </w:rPr>
        <w:t>arket</w:t>
      </w:r>
      <w:r w:rsidR="0095208E">
        <w:rPr>
          <w:rFonts w:ascii="Calibri" w:hAnsi="Calibri" w:cs="Calibri"/>
          <w:szCs w:val="22"/>
          <w:lang w:val="en-GB"/>
        </w:rPr>
        <w:t xml:space="preserve"> and </w:t>
      </w:r>
      <w:r w:rsidR="002B0341">
        <w:rPr>
          <w:rFonts w:ascii="Calibri" w:hAnsi="Calibri" w:cs="Calibri"/>
          <w:szCs w:val="22"/>
          <w:lang w:val="en-GB"/>
        </w:rPr>
        <w:t>Simplified Targeting and Enhanced Processing System (</w:t>
      </w:r>
      <w:r w:rsidR="00E80C15">
        <w:rPr>
          <w:rFonts w:ascii="Calibri" w:hAnsi="Calibri" w:cs="Calibri"/>
          <w:szCs w:val="22"/>
          <w:lang w:val="en-GB"/>
        </w:rPr>
        <w:t>STEPS</w:t>
      </w:r>
      <w:r w:rsidR="002B0341">
        <w:rPr>
          <w:rFonts w:ascii="Calibri" w:hAnsi="Calibri" w:cs="Calibri"/>
          <w:szCs w:val="22"/>
          <w:lang w:val="en-GB"/>
        </w:rPr>
        <w:t>)</w:t>
      </w:r>
      <w:r w:rsidR="00E80C15">
        <w:rPr>
          <w:rFonts w:ascii="Calibri" w:hAnsi="Calibri" w:cs="Calibri"/>
          <w:szCs w:val="22"/>
          <w:lang w:val="en-GB"/>
        </w:rPr>
        <w:t xml:space="preserve"> </w:t>
      </w:r>
      <w:r w:rsidR="0060571B">
        <w:rPr>
          <w:rFonts w:ascii="Calibri" w:hAnsi="Calibri" w:cs="Calibri"/>
          <w:szCs w:val="22"/>
          <w:lang w:val="en-GB"/>
        </w:rPr>
        <w:t>programs</w:t>
      </w:r>
      <w:r w:rsidR="00625D4E">
        <w:rPr>
          <w:rFonts w:ascii="Calibri" w:hAnsi="Calibri" w:cs="Calibri"/>
          <w:szCs w:val="22"/>
          <w:lang w:val="en-GB"/>
        </w:rPr>
        <w:t>.</w:t>
      </w:r>
    </w:p>
    <w:p w14:paraId="54D2659F" w14:textId="584E611E" w:rsidR="00DF48F1" w:rsidRPr="00DF48F1" w:rsidRDefault="00ED2CC7" w:rsidP="00DF48F1">
      <w:pPr>
        <w:rPr>
          <w:rFonts w:ascii="Calibri" w:hAnsi="Calibri" w:cs="Calibri"/>
          <w:szCs w:val="22"/>
          <w:lang w:val="en-GB"/>
        </w:rPr>
      </w:pPr>
      <w:r w:rsidRPr="00DF48F1">
        <w:rPr>
          <w:rFonts w:ascii="Calibri" w:hAnsi="Calibri" w:cs="Calibri"/>
          <w:szCs w:val="22"/>
          <w:lang w:val="en-GB"/>
        </w:rPr>
        <w:t>Regulation is a core responsibility of the department</w:t>
      </w:r>
      <w:r w:rsidR="002447A8">
        <w:rPr>
          <w:rFonts w:ascii="Calibri" w:hAnsi="Calibri" w:cs="Calibri"/>
          <w:szCs w:val="22"/>
          <w:lang w:val="en-GB"/>
        </w:rPr>
        <w:t>.</w:t>
      </w:r>
      <w:r w:rsidR="00DF48F1" w:rsidRPr="00DF48F1">
        <w:rPr>
          <w:rFonts w:ascii="Calibri" w:hAnsi="Calibri" w:cs="Calibri"/>
          <w:szCs w:val="22"/>
          <w:lang w:val="en-GB"/>
        </w:rPr>
        <w:t xml:space="preserve"> </w:t>
      </w:r>
      <w:r w:rsidR="002447A8">
        <w:rPr>
          <w:rFonts w:ascii="Calibri" w:hAnsi="Calibri" w:cs="Calibri"/>
          <w:szCs w:val="22"/>
          <w:lang w:val="en-GB"/>
        </w:rPr>
        <w:t>T</w:t>
      </w:r>
      <w:r w:rsidR="00DF48F1" w:rsidRPr="00DF48F1">
        <w:rPr>
          <w:rFonts w:ascii="Calibri" w:hAnsi="Calibri" w:cs="Calibri"/>
          <w:szCs w:val="22"/>
          <w:lang w:val="en-GB"/>
        </w:rPr>
        <w:t xml:space="preserve">he Office of the Chief Regulatory Officer is one of the priority changes under </w:t>
      </w:r>
      <w:r w:rsidR="00CC4B19">
        <w:rPr>
          <w:rFonts w:ascii="Calibri" w:hAnsi="Calibri" w:cs="Calibri"/>
          <w:szCs w:val="22"/>
          <w:lang w:val="en-GB"/>
        </w:rPr>
        <w:t xml:space="preserve">DAFF’s </w:t>
      </w:r>
      <w:hyperlink r:id="rId10" w:tgtFrame="_blank" w:history="1">
        <w:r w:rsidR="00DF48F1" w:rsidRPr="00DF48F1">
          <w:rPr>
            <w:rFonts w:ascii="Calibri" w:hAnsi="Calibri" w:cs="Calibri"/>
            <w:szCs w:val="22"/>
            <w:lang w:val="en-GB"/>
          </w:rPr>
          <w:t>Organisation Design</w:t>
        </w:r>
      </w:hyperlink>
      <w:r w:rsidR="0057368F">
        <w:rPr>
          <w:rFonts w:ascii="Calibri" w:hAnsi="Calibri" w:cs="Calibri"/>
          <w:szCs w:val="22"/>
          <w:lang w:val="en-GB"/>
        </w:rPr>
        <w:t xml:space="preserve"> </w:t>
      </w:r>
      <w:r w:rsidR="00DF48F1" w:rsidRPr="00DF48F1">
        <w:rPr>
          <w:rFonts w:ascii="Calibri" w:hAnsi="Calibri" w:cs="Calibri"/>
          <w:szCs w:val="22"/>
          <w:lang w:val="en-GB"/>
        </w:rPr>
        <w:t>project</w:t>
      </w:r>
      <w:r w:rsidR="0057368F">
        <w:rPr>
          <w:rFonts w:ascii="Calibri" w:hAnsi="Calibri" w:cs="Calibri"/>
          <w:szCs w:val="22"/>
          <w:lang w:val="en-GB"/>
        </w:rPr>
        <w:t>, d</w:t>
      </w:r>
      <w:r w:rsidR="00DF48F1" w:rsidRPr="00DF48F1">
        <w:rPr>
          <w:rFonts w:ascii="Calibri" w:hAnsi="Calibri" w:cs="Calibri"/>
          <w:szCs w:val="22"/>
          <w:lang w:val="en-GB"/>
        </w:rPr>
        <w:t>esigned to uplift regulatory maturity and performance across the department through a coherent and robust approach to regulatory stewardship.</w:t>
      </w:r>
      <w:r w:rsidR="007E638F">
        <w:rPr>
          <w:rFonts w:ascii="Calibri" w:hAnsi="Calibri" w:cs="Calibri"/>
          <w:szCs w:val="22"/>
          <w:lang w:val="en-GB"/>
        </w:rPr>
        <w:t xml:space="preserve"> </w:t>
      </w:r>
      <w:r w:rsidR="00DF48F1" w:rsidRPr="00DF48F1">
        <w:rPr>
          <w:rFonts w:ascii="Calibri" w:hAnsi="Calibri" w:cs="Calibri"/>
          <w:szCs w:val="22"/>
          <w:lang w:val="en-GB"/>
        </w:rPr>
        <w:t>W</w:t>
      </w:r>
      <w:r w:rsidR="00EF7301">
        <w:rPr>
          <w:rFonts w:ascii="Calibri" w:hAnsi="Calibri" w:cs="Calibri"/>
          <w:szCs w:val="22"/>
          <w:lang w:val="en-GB"/>
        </w:rPr>
        <w:t>hile</w:t>
      </w:r>
      <w:r w:rsidR="00BF25B1">
        <w:rPr>
          <w:rFonts w:ascii="Calibri" w:hAnsi="Calibri" w:cs="Calibri"/>
          <w:szCs w:val="22"/>
          <w:lang w:val="en-GB"/>
        </w:rPr>
        <w:t xml:space="preserve"> DAFF has</w:t>
      </w:r>
      <w:r w:rsidR="00DF48F1" w:rsidRPr="00DF48F1">
        <w:rPr>
          <w:rFonts w:ascii="Calibri" w:hAnsi="Calibri" w:cs="Calibri"/>
          <w:szCs w:val="22"/>
          <w:lang w:val="en-GB"/>
        </w:rPr>
        <w:t xml:space="preserve"> a large professional regulatory workforce, </w:t>
      </w:r>
      <w:r w:rsidR="00F4705F">
        <w:rPr>
          <w:rFonts w:ascii="Calibri" w:hAnsi="Calibri" w:cs="Calibri"/>
          <w:szCs w:val="22"/>
          <w:lang w:val="en-GB"/>
        </w:rPr>
        <w:t xml:space="preserve">with </w:t>
      </w:r>
      <w:r w:rsidR="00DF48F1" w:rsidRPr="00DF48F1">
        <w:rPr>
          <w:rFonts w:ascii="Calibri" w:hAnsi="Calibri" w:cs="Calibri"/>
          <w:szCs w:val="22"/>
          <w:lang w:val="en-GB"/>
        </w:rPr>
        <w:t>complex and challenging</w:t>
      </w:r>
      <w:r w:rsidR="00F4705F">
        <w:rPr>
          <w:rFonts w:ascii="Calibri" w:hAnsi="Calibri" w:cs="Calibri"/>
          <w:szCs w:val="22"/>
          <w:lang w:val="en-GB"/>
        </w:rPr>
        <w:t xml:space="preserve"> work, </w:t>
      </w:r>
      <w:r w:rsidR="00DF48F1" w:rsidRPr="00DF48F1">
        <w:rPr>
          <w:rFonts w:ascii="Calibri" w:hAnsi="Calibri" w:cs="Calibri"/>
          <w:szCs w:val="22"/>
          <w:lang w:val="en-GB"/>
        </w:rPr>
        <w:t xml:space="preserve">an opportunity </w:t>
      </w:r>
      <w:r w:rsidR="00EF7301">
        <w:rPr>
          <w:rFonts w:ascii="Calibri" w:hAnsi="Calibri" w:cs="Calibri"/>
          <w:szCs w:val="22"/>
          <w:lang w:val="en-GB"/>
        </w:rPr>
        <w:t xml:space="preserve">exists </w:t>
      </w:r>
      <w:r w:rsidR="00DF48F1" w:rsidRPr="00DF48F1">
        <w:rPr>
          <w:rFonts w:ascii="Calibri" w:hAnsi="Calibri" w:cs="Calibri"/>
          <w:szCs w:val="22"/>
          <w:lang w:val="en-GB"/>
        </w:rPr>
        <w:t>to improve regulatory delivery and build a culture of continuous improvement.</w:t>
      </w:r>
    </w:p>
    <w:p w14:paraId="6B740382" w14:textId="14E1325D" w:rsidR="000E69CB" w:rsidRPr="00CC6E47" w:rsidRDefault="00CC6E47" w:rsidP="00F06C2D">
      <w:pPr>
        <w:rPr>
          <w:rFonts w:ascii="Calibri" w:hAnsi="Calibri" w:cs="Calibri"/>
          <w:szCs w:val="22"/>
          <w:lang w:val="en-GB"/>
        </w:rPr>
      </w:pPr>
      <w:r w:rsidRPr="00CC6E47">
        <w:rPr>
          <w:rFonts w:ascii="Calibri" w:hAnsi="Calibri" w:cs="Calibri"/>
          <w:szCs w:val="22"/>
          <w:lang w:val="en-GB"/>
        </w:rPr>
        <w:t xml:space="preserve">Both </w:t>
      </w:r>
      <w:r w:rsidR="0004483A">
        <w:rPr>
          <w:rFonts w:ascii="Calibri" w:hAnsi="Calibri" w:cs="Calibri"/>
          <w:szCs w:val="22"/>
          <w:lang w:val="en-GB"/>
        </w:rPr>
        <w:t xml:space="preserve">the Take Farmers to Market and STEPS </w:t>
      </w:r>
      <w:r w:rsidR="00CE5AF2">
        <w:rPr>
          <w:rFonts w:ascii="Calibri" w:hAnsi="Calibri" w:cs="Calibri"/>
          <w:szCs w:val="22"/>
          <w:lang w:val="en-GB"/>
        </w:rPr>
        <w:t xml:space="preserve">programs of work </w:t>
      </w:r>
      <w:r w:rsidR="00A26C4B">
        <w:rPr>
          <w:rFonts w:ascii="Calibri" w:hAnsi="Calibri" w:cs="Calibri"/>
          <w:szCs w:val="22"/>
          <w:lang w:val="en-GB"/>
        </w:rPr>
        <w:t xml:space="preserve">have begun to </w:t>
      </w:r>
      <w:r w:rsidR="00CE5AF2">
        <w:rPr>
          <w:rFonts w:ascii="Calibri" w:hAnsi="Calibri" w:cs="Calibri"/>
          <w:szCs w:val="22"/>
          <w:lang w:val="en-GB"/>
        </w:rPr>
        <w:t xml:space="preserve">deliver </w:t>
      </w:r>
      <w:r w:rsidR="009E323F">
        <w:rPr>
          <w:rFonts w:ascii="Calibri" w:hAnsi="Calibri" w:cs="Calibri"/>
          <w:szCs w:val="22"/>
          <w:lang w:val="en-GB"/>
        </w:rPr>
        <w:t>reforms to digitise, modernise and improve the reliability of biosecurity and export systems</w:t>
      </w:r>
      <w:r w:rsidR="00A26C4B">
        <w:rPr>
          <w:rFonts w:ascii="Calibri" w:hAnsi="Calibri" w:cs="Calibri"/>
          <w:szCs w:val="22"/>
          <w:lang w:val="en-GB"/>
        </w:rPr>
        <w:t xml:space="preserve"> and will </w:t>
      </w:r>
      <w:r w:rsidR="00B14F74">
        <w:rPr>
          <w:rFonts w:ascii="Calibri" w:hAnsi="Calibri" w:cs="Calibri"/>
          <w:szCs w:val="22"/>
          <w:lang w:val="en-GB"/>
        </w:rPr>
        <w:t>continue</w:t>
      </w:r>
      <w:r w:rsidR="008768AD">
        <w:rPr>
          <w:rFonts w:ascii="Calibri" w:hAnsi="Calibri" w:cs="Calibri"/>
          <w:szCs w:val="22"/>
          <w:lang w:val="en-GB"/>
        </w:rPr>
        <w:t xml:space="preserve"> this journey over the coming years.</w:t>
      </w:r>
    </w:p>
    <w:p w14:paraId="3F9D4B48" w14:textId="748E9DB3" w:rsidR="00957136" w:rsidRPr="007451F4" w:rsidRDefault="007369B5" w:rsidP="002A674E">
      <w:pPr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lastRenderedPageBreak/>
        <w:t>M</w:t>
      </w:r>
      <w:r w:rsidR="00CD22EF" w:rsidRPr="000E69CB">
        <w:rPr>
          <w:rFonts w:ascii="Calibri" w:hAnsi="Calibri" w:cs="Calibri"/>
          <w:szCs w:val="22"/>
          <w:lang w:val="en-GB"/>
        </w:rPr>
        <w:t xml:space="preserve">eeting discussions </w:t>
      </w:r>
      <w:r w:rsidR="009C5C55">
        <w:rPr>
          <w:rFonts w:ascii="Calibri" w:hAnsi="Calibri" w:cs="Calibri"/>
          <w:szCs w:val="22"/>
          <w:lang w:val="en-GB"/>
        </w:rPr>
        <w:t xml:space="preserve">then </w:t>
      </w:r>
      <w:r w:rsidR="00CD22EF" w:rsidRPr="000E69CB">
        <w:rPr>
          <w:rFonts w:ascii="Calibri" w:hAnsi="Calibri" w:cs="Calibri"/>
          <w:szCs w:val="22"/>
          <w:lang w:val="en-GB"/>
        </w:rPr>
        <w:t>turned to the strategic priorities for operational biosecurity risk management</w:t>
      </w:r>
      <w:r w:rsidR="007451F4">
        <w:rPr>
          <w:rFonts w:ascii="Calibri" w:hAnsi="Calibri" w:cs="Calibri"/>
          <w:szCs w:val="22"/>
          <w:lang w:val="en-GB"/>
        </w:rPr>
        <w:t xml:space="preserve"> with updates provided </w:t>
      </w:r>
      <w:r w:rsidR="007451F4" w:rsidRPr="00A13F62">
        <w:rPr>
          <w:rFonts w:ascii="Calibri" w:hAnsi="Calibri" w:cs="Calibri"/>
          <w:szCs w:val="22"/>
          <w:lang w:val="en-GB"/>
        </w:rPr>
        <w:t>on</w:t>
      </w:r>
      <w:r w:rsidR="008A26FE" w:rsidRPr="00A13F62">
        <w:rPr>
          <w:rFonts w:ascii="Calibri" w:hAnsi="Calibri" w:cs="Calibri"/>
          <w:szCs w:val="22"/>
          <w:lang w:val="en-GB"/>
        </w:rPr>
        <w:t>; t</w:t>
      </w:r>
      <w:r w:rsidR="00957136" w:rsidRPr="00A13F62">
        <w:rPr>
          <w:rFonts w:ascii="Calibri" w:hAnsi="Calibri" w:cs="Calibri"/>
          <w:szCs w:val="22"/>
          <w:lang w:val="en-GB"/>
        </w:rPr>
        <w:t xml:space="preserve">he </w:t>
      </w:r>
      <w:r w:rsidR="00C341F3" w:rsidRPr="00A13F62">
        <w:rPr>
          <w:rFonts w:ascii="Calibri" w:hAnsi="Calibri" w:cs="Calibri"/>
          <w:szCs w:val="22"/>
          <w:lang w:val="en-GB"/>
        </w:rPr>
        <w:t xml:space="preserve">low value cargo </w:t>
      </w:r>
      <w:r w:rsidR="00C059B1" w:rsidRPr="00A13F62">
        <w:rPr>
          <w:rFonts w:ascii="Calibri" w:hAnsi="Calibri" w:cs="Calibri"/>
          <w:szCs w:val="22"/>
          <w:lang w:val="en-GB"/>
        </w:rPr>
        <w:t>path</w:t>
      </w:r>
      <w:r w:rsidR="00C059B1">
        <w:rPr>
          <w:rFonts w:ascii="Calibri" w:hAnsi="Calibri" w:cs="Calibri"/>
          <w:szCs w:val="22"/>
          <w:lang w:val="en-GB"/>
        </w:rPr>
        <w:t>w</w:t>
      </w:r>
      <w:r w:rsidR="00C059B1" w:rsidRPr="00A13F62">
        <w:rPr>
          <w:rFonts w:ascii="Calibri" w:hAnsi="Calibri" w:cs="Calibri"/>
          <w:szCs w:val="22"/>
          <w:lang w:val="en-GB"/>
        </w:rPr>
        <w:t>ay</w:t>
      </w:r>
      <w:r w:rsidR="00C341F3" w:rsidRPr="00A13F62">
        <w:rPr>
          <w:rFonts w:ascii="Calibri" w:hAnsi="Calibri" w:cs="Calibri"/>
          <w:szCs w:val="22"/>
          <w:lang w:val="en-GB"/>
        </w:rPr>
        <w:t xml:space="preserve"> review</w:t>
      </w:r>
      <w:r w:rsidR="008A26FE" w:rsidRPr="00A13F62">
        <w:rPr>
          <w:rFonts w:ascii="Calibri" w:hAnsi="Calibri" w:cs="Calibri"/>
          <w:szCs w:val="22"/>
          <w:lang w:val="en-GB"/>
        </w:rPr>
        <w:t xml:space="preserve">; </w:t>
      </w:r>
      <w:r w:rsidR="000B5CF9" w:rsidRPr="00A13F62">
        <w:rPr>
          <w:rFonts w:ascii="Calibri" w:hAnsi="Calibri" w:cs="Calibri"/>
          <w:szCs w:val="22"/>
          <w:lang w:val="en-GB"/>
        </w:rPr>
        <w:t>strategic industry engagement and development of a BOD landing page</w:t>
      </w:r>
      <w:r w:rsidR="002A674E" w:rsidRPr="00A13F62">
        <w:rPr>
          <w:rFonts w:ascii="Calibri" w:hAnsi="Calibri" w:cs="Calibri"/>
          <w:szCs w:val="22"/>
          <w:lang w:val="en-GB"/>
        </w:rPr>
        <w:t xml:space="preserve">; and </w:t>
      </w:r>
      <w:r w:rsidR="00A13F62" w:rsidRPr="00A13F62">
        <w:rPr>
          <w:rFonts w:ascii="Calibri" w:hAnsi="Calibri" w:cs="Calibri"/>
          <w:szCs w:val="22"/>
          <w:lang w:val="en-GB"/>
        </w:rPr>
        <w:t>compliance-based</w:t>
      </w:r>
      <w:r w:rsidR="006B78A2" w:rsidRPr="00A13F62">
        <w:rPr>
          <w:rFonts w:ascii="Calibri" w:hAnsi="Calibri" w:cs="Calibri"/>
          <w:szCs w:val="22"/>
          <w:lang w:val="en-GB"/>
        </w:rPr>
        <w:t xml:space="preserve"> schemes</w:t>
      </w:r>
      <w:r w:rsidR="00AF7549" w:rsidRPr="00A13F62">
        <w:rPr>
          <w:rFonts w:ascii="Calibri" w:hAnsi="Calibri" w:cs="Calibri"/>
          <w:szCs w:val="22"/>
          <w:lang w:val="en-GB"/>
        </w:rPr>
        <w:t>,</w:t>
      </w:r>
      <w:r w:rsidR="002A674E" w:rsidRPr="00A13F62">
        <w:rPr>
          <w:rFonts w:ascii="Calibri" w:hAnsi="Calibri" w:cs="Calibri"/>
          <w:szCs w:val="22"/>
          <w:lang w:val="en-GB"/>
        </w:rPr>
        <w:t xml:space="preserve"> including </w:t>
      </w:r>
      <w:r w:rsidR="00F0550F" w:rsidRPr="00A13F62">
        <w:rPr>
          <w:rFonts w:ascii="Calibri" w:hAnsi="Calibri" w:cs="Calibri"/>
          <w:szCs w:val="22"/>
          <w:lang w:val="en-GB"/>
        </w:rPr>
        <w:t>the compliance</w:t>
      </w:r>
      <w:r w:rsidR="00A13F62">
        <w:rPr>
          <w:rFonts w:ascii="Calibri" w:hAnsi="Calibri" w:cs="Calibri"/>
          <w:szCs w:val="22"/>
          <w:lang w:val="en-GB"/>
        </w:rPr>
        <w:t>-</w:t>
      </w:r>
      <w:r w:rsidR="00F0550F" w:rsidRPr="00A13F62">
        <w:rPr>
          <w:rFonts w:ascii="Calibri" w:hAnsi="Calibri" w:cs="Calibri"/>
          <w:szCs w:val="22"/>
          <w:lang w:val="en-GB"/>
        </w:rPr>
        <w:t xml:space="preserve">based </w:t>
      </w:r>
      <w:r w:rsidR="00542513" w:rsidRPr="00A13F62">
        <w:rPr>
          <w:rFonts w:ascii="Calibri" w:hAnsi="Calibri" w:cs="Calibri"/>
          <w:szCs w:val="22"/>
          <w:lang w:val="en-GB"/>
        </w:rPr>
        <w:t>intervention scheme (</w:t>
      </w:r>
      <w:r w:rsidR="00AF7549" w:rsidRPr="00A13F62">
        <w:rPr>
          <w:rFonts w:ascii="Calibri" w:hAnsi="Calibri" w:cs="Calibri"/>
          <w:szCs w:val="22"/>
          <w:lang w:val="en-GB"/>
        </w:rPr>
        <w:t>CBIS</w:t>
      </w:r>
      <w:r w:rsidR="00542513" w:rsidRPr="00A13F62">
        <w:rPr>
          <w:rFonts w:ascii="Calibri" w:hAnsi="Calibri" w:cs="Calibri"/>
          <w:szCs w:val="22"/>
          <w:lang w:val="en-GB"/>
        </w:rPr>
        <w:t xml:space="preserve">), the </w:t>
      </w:r>
      <w:r w:rsidR="00A13F62" w:rsidRPr="00A13F62">
        <w:rPr>
          <w:rFonts w:ascii="Calibri" w:hAnsi="Calibri" w:cs="Calibri"/>
          <w:szCs w:val="22"/>
          <w:lang w:val="en-GB"/>
        </w:rPr>
        <w:t>highly</w:t>
      </w:r>
      <w:r w:rsidR="00542513" w:rsidRPr="00A13F62">
        <w:rPr>
          <w:rFonts w:ascii="Calibri" w:hAnsi="Calibri" w:cs="Calibri"/>
          <w:szCs w:val="22"/>
          <w:lang w:val="en-GB"/>
        </w:rPr>
        <w:t xml:space="preserve"> </w:t>
      </w:r>
      <w:r w:rsidR="00A13F62" w:rsidRPr="00A13F62">
        <w:rPr>
          <w:rFonts w:ascii="Calibri" w:hAnsi="Calibri" w:cs="Calibri"/>
          <w:szCs w:val="22"/>
          <w:lang w:val="en-GB"/>
        </w:rPr>
        <w:t>compliant</w:t>
      </w:r>
      <w:r w:rsidR="00542513" w:rsidRPr="00A13F62">
        <w:rPr>
          <w:rFonts w:ascii="Calibri" w:hAnsi="Calibri" w:cs="Calibri"/>
          <w:szCs w:val="22"/>
          <w:lang w:val="en-GB"/>
        </w:rPr>
        <w:t xml:space="preserve"> importer scheme (</w:t>
      </w:r>
      <w:r w:rsidR="00AF7549" w:rsidRPr="00A13F62">
        <w:rPr>
          <w:rFonts w:ascii="Calibri" w:hAnsi="Calibri" w:cs="Calibri"/>
          <w:szCs w:val="22"/>
          <w:lang w:val="en-GB"/>
        </w:rPr>
        <w:t>HCI</w:t>
      </w:r>
      <w:r w:rsidR="00542513" w:rsidRPr="00A13F62">
        <w:rPr>
          <w:rFonts w:ascii="Calibri" w:hAnsi="Calibri" w:cs="Calibri"/>
          <w:szCs w:val="22"/>
          <w:lang w:val="en-GB"/>
        </w:rPr>
        <w:t>)</w:t>
      </w:r>
      <w:r w:rsidR="00AF7549" w:rsidRPr="00A13F62">
        <w:rPr>
          <w:rFonts w:ascii="Calibri" w:hAnsi="Calibri" w:cs="Calibri"/>
          <w:szCs w:val="22"/>
          <w:lang w:val="en-GB"/>
        </w:rPr>
        <w:t xml:space="preserve"> and </w:t>
      </w:r>
      <w:r w:rsidR="00542513" w:rsidRPr="00A13F62">
        <w:rPr>
          <w:rFonts w:ascii="Calibri" w:hAnsi="Calibri" w:cs="Calibri"/>
          <w:szCs w:val="22"/>
          <w:lang w:val="en-GB"/>
        </w:rPr>
        <w:t xml:space="preserve">the </w:t>
      </w:r>
      <w:r w:rsidR="00AF7549" w:rsidRPr="00A13F62">
        <w:rPr>
          <w:rFonts w:ascii="Calibri" w:hAnsi="Calibri" w:cs="Calibri"/>
          <w:szCs w:val="22"/>
          <w:lang w:val="en-GB"/>
        </w:rPr>
        <w:t>Class19 Approved Arrangement.</w:t>
      </w:r>
    </w:p>
    <w:p w14:paraId="0C92FB2C" w14:textId="75B3E006" w:rsidR="00B4485A" w:rsidRPr="00DB7FE6" w:rsidRDefault="00781415" w:rsidP="00B4485A">
      <w:pPr>
        <w:rPr>
          <w:rFonts w:ascii="Calibri" w:hAnsi="Calibri" w:cs="Calibri"/>
          <w:szCs w:val="22"/>
          <w:lang w:val="en-AU"/>
        </w:rPr>
      </w:pPr>
      <w:r>
        <w:rPr>
          <w:rFonts w:ascii="Calibri" w:hAnsi="Calibri" w:cs="Calibri"/>
          <w:szCs w:val="22"/>
          <w:lang w:val="en-GB"/>
        </w:rPr>
        <w:t xml:space="preserve">An update </w:t>
      </w:r>
      <w:r w:rsidR="008D766C">
        <w:rPr>
          <w:rFonts w:ascii="Calibri" w:hAnsi="Calibri" w:cs="Calibri"/>
          <w:szCs w:val="22"/>
          <w:lang w:val="en-GB"/>
        </w:rPr>
        <w:t xml:space="preserve">was then provided to the group </w:t>
      </w:r>
      <w:r>
        <w:rPr>
          <w:rFonts w:ascii="Calibri" w:hAnsi="Calibri" w:cs="Calibri"/>
          <w:szCs w:val="22"/>
          <w:lang w:val="en-GB"/>
        </w:rPr>
        <w:t xml:space="preserve">on </w:t>
      </w:r>
      <w:r w:rsidR="00CC0A69">
        <w:rPr>
          <w:rFonts w:ascii="Calibri" w:hAnsi="Calibri" w:cs="Calibri"/>
          <w:szCs w:val="22"/>
          <w:lang w:val="en-GB"/>
        </w:rPr>
        <w:t xml:space="preserve">the recently released </w:t>
      </w:r>
      <w:r w:rsidR="000274DE">
        <w:rPr>
          <w:rFonts w:ascii="Calibri" w:hAnsi="Calibri" w:cs="Calibri"/>
          <w:szCs w:val="22"/>
          <w:lang w:val="en-GB"/>
        </w:rPr>
        <w:t>Commonwealth Biosecurity Funding and Expenditure Report</w:t>
      </w:r>
      <w:r w:rsidR="00E030C0">
        <w:rPr>
          <w:rFonts w:ascii="Calibri" w:hAnsi="Calibri" w:cs="Calibri"/>
          <w:szCs w:val="22"/>
          <w:lang w:val="en-GB"/>
        </w:rPr>
        <w:t>.</w:t>
      </w:r>
      <w:r w:rsidR="00490438">
        <w:rPr>
          <w:rFonts w:ascii="Calibri" w:hAnsi="Calibri" w:cs="Calibri"/>
          <w:szCs w:val="22"/>
          <w:lang w:val="en-GB"/>
        </w:rPr>
        <w:t xml:space="preserve"> The report</w:t>
      </w:r>
      <w:r w:rsidR="00E26FE1">
        <w:rPr>
          <w:rFonts w:ascii="Calibri" w:hAnsi="Calibri" w:cs="Calibri"/>
          <w:szCs w:val="22"/>
          <w:lang w:val="en-GB"/>
        </w:rPr>
        <w:t xml:space="preserve"> was an outcome of </w:t>
      </w:r>
      <w:r w:rsidR="00B4485A" w:rsidRPr="00B4485A">
        <w:rPr>
          <w:rFonts w:ascii="Calibri" w:hAnsi="Calibri" w:cs="Calibri"/>
          <w:szCs w:val="22"/>
          <w:lang w:val="en-AU"/>
        </w:rPr>
        <w:t xml:space="preserve">the </w:t>
      </w:r>
      <w:r w:rsidR="00E26FE1">
        <w:rPr>
          <w:rFonts w:ascii="Calibri" w:hAnsi="Calibri" w:cs="Calibri"/>
          <w:szCs w:val="22"/>
          <w:lang w:val="en-AU"/>
        </w:rPr>
        <w:t xml:space="preserve">Australian Government’s </w:t>
      </w:r>
      <w:r w:rsidR="00490438">
        <w:rPr>
          <w:rFonts w:ascii="Calibri" w:hAnsi="Calibri" w:cs="Calibri"/>
          <w:szCs w:val="22"/>
          <w:lang w:val="en-AU"/>
        </w:rPr>
        <w:br/>
      </w:r>
      <w:r w:rsidR="00B4485A" w:rsidRPr="00B4485A">
        <w:rPr>
          <w:rFonts w:ascii="Calibri" w:hAnsi="Calibri" w:cs="Calibri"/>
          <w:szCs w:val="22"/>
          <w:lang w:val="en-AU"/>
        </w:rPr>
        <w:t>2023-24 Budget</w:t>
      </w:r>
      <w:r w:rsidR="00E26FE1">
        <w:rPr>
          <w:rFonts w:ascii="Calibri" w:hAnsi="Calibri" w:cs="Calibri"/>
          <w:szCs w:val="22"/>
          <w:lang w:val="en-AU"/>
        </w:rPr>
        <w:t xml:space="preserve"> commitment to </w:t>
      </w:r>
      <w:r w:rsidR="00B4485A" w:rsidRPr="00B4485A">
        <w:rPr>
          <w:rFonts w:ascii="Calibri" w:hAnsi="Calibri" w:cs="Calibri"/>
          <w:szCs w:val="22"/>
          <w:lang w:val="en-AU"/>
        </w:rPr>
        <w:t>providing greater transparency and accountability in biosecurity funding and expenditure</w:t>
      </w:r>
      <w:r w:rsidR="00E26FE1">
        <w:rPr>
          <w:rFonts w:ascii="Calibri" w:hAnsi="Calibri" w:cs="Calibri"/>
          <w:szCs w:val="22"/>
          <w:lang w:val="en-AU"/>
        </w:rPr>
        <w:t>.</w:t>
      </w:r>
      <w:r w:rsidR="00B4485A" w:rsidRPr="00B4485A">
        <w:rPr>
          <w:rFonts w:ascii="Calibri" w:hAnsi="Calibri" w:cs="Calibri"/>
          <w:szCs w:val="22"/>
          <w:lang w:val="en-AU"/>
        </w:rPr>
        <w:t xml:space="preserve"> This</w:t>
      </w:r>
      <w:r w:rsidR="00B32927">
        <w:rPr>
          <w:rFonts w:ascii="Calibri" w:hAnsi="Calibri" w:cs="Calibri"/>
          <w:szCs w:val="22"/>
          <w:lang w:val="en-AU"/>
        </w:rPr>
        <w:t xml:space="preserve"> first version</w:t>
      </w:r>
      <w:r w:rsidR="00013EB0">
        <w:rPr>
          <w:rFonts w:ascii="Calibri" w:hAnsi="Calibri" w:cs="Calibri"/>
          <w:szCs w:val="22"/>
          <w:lang w:val="en-AU"/>
        </w:rPr>
        <w:t>, of what will become an annual report,</w:t>
      </w:r>
      <w:r w:rsidR="00B4485A" w:rsidRPr="00B4485A">
        <w:rPr>
          <w:rFonts w:ascii="Calibri" w:hAnsi="Calibri" w:cs="Calibri"/>
          <w:szCs w:val="22"/>
          <w:lang w:val="en-AU"/>
        </w:rPr>
        <w:t xml:space="preserve"> covers the </w:t>
      </w:r>
      <w:r w:rsidR="00490438">
        <w:rPr>
          <w:rFonts w:ascii="Calibri" w:hAnsi="Calibri" w:cs="Calibri"/>
          <w:szCs w:val="22"/>
          <w:lang w:val="en-AU"/>
        </w:rPr>
        <w:br/>
      </w:r>
      <w:r w:rsidR="00B4485A" w:rsidRPr="00B4485A">
        <w:rPr>
          <w:rFonts w:ascii="Calibri" w:hAnsi="Calibri" w:cs="Calibri"/>
          <w:szCs w:val="22"/>
          <w:lang w:val="en-AU"/>
        </w:rPr>
        <w:t>2023-24 financial year.</w:t>
      </w:r>
      <w:r w:rsidR="00E94456">
        <w:rPr>
          <w:rFonts w:ascii="Calibri" w:hAnsi="Calibri" w:cs="Calibri"/>
          <w:szCs w:val="22"/>
          <w:lang w:val="en-AU"/>
        </w:rPr>
        <w:t xml:space="preserve"> </w:t>
      </w:r>
      <w:r w:rsidR="00B4485A" w:rsidRPr="00B4485A">
        <w:rPr>
          <w:rFonts w:ascii="Calibri" w:hAnsi="Calibri" w:cs="Calibri"/>
          <w:szCs w:val="22"/>
          <w:lang w:val="en-AU"/>
        </w:rPr>
        <w:t xml:space="preserve">The report marks the first time that more detailed information on biosecurity finances has been made </w:t>
      </w:r>
      <w:r w:rsidR="00B4485A" w:rsidRPr="00DB7FE6">
        <w:rPr>
          <w:rFonts w:ascii="Calibri" w:hAnsi="Calibri" w:cs="Calibri"/>
          <w:szCs w:val="22"/>
          <w:lang w:val="en-AU"/>
        </w:rPr>
        <w:t>available to the public, offering more comprehensive data than existing departmental reports such as the Portfolio Budget Statement and corporate plan.</w:t>
      </w:r>
      <w:r w:rsidR="00FE6C99" w:rsidRPr="00DB7FE6">
        <w:rPr>
          <w:rFonts w:ascii="Calibri" w:hAnsi="Calibri" w:cs="Calibri"/>
          <w:szCs w:val="22"/>
          <w:lang w:val="en-AU"/>
        </w:rPr>
        <w:t xml:space="preserve"> T</w:t>
      </w:r>
      <w:r w:rsidR="00B4485A" w:rsidRPr="00DB7FE6">
        <w:rPr>
          <w:rFonts w:ascii="Calibri" w:hAnsi="Calibri" w:cs="Calibri"/>
          <w:szCs w:val="22"/>
          <w:lang w:val="en-AU"/>
        </w:rPr>
        <w:t xml:space="preserve">he report highlights the programs of biosecurity work </w:t>
      </w:r>
      <w:r w:rsidR="00FE6C99" w:rsidRPr="00DB7FE6">
        <w:rPr>
          <w:rFonts w:ascii="Calibri" w:hAnsi="Calibri" w:cs="Calibri"/>
          <w:szCs w:val="22"/>
          <w:lang w:val="en-AU"/>
        </w:rPr>
        <w:t xml:space="preserve">being </w:t>
      </w:r>
      <w:r w:rsidR="00B4485A" w:rsidRPr="00DB7FE6">
        <w:rPr>
          <w:rFonts w:ascii="Calibri" w:hAnsi="Calibri" w:cs="Calibri"/>
          <w:szCs w:val="22"/>
          <w:lang w:val="en-AU"/>
        </w:rPr>
        <w:t>deliver</w:t>
      </w:r>
      <w:r w:rsidR="00FE6C99" w:rsidRPr="00DB7FE6">
        <w:rPr>
          <w:rFonts w:ascii="Calibri" w:hAnsi="Calibri" w:cs="Calibri"/>
          <w:szCs w:val="22"/>
          <w:lang w:val="en-AU"/>
        </w:rPr>
        <w:t>ed</w:t>
      </w:r>
      <w:r w:rsidR="00B4485A" w:rsidRPr="00DB7FE6">
        <w:rPr>
          <w:rFonts w:ascii="Calibri" w:hAnsi="Calibri" w:cs="Calibri"/>
          <w:szCs w:val="22"/>
          <w:lang w:val="en-AU"/>
        </w:rPr>
        <w:t xml:space="preserve"> </w:t>
      </w:r>
      <w:r w:rsidR="009A0D15">
        <w:rPr>
          <w:rFonts w:ascii="Calibri" w:hAnsi="Calibri" w:cs="Calibri"/>
          <w:szCs w:val="22"/>
          <w:lang w:val="en-AU"/>
        </w:rPr>
        <w:t>with this funding</w:t>
      </w:r>
      <w:r w:rsidR="00B4485A" w:rsidRPr="00DB7FE6">
        <w:rPr>
          <w:rFonts w:ascii="Calibri" w:hAnsi="Calibri" w:cs="Calibri"/>
          <w:szCs w:val="22"/>
          <w:lang w:val="en-AU"/>
        </w:rPr>
        <w:t>.</w:t>
      </w:r>
    </w:p>
    <w:p w14:paraId="2CD7AADC" w14:textId="13366720" w:rsidR="00E03401" w:rsidRDefault="00107E92" w:rsidP="00B4485A">
      <w:pPr>
        <w:rPr>
          <w:rFonts w:ascii="Calibri" w:hAnsi="Calibri" w:cs="Calibri"/>
          <w:szCs w:val="22"/>
          <w:lang w:val="en-AU"/>
        </w:rPr>
      </w:pPr>
      <w:r w:rsidRPr="00DB7FE6">
        <w:rPr>
          <w:rFonts w:ascii="Calibri" w:hAnsi="Calibri" w:cs="Calibri"/>
          <w:szCs w:val="22"/>
          <w:lang w:val="en-AU"/>
        </w:rPr>
        <w:t xml:space="preserve">A </w:t>
      </w:r>
      <w:r w:rsidRPr="0015715C">
        <w:rPr>
          <w:rFonts w:ascii="Calibri" w:hAnsi="Calibri" w:cs="Calibri"/>
          <w:szCs w:val="22"/>
          <w:lang w:val="en-AU"/>
        </w:rPr>
        <w:t>c</w:t>
      </w:r>
      <w:r w:rsidR="008A5041" w:rsidRPr="0015715C">
        <w:rPr>
          <w:rFonts w:ascii="Calibri" w:hAnsi="Calibri" w:cs="Calibri"/>
          <w:szCs w:val="22"/>
          <w:lang w:val="en-AU"/>
        </w:rPr>
        <w:t>argo operations update was provide</w:t>
      </w:r>
      <w:r w:rsidR="008724CF" w:rsidRPr="0015715C">
        <w:rPr>
          <w:rFonts w:ascii="Calibri" w:hAnsi="Calibri" w:cs="Calibri"/>
          <w:szCs w:val="22"/>
          <w:lang w:val="en-AU"/>
        </w:rPr>
        <w:t>d</w:t>
      </w:r>
      <w:r w:rsidR="008A5041" w:rsidRPr="0015715C">
        <w:rPr>
          <w:rFonts w:ascii="Calibri" w:hAnsi="Calibri" w:cs="Calibri"/>
          <w:szCs w:val="22"/>
          <w:lang w:val="en-AU"/>
        </w:rPr>
        <w:t xml:space="preserve"> to the group</w:t>
      </w:r>
      <w:r w:rsidR="001E6DBD">
        <w:rPr>
          <w:rFonts w:ascii="Calibri" w:hAnsi="Calibri" w:cs="Calibri"/>
          <w:szCs w:val="22"/>
          <w:lang w:val="en-AU"/>
        </w:rPr>
        <w:t xml:space="preserve"> confirming continued </w:t>
      </w:r>
      <w:r w:rsidR="0014372F" w:rsidRPr="0015715C">
        <w:rPr>
          <w:rFonts w:ascii="Calibri" w:hAnsi="Calibri" w:cs="Calibri"/>
          <w:szCs w:val="22"/>
          <w:lang w:val="en-AU"/>
        </w:rPr>
        <w:t>h</w:t>
      </w:r>
      <w:r w:rsidRPr="0015715C">
        <w:rPr>
          <w:rFonts w:ascii="Calibri" w:hAnsi="Calibri" w:cs="Calibri"/>
          <w:szCs w:val="22"/>
          <w:lang w:val="en-AU"/>
        </w:rPr>
        <w:t xml:space="preserve">igh volumes of entry lodgements </w:t>
      </w:r>
      <w:r w:rsidR="008A11E0">
        <w:rPr>
          <w:rFonts w:ascii="Calibri" w:hAnsi="Calibri" w:cs="Calibri"/>
          <w:szCs w:val="22"/>
          <w:lang w:val="en-AU"/>
        </w:rPr>
        <w:t>and an elevated</w:t>
      </w:r>
      <w:r w:rsidR="000D14B8">
        <w:rPr>
          <w:rFonts w:ascii="Calibri" w:hAnsi="Calibri" w:cs="Calibri"/>
          <w:szCs w:val="22"/>
          <w:lang w:val="en-AU"/>
        </w:rPr>
        <w:t xml:space="preserve"> </w:t>
      </w:r>
      <w:r w:rsidRPr="0015715C">
        <w:rPr>
          <w:rFonts w:ascii="Calibri" w:hAnsi="Calibri" w:cs="Calibri"/>
          <w:szCs w:val="22"/>
          <w:lang w:val="en-AU"/>
        </w:rPr>
        <w:t>inspection activity workload</w:t>
      </w:r>
      <w:r w:rsidR="008A11E0">
        <w:rPr>
          <w:rFonts w:ascii="Calibri" w:hAnsi="Calibri" w:cs="Calibri"/>
          <w:szCs w:val="22"/>
          <w:lang w:val="en-AU"/>
        </w:rPr>
        <w:t xml:space="preserve">, </w:t>
      </w:r>
      <w:r w:rsidR="0056097E">
        <w:rPr>
          <w:rFonts w:ascii="Calibri" w:hAnsi="Calibri" w:cs="Calibri"/>
          <w:szCs w:val="22"/>
          <w:lang w:val="en-AU"/>
        </w:rPr>
        <w:t xml:space="preserve">with </w:t>
      </w:r>
      <w:r w:rsidR="008A11E0">
        <w:rPr>
          <w:rFonts w:ascii="Calibri" w:hAnsi="Calibri" w:cs="Calibri"/>
          <w:szCs w:val="22"/>
          <w:lang w:val="en-AU"/>
        </w:rPr>
        <w:t xml:space="preserve">both </w:t>
      </w:r>
      <w:r w:rsidRPr="0015715C">
        <w:rPr>
          <w:rFonts w:ascii="Calibri" w:hAnsi="Calibri" w:cs="Calibri"/>
          <w:szCs w:val="22"/>
          <w:lang w:val="en-AU"/>
        </w:rPr>
        <w:t>expected to increase in the lead up to the traditional Christmas peak.</w:t>
      </w:r>
      <w:r w:rsidR="00AB1D66" w:rsidRPr="0015715C">
        <w:rPr>
          <w:rFonts w:ascii="Calibri" w:hAnsi="Calibri" w:cs="Calibri"/>
          <w:szCs w:val="22"/>
          <w:lang w:val="en-AU"/>
        </w:rPr>
        <w:t xml:space="preserve"> </w:t>
      </w:r>
      <w:r w:rsidRPr="0015715C">
        <w:rPr>
          <w:rFonts w:ascii="Calibri" w:hAnsi="Calibri" w:cs="Calibri"/>
          <w:szCs w:val="22"/>
          <w:lang w:val="en-AU"/>
        </w:rPr>
        <w:t>The department anticipates its ability to meet the client service standards timeframes for the inspection of non-urgent commodities will come under further pressure in the short to medium term</w:t>
      </w:r>
      <w:r w:rsidR="00AB1D66" w:rsidRPr="0015715C">
        <w:rPr>
          <w:rFonts w:ascii="Calibri" w:hAnsi="Calibri" w:cs="Calibri"/>
          <w:szCs w:val="22"/>
          <w:lang w:val="en-AU"/>
        </w:rPr>
        <w:t>.</w:t>
      </w:r>
      <w:r w:rsidR="008A26FE">
        <w:rPr>
          <w:rFonts w:ascii="Calibri" w:hAnsi="Calibri" w:cs="Calibri"/>
          <w:szCs w:val="22"/>
          <w:lang w:val="en-AU"/>
        </w:rPr>
        <w:t xml:space="preserve"> </w:t>
      </w:r>
      <w:r w:rsidR="00DC6A0C">
        <w:rPr>
          <w:rFonts w:ascii="Calibri" w:hAnsi="Calibri" w:cs="Calibri"/>
          <w:szCs w:val="22"/>
          <w:lang w:val="en-AU"/>
        </w:rPr>
        <w:t xml:space="preserve">A range of strategies are being implemented to </w:t>
      </w:r>
      <w:r w:rsidR="00486A70">
        <w:rPr>
          <w:rFonts w:ascii="Calibri" w:hAnsi="Calibri" w:cs="Calibri"/>
          <w:szCs w:val="22"/>
          <w:lang w:val="en-AU"/>
        </w:rPr>
        <w:t xml:space="preserve">assist with the increased workload, including, recruitment, </w:t>
      </w:r>
      <w:r w:rsidR="009431A7">
        <w:rPr>
          <w:rFonts w:ascii="Calibri" w:hAnsi="Calibri" w:cs="Calibri"/>
          <w:szCs w:val="22"/>
          <w:lang w:val="en-AU"/>
        </w:rPr>
        <w:t>cross training of existing staff, encourag</w:t>
      </w:r>
      <w:r w:rsidR="002F2742">
        <w:rPr>
          <w:rFonts w:ascii="Calibri" w:hAnsi="Calibri" w:cs="Calibri"/>
          <w:szCs w:val="22"/>
          <w:lang w:val="en-AU"/>
        </w:rPr>
        <w:t>ing</w:t>
      </w:r>
      <w:r w:rsidR="009431A7">
        <w:rPr>
          <w:rFonts w:ascii="Calibri" w:hAnsi="Calibri" w:cs="Calibri"/>
          <w:szCs w:val="22"/>
          <w:lang w:val="en-AU"/>
        </w:rPr>
        <w:t xml:space="preserve"> </w:t>
      </w:r>
      <w:r w:rsidR="00DA5255">
        <w:rPr>
          <w:rFonts w:ascii="Calibri" w:hAnsi="Calibri" w:cs="Calibri"/>
          <w:szCs w:val="22"/>
          <w:lang w:val="en-AU"/>
        </w:rPr>
        <w:t xml:space="preserve">increased take up of automation arrangements, and </w:t>
      </w:r>
      <w:r w:rsidR="004A4343">
        <w:rPr>
          <w:rFonts w:ascii="Calibri" w:hAnsi="Calibri" w:cs="Calibri"/>
          <w:szCs w:val="22"/>
          <w:lang w:val="en-AU"/>
        </w:rPr>
        <w:t>ongoing review of intervention levels.</w:t>
      </w:r>
    </w:p>
    <w:p w14:paraId="4CD3E258" w14:textId="22F79897" w:rsidR="007D1CA8" w:rsidRPr="00D47213" w:rsidRDefault="00D47213" w:rsidP="000B365E">
      <w:pPr>
        <w:rPr>
          <w:rFonts w:ascii="Calibri" w:hAnsi="Calibri" w:cs="Calibri"/>
          <w:szCs w:val="22"/>
          <w:lang w:val="en-AU"/>
        </w:rPr>
      </w:pPr>
      <w:r>
        <w:rPr>
          <w:rFonts w:ascii="Calibri" w:hAnsi="Calibri" w:cs="Calibri"/>
          <w:szCs w:val="22"/>
          <w:lang w:val="en-AU"/>
        </w:rPr>
        <w:t xml:space="preserve">Agenda items raised by </w:t>
      </w:r>
      <w:r w:rsidR="00E03401">
        <w:rPr>
          <w:rFonts w:ascii="Calibri" w:hAnsi="Calibri" w:cs="Calibri"/>
          <w:szCs w:val="22"/>
          <w:lang w:val="en-AU"/>
        </w:rPr>
        <w:t xml:space="preserve">Industry </w:t>
      </w:r>
      <w:r>
        <w:rPr>
          <w:rFonts w:ascii="Calibri" w:hAnsi="Calibri" w:cs="Calibri"/>
          <w:szCs w:val="22"/>
          <w:lang w:val="en-AU"/>
        </w:rPr>
        <w:t xml:space="preserve">members were discussed, </w:t>
      </w:r>
      <w:r w:rsidR="008F725B">
        <w:rPr>
          <w:rFonts w:ascii="Calibri" w:hAnsi="Calibri" w:cs="Calibri"/>
          <w:szCs w:val="22"/>
          <w:lang w:val="en-AU"/>
        </w:rPr>
        <w:t>including</w:t>
      </w:r>
      <w:r w:rsidR="000B365E">
        <w:rPr>
          <w:rFonts w:ascii="Calibri" w:hAnsi="Calibri" w:cs="Calibri"/>
          <w:szCs w:val="22"/>
          <w:lang w:val="en-AU"/>
        </w:rPr>
        <w:t xml:space="preserve"> </w:t>
      </w:r>
      <w:r>
        <w:rPr>
          <w:rFonts w:ascii="Calibri" w:hAnsi="Calibri" w:cs="Calibri"/>
          <w:szCs w:val="22"/>
          <w:lang w:val="en-AU"/>
        </w:rPr>
        <w:t xml:space="preserve">delays in </w:t>
      </w:r>
      <w:r w:rsidR="007D1CA8">
        <w:rPr>
          <w:rFonts w:ascii="Calibri" w:hAnsi="Calibri" w:cs="Calibri"/>
          <w:szCs w:val="22"/>
          <w:lang w:val="en-AU"/>
        </w:rPr>
        <w:t xml:space="preserve">imported </w:t>
      </w:r>
      <w:r>
        <w:rPr>
          <w:rFonts w:ascii="Calibri" w:hAnsi="Calibri" w:cs="Calibri"/>
          <w:szCs w:val="22"/>
          <w:lang w:val="en-AU"/>
        </w:rPr>
        <w:t>seafood</w:t>
      </w:r>
      <w:r w:rsidR="007D1CA8">
        <w:rPr>
          <w:rFonts w:ascii="Calibri" w:hAnsi="Calibri" w:cs="Calibri"/>
          <w:szCs w:val="22"/>
          <w:lang w:val="en-AU"/>
        </w:rPr>
        <w:t xml:space="preserve"> inspections</w:t>
      </w:r>
      <w:r w:rsidR="00A74ADA">
        <w:rPr>
          <w:rFonts w:ascii="Calibri" w:hAnsi="Calibri" w:cs="Calibri"/>
          <w:szCs w:val="22"/>
          <w:lang w:val="en-AU"/>
        </w:rPr>
        <w:t xml:space="preserve"> </w:t>
      </w:r>
      <w:r w:rsidR="00464C47">
        <w:rPr>
          <w:rFonts w:ascii="Calibri" w:hAnsi="Calibri" w:cs="Calibri"/>
          <w:szCs w:val="22"/>
          <w:lang w:val="en-AU"/>
        </w:rPr>
        <w:t xml:space="preserve">and options for </w:t>
      </w:r>
      <w:r w:rsidR="007D1CA8">
        <w:rPr>
          <w:rFonts w:ascii="Calibri" w:hAnsi="Calibri" w:cs="Calibri"/>
          <w:szCs w:val="22"/>
          <w:lang w:val="en-AU"/>
        </w:rPr>
        <w:t xml:space="preserve">DCCC members </w:t>
      </w:r>
      <w:r w:rsidR="00464C47">
        <w:rPr>
          <w:rFonts w:ascii="Calibri" w:hAnsi="Calibri" w:cs="Calibri"/>
          <w:szCs w:val="22"/>
          <w:lang w:val="en-AU"/>
        </w:rPr>
        <w:t>to</w:t>
      </w:r>
      <w:r w:rsidR="007D1CA8">
        <w:rPr>
          <w:rFonts w:ascii="Calibri" w:hAnsi="Calibri" w:cs="Calibri"/>
          <w:szCs w:val="22"/>
          <w:lang w:val="en-AU"/>
        </w:rPr>
        <w:t xml:space="preserve"> assist DAFF to reduce </w:t>
      </w:r>
      <w:r w:rsidR="001716BE">
        <w:rPr>
          <w:rFonts w:ascii="Calibri" w:hAnsi="Calibri" w:cs="Calibri"/>
          <w:szCs w:val="22"/>
          <w:lang w:val="en-AU"/>
        </w:rPr>
        <w:t>volume in the document assessment and inspections channels</w:t>
      </w:r>
      <w:r w:rsidR="000B365E">
        <w:rPr>
          <w:rFonts w:ascii="Calibri" w:hAnsi="Calibri" w:cs="Calibri"/>
          <w:szCs w:val="22"/>
          <w:lang w:val="en-AU"/>
        </w:rPr>
        <w:t>.</w:t>
      </w:r>
      <w:r w:rsidR="009D4E40">
        <w:rPr>
          <w:rFonts w:ascii="Calibri" w:hAnsi="Calibri" w:cs="Calibri"/>
          <w:szCs w:val="22"/>
          <w:lang w:val="en-AU"/>
        </w:rPr>
        <w:t xml:space="preserve"> </w:t>
      </w:r>
      <w:r w:rsidR="00464C47">
        <w:rPr>
          <w:rFonts w:ascii="Calibri" w:hAnsi="Calibri" w:cs="Calibri"/>
          <w:szCs w:val="22"/>
          <w:lang w:val="en-AU"/>
        </w:rPr>
        <w:t>U</w:t>
      </w:r>
      <w:r w:rsidR="009D4E40">
        <w:rPr>
          <w:rFonts w:ascii="Calibri" w:hAnsi="Calibri" w:cs="Calibri"/>
          <w:szCs w:val="22"/>
          <w:lang w:val="en-AU"/>
        </w:rPr>
        <w:t xml:space="preserve">tilisation of the strategies </w:t>
      </w:r>
      <w:r w:rsidR="00F5707A">
        <w:rPr>
          <w:rFonts w:ascii="Calibri" w:hAnsi="Calibri" w:cs="Calibri"/>
          <w:szCs w:val="22"/>
          <w:lang w:val="en-AU"/>
        </w:rPr>
        <w:t xml:space="preserve">outlined </w:t>
      </w:r>
      <w:r w:rsidR="00464C47">
        <w:rPr>
          <w:rFonts w:ascii="Calibri" w:hAnsi="Calibri" w:cs="Calibri"/>
          <w:szCs w:val="22"/>
          <w:lang w:val="en-AU"/>
        </w:rPr>
        <w:t>in</w:t>
      </w:r>
      <w:r w:rsidR="000D14B8">
        <w:rPr>
          <w:rFonts w:ascii="Calibri" w:hAnsi="Calibri" w:cs="Calibri"/>
          <w:szCs w:val="22"/>
          <w:lang w:val="en-AU"/>
        </w:rPr>
        <w:t xml:space="preserve"> </w:t>
      </w:r>
      <w:r w:rsidR="00244D1A">
        <w:rPr>
          <w:rFonts w:ascii="Calibri" w:hAnsi="Calibri" w:cs="Calibri"/>
          <w:szCs w:val="22"/>
          <w:lang w:val="en-AU"/>
        </w:rPr>
        <w:t>the cargo operations update were further encouraged.</w:t>
      </w:r>
    </w:p>
    <w:p w14:paraId="1CB445D4" w14:textId="19D69782" w:rsidR="00CD22EF" w:rsidRDefault="0077126B" w:rsidP="00F06C2D">
      <w:pPr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The meeting concluded with reports tabled on</w:t>
      </w:r>
      <w:r w:rsidR="004F520D">
        <w:rPr>
          <w:rFonts w:ascii="Calibri" w:hAnsi="Calibri" w:cs="Calibri"/>
          <w:szCs w:val="22"/>
          <w:lang w:val="en-GB"/>
        </w:rPr>
        <w:t>:</w:t>
      </w:r>
    </w:p>
    <w:p w14:paraId="203BE6AE" w14:textId="27985F2A" w:rsidR="004F520D" w:rsidRDefault="004F520D" w:rsidP="004F520D">
      <w:pPr>
        <w:pStyle w:val="ListParagraph"/>
        <w:numPr>
          <w:ilvl w:val="0"/>
          <w:numId w:val="8"/>
        </w:numPr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Biosecurity Cost Recovery Arrangements – Financial Performance for FY 2023-24</w:t>
      </w:r>
    </w:p>
    <w:p w14:paraId="253B04A0" w14:textId="7205E180" w:rsidR="004F520D" w:rsidRDefault="00A142FE" w:rsidP="004F520D">
      <w:pPr>
        <w:pStyle w:val="ListParagraph"/>
        <w:numPr>
          <w:ilvl w:val="0"/>
          <w:numId w:val="8"/>
        </w:numPr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Compliance Activity Snapshot</w:t>
      </w:r>
    </w:p>
    <w:p w14:paraId="75E6527C" w14:textId="1664735C" w:rsidR="00A142FE" w:rsidRDefault="00A142FE" w:rsidP="004F520D">
      <w:pPr>
        <w:pStyle w:val="ListParagraph"/>
        <w:numPr>
          <w:ilvl w:val="0"/>
          <w:numId w:val="8"/>
        </w:numPr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Compliance Audit Report</w:t>
      </w:r>
    </w:p>
    <w:p w14:paraId="6E4ED0F7" w14:textId="474F26DC" w:rsidR="00A142FE" w:rsidRDefault="00A142FE" w:rsidP="004F520D">
      <w:pPr>
        <w:pStyle w:val="ListParagraph"/>
        <w:numPr>
          <w:ilvl w:val="0"/>
          <w:numId w:val="8"/>
        </w:numPr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Approved Arrangement Update</w:t>
      </w:r>
    </w:p>
    <w:p w14:paraId="0DC5B07D" w14:textId="7292707E" w:rsidR="00A142FE" w:rsidRDefault="008A2947" w:rsidP="004F520D">
      <w:pPr>
        <w:pStyle w:val="ListParagraph"/>
        <w:numPr>
          <w:ilvl w:val="0"/>
          <w:numId w:val="8"/>
        </w:numPr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Imported Food Trial Update</w:t>
      </w:r>
      <w:r w:rsidR="002B40AE">
        <w:rPr>
          <w:rFonts w:ascii="Calibri" w:hAnsi="Calibri" w:cs="Calibri"/>
          <w:szCs w:val="22"/>
          <w:lang w:val="en-GB"/>
        </w:rPr>
        <w:t>.</w:t>
      </w:r>
    </w:p>
    <w:p w14:paraId="128E60FB" w14:textId="3CD47B6E" w:rsidR="003A0E60" w:rsidRDefault="00CD22EF" w:rsidP="00F06C2D">
      <w:pPr>
        <w:rPr>
          <w:rFonts w:ascii="Calibri" w:hAnsi="Calibri" w:cs="Calibri"/>
          <w:szCs w:val="22"/>
          <w:lang w:val="en-GB"/>
        </w:rPr>
      </w:pPr>
      <w:r w:rsidRPr="00F5487D">
        <w:rPr>
          <w:rFonts w:ascii="Calibri" w:hAnsi="Calibri" w:cs="Calibri"/>
          <w:szCs w:val="22"/>
          <w:lang w:val="en-GB"/>
        </w:rPr>
        <w:t>In closing</w:t>
      </w:r>
      <w:r w:rsidR="00D5478A" w:rsidRPr="00F5487D">
        <w:rPr>
          <w:rFonts w:ascii="Calibri" w:hAnsi="Calibri" w:cs="Calibri"/>
          <w:szCs w:val="22"/>
          <w:lang w:val="en-GB"/>
        </w:rPr>
        <w:t>,</w:t>
      </w:r>
      <w:r w:rsidRPr="00F5487D">
        <w:rPr>
          <w:rFonts w:ascii="Calibri" w:hAnsi="Calibri" w:cs="Calibri"/>
          <w:szCs w:val="22"/>
          <w:lang w:val="en-GB"/>
        </w:rPr>
        <w:t xml:space="preserve"> the Chair thanked members for their high level of </w:t>
      </w:r>
      <w:r w:rsidR="003A0E60" w:rsidRPr="00F5487D">
        <w:rPr>
          <w:rFonts w:ascii="Calibri" w:hAnsi="Calibri" w:cs="Calibri"/>
          <w:szCs w:val="22"/>
          <w:lang w:val="en-GB"/>
        </w:rPr>
        <w:t>engagement and</w:t>
      </w:r>
      <w:r w:rsidR="00F5505A" w:rsidRPr="00F5487D">
        <w:rPr>
          <w:rFonts w:ascii="Calibri" w:hAnsi="Calibri" w:cs="Calibri"/>
          <w:szCs w:val="22"/>
          <w:lang w:val="en-GB"/>
        </w:rPr>
        <w:t xml:space="preserve"> noted</w:t>
      </w:r>
      <w:r w:rsidR="000E2694" w:rsidRPr="00F5487D">
        <w:rPr>
          <w:rFonts w:ascii="Calibri" w:hAnsi="Calibri" w:cs="Calibri"/>
          <w:szCs w:val="22"/>
          <w:lang w:val="en-GB"/>
        </w:rPr>
        <w:t xml:space="preserve"> the next DCCC meeting was </w:t>
      </w:r>
      <w:r w:rsidR="00F5505A" w:rsidRPr="00F5487D">
        <w:rPr>
          <w:rFonts w:ascii="Calibri" w:hAnsi="Calibri" w:cs="Calibri"/>
          <w:szCs w:val="22"/>
          <w:lang w:val="en-GB"/>
        </w:rPr>
        <w:t>DCCC 100</w:t>
      </w:r>
      <w:r w:rsidR="000E2694" w:rsidRPr="00F5487D">
        <w:rPr>
          <w:rFonts w:ascii="Calibri" w:hAnsi="Calibri" w:cs="Calibri"/>
          <w:szCs w:val="22"/>
          <w:lang w:val="en-GB"/>
        </w:rPr>
        <w:t xml:space="preserve">, with </w:t>
      </w:r>
      <w:r w:rsidR="003A0E60" w:rsidRPr="00F5487D">
        <w:rPr>
          <w:rFonts w:ascii="Calibri" w:hAnsi="Calibri" w:cs="Calibri"/>
          <w:szCs w:val="22"/>
          <w:lang w:val="en-GB"/>
        </w:rPr>
        <w:t xml:space="preserve">the department </w:t>
      </w:r>
      <w:r w:rsidR="00CC5DE6">
        <w:rPr>
          <w:rFonts w:ascii="Calibri" w:hAnsi="Calibri" w:cs="Calibri"/>
          <w:szCs w:val="22"/>
          <w:lang w:val="en-GB"/>
        </w:rPr>
        <w:t xml:space="preserve">planning on </w:t>
      </w:r>
      <w:r w:rsidR="003A0E60" w:rsidRPr="00F5487D">
        <w:rPr>
          <w:rFonts w:ascii="Calibri" w:hAnsi="Calibri" w:cs="Calibri"/>
          <w:szCs w:val="22"/>
          <w:lang w:val="en-GB"/>
        </w:rPr>
        <w:t>marking the occasion appropriately.</w:t>
      </w:r>
    </w:p>
    <w:p w14:paraId="388173ED" w14:textId="77777777" w:rsidR="0095208E" w:rsidRDefault="0095208E" w:rsidP="00F06C2D">
      <w:pPr>
        <w:rPr>
          <w:rFonts w:ascii="Calibri" w:hAnsi="Calibri" w:cs="Calibri"/>
          <w:szCs w:val="22"/>
          <w:lang w:val="en-GB"/>
        </w:rPr>
      </w:pPr>
    </w:p>
    <w:p w14:paraId="4BDE5F16" w14:textId="0EF5CC8B" w:rsidR="00CD22EF" w:rsidRPr="001E4401" w:rsidRDefault="00CD22EF" w:rsidP="00F06C2D">
      <w:pPr>
        <w:tabs>
          <w:tab w:val="left" w:pos="746"/>
        </w:tabs>
        <w:ind w:right="2345"/>
        <w:rPr>
          <w:rFonts w:ascii="Calibri" w:hAnsi="Calibri" w:cs="Calibri"/>
          <w:b/>
          <w:bCs/>
          <w:szCs w:val="22"/>
          <w:lang w:val="en-GB"/>
        </w:rPr>
      </w:pPr>
      <w:r w:rsidRPr="001E4401">
        <w:rPr>
          <w:rFonts w:ascii="Calibri" w:hAnsi="Calibri" w:cs="Calibri"/>
          <w:b/>
          <w:bCs/>
          <w:szCs w:val="22"/>
          <w:lang w:val="en-GB"/>
        </w:rPr>
        <w:t>DCCC Industry representative attendees</w:t>
      </w:r>
    </w:p>
    <w:p w14:paraId="2CF2BC77" w14:textId="74E45374" w:rsidR="00CD22EF" w:rsidRPr="001E4401" w:rsidRDefault="00CD22EF" w:rsidP="002471B7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szCs w:val="22"/>
          <w:lang w:eastAsia="en-AU"/>
        </w:rPr>
      </w:pPr>
      <w:r w:rsidRPr="002471B7">
        <w:rPr>
          <w:rFonts w:ascii="Calibri" w:hAnsi="Calibri" w:cs="Calibri"/>
          <w:szCs w:val="22"/>
          <w:lang w:val="en-GB"/>
        </w:rPr>
        <w:t>Carolyn</w:t>
      </w:r>
      <w:r w:rsidRPr="001E4401">
        <w:rPr>
          <w:rFonts w:ascii="Calibri" w:eastAsia="Times New Roman" w:hAnsi="Calibri" w:cs="Calibri"/>
          <w:szCs w:val="22"/>
          <w:lang w:eastAsia="en-AU"/>
        </w:rPr>
        <w:t xml:space="preserve"> Macgill,</w:t>
      </w:r>
      <w:r w:rsidR="00F5487D" w:rsidRPr="001E4401">
        <w:rPr>
          <w:rFonts w:ascii="Calibri" w:eastAsia="Times New Roman" w:hAnsi="Calibri" w:cs="Calibri"/>
          <w:szCs w:val="22"/>
          <w:lang w:eastAsia="en-AU"/>
        </w:rPr>
        <w:t xml:space="preserve"> </w:t>
      </w:r>
      <w:r w:rsidRPr="001E4401">
        <w:rPr>
          <w:rFonts w:ascii="Calibri" w:eastAsia="Times New Roman" w:hAnsi="Calibri" w:cs="Calibri"/>
          <w:szCs w:val="22"/>
          <w:lang w:eastAsia="en-AU"/>
        </w:rPr>
        <w:t>Food Importers Group</w:t>
      </w:r>
    </w:p>
    <w:p w14:paraId="7734E32A" w14:textId="5CBAD10E" w:rsidR="00CD22EF" w:rsidRPr="002471B7" w:rsidRDefault="00CD22EF" w:rsidP="002471B7">
      <w:pPr>
        <w:pStyle w:val="ListParagraph"/>
        <w:numPr>
          <w:ilvl w:val="0"/>
          <w:numId w:val="8"/>
        </w:numPr>
        <w:rPr>
          <w:rFonts w:ascii="Calibri" w:hAnsi="Calibri" w:cs="Calibri"/>
          <w:szCs w:val="22"/>
          <w:lang w:val="en-GB"/>
        </w:rPr>
      </w:pPr>
      <w:r w:rsidRPr="002471B7">
        <w:rPr>
          <w:rFonts w:ascii="Calibri" w:hAnsi="Calibri" w:cs="Calibri"/>
          <w:szCs w:val="22"/>
          <w:lang w:val="en-GB"/>
        </w:rPr>
        <w:t>Dianne Tipping, Export Council of Australia</w:t>
      </w:r>
    </w:p>
    <w:p w14:paraId="42FBBC77" w14:textId="77777777" w:rsidR="00CD22EF" w:rsidRPr="002471B7" w:rsidRDefault="00CD22EF" w:rsidP="002471B7">
      <w:pPr>
        <w:pStyle w:val="ListParagraph"/>
        <w:numPr>
          <w:ilvl w:val="0"/>
          <w:numId w:val="8"/>
        </w:numPr>
        <w:rPr>
          <w:rFonts w:ascii="Calibri" w:hAnsi="Calibri" w:cs="Calibri"/>
          <w:szCs w:val="22"/>
          <w:lang w:val="en-GB"/>
        </w:rPr>
      </w:pPr>
      <w:r w:rsidRPr="002471B7">
        <w:rPr>
          <w:rFonts w:ascii="Calibri" w:hAnsi="Calibri" w:cs="Calibri"/>
          <w:szCs w:val="22"/>
          <w:lang w:val="en-GB"/>
        </w:rPr>
        <w:t>Bradley Leonard, International Forwarders and Custom Brokers Association of Australia</w:t>
      </w:r>
    </w:p>
    <w:p w14:paraId="4E7A04F6" w14:textId="50D8E087" w:rsidR="00CD22EF" w:rsidRPr="002471B7" w:rsidRDefault="00CD22EF" w:rsidP="002471B7">
      <w:pPr>
        <w:pStyle w:val="ListParagraph"/>
        <w:numPr>
          <w:ilvl w:val="0"/>
          <w:numId w:val="8"/>
        </w:numPr>
        <w:rPr>
          <w:rFonts w:ascii="Calibri" w:hAnsi="Calibri" w:cs="Calibri"/>
          <w:szCs w:val="22"/>
          <w:lang w:val="en-GB"/>
        </w:rPr>
      </w:pPr>
      <w:r w:rsidRPr="002471B7">
        <w:rPr>
          <w:rFonts w:ascii="Calibri" w:hAnsi="Calibri" w:cs="Calibri"/>
          <w:szCs w:val="22"/>
          <w:lang w:val="en-GB"/>
        </w:rPr>
        <w:t>Paul Bagnall, Conference of Asia Pacific Express Carriers</w:t>
      </w:r>
    </w:p>
    <w:p w14:paraId="3A1D2224" w14:textId="1751627F" w:rsidR="00CD22EF" w:rsidRPr="002471B7" w:rsidRDefault="00CD22EF" w:rsidP="002471B7">
      <w:pPr>
        <w:pStyle w:val="ListParagraph"/>
        <w:numPr>
          <w:ilvl w:val="0"/>
          <w:numId w:val="8"/>
        </w:numPr>
        <w:rPr>
          <w:rFonts w:ascii="Calibri" w:hAnsi="Calibri" w:cs="Calibri"/>
          <w:szCs w:val="22"/>
          <w:lang w:val="en-GB"/>
        </w:rPr>
      </w:pPr>
      <w:r w:rsidRPr="002471B7">
        <w:rPr>
          <w:rFonts w:ascii="Calibri" w:hAnsi="Calibri" w:cs="Calibri"/>
          <w:szCs w:val="22"/>
          <w:lang w:val="en-GB"/>
        </w:rPr>
        <w:t>Sal Milici,</w:t>
      </w:r>
      <w:r w:rsidR="00EC4950" w:rsidRPr="002471B7">
        <w:rPr>
          <w:rFonts w:ascii="Calibri" w:hAnsi="Calibri" w:cs="Calibri"/>
          <w:szCs w:val="22"/>
          <w:lang w:val="en-GB"/>
        </w:rPr>
        <w:t xml:space="preserve"> </w:t>
      </w:r>
      <w:r w:rsidRPr="002471B7">
        <w:rPr>
          <w:rFonts w:ascii="Calibri" w:hAnsi="Calibri" w:cs="Calibri"/>
          <w:szCs w:val="22"/>
          <w:lang w:val="en-GB"/>
        </w:rPr>
        <w:t>Freight and Trade Alliance</w:t>
      </w:r>
    </w:p>
    <w:p w14:paraId="0AB39194" w14:textId="77777777" w:rsidR="00CD22EF" w:rsidRPr="002471B7" w:rsidRDefault="00CD22EF" w:rsidP="002471B7">
      <w:pPr>
        <w:pStyle w:val="ListParagraph"/>
        <w:numPr>
          <w:ilvl w:val="0"/>
          <w:numId w:val="8"/>
        </w:numPr>
        <w:rPr>
          <w:rFonts w:ascii="Calibri" w:hAnsi="Calibri" w:cs="Calibri"/>
          <w:szCs w:val="22"/>
          <w:lang w:val="en-GB"/>
        </w:rPr>
      </w:pPr>
      <w:r w:rsidRPr="002471B7">
        <w:rPr>
          <w:rFonts w:ascii="Calibri" w:hAnsi="Calibri" w:cs="Calibri"/>
          <w:szCs w:val="22"/>
          <w:lang w:val="en-GB"/>
        </w:rPr>
        <w:t>Peter Van Duyn, International Cargo Handling Coordination Association</w:t>
      </w:r>
    </w:p>
    <w:p w14:paraId="25E48DB8" w14:textId="77777777" w:rsidR="00CD22EF" w:rsidRPr="002471B7" w:rsidRDefault="00CD22EF" w:rsidP="002471B7">
      <w:pPr>
        <w:pStyle w:val="ListParagraph"/>
        <w:numPr>
          <w:ilvl w:val="0"/>
          <w:numId w:val="8"/>
        </w:numPr>
        <w:rPr>
          <w:rFonts w:ascii="Calibri" w:hAnsi="Calibri" w:cs="Calibri"/>
          <w:szCs w:val="22"/>
          <w:lang w:val="en-GB"/>
        </w:rPr>
      </w:pPr>
      <w:r w:rsidRPr="002471B7">
        <w:rPr>
          <w:rFonts w:ascii="Calibri" w:hAnsi="Calibri" w:cs="Calibri"/>
          <w:szCs w:val="22"/>
          <w:lang w:val="en-GB"/>
        </w:rPr>
        <w:t>Melwyn Noronha, Shipping Australia Ltd</w:t>
      </w:r>
    </w:p>
    <w:p w14:paraId="3970326E" w14:textId="7614B859" w:rsidR="00F5487D" w:rsidRPr="002471B7" w:rsidRDefault="001E4401" w:rsidP="002471B7">
      <w:pPr>
        <w:pStyle w:val="ListParagraph"/>
        <w:numPr>
          <w:ilvl w:val="0"/>
          <w:numId w:val="8"/>
        </w:numPr>
        <w:rPr>
          <w:rFonts w:ascii="Calibri" w:hAnsi="Calibri" w:cs="Calibri"/>
          <w:szCs w:val="22"/>
          <w:lang w:val="en-GB"/>
        </w:rPr>
      </w:pPr>
      <w:r w:rsidRPr="002471B7">
        <w:rPr>
          <w:rFonts w:ascii="Calibri" w:hAnsi="Calibri" w:cs="Calibri"/>
          <w:szCs w:val="22"/>
          <w:lang w:val="en-GB"/>
        </w:rPr>
        <w:t xml:space="preserve">Sally Glover, </w:t>
      </w:r>
      <w:r w:rsidR="002B3F7B" w:rsidRPr="002471B7">
        <w:rPr>
          <w:rFonts w:ascii="Calibri" w:hAnsi="Calibri" w:cs="Calibri"/>
          <w:szCs w:val="22"/>
          <w:lang w:val="en-GB"/>
        </w:rPr>
        <w:t>Australia Post</w:t>
      </w:r>
    </w:p>
    <w:p w14:paraId="0F186B97" w14:textId="16665E93" w:rsidR="00EC4950" w:rsidRPr="002471B7" w:rsidRDefault="00EC4950" w:rsidP="002471B7">
      <w:pPr>
        <w:pStyle w:val="ListParagraph"/>
        <w:numPr>
          <w:ilvl w:val="0"/>
          <w:numId w:val="8"/>
        </w:numPr>
        <w:rPr>
          <w:rFonts w:ascii="Calibri" w:hAnsi="Calibri" w:cs="Calibri"/>
          <w:szCs w:val="22"/>
          <w:lang w:val="en-GB"/>
        </w:rPr>
      </w:pPr>
      <w:r w:rsidRPr="002471B7">
        <w:rPr>
          <w:rFonts w:ascii="Calibri" w:hAnsi="Calibri" w:cs="Calibri"/>
          <w:szCs w:val="22"/>
          <w:lang w:val="en-GB"/>
        </w:rPr>
        <w:t>Bianca Flint, Freight and Trade Alliance</w:t>
      </w:r>
    </w:p>
    <w:p w14:paraId="059D3ECD" w14:textId="0B5E160A" w:rsidR="00080EB0" w:rsidRPr="006F143B" w:rsidRDefault="008E04CF" w:rsidP="002471B7">
      <w:pPr>
        <w:pStyle w:val="ListParagraph"/>
        <w:numPr>
          <w:ilvl w:val="0"/>
          <w:numId w:val="8"/>
        </w:numPr>
        <w:rPr>
          <w:rFonts w:ascii="Calibri" w:hAnsi="Calibri" w:cs="Calibri"/>
          <w:szCs w:val="22"/>
        </w:rPr>
      </w:pPr>
      <w:r w:rsidRPr="002471B7">
        <w:rPr>
          <w:rFonts w:ascii="Calibri" w:hAnsi="Calibri" w:cs="Calibri"/>
          <w:szCs w:val="22"/>
          <w:lang w:val="en-GB"/>
        </w:rPr>
        <w:t>Suzanne Fo</w:t>
      </w:r>
      <w:r w:rsidR="00B00831" w:rsidRPr="002471B7">
        <w:rPr>
          <w:rFonts w:ascii="Calibri" w:hAnsi="Calibri" w:cs="Calibri"/>
          <w:szCs w:val="22"/>
          <w:lang w:val="en-GB"/>
        </w:rPr>
        <w:t>s</w:t>
      </w:r>
      <w:r w:rsidRPr="002471B7">
        <w:rPr>
          <w:rFonts w:ascii="Calibri" w:hAnsi="Calibri" w:cs="Calibri"/>
          <w:szCs w:val="22"/>
          <w:lang w:val="en-GB"/>
        </w:rPr>
        <w:t>bery</w:t>
      </w:r>
      <w:r w:rsidRPr="006F143B">
        <w:rPr>
          <w:rFonts w:ascii="Calibri" w:eastAsia="Times New Roman" w:hAnsi="Calibri" w:cs="Calibri"/>
          <w:szCs w:val="22"/>
          <w:lang w:eastAsia="en-AU"/>
        </w:rPr>
        <w:t>, Ports Australia</w:t>
      </w:r>
    </w:p>
    <w:sectPr w:rsidR="00080EB0" w:rsidRPr="006F143B" w:rsidSect="00080E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16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85CCA" w14:textId="77777777" w:rsidR="009966EF" w:rsidRDefault="009966EF" w:rsidP="00080EB0">
      <w:pPr>
        <w:spacing w:after="0"/>
      </w:pPr>
      <w:r>
        <w:separator/>
      </w:r>
    </w:p>
  </w:endnote>
  <w:endnote w:type="continuationSeparator" w:id="0">
    <w:p w14:paraId="2FB69E3A" w14:textId="77777777" w:rsidR="009966EF" w:rsidRDefault="009966EF" w:rsidP="00080E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B5261" w14:textId="3BDA1072" w:rsidR="008005EB" w:rsidRDefault="008005EB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7B5CA0B" wp14:editId="1599C3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054059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A4DD11" w14:textId="16C1BEE7" w:rsidR="008005EB" w:rsidRPr="008005EB" w:rsidRDefault="008005EB" w:rsidP="008005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8005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5CA0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3A4DD11" w14:textId="16C1BEE7" w:rsidR="008005EB" w:rsidRPr="008005EB" w:rsidRDefault="008005EB" w:rsidP="008005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8005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6110D" w14:textId="77777777" w:rsidR="004007A1" w:rsidRDefault="004007A1" w:rsidP="00620D09">
    <w:pPr>
      <w:pStyle w:val="Footer"/>
      <w:jc w:val="center"/>
    </w:pPr>
    <w:r>
      <w:rPr>
        <w:rFonts w:cs="Calibri"/>
        <w:noProof/>
        <w:lang w:val="en-US"/>
        <w14:ligatures w14:val="standardContextual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14A2FC7" wp14:editId="4B877269">
              <wp:simplePos x="0" y="0"/>
              <wp:positionH relativeFrom="page">
                <wp:posOffset>3502742</wp:posOffset>
              </wp:positionH>
              <wp:positionV relativeFrom="page">
                <wp:posOffset>9903460</wp:posOffset>
              </wp:positionV>
              <wp:extent cx="551815" cy="376555"/>
              <wp:effectExtent l="0" t="0" r="635" b="4445"/>
              <wp:wrapNone/>
              <wp:docPr id="107438014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9F81F4" w14:textId="77777777" w:rsidR="004007A1" w:rsidRPr="008005EB" w:rsidRDefault="004007A1" w:rsidP="004007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8005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A2FC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" style="position:absolute;left:0;text-align:left;margin-left:275.8pt;margin-top:779.8pt;width:43.45pt;height:29.6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" filled="f" stroked="f">
              <v:textbox style="mso-fit-shape-to-text:t" inset="0,15pt,0,0">
                <w:txbxContent>
                  <w:p w14:paraId="6A9F81F4" w14:textId="77777777" w:rsidR="004007A1" w:rsidRPr="008005EB" w:rsidRDefault="004007A1" w:rsidP="004007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8005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638340167"/>
      <w:docPartObj>
        <w:docPartGallery w:val="Page Numbers (Bottom of Page)"/>
        <w:docPartUnique/>
      </w:docPartObj>
    </w:sdtPr>
    <w:sdtContent>
      <w:sdt>
        <w:sdtPr>
          <w:id w:val="666135049"/>
          <w:docPartObj>
            <w:docPartGallery w:val="Page Numbers (Top of Page)"/>
            <w:docPartUnique/>
          </w:docPartObj>
        </w:sdtPr>
        <w:sdtContent>
          <w:p w14:paraId="74AEA5B8" w14:textId="34CBD062" w:rsidR="00EE7AEE" w:rsidRPr="00080EB0" w:rsidRDefault="00EE7AEE" w:rsidP="00620D09">
            <w:pPr>
              <w:pStyle w:val="Footer"/>
              <w:jc w:val="center"/>
              <w:rPr>
                <w:rFonts w:cs="Calibri"/>
              </w:rPr>
            </w:pPr>
          </w:p>
          <w:p w14:paraId="36B322B2" w14:textId="1476D31F" w:rsidR="008005EB" w:rsidRDefault="00EE7AEE" w:rsidP="00EE7AE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A71F9" w14:textId="77777777" w:rsidR="004007A1" w:rsidRDefault="004007A1" w:rsidP="00620D09">
    <w:pPr>
      <w:pStyle w:val="Footer"/>
      <w:jc w:val="center"/>
    </w:pPr>
    <w:r>
      <w:rPr>
        <w:rFonts w:cs="Calibri"/>
        <w:noProof/>
        <w:lang w:val="en-US"/>
        <w14:ligatures w14:val="standardContextual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6D2788" wp14:editId="14234D61">
              <wp:simplePos x="0" y="0"/>
              <wp:positionH relativeFrom="page">
                <wp:posOffset>3505200</wp:posOffset>
              </wp:positionH>
              <wp:positionV relativeFrom="page">
                <wp:posOffset>9900920</wp:posOffset>
              </wp:positionV>
              <wp:extent cx="551815" cy="376555"/>
              <wp:effectExtent l="0" t="0" r="635" b="4445"/>
              <wp:wrapNone/>
              <wp:docPr id="70325959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FA2BC2" w14:textId="77777777" w:rsidR="004007A1" w:rsidRPr="008005EB" w:rsidRDefault="004007A1" w:rsidP="004007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8005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D278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left:0;text-align:left;margin-left:276pt;margin-top:779.6pt;width:43.45pt;height:29.65pt;z-index:2516643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FN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" filled="f" stroked="f">
              <v:textbox style="mso-fit-shape-to-text:t" inset="0,15pt,0,0">
                <w:txbxContent>
                  <w:p w14:paraId="3AFA2BC2" w14:textId="77777777" w:rsidR="004007A1" w:rsidRPr="008005EB" w:rsidRDefault="004007A1" w:rsidP="004007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8005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7193549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0916B91" w14:textId="74D8127E" w:rsidR="00332641" w:rsidRPr="00080EB0" w:rsidRDefault="00332641" w:rsidP="00620D09">
            <w:pPr>
              <w:pStyle w:val="Footer"/>
              <w:jc w:val="center"/>
              <w:rPr>
                <w:rFonts w:cs="Calibri"/>
              </w:rPr>
            </w:pPr>
          </w:p>
          <w:p w14:paraId="26CC5101" w14:textId="7E900242" w:rsidR="00B07D92" w:rsidRDefault="00B07D9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4E536" w14:textId="77777777" w:rsidR="009966EF" w:rsidRDefault="009966EF" w:rsidP="00080EB0">
      <w:pPr>
        <w:spacing w:after="0"/>
      </w:pPr>
      <w:r>
        <w:separator/>
      </w:r>
    </w:p>
  </w:footnote>
  <w:footnote w:type="continuationSeparator" w:id="0">
    <w:p w14:paraId="7937FDA1" w14:textId="77777777" w:rsidR="009966EF" w:rsidRDefault="009966EF" w:rsidP="00080E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2416B" w14:textId="2E90DFB6" w:rsidR="008005EB" w:rsidRDefault="008005E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E31805" wp14:editId="532D4D4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98552021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5594C8" w14:textId="2C3997D8" w:rsidR="008005EB" w:rsidRPr="008005EB" w:rsidRDefault="008005EB" w:rsidP="008005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8005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318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565594C8" w14:textId="2C3997D8" w:rsidR="008005EB" w:rsidRPr="008005EB" w:rsidRDefault="008005EB" w:rsidP="008005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8005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35883" w14:textId="42390ADC" w:rsidR="00080EB0" w:rsidRDefault="008005EB" w:rsidP="00080EB0">
    <w:pPr>
      <w:pStyle w:val="Classification"/>
      <w:rPr>
        <w:rStyle w:val="Style7"/>
        <w:rFonts w:ascii="Calibri" w:hAnsi="Calibri" w:cs="Calibri"/>
        <w:sz w:val="24"/>
        <w:szCs w:val="24"/>
        <w:highlight w:val="yellow"/>
        <w:lang w:val="en-US"/>
      </w:rPr>
    </w:pPr>
    <w:r>
      <w:rPr>
        <w:rFonts w:cs="Calibri"/>
        <w:noProof/>
        <w:szCs w:val="24"/>
        <w:lang w:val="en-US"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62709E" wp14:editId="3442448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2512737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DADE4" w14:textId="09C4F067" w:rsidR="008005EB" w:rsidRPr="008005EB" w:rsidRDefault="008005EB" w:rsidP="008005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8005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62709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6ABDADE4" w14:textId="09C4F067" w:rsidR="008005EB" w:rsidRPr="008005EB" w:rsidRDefault="008005EB" w:rsidP="008005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8005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49246" w14:textId="77777777" w:rsidR="00E66D91" w:rsidRDefault="00E66D91" w:rsidP="00080EB0">
    <w:pPr>
      <w:pStyle w:val="Header"/>
      <w:ind w:left="-1134"/>
    </w:pPr>
  </w:p>
  <w:p w14:paraId="5B401950" w14:textId="31E1A06F" w:rsidR="00080EB0" w:rsidRDefault="008005EB" w:rsidP="00080EB0">
    <w:pPr>
      <w:pStyle w:val="Header"/>
      <w:ind w:left="-1134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E1294F" wp14:editId="2C9C684E">
              <wp:simplePos x="914400" y="267419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432015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13C800" w14:textId="3BEC63CB" w:rsidR="008005EB" w:rsidRPr="008005EB" w:rsidRDefault="008005EB" w:rsidP="008005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8005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129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left:0;text-align:left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3213C800" w14:textId="3BEC63CB" w:rsidR="008005EB" w:rsidRPr="008005EB" w:rsidRDefault="008005EB" w:rsidP="008005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8005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80EB0">
      <w:rPr>
        <w:noProof/>
      </w:rPr>
      <w:drawing>
        <wp:inline distT="0" distB="0" distL="0" distR="0" wp14:anchorId="16DE1119" wp14:editId="247E95BA">
          <wp:extent cx="7177177" cy="925193"/>
          <wp:effectExtent l="0" t="0" r="0" b="8890"/>
          <wp:docPr id="1837412794" name="Picture 1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711030" name="Picture 1" descr="A blue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007" cy="941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93B0CA" w14:textId="77777777" w:rsidR="00080EB0" w:rsidRDefault="00080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0CE1"/>
    <w:multiLevelType w:val="hybridMultilevel"/>
    <w:tmpl w:val="7AE413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858C5"/>
    <w:multiLevelType w:val="hybridMultilevel"/>
    <w:tmpl w:val="6D3E8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55E1C"/>
    <w:multiLevelType w:val="hybridMultilevel"/>
    <w:tmpl w:val="5A04D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F2366"/>
    <w:multiLevelType w:val="hybridMultilevel"/>
    <w:tmpl w:val="8EBEA3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73C27"/>
    <w:multiLevelType w:val="hybridMultilevel"/>
    <w:tmpl w:val="CFD6F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F0BB6"/>
    <w:multiLevelType w:val="hybridMultilevel"/>
    <w:tmpl w:val="FD3A4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271DF"/>
    <w:multiLevelType w:val="hybridMultilevel"/>
    <w:tmpl w:val="7E62D82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2E5D6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0730D2"/>
    <w:multiLevelType w:val="hybridMultilevel"/>
    <w:tmpl w:val="2654E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46D69"/>
    <w:multiLevelType w:val="hybridMultilevel"/>
    <w:tmpl w:val="B6289B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9181239">
    <w:abstractNumId w:val="7"/>
  </w:num>
  <w:num w:numId="2" w16cid:durableId="924613144">
    <w:abstractNumId w:val="3"/>
  </w:num>
  <w:num w:numId="3" w16cid:durableId="692533341">
    <w:abstractNumId w:val="0"/>
  </w:num>
  <w:num w:numId="4" w16cid:durableId="1002859355">
    <w:abstractNumId w:val="6"/>
  </w:num>
  <w:num w:numId="5" w16cid:durableId="571963390">
    <w:abstractNumId w:val="1"/>
  </w:num>
  <w:num w:numId="6" w16cid:durableId="2070028308">
    <w:abstractNumId w:val="5"/>
  </w:num>
  <w:num w:numId="7" w16cid:durableId="1848130528">
    <w:abstractNumId w:val="4"/>
  </w:num>
  <w:num w:numId="8" w16cid:durableId="170491473">
    <w:abstractNumId w:val="2"/>
  </w:num>
  <w:num w:numId="9" w16cid:durableId="14636914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B0"/>
    <w:rsid w:val="00001850"/>
    <w:rsid w:val="00005C16"/>
    <w:rsid w:val="00013EB0"/>
    <w:rsid w:val="000274DE"/>
    <w:rsid w:val="00027A4A"/>
    <w:rsid w:val="0004483A"/>
    <w:rsid w:val="000521EC"/>
    <w:rsid w:val="00054280"/>
    <w:rsid w:val="00057E2C"/>
    <w:rsid w:val="00080EB0"/>
    <w:rsid w:val="000B365E"/>
    <w:rsid w:val="000B5CF9"/>
    <w:rsid w:val="000D14B8"/>
    <w:rsid w:val="000E2694"/>
    <w:rsid w:val="000E69CB"/>
    <w:rsid w:val="000F58E5"/>
    <w:rsid w:val="000F769C"/>
    <w:rsid w:val="00107E92"/>
    <w:rsid w:val="00113B25"/>
    <w:rsid w:val="00121085"/>
    <w:rsid w:val="00127C25"/>
    <w:rsid w:val="0014176F"/>
    <w:rsid w:val="0014372F"/>
    <w:rsid w:val="00151D03"/>
    <w:rsid w:val="0015662C"/>
    <w:rsid w:val="0015715C"/>
    <w:rsid w:val="00157491"/>
    <w:rsid w:val="001716BE"/>
    <w:rsid w:val="00173843"/>
    <w:rsid w:val="001B498E"/>
    <w:rsid w:val="001B6877"/>
    <w:rsid w:val="001C49B6"/>
    <w:rsid w:val="001C550C"/>
    <w:rsid w:val="001D0F9D"/>
    <w:rsid w:val="001E4401"/>
    <w:rsid w:val="001E6DBD"/>
    <w:rsid w:val="001E7B13"/>
    <w:rsid w:val="001F6E5C"/>
    <w:rsid w:val="00210BC7"/>
    <w:rsid w:val="00211FE7"/>
    <w:rsid w:val="0021349E"/>
    <w:rsid w:val="00221550"/>
    <w:rsid w:val="002447A8"/>
    <w:rsid w:val="00244D1A"/>
    <w:rsid w:val="002471B7"/>
    <w:rsid w:val="00254D7B"/>
    <w:rsid w:val="00261B38"/>
    <w:rsid w:val="00263B7E"/>
    <w:rsid w:val="002643A7"/>
    <w:rsid w:val="00280516"/>
    <w:rsid w:val="00283026"/>
    <w:rsid w:val="00291804"/>
    <w:rsid w:val="00293287"/>
    <w:rsid w:val="002A0665"/>
    <w:rsid w:val="002A17F8"/>
    <w:rsid w:val="002A300C"/>
    <w:rsid w:val="002A345C"/>
    <w:rsid w:val="002A674E"/>
    <w:rsid w:val="002B0341"/>
    <w:rsid w:val="002B13A8"/>
    <w:rsid w:val="002B3F7B"/>
    <w:rsid w:val="002B40AE"/>
    <w:rsid w:val="002B7938"/>
    <w:rsid w:val="002E1162"/>
    <w:rsid w:val="002F2742"/>
    <w:rsid w:val="00331819"/>
    <w:rsid w:val="00332641"/>
    <w:rsid w:val="00365492"/>
    <w:rsid w:val="00382ADB"/>
    <w:rsid w:val="003A0E60"/>
    <w:rsid w:val="003A795F"/>
    <w:rsid w:val="003B4B99"/>
    <w:rsid w:val="003D6860"/>
    <w:rsid w:val="004007A1"/>
    <w:rsid w:val="00402826"/>
    <w:rsid w:val="004042F9"/>
    <w:rsid w:val="0043179F"/>
    <w:rsid w:val="00441510"/>
    <w:rsid w:val="00464C47"/>
    <w:rsid w:val="004703AA"/>
    <w:rsid w:val="00470890"/>
    <w:rsid w:val="00486A70"/>
    <w:rsid w:val="00490438"/>
    <w:rsid w:val="004A3247"/>
    <w:rsid w:val="004A4343"/>
    <w:rsid w:val="004C2974"/>
    <w:rsid w:val="004F520D"/>
    <w:rsid w:val="004F6C63"/>
    <w:rsid w:val="00506A69"/>
    <w:rsid w:val="00525961"/>
    <w:rsid w:val="00541242"/>
    <w:rsid w:val="00542513"/>
    <w:rsid w:val="00550D31"/>
    <w:rsid w:val="00551583"/>
    <w:rsid w:val="0056097E"/>
    <w:rsid w:val="0056325C"/>
    <w:rsid w:val="00565530"/>
    <w:rsid w:val="0057368F"/>
    <w:rsid w:val="005860DD"/>
    <w:rsid w:val="0059597B"/>
    <w:rsid w:val="005C1503"/>
    <w:rsid w:val="005F1C4B"/>
    <w:rsid w:val="0060571B"/>
    <w:rsid w:val="00613C57"/>
    <w:rsid w:val="00620D09"/>
    <w:rsid w:val="00625D4E"/>
    <w:rsid w:val="006310E3"/>
    <w:rsid w:val="00634636"/>
    <w:rsid w:val="00651CE2"/>
    <w:rsid w:val="00671B84"/>
    <w:rsid w:val="00676CBE"/>
    <w:rsid w:val="006870CC"/>
    <w:rsid w:val="006B53B9"/>
    <w:rsid w:val="006B78A2"/>
    <w:rsid w:val="006D57F3"/>
    <w:rsid w:val="006F143B"/>
    <w:rsid w:val="00720A44"/>
    <w:rsid w:val="00722159"/>
    <w:rsid w:val="007365F9"/>
    <w:rsid w:val="007369B5"/>
    <w:rsid w:val="007451F4"/>
    <w:rsid w:val="00755CA4"/>
    <w:rsid w:val="00762F2E"/>
    <w:rsid w:val="00766D37"/>
    <w:rsid w:val="00770B8E"/>
    <w:rsid w:val="0077126B"/>
    <w:rsid w:val="00781415"/>
    <w:rsid w:val="007C1680"/>
    <w:rsid w:val="007D1CA8"/>
    <w:rsid w:val="007D6785"/>
    <w:rsid w:val="007E638F"/>
    <w:rsid w:val="008005EB"/>
    <w:rsid w:val="008013EA"/>
    <w:rsid w:val="00864897"/>
    <w:rsid w:val="00865255"/>
    <w:rsid w:val="008724CF"/>
    <w:rsid w:val="00875125"/>
    <w:rsid w:val="008768AD"/>
    <w:rsid w:val="008A11E0"/>
    <w:rsid w:val="008A26FE"/>
    <w:rsid w:val="008A2947"/>
    <w:rsid w:val="008A5041"/>
    <w:rsid w:val="008C2B80"/>
    <w:rsid w:val="008D766C"/>
    <w:rsid w:val="008E04CF"/>
    <w:rsid w:val="008F725B"/>
    <w:rsid w:val="00917177"/>
    <w:rsid w:val="00923FF0"/>
    <w:rsid w:val="00927528"/>
    <w:rsid w:val="00942CF3"/>
    <w:rsid w:val="009431A7"/>
    <w:rsid w:val="00947886"/>
    <w:rsid w:val="0095208E"/>
    <w:rsid w:val="00957136"/>
    <w:rsid w:val="00967F34"/>
    <w:rsid w:val="009773DA"/>
    <w:rsid w:val="00980071"/>
    <w:rsid w:val="00987B10"/>
    <w:rsid w:val="0099290A"/>
    <w:rsid w:val="009966EF"/>
    <w:rsid w:val="009A0D15"/>
    <w:rsid w:val="009A48F5"/>
    <w:rsid w:val="009A6ACB"/>
    <w:rsid w:val="009A7CB1"/>
    <w:rsid w:val="009B4F15"/>
    <w:rsid w:val="009C5C55"/>
    <w:rsid w:val="009D4E40"/>
    <w:rsid w:val="009E323F"/>
    <w:rsid w:val="009E5F1D"/>
    <w:rsid w:val="00A11E58"/>
    <w:rsid w:val="00A13F62"/>
    <w:rsid w:val="00A142FE"/>
    <w:rsid w:val="00A26C4B"/>
    <w:rsid w:val="00A3162D"/>
    <w:rsid w:val="00A3338D"/>
    <w:rsid w:val="00A42590"/>
    <w:rsid w:val="00A72617"/>
    <w:rsid w:val="00A74ADA"/>
    <w:rsid w:val="00A9078F"/>
    <w:rsid w:val="00AB1D66"/>
    <w:rsid w:val="00AB1DBA"/>
    <w:rsid w:val="00AD17F4"/>
    <w:rsid w:val="00AD2B29"/>
    <w:rsid w:val="00AE02B1"/>
    <w:rsid w:val="00AE0FFB"/>
    <w:rsid w:val="00AE6066"/>
    <w:rsid w:val="00AF260A"/>
    <w:rsid w:val="00AF5D69"/>
    <w:rsid w:val="00AF7549"/>
    <w:rsid w:val="00AF7CBB"/>
    <w:rsid w:val="00B00831"/>
    <w:rsid w:val="00B07D92"/>
    <w:rsid w:val="00B14F74"/>
    <w:rsid w:val="00B32927"/>
    <w:rsid w:val="00B4485A"/>
    <w:rsid w:val="00B44B68"/>
    <w:rsid w:val="00B530F2"/>
    <w:rsid w:val="00BF25B1"/>
    <w:rsid w:val="00BF38B0"/>
    <w:rsid w:val="00C059B1"/>
    <w:rsid w:val="00C25E2B"/>
    <w:rsid w:val="00C308BB"/>
    <w:rsid w:val="00C341F3"/>
    <w:rsid w:val="00C441C1"/>
    <w:rsid w:val="00C82DD7"/>
    <w:rsid w:val="00C82E6B"/>
    <w:rsid w:val="00C91691"/>
    <w:rsid w:val="00CA20E0"/>
    <w:rsid w:val="00CC0A69"/>
    <w:rsid w:val="00CC4B19"/>
    <w:rsid w:val="00CC5DE6"/>
    <w:rsid w:val="00CC6E47"/>
    <w:rsid w:val="00CD22EF"/>
    <w:rsid w:val="00CE5AF2"/>
    <w:rsid w:val="00D03001"/>
    <w:rsid w:val="00D47213"/>
    <w:rsid w:val="00D5478A"/>
    <w:rsid w:val="00DA5255"/>
    <w:rsid w:val="00DB7FE6"/>
    <w:rsid w:val="00DC6A0C"/>
    <w:rsid w:val="00DC6AB7"/>
    <w:rsid w:val="00DE759B"/>
    <w:rsid w:val="00DF48F1"/>
    <w:rsid w:val="00E030C0"/>
    <w:rsid w:val="00E03401"/>
    <w:rsid w:val="00E14A7B"/>
    <w:rsid w:val="00E2466F"/>
    <w:rsid w:val="00E2469B"/>
    <w:rsid w:val="00E26FE1"/>
    <w:rsid w:val="00E31003"/>
    <w:rsid w:val="00E31A72"/>
    <w:rsid w:val="00E52508"/>
    <w:rsid w:val="00E570D3"/>
    <w:rsid w:val="00E66D91"/>
    <w:rsid w:val="00E72B12"/>
    <w:rsid w:val="00E80C15"/>
    <w:rsid w:val="00E90AD0"/>
    <w:rsid w:val="00E94456"/>
    <w:rsid w:val="00EC3D91"/>
    <w:rsid w:val="00EC4950"/>
    <w:rsid w:val="00ED09AB"/>
    <w:rsid w:val="00ED2CC7"/>
    <w:rsid w:val="00ED723C"/>
    <w:rsid w:val="00EE7AEE"/>
    <w:rsid w:val="00EF7301"/>
    <w:rsid w:val="00F0550F"/>
    <w:rsid w:val="00F06C2D"/>
    <w:rsid w:val="00F06EF7"/>
    <w:rsid w:val="00F33AD7"/>
    <w:rsid w:val="00F36D74"/>
    <w:rsid w:val="00F464D8"/>
    <w:rsid w:val="00F4705F"/>
    <w:rsid w:val="00F5487D"/>
    <w:rsid w:val="00F5505A"/>
    <w:rsid w:val="00F5707A"/>
    <w:rsid w:val="00F7033E"/>
    <w:rsid w:val="00FA2D9B"/>
    <w:rsid w:val="00FB18ED"/>
    <w:rsid w:val="00FC47C9"/>
    <w:rsid w:val="00FC4EBE"/>
    <w:rsid w:val="00FE09EF"/>
    <w:rsid w:val="00FE6C99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0569C"/>
  <w15:chartTrackingRefBased/>
  <w15:docId w15:val="{8A59FB4E-A218-4802-914C-7C6966B2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EB0"/>
    <w:pPr>
      <w:spacing w:after="120" w:line="240" w:lineRule="auto"/>
    </w:pPr>
    <w:rPr>
      <w:rFonts w:asciiTheme="majorHAnsi" w:eastAsiaTheme="minorEastAsia" w:hAnsiTheme="majorHAnsi" w:cstheme="majorBidi"/>
      <w:kern w:val="0"/>
      <w:szCs w:val="24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EB0"/>
    <w:pPr>
      <w:keepNext/>
      <w:keepLines/>
      <w:spacing w:before="360" w:after="8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EB0"/>
    <w:pPr>
      <w:keepNext/>
      <w:keepLines/>
      <w:spacing w:before="160" w:after="80"/>
      <w:outlineLvl w:val="1"/>
    </w:pPr>
    <w:rPr>
      <w:rFonts w:eastAsiaTheme="majorEastAsia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EB0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EB0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EB0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EB0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EB0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EB0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EB0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80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E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E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EB0"/>
    <w:pPr>
      <w:spacing w:after="8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EB0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EB0"/>
    <w:rPr>
      <w:i/>
      <w:iCs/>
      <w:color w:val="404040" w:themeColor="text1" w:themeTint="BF"/>
    </w:rPr>
  </w:style>
  <w:style w:type="paragraph" w:styleId="ListParagraph">
    <w:name w:val="List Paragraph"/>
    <w:aliases w:val="List Paragraph1,Recommendation,List Paragraph11,L,F5 List Paragraph,Dot pt,CV text,Medium Grid 1 - Accent 21,Numbered Paragraph,List Paragraph111,List Paragraph2,No Spacing1,List Paragraph Char Char Char,Indicator Text,Bullet,????,????1"/>
    <w:basedOn w:val="Normal"/>
    <w:link w:val="ListParagraphChar"/>
    <w:uiPriority w:val="34"/>
    <w:qFormat/>
    <w:rsid w:val="00080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E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0EB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0EB0"/>
  </w:style>
  <w:style w:type="paragraph" w:styleId="Footer">
    <w:name w:val="footer"/>
    <w:basedOn w:val="Normal"/>
    <w:link w:val="FooterChar"/>
    <w:uiPriority w:val="99"/>
    <w:unhideWhenUsed/>
    <w:rsid w:val="00080EB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80EB0"/>
  </w:style>
  <w:style w:type="paragraph" w:customStyle="1" w:styleId="Classification">
    <w:name w:val="Classification"/>
    <w:uiPriority w:val="10"/>
    <w:qFormat/>
    <w:rsid w:val="00080EB0"/>
    <w:pPr>
      <w:tabs>
        <w:tab w:val="center" w:pos="4536"/>
        <w:tab w:val="center" w:pos="4819"/>
        <w:tab w:val="right" w:pos="9356"/>
      </w:tabs>
      <w:spacing w:after="0" w:line="240" w:lineRule="auto"/>
      <w:jc w:val="center"/>
    </w:pPr>
    <w:rPr>
      <w:rFonts w:ascii="Calibri" w:eastAsia="Times New Roman" w:hAnsi="Calibri" w:cs="Arial"/>
      <w:color w:val="FF0000"/>
      <w:kern w:val="0"/>
      <w:sz w:val="24"/>
      <w:szCs w:val="28"/>
      <w:lang w:eastAsia="en-AU"/>
      <w14:ligatures w14:val="none"/>
    </w:rPr>
  </w:style>
  <w:style w:type="character" w:customStyle="1" w:styleId="Style7">
    <w:name w:val="Style7"/>
    <w:basedOn w:val="DefaultParagraphFont"/>
    <w:uiPriority w:val="1"/>
    <w:rsid w:val="00080EB0"/>
    <w:rPr>
      <w:rFonts w:ascii="Arial" w:hAnsi="Arial"/>
      <w:color w:val="FF0000"/>
      <w:sz w:val="28"/>
    </w:rPr>
  </w:style>
  <w:style w:type="character" w:customStyle="1" w:styleId="ListParagraphChar">
    <w:name w:val="List Paragraph Char"/>
    <w:aliases w:val="List Paragraph1 Char,Recommendation Char,List Paragraph11 Char,L Char,F5 List Paragraph Char,Dot pt Char,CV text Char,Medium Grid 1 - Accent 21 Char,Numbered Paragraph Char,List Paragraph111 Char,List Paragraph2 Char,No Spacing1 Char"/>
    <w:basedOn w:val="DefaultParagraphFont"/>
    <w:link w:val="ListParagraph"/>
    <w:uiPriority w:val="34"/>
    <w:qFormat/>
    <w:locked/>
    <w:rsid w:val="00CD22EF"/>
    <w:rPr>
      <w:rFonts w:asciiTheme="majorHAnsi" w:eastAsiaTheme="minorEastAsia" w:hAnsiTheme="majorHAnsi" w:cstheme="majorBidi"/>
      <w:kern w:val="0"/>
      <w:szCs w:val="24"/>
      <w:lang w:val="en"/>
      <w14:ligatures w14:val="none"/>
    </w:rPr>
  </w:style>
  <w:style w:type="character" w:styleId="Hyperlink">
    <w:name w:val="Hyperlink"/>
    <w:basedOn w:val="DefaultParagraphFont"/>
    <w:uiPriority w:val="99"/>
    <w:unhideWhenUsed/>
    <w:rsid w:val="00B448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85A"/>
    <w:rPr>
      <w:color w:val="605E5C"/>
      <w:shd w:val="clear" w:color="auto" w:fill="E1DFDD"/>
    </w:rPr>
  </w:style>
  <w:style w:type="paragraph" w:customStyle="1" w:styleId="nospacingabove">
    <w:name w:val="nospacingabove"/>
    <w:basedOn w:val="Normal"/>
    <w:rsid w:val="00DF48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ListBullet">
    <w:name w:val="List Bullet"/>
    <w:basedOn w:val="Normal"/>
    <w:uiPriority w:val="99"/>
    <w:unhideWhenUsed/>
    <w:qFormat/>
    <w:rsid w:val="009B4F15"/>
    <w:pPr>
      <w:spacing w:after="200" w:line="276" w:lineRule="auto"/>
    </w:pPr>
    <w:rPr>
      <w:rFonts w:ascii="Arial" w:eastAsia="Calibri" w:hAnsi="Arial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75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51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5125"/>
    <w:rPr>
      <w:rFonts w:asciiTheme="majorHAnsi" w:eastAsiaTheme="minorEastAsia" w:hAnsiTheme="majorHAnsi" w:cstheme="majorBidi"/>
      <w:kern w:val="0"/>
      <w:sz w:val="20"/>
      <w:szCs w:val="20"/>
      <w:lang w:val="e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125"/>
    <w:rPr>
      <w:rFonts w:asciiTheme="majorHAnsi" w:eastAsiaTheme="minorEastAsia" w:hAnsiTheme="majorHAnsi" w:cstheme="majorBidi"/>
      <w:b/>
      <w:bCs/>
      <w:kern w:val="0"/>
      <w:sz w:val="20"/>
      <w:szCs w:val="20"/>
      <w:lang w:val="en"/>
      <w14:ligatures w14:val="none"/>
    </w:rPr>
  </w:style>
  <w:style w:type="paragraph" w:styleId="Revision">
    <w:name w:val="Revision"/>
    <w:hidden/>
    <w:uiPriority w:val="99"/>
    <w:semiHidden/>
    <w:rsid w:val="00E2469B"/>
    <w:pPr>
      <w:spacing w:after="0" w:line="240" w:lineRule="auto"/>
    </w:pPr>
    <w:rPr>
      <w:rFonts w:asciiTheme="majorHAnsi" w:eastAsiaTheme="minorEastAsia" w:hAnsiTheme="majorHAnsi" w:cstheme="majorBidi"/>
      <w:kern w:val="0"/>
      <w:szCs w:val="24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deptagriculture.sharepoint.com/sites/INT_Enterprise-transformation/SitePages/Organisation-Design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e0c8f0-cb8c-458d-8ade-c30c1be0c6cd">
      <Terms xmlns="http://schemas.microsoft.com/office/infopath/2007/PartnerControls"/>
    </lcf76f155ced4ddcb4097134ff3c332f>
    <Needscleaning xmlns="58e0c8f0-cb8c-458d-8ade-c30c1be0c6cd">true</Needscleaning>
    <TaxCatchAll xmlns="81c01dc6-2c49-4730-b140-874c95cac377" xsi:nil="true"/>
    <_Flow_SignoffStatus xmlns="58e0c8f0-cb8c-458d-8ade-c30c1be0c6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CF70F7B286F4FB93956DA7A4B352C" ma:contentTypeVersion="19" ma:contentTypeDescription="Create a new document." ma:contentTypeScope="" ma:versionID="296a4b00e8c98f3049f8cf81a2c8cf80">
  <xsd:schema xmlns:xsd="http://www.w3.org/2001/XMLSchema" xmlns:xs="http://www.w3.org/2001/XMLSchema" xmlns:p="http://schemas.microsoft.com/office/2006/metadata/properties" xmlns:ns2="58e0c8f0-cb8c-458d-8ade-c30c1be0c6cd" xmlns:ns3="e804b271-6d48-4592-838f-10e1aed7a32d" xmlns:ns4="81c01dc6-2c49-4730-b140-874c95cac377" targetNamespace="http://schemas.microsoft.com/office/2006/metadata/properties" ma:root="true" ma:fieldsID="de914ab903f9bad3b68d6917b10300fd" ns2:_="" ns3:_="" ns4:_="">
    <xsd:import namespace="58e0c8f0-cb8c-458d-8ade-c30c1be0c6cd"/>
    <xsd:import namespace="e804b271-6d48-4592-838f-10e1aed7a32d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Needsclean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0c8f0-cb8c-458d-8ade-c30c1be0c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eedscleaning" ma:index="24" nillable="true" ma:displayName="Needs cleaning" ma:default="1" ma:format="Dropdown" ma:internalName="Needscleaning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4b271-6d48-4592-838f-10e1aed7a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817ac3a-04ff-476e-b847-62139f7fee66}" ma:internalName="TaxCatchAll" ma:showField="CatchAllData" ma:web="e804b271-6d48-4592-838f-10e1aed7a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269D9D-95DE-4F3E-8B9B-54212E5EF0C2}">
  <ds:schemaRefs>
    <ds:schemaRef ds:uri="http://schemas.microsoft.com/office/2006/metadata/properties"/>
    <ds:schemaRef ds:uri="http://schemas.microsoft.com/office/infopath/2007/PartnerControls"/>
    <ds:schemaRef ds:uri="58e0c8f0-cb8c-458d-8ade-c30c1be0c6cd"/>
    <ds:schemaRef ds:uri="81c01dc6-2c49-4730-b140-874c95cac377"/>
  </ds:schemaRefs>
</ds:datastoreItem>
</file>

<file path=customXml/itemProps2.xml><?xml version="1.0" encoding="utf-8"?>
<ds:datastoreItem xmlns:ds="http://schemas.openxmlformats.org/officeDocument/2006/customXml" ds:itemID="{0FE47769-1CB9-45F6-AECB-23F4B0915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98336-A7EA-4603-96A5-3508B0A41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0c8f0-cb8c-458d-8ade-c30c1be0c6cd"/>
    <ds:schemaRef ds:uri="e804b271-6d48-4592-838f-10e1aed7a32d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Malone, Rodney</dc:creator>
  <cp:keywords/>
  <dc:description/>
  <cp:lastModifiedBy>Evana, Aliva</cp:lastModifiedBy>
  <cp:revision>2</cp:revision>
  <dcterms:created xsi:type="dcterms:W3CDTF">2024-12-11T03:13:00Z</dcterms:created>
  <dcterms:modified xsi:type="dcterms:W3CDTF">2024-12-11T03:13:00Z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1a6ab82f,7658a254,2542afca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38ec0f11,39bc6b6,1650a403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2024-10-29T22:44:17Z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fb6e3181-0434-4910-a910-1d0d734e0b97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ContentTypeId">
    <vt:lpwstr>0x0101002E2CF70F7B286F4FB93956DA7A4B352C</vt:lpwstr>
  </property>
  <property fmtid="{D5CDD505-2E9C-101B-9397-08002B2CF9AE}" pid="16" name="MediaServiceImageTags">
    <vt:lpwstr/>
  </property>
</Properties>
</file>