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8BFED" w14:textId="77777777" w:rsidR="002B3644" w:rsidRPr="002A79C2" w:rsidRDefault="002B3644" w:rsidP="002B3644">
      <w:pPr>
        <w:tabs>
          <w:tab w:val="left" w:pos="746"/>
        </w:tabs>
        <w:jc w:val="center"/>
        <w:rPr>
          <w:rFonts w:ascii="Calibri" w:hAnsi="Calibri" w:cs="Calibri"/>
          <w:b/>
          <w:bCs/>
          <w:spacing w:val="28"/>
          <w:sz w:val="24"/>
          <w:lang w:val="en-GB"/>
        </w:rPr>
      </w:pPr>
    </w:p>
    <w:p w14:paraId="7BEF1398" w14:textId="77777777" w:rsidR="00C00865" w:rsidRDefault="00C00865" w:rsidP="00F3388A">
      <w:pPr>
        <w:tabs>
          <w:tab w:val="left" w:pos="746"/>
        </w:tabs>
        <w:jc w:val="center"/>
        <w:rPr>
          <w:rFonts w:ascii="Calibri" w:hAnsi="Calibri" w:cs="Calibri"/>
          <w:b/>
          <w:bCs/>
          <w:spacing w:val="28"/>
          <w:sz w:val="26"/>
          <w:szCs w:val="26"/>
          <w:lang w:val="en-GB"/>
        </w:rPr>
      </w:pPr>
    </w:p>
    <w:p w14:paraId="5FDA4E7E" w14:textId="3619195F" w:rsidR="00095D0A" w:rsidRPr="00EC5E54" w:rsidRDefault="00FB75E4" w:rsidP="00F3388A">
      <w:pPr>
        <w:tabs>
          <w:tab w:val="left" w:pos="746"/>
        </w:tabs>
        <w:jc w:val="center"/>
        <w:rPr>
          <w:rFonts w:ascii="Calibri" w:hAnsi="Calibri" w:cs="Calibri"/>
          <w:b/>
          <w:bCs/>
          <w:spacing w:val="28"/>
          <w:sz w:val="26"/>
          <w:szCs w:val="26"/>
          <w:lang w:val="en-GB"/>
        </w:rPr>
      </w:pPr>
      <w:r w:rsidRPr="00EC5E54">
        <w:rPr>
          <w:rFonts w:ascii="Calibri" w:hAnsi="Calibri" w:cs="Calibri"/>
          <w:b/>
          <w:bCs/>
          <w:spacing w:val="28"/>
          <w:sz w:val="26"/>
          <w:szCs w:val="26"/>
          <w:lang w:val="en-GB"/>
        </w:rPr>
        <w:t xml:space="preserve">DCCC </w:t>
      </w:r>
      <w:r w:rsidR="00CD22EF" w:rsidRPr="00EC5E54">
        <w:rPr>
          <w:rFonts w:ascii="Calibri" w:hAnsi="Calibri" w:cs="Calibri"/>
          <w:b/>
          <w:bCs/>
          <w:spacing w:val="28"/>
          <w:sz w:val="26"/>
          <w:szCs w:val="26"/>
          <w:lang w:val="en-GB"/>
        </w:rPr>
        <w:t>Meetin</w:t>
      </w:r>
      <w:r w:rsidRPr="00EC5E54">
        <w:rPr>
          <w:rFonts w:ascii="Calibri" w:hAnsi="Calibri" w:cs="Calibri"/>
          <w:b/>
          <w:bCs/>
          <w:spacing w:val="28"/>
          <w:sz w:val="26"/>
          <w:szCs w:val="26"/>
          <w:lang w:val="en-GB"/>
        </w:rPr>
        <w:t>g 10</w:t>
      </w:r>
      <w:r w:rsidR="03117E8D" w:rsidRPr="00EC5E54">
        <w:rPr>
          <w:rFonts w:ascii="Calibri" w:hAnsi="Calibri" w:cs="Calibri"/>
          <w:b/>
          <w:bCs/>
          <w:spacing w:val="28"/>
          <w:sz w:val="26"/>
          <w:szCs w:val="26"/>
          <w:lang w:val="en-GB"/>
        </w:rPr>
        <w:t>0</w:t>
      </w:r>
      <w:r w:rsidR="00CD22EF" w:rsidRPr="00EC5E54">
        <w:rPr>
          <w:rFonts w:ascii="Calibri" w:hAnsi="Calibri" w:cs="Calibri"/>
          <w:b/>
          <w:bCs/>
          <w:spacing w:val="28"/>
          <w:sz w:val="26"/>
          <w:szCs w:val="26"/>
          <w:lang w:val="en-GB"/>
        </w:rPr>
        <w:t xml:space="preserve"> </w:t>
      </w:r>
      <w:r w:rsidR="00F3388A" w:rsidRPr="00EC5E54">
        <w:rPr>
          <w:rFonts w:ascii="Calibri" w:hAnsi="Calibri" w:cs="Calibri"/>
          <w:b/>
          <w:bCs/>
          <w:spacing w:val="28"/>
          <w:sz w:val="26"/>
          <w:szCs w:val="26"/>
          <w:lang w:val="en-GB"/>
        </w:rPr>
        <w:t xml:space="preserve"> </w:t>
      </w:r>
    </w:p>
    <w:p w14:paraId="135C7965" w14:textId="7E9BE071" w:rsidR="002B3644" w:rsidRPr="00EC5E54" w:rsidRDefault="24405E5F" w:rsidP="00095D0A">
      <w:pPr>
        <w:tabs>
          <w:tab w:val="left" w:pos="746"/>
        </w:tabs>
        <w:jc w:val="center"/>
        <w:rPr>
          <w:rFonts w:ascii="Calibri" w:hAnsi="Calibri" w:cs="Calibri"/>
          <w:b/>
          <w:bCs/>
          <w:sz w:val="24"/>
          <w:lang w:val="en-GB"/>
        </w:rPr>
      </w:pPr>
      <w:r w:rsidRPr="00EC5E54">
        <w:rPr>
          <w:rFonts w:ascii="Calibri" w:hAnsi="Calibri" w:cs="Calibri"/>
          <w:b/>
          <w:bCs/>
          <w:sz w:val="24"/>
          <w:lang w:val="en-GB"/>
        </w:rPr>
        <w:t>3 April 2025</w:t>
      </w:r>
      <w:r w:rsidR="00095D0A" w:rsidRPr="00EC5E54">
        <w:rPr>
          <w:rFonts w:ascii="Calibri" w:hAnsi="Calibri" w:cs="Calibri"/>
          <w:b/>
          <w:bCs/>
          <w:sz w:val="24"/>
          <w:lang w:val="en-GB"/>
        </w:rPr>
        <w:t xml:space="preserve"> </w:t>
      </w:r>
      <w:r w:rsidR="00175AC5">
        <w:rPr>
          <w:rFonts w:ascii="Calibri" w:hAnsi="Calibri" w:cs="Calibri"/>
          <w:b/>
          <w:bCs/>
          <w:sz w:val="24"/>
          <w:lang w:val="en-GB"/>
        </w:rPr>
        <w:t>–</w:t>
      </w:r>
      <w:r w:rsidR="00095D0A" w:rsidRPr="00EC5E54">
        <w:rPr>
          <w:rFonts w:ascii="Calibri" w:hAnsi="Calibri" w:cs="Calibri"/>
          <w:b/>
          <w:bCs/>
          <w:sz w:val="24"/>
          <w:lang w:val="en-GB"/>
        </w:rPr>
        <w:t xml:space="preserve"> </w:t>
      </w:r>
      <w:r w:rsidR="002B3644" w:rsidRPr="00EC5E54">
        <w:rPr>
          <w:rFonts w:ascii="Calibri" w:hAnsi="Calibri" w:cs="Calibri"/>
          <w:b/>
          <w:bCs/>
          <w:sz w:val="24"/>
          <w:lang w:val="en-GB"/>
        </w:rPr>
        <w:t>Agriculture</w:t>
      </w:r>
      <w:r w:rsidR="00175AC5">
        <w:rPr>
          <w:rFonts w:ascii="Calibri" w:hAnsi="Calibri" w:cs="Calibri"/>
          <w:b/>
          <w:bCs/>
          <w:sz w:val="24"/>
          <w:lang w:val="en-GB"/>
        </w:rPr>
        <w:t xml:space="preserve"> </w:t>
      </w:r>
      <w:r w:rsidR="002B3644" w:rsidRPr="00EC5E54">
        <w:rPr>
          <w:rFonts w:ascii="Calibri" w:hAnsi="Calibri" w:cs="Calibri"/>
          <w:b/>
          <w:bCs/>
          <w:sz w:val="24"/>
          <w:lang w:val="en-GB"/>
        </w:rPr>
        <w:t>House, Canberra</w:t>
      </w:r>
    </w:p>
    <w:p w14:paraId="024E4DB9" w14:textId="77777777" w:rsidR="002B3644" w:rsidRPr="002A79C2" w:rsidRDefault="002B3644" w:rsidP="009009FA">
      <w:pPr>
        <w:tabs>
          <w:tab w:val="left" w:pos="746"/>
        </w:tabs>
        <w:spacing w:after="0"/>
        <w:jc w:val="center"/>
        <w:rPr>
          <w:rFonts w:ascii="Calibri" w:hAnsi="Calibri" w:cs="Calibri"/>
          <w:b/>
          <w:bCs/>
          <w:spacing w:val="28"/>
          <w:sz w:val="24"/>
          <w:lang w:val="en-GB"/>
        </w:rPr>
      </w:pPr>
    </w:p>
    <w:p w14:paraId="221F7D63" w14:textId="7880419B" w:rsidR="00FE09EF" w:rsidRPr="00F36D74" w:rsidRDefault="00AC3914" w:rsidP="00095D0A">
      <w:pPr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>The 100</w:t>
      </w:r>
      <w:r w:rsidRPr="00EC5E54">
        <w:rPr>
          <w:rFonts w:ascii="Calibri" w:hAnsi="Calibri" w:cs="Calibri"/>
          <w:szCs w:val="22"/>
          <w:lang w:val="en-GB"/>
        </w:rPr>
        <w:t>th</w:t>
      </w:r>
      <w:r>
        <w:rPr>
          <w:rFonts w:ascii="Calibri" w:hAnsi="Calibri" w:cs="Calibri"/>
          <w:szCs w:val="22"/>
          <w:lang w:val="en-GB"/>
        </w:rPr>
        <w:t xml:space="preserve"> meeting of Department of Agriculture, Fisheries and Forestry’s (DAFF) Cargo Consultative Committee (</w:t>
      </w:r>
      <w:r w:rsidRPr="00F36D74">
        <w:rPr>
          <w:rFonts w:ascii="Calibri" w:hAnsi="Calibri" w:cs="Calibri"/>
          <w:szCs w:val="22"/>
          <w:lang w:val="en-GB"/>
        </w:rPr>
        <w:t>DCCC</w:t>
      </w:r>
      <w:r>
        <w:rPr>
          <w:rFonts w:ascii="Calibri" w:hAnsi="Calibri" w:cs="Calibri"/>
          <w:szCs w:val="22"/>
          <w:lang w:val="en-GB"/>
        </w:rPr>
        <w:t>) c</w:t>
      </w:r>
      <w:r w:rsidR="00D452D1">
        <w:rPr>
          <w:rFonts w:ascii="Calibri" w:hAnsi="Calibri" w:cs="Calibri"/>
          <w:szCs w:val="22"/>
          <w:lang w:val="en-GB"/>
        </w:rPr>
        <w:t xml:space="preserve">haired by </w:t>
      </w:r>
      <w:r w:rsidR="00D452D1" w:rsidRPr="00F36D74">
        <w:rPr>
          <w:rFonts w:ascii="Calibri" w:hAnsi="Calibri" w:cs="Calibri"/>
          <w:szCs w:val="22"/>
          <w:lang w:val="en-GB"/>
        </w:rPr>
        <w:t>Monica Collins, First Assistant Secretary, Biosecurity Operations Division</w:t>
      </w:r>
      <w:r w:rsidR="00D452D1">
        <w:rPr>
          <w:rFonts w:ascii="Calibri" w:hAnsi="Calibri" w:cs="Calibri"/>
          <w:szCs w:val="22"/>
          <w:lang w:val="en-GB"/>
        </w:rPr>
        <w:t xml:space="preserve">, </w:t>
      </w:r>
      <w:r w:rsidR="00BD0E29">
        <w:rPr>
          <w:rFonts w:ascii="Calibri" w:hAnsi="Calibri" w:cs="Calibri"/>
          <w:szCs w:val="22"/>
          <w:lang w:val="en-GB"/>
        </w:rPr>
        <w:t>convened</w:t>
      </w:r>
      <w:r w:rsidR="00D27145">
        <w:rPr>
          <w:rFonts w:ascii="Calibri" w:hAnsi="Calibri" w:cs="Calibri"/>
          <w:szCs w:val="22"/>
          <w:lang w:val="en-GB"/>
        </w:rPr>
        <w:t xml:space="preserve"> </w:t>
      </w:r>
      <w:r w:rsidR="004214C4">
        <w:rPr>
          <w:rFonts w:ascii="Calibri" w:hAnsi="Calibri" w:cs="Calibri"/>
          <w:szCs w:val="22"/>
          <w:lang w:val="en-GB"/>
        </w:rPr>
        <w:t>in Canberra</w:t>
      </w:r>
      <w:r w:rsidR="004214C4" w:rsidRPr="00EC2421">
        <w:rPr>
          <w:rFonts w:ascii="Calibri" w:hAnsi="Calibri" w:cs="Calibri"/>
          <w:szCs w:val="22"/>
          <w:lang w:val="en-GB"/>
        </w:rPr>
        <w:t xml:space="preserve"> </w:t>
      </w:r>
      <w:r w:rsidR="00EC2421">
        <w:rPr>
          <w:rFonts w:ascii="Calibri" w:hAnsi="Calibri" w:cs="Calibri"/>
          <w:szCs w:val="22"/>
          <w:lang w:val="en-GB"/>
        </w:rPr>
        <w:t>on Thursday 3 April</w:t>
      </w:r>
      <w:r w:rsidR="00CD22EF" w:rsidRPr="00F36D74">
        <w:rPr>
          <w:rFonts w:ascii="Calibri" w:hAnsi="Calibri" w:cs="Calibri"/>
          <w:szCs w:val="22"/>
          <w:lang w:val="en-GB"/>
        </w:rPr>
        <w:t>.</w:t>
      </w:r>
    </w:p>
    <w:p w14:paraId="4724D4F3" w14:textId="5B429448" w:rsidR="00DA0650" w:rsidRDefault="000114C8" w:rsidP="009C22D9">
      <w:pPr>
        <w:jc w:val="both"/>
        <w:rPr>
          <w:rFonts w:ascii="Calibri" w:hAnsi="Calibri" w:cs="Calibri"/>
          <w:szCs w:val="22"/>
          <w:lang w:val="en-GB"/>
        </w:rPr>
      </w:pPr>
      <w:r>
        <w:rPr>
          <w:rFonts w:ascii="Calibri" w:hAnsi="Calibri" w:cs="Calibri"/>
          <w:szCs w:val="22"/>
          <w:lang w:val="en-GB"/>
        </w:rPr>
        <w:t>DAFF Secretary</w:t>
      </w:r>
      <w:r w:rsidR="00B704FC">
        <w:rPr>
          <w:rFonts w:ascii="Calibri" w:hAnsi="Calibri" w:cs="Calibri"/>
          <w:szCs w:val="22"/>
          <w:lang w:val="en-GB"/>
        </w:rPr>
        <w:t>,</w:t>
      </w:r>
      <w:r>
        <w:rPr>
          <w:rFonts w:ascii="Calibri" w:hAnsi="Calibri" w:cs="Calibri"/>
          <w:szCs w:val="22"/>
          <w:lang w:val="en-GB"/>
        </w:rPr>
        <w:t xml:space="preserve"> Adam Fennessy PSM </w:t>
      </w:r>
      <w:r w:rsidR="002500C7">
        <w:rPr>
          <w:rFonts w:ascii="Calibri" w:hAnsi="Calibri" w:cs="Calibri"/>
          <w:szCs w:val="22"/>
          <w:lang w:val="en-GB"/>
        </w:rPr>
        <w:t xml:space="preserve">and </w:t>
      </w:r>
      <w:r w:rsidR="00250589">
        <w:rPr>
          <w:rFonts w:ascii="Calibri" w:hAnsi="Calibri" w:cs="Calibri"/>
          <w:szCs w:val="22"/>
          <w:lang w:val="en-GB"/>
        </w:rPr>
        <w:t>Deputy Secretary</w:t>
      </w:r>
      <w:r w:rsidR="00B704FC">
        <w:rPr>
          <w:rFonts w:ascii="Calibri" w:hAnsi="Calibri" w:cs="Calibri"/>
          <w:szCs w:val="22"/>
          <w:lang w:val="en-GB"/>
        </w:rPr>
        <w:t>,</w:t>
      </w:r>
      <w:r w:rsidR="00250589">
        <w:rPr>
          <w:rFonts w:ascii="Calibri" w:hAnsi="Calibri" w:cs="Calibri"/>
          <w:szCs w:val="22"/>
          <w:lang w:val="en-GB"/>
        </w:rPr>
        <w:t xml:space="preserve"> Biosecurity Operations and Compliance Group</w:t>
      </w:r>
      <w:r w:rsidR="00B704FC">
        <w:rPr>
          <w:rFonts w:ascii="Calibri" w:hAnsi="Calibri" w:cs="Calibri"/>
          <w:szCs w:val="22"/>
          <w:lang w:val="en-GB"/>
        </w:rPr>
        <w:t>,</w:t>
      </w:r>
      <w:r w:rsidR="00250589">
        <w:rPr>
          <w:rFonts w:ascii="Calibri" w:hAnsi="Calibri" w:cs="Calibri"/>
          <w:szCs w:val="22"/>
          <w:lang w:val="en-GB"/>
        </w:rPr>
        <w:t xml:space="preserve"> </w:t>
      </w:r>
      <w:r w:rsidR="002F01FF">
        <w:rPr>
          <w:rFonts w:ascii="Calibri" w:hAnsi="Calibri" w:cs="Calibri"/>
          <w:szCs w:val="22"/>
          <w:lang w:val="en-GB"/>
        </w:rPr>
        <w:t>Justine Saunders A</w:t>
      </w:r>
      <w:r w:rsidR="00E810EC">
        <w:rPr>
          <w:rFonts w:ascii="Calibri" w:hAnsi="Calibri" w:cs="Calibri"/>
          <w:szCs w:val="22"/>
          <w:lang w:val="en-GB"/>
        </w:rPr>
        <w:t>P</w:t>
      </w:r>
      <w:r w:rsidR="002F01FF">
        <w:rPr>
          <w:rFonts w:ascii="Calibri" w:hAnsi="Calibri" w:cs="Calibri"/>
          <w:szCs w:val="22"/>
          <w:lang w:val="en-GB"/>
        </w:rPr>
        <w:t xml:space="preserve">M </w:t>
      </w:r>
      <w:r w:rsidR="00A9603E">
        <w:rPr>
          <w:rFonts w:ascii="Calibri" w:hAnsi="Calibri" w:cs="Calibri"/>
          <w:szCs w:val="22"/>
          <w:lang w:val="en-GB"/>
        </w:rPr>
        <w:t xml:space="preserve">joined the </w:t>
      </w:r>
      <w:r w:rsidR="00145716">
        <w:rPr>
          <w:rFonts w:ascii="Calibri" w:hAnsi="Calibri" w:cs="Calibri"/>
          <w:szCs w:val="22"/>
          <w:lang w:val="en-GB"/>
        </w:rPr>
        <w:t>100</w:t>
      </w:r>
      <w:r w:rsidR="00145716" w:rsidRPr="00145716">
        <w:rPr>
          <w:rFonts w:ascii="Calibri" w:hAnsi="Calibri" w:cs="Calibri"/>
          <w:szCs w:val="22"/>
          <w:vertAlign w:val="superscript"/>
          <w:lang w:val="en-GB"/>
        </w:rPr>
        <w:t>th</w:t>
      </w:r>
      <w:r w:rsidR="00145716">
        <w:rPr>
          <w:rFonts w:ascii="Calibri" w:hAnsi="Calibri" w:cs="Calibri"/>
          <w:szCs w:val="22"/>
          <w:lang w:val="en-GB"/>
        </w:rPr>
        <w:t xml:space="preserve"> meeting</w:t>
      </w:r>
      <w:r w:rsidR="00A9603E">
        <w:rPr>
          <w:rFonts w:ascii="Calibri" w:hAnsi="Calibri" w:cs="Calibri"/>
          <w:szCs w:val="22"/>
          <w:lang w:val="en-GB"/>
        </w:rPr>
        <w:t xml:space="preserve"> </w:t>
      </w:r>
      <w:r w:rsidR="000618B5">
        <w:rPr>
          <w:rFonts w:ascii="Calibri" w:hAnsi="Calibri" w:cs="Calibri"/>
          <w:szCs w:val="22"/>
          <w:lang w:val="en-GB"/>
        </w:rPr>
        <w:t>to</w:t>
      </w:r>
      <w:r w:rsidR="0040181F">
        <w:rPr>
          <w:rFonts w:ascii="Calibri" w:hAnsi="Calibri" w:cs="Calibri"/>
          <w:szCs w:val="22"/>
          <w:lang w:val="en-GB"/>
        </w:rPr>
        <w:t xml:space="preserve"> highlight</w:t>
      </w:r>
      <w:r w:rsidR="000618B5">
        <w:rPr>
          <w:rFonts w:ascii="Calibri" w:hAnsi="Calibri" w:cs="Calibri"/>
          <w:szCs w:val="22"/>
          <w:lang w:val="en-GB"/>
        </w:rPr>
        <w:t xml:space="preserve"> </w:t>
      </w:r>
      <w:r w:rsidR="00886BE1">
        <w:rPr>
          <w:rFonts w:ascii="Calibri" w:hAnsi="Calibri" w:cs="Calibri"/>
          <w:szCs w:val="22"/>
          <w:lang w:val="en-GB"/>
        </w:rPr>
        <w:t>the DCCC’s</w:t>
      </w:r>
      <w:r w:rsidR="006A7436">
        <w:rPr>
          <w:rFonts w:ascii="Calibri" w:hAnsi="Calibri" w:cs="Calibri"/>
          <w:szCs w:val="22"/>
          <w:lang w:val="en-GB"/>
        </w:rPr>
        <w:t xml:space="preserve"> </w:t>
      </w:r>
      <w:r w:rsidR="00520427">
        <w:rPr>
          <w:rFonts w:ascii="Calibri" w:hAnsi="Calibri" w:cs="Calibri"/>
          <w:szCs w:val="22"/>
          <w:lang w:val="en-GB"/>
        </w:rPr>
        <w:t xml:space="preserve">historic </w:t>
      </w:r>
      <w:r w:rsidR="00FF59DF">
        <w:rPr>
          <w:rFonts w:ascii="Calibri" w:hAnsi="Calibri" w:cs="Calibri"/>
          <w:szCs w:val="22"/>
          <w:lang w:val="en-GB"/>
        </w:rPr>
        <w:t>in</w:t>
      </w:r>
      <w:r w:rsidR="004001AC">
        <w:rPr>
          <w:rFonts w:ascii="Calibri" w:hAnsi="Calibri" w:cs="Calibri"/>
          <w:szCs w:val="22"/>
          <w:lang w:val="en-GB"/>
        </w:rPr>
        <w:t>ception in</w:t>
      </w:r>
      <w:r w:rsidR="00FF59DF">
        <w:rPr>
          <w:rFonts w:ascii="Calibri" w:hAnsi="Calibri" w:cs="Calibri"/>
          <w:szCs w:val="22"/>
          <w:lang w:val="en-GB"/>
        </w:rPr>
        <w:t xml:space="preserve"> 1997 and</w:t>
      </w:r>
      <w:r w:rsidR="008A39E2">
        <w:rPr>
          <w:rFonts w:ascii="Calibri" w:hAnsi="Calibri" w:cs="Calibri"/>
          <w:szCs w:val="22"/>
          <w:lang w:val="en-GB"/>
        </w:rPr>
        <w:t xml:space="preserve"> its</w:t>
      </w:r>
      <w:r w:rsidR="00FF59DF">
        <w:rPr>
          <w:rFonts w:ascii="Calibri" w:hAnsi="Calibri" w:cs="Calibri"/>
          <w:szCs w:val="22"/>
          <w:lang w:val="en-GB"/>
        </w:rPr>
        <w:t xml:space="preserve"> </w:t>
      </w:r>
      <w:r w:rsidR="008673D9">
        <w:rPr>
          <w:rFonts w:ascii="Calibri" w:hAnsi="Calibri" w:cs="Calibri"/>
          <w:szCs w:val="22"/>
          <w:lang w:val="en-GB"/>
        </w:rPr>
        <w:t xml:space="preserve">longstanding, </w:t>
      </w:r>
      <w:r w:rsidR="007F31EC">
        <w:rPr>
          <w:rFonts w:ascii="Calibri" w:hAnsi="Calibri" w:cs="Calibri"/>
          <w:szCs w:val="22"/>
          <w:lang w:val="en-GB"/>
        </w:rPr>
        <w:t>significant</w:t>
      </w:r>
      <w:r w:rsidR="0040181F">
        <w:rPr>
          <w:rFonts w:ascii="Calibri" w:hAnsi="Calibri" w:cs="Calibri"/>
          <w:szCs w:val="22"/>
          <w:lang w:val="en-GB"/>
        </w:rPr>
        <w:t xml:space="preserve"> role </w:t>
      </w:r>
      <w:r w:rsidR="00FF59DF">
        <w:rPr>
          <w:rFonts w:ascii="Calibri" w:hAnsi="Calibri" w:cs="Calibri"/>
          <w:szCs w:val="22"/>
          <w:lang w:val="en-GB"/>
        </w:rPr>
        <w:t>in</w:t>
      </w:r>
      <w:r w:rsidR="0040181F">
        <w:rPr>
          <w:rFonts w:ascii="Calibri" w:hAnsi="Calibri" w:cs="Calibri"/>
          <w:szCs w:val="22"/>
          <w:lang w:val="en-GB"/>
        </w:rPr>
        <w:t xml:space="preserve"> </w:t>
      </w:r>
      <w:r w:rsidR="00100A85">
        <w:rPr>
          <w:rFonts w:ascii="Calibri" w:hAnsi="Calibri" w:cs="Calibri"/>
          <w:szCs w:val="22"/>
          <w:lang w:val="en-GB"/>
        </w:rPr>
        <w:t>advancing</w:t>
      </w:r>
      <w:r w:rsidR="00525A83">
        <w:rPr>
          <w:rFonts w:ascii="Calibri" w:hAnsi="Calibri" w:cs="Calibri"/>
          <w:szCs w:val="22"/>
          <w:lang w:val="en-GB"/>
        </w:rPr>
        <w:t xml:space="preserve"> </w:t>
      </w:r>
      <w:r w:rsidR="006F1ABF">
        <w:rPr>
          <w:rFonts w:ascii="Calibri" w:hAnsi="Calibri" w:cs="Calibri"/>
          <w:szCs w:val="22"/>
          <w:lang w:val="en-GB"/>
        </w:rPr>
        <w:t xml:space="preserve">effective and efficient </w:t>
      </w:r>
      <w:r w:rsidR="00895C7E">
        <w:rPr>
          <w:rFonts w:ascii="Calibri" w:hAnsi="Calibri" w:cs="Calibri"/>
          <w:szCs w:val="22"/>
          <w:lang w:val="en-GB"/>
        </w:rPr>
        <w:t xml:space="preserve">biosecurity </w:t>
      </w:r>
      <w:r w:rsidR="00525A83">
        <w:rPr>
          <w:rFonts w:ascii="Calibri" w:hAnsi="Calibri" w:cs="Calibri"/>
          <w:szCs w:val="22"/>
          <w:lang w:val="en-GB"/>
        </w:rPr>
        <w:t>outcomes</w:t>
      </w:r>
      <w:r w:rsidR="004644E7">
        <w:rPr>
          <w:rFonts w:ascii="Calibri" w:hAnsi="Calibri" w:cs="Calibri"/>
          <w:szCs w:val="22"/>
          <w:lang w:val="en-GB"/>
        </w:rPr>
        <w:t xml:space="preserve"> </w:t>
      </w:r>
      <w:r w:rsidR="00AA329D">
        <w:rPr>
          <w:rFonts w:ascii="Calibri" w:hAnsi="Calibri" w:cs="Calibri"/>
          <w:szCs w:val="22"/>
          <w:lang w:val="en-GB"/>
        </w:rPr>
        <w:t xml:space="preserve">− </w:t>
      </w:r>
      <w:r w:rsidR="00F601CE">
        <w:rPr>
          <w:rFonts w:ascii="Calibri" w:hAnsi="Calibri" w:cs="Calibri"/>
          <w:szCs w:val="22"/>
          <w:lang w:val="en-GB"/>
        </w:rPr>
        <w:t xml:space="preserve">a </w:t>
      </w:r>
      <w:r w:rsidR="004644E7">
        <w:rPr>
          <w:rFonts w:ascii="Calibri" w:hAnsi="Calibri" w:cs="Calibri"/>
          <w:szCs w:val="22"/>
          <w:lang w:val="en-GB"/>
        </w:rPr>
        <w:t>key pillar supporting the nation’s economy, community and environment</w:t>
      </w:r>
      <w:r w:rsidR="00525A83">
        <w:rPr>
          <w:rFonts w:ascii="Calibri" w:hAnsi="Calibri" w:cs="Calibri"/>
          <w:szCs w:val="22"/>
          <w:lang w:val="en-GB"/>
        </w:rPr>
        <w:t>.</w:t>
      </w:r>
    </w:p>
    <w:p w14:paraId="1A88C6C9" w14:textId="166B645B" w:rsidR="00B21199" w:rsidRDefault="00411C5B" w:rsidP="16441139">
      <w:pPr>
        <w:jc w:val="both"/>
        <w:rPr>
          <w:rFonts w:ascii="Calibri" w:hAnsi="Calibri" w:cs="Calibri"/>
          <w:lang w:val="en-GB"/>
        </w:rPr>
      </w:pPr>
      <w:r w:rsidRPr="16441139">
        <w:rPr>
          <w:rFonts w:ascii="Calibri" w:hAnsi="Calibri" w:cs="Calibri"/>
          <w:lang w:val="en-GB"/>
        </w:rPr>
        <w:t>Secretary Fennessy</w:t>
      </w:r>
      <w:r w:rsidR="00FC4762" w:rsidRPr="16441139">
        <w:rPr>
          <w:rFonts w:ascii="Calibri" w:hAnsi="Calibri" w:cs="Calibri"/>
          <w:lang w:val="en-GB"/>
        </w:rPr>
        <w:t xml:space="preserve">’s </w:t>
      </w:r>
      <w:r w:rsidR="00A07325">
        <w:rPr>
          <w:rFonts w:ascii="Calibri" w:hAnsi="Calibri" w:cs="Calibri"/>
          <w:lang w:val="en-GB"/>
        </w:rPr>
        <w:t xml:space="preserve">opening </w:t>
      </w:r>
      <w:r w:rsidR="00FC4762" w:rsidRPr="16441139">
        <w:rPr>
          <w:rFonts w:ascii="Calibri" w:hAnsi="Calibri" w:cs="Calibri"/>
          <w:lang w:val="en-GB"/>
        </w:rPr>
        <w:t>address</w:t>
      </w:r>
      <w:r w:rsidR="00B51D4D" w:rsidRPr="16441139">
        <w:rPr>
          <w:rFonts w:ascii="Calibri" w:hAnsi="Calibri" w:cs="Calibri"/>
          <w:lang w:val="en-GB"/>
        </w:rPr>
        <w:t xml:space="preserve"> </w:t>
      </w:r>
      <w:r w:rsidR="004A4718" w:rsidRPr="16441139">
        <w:rPr>
          <w:rFonts w:ascii="Calibri" w:hAnsi="Calibri" w:cs="Calibri"/>
          <w:lang w:val="en-GB"/>
        </w:rPr>
        <w:t xml:space="preserve">acknowledged the complexities of </w:t>
      </w:r>
      <w:r w:rsidR="00343803" w:rsidRPr="16441139">
        <w:rPr>
          <w:rFonts w:ascii="Calibri" w:hAnsi="Calibri" w:cs="Calibri"/>
          <w:lang w:val="en-GB"/>
        </w:rPr>
        <w:t xml:space="preserve">the </w:t>
      </w:r>
      <w:r w:rsidR="004A4718" w:rsidRPr="16441139">
        <w:rPr>
          <w:rFonts w:ascii="Calibri" w:hAnsi="Calibri" w:cs="Calibri"/>
          <w:lang w:val="en-GB"/>
        </w:rPr>
        <w:t>geopolitical context</w:t>
      </w:r>
      <w:r w:rsidR="003D2E76" w:rsidRPr="16441139">
        <w:rPr>
          <w:rFonts w:ascii="Calibri" w:hAnsi="Calibri" w:cs="Calibri"/>
          <w:lang w:val="en-GB"/>
        </w:rPr>
        <w:t xml:space="preserve"> </w:t>
      </w:r>
      <w:r w:rsidR="6ADA0256" w:rsidRPr="16441139">
        <w:rPr>
          <w:rFonts w:ascii="Calibri" w:hAnsi="Calibri" w:cs="Calibri"/>
          <w:lang w:val="en-GB"/>
        </w:rPr>
        <w:t>and challenges confront</w:t>
      </w:r>
      <w:r w:rsidR="00BE43BD" w:rsidRPr="16441139">
        <w:rPr>
          <w:rFonts w:ascii="Calibri" w:hAnsi="Calibri" w:cs="Calibri"/>
          <w:lang w:val="en-GB"/>
        </w:rPr>
        <w:t xml:space="preserve">ing </w:t>
      </w:r>
      <w:r w:rsidR="5438AAD3" w:rsidRPr="16441139">
        <w:rPr>
          <w:rFonts w:ascii="Calibri" w:hAnsi="Calibri" w:cs="Calibri"/>
          <w:lang w:val="en-GB"/>
        </w:rPr>
        <w:t xml:space="preserve">global </w:t>
      </w:r>
      <w:r w:rsidR="00745C8B" w:rsidRPr="16441139">
        <w:rPr>
          <w:rFonts w:ascii="Calibri" w:hAnsi="Calibri" w:cs="Calibri"/>
          <w:lang w:val="en-GB"/>
        </w:rPr>
        <w:t>rules-based trade</w:t>
      </w:r>
      <w:r w:rsidR="00BF7379">
        <w:rPr>
          <w:rFonts w:ascii="Calibri" w:hAnsi="Calibri" w:cs="Calibri"/>
          <w:lang w:val="en-GB"/>
        </w:rPr>
        <w:t xml:space="preserve"> </w:t>
      </w:r>
      <w:r w:rsidR="00095D0A">
        <w:rPr>
          <w:rFonts w:ascii="Calibri" w:hAnsi="Calibri" w:cs="Calibri"/>
          <w:lang w:val="en-GB"/>
        </w:rPr>
        <w:t>–</w:t>
      </w:r>
      <w:r w:rsidR="004A4718" w:rsidRPr="16441139">
        <w:rPr>
          <w:rFonts w:ascii="Calibri" w:hAnsi="Calibri" w:cs="Calibri"/>
          <w:lang w:val="en-GB"/>
        </w:rPr>
        <w:t xml:space="preserve"> </w:t>
      </w:r>
      <w:r w:rsidR="00095D0A">
        <w:rPr>
          <w:rFonts w:ascii="Calibri" w:hAnsi="Calibri" w:cs="Calibri"/>
          <w:lang w:val="en-GB"/>
        </w:rPr>
        <w:t xml:space="preserve">he </w:t>
      </w:r>
      <w:r w:rsidR="005C3CE0" w:rsidRPr="16441139">
        <w:rPr>
          <w:rFonts w:ascii="Calibri" w:hAnsi="Calibri" w:cs="Calibri"/>
          <w:lang w:val="en-GB"/>
        </w:rPr>
        <w:t>emphasis</w:t>
      </w:r>
      <w:r w:rsidR="00095D0A">
        <w:rPr>
          <w:rFonts w:ascii="Calibri" w:hAnsi="Calibri" w:cs="Calibri"/>
          <w:lang w:val="en-GB"/>
        </w:rPr>
        <w:t>ed</w:t>
      </w:r>
      <w:r w:rsidR="004A4718" w:rsidRPr="16441139">
        <w:rPr>
          <w:rFonts w:ascii="Calibri" w:hAnsi="Calibri" w:cs="Calibri"/>
          <w:lang w:val="en-GB"/>
        </w:rPr>
        <w:t xml:space="preserve"> how biosecurity is </w:t>
      </w:r>
      <w:r w:rsidR="00F96B16" w:rsidRPr="16441139">
        <w:rPr>
          <w:rFonts w:ascii="Calibri" w:hAnsi="Calibri" w:cs="Calibri"/>
          <w:lang w:val="en-GB"/>
        </w:rPr>
        <w:t>one</w:t>
      </w:r>
      <w:r w:rsidR="004A4718" w:rsidRPr="16441139">
        <w:rPr>
          <w:rFonts w:ascii="Calibri" w:hAnsi="Calibri" w:cs="Calibri"/>
          <w:lang w:val="en-GB"/>
        </w:rPr>
        <w:t xml:space="preserve"> </w:t>
      </w:r>
      <w:r w:rsidR="008970EC">
        <w:rPr>
          <w:rFonts w:ascii="Calibri" w:hAnsi="Calibri" w:cs="Calibri"/>
          <w:lang w:val="en-GB"/>
        </w:rPr>
        <w:t xml:space="preserve">piece </w:t>
      </w:r>
      <w:r w:rsidR="008A089C" w:rsidRPr="16441139">
        <w:rPr>
          <w:rFonts w:ascii="Calibri" w:hAnsi="Calibri" w:cs="Calibri"/>
          <w:lang w:val="en-GB"/>
        </w:rPr>
        <w:t xml:space="preserve">of </w:t>
      </w:r>
      <w:r w:rsidR="004A4718" w:rsidRPr="16441139">
        <w:rPr>
          <w:rFonts w:ascii="Calibri" w:hAnsi="Calibri" w:cs="Calibri"/>
          <w:lang w:val="en-GB"/>
        </w:rPr>
        <w:t xml:space="preserve">the puzzle where industry </w:t>
      </w:r>
      <w:r w:rsidR="00807D25" w:rsidRPr="16441139">
        <w:rPr>
          <w:rFonts w:ascii="Calibri" w:hAnsi="Calibri" w:cs="Calibri"/>
          <w:lang w:val="en-GB"/>
        </w:rPr>
        <w:t xml:space="preserve">and government </w:t>
      </w:r>
      <w:r w:rsidR="00C87235" w:rsidRPr="16441139">
        <w:rPr>
          <w:rFonts w:ascii="Calibri" w:hAnsi="Calibri" w:cs="Calibri"/>
          <w:lang w:val="en-GB"/>
        </w:rPr>
        <w:t xml:space="preserve">engagement </w:t>
      </w:r>
      <w:r w:rsidR="004A4718" w:rsidRPr="16441139">
        <w:rPr>
          <w:rFonts w:ascii="Calibri" w:hAnsi="Calibri" w:cs="Calibri"/>
          <w:lang w:val="en-GB"/>
        </w:rPr>
        <w:t>play</w:t>
      </w:r>
      <w:r w:rsidR="00DF3DB9" w:rsidRPr="16441139">
        <w:rPr>
          <w:rFonts w:ascii="Calibri" w:hAnsi="Calibri" w:cs="Calibri"/>
          <w:lang w:val="en-GB"/>
        </w:rPr>
        <w:t>s</w:t>
      </w:r>
      <w:r w:rsidR="004A4718" w:rsidRPr="16441139">
        <w:rPr>
          <w:rFonts w:ascii="Calibri" w:hAnsi="Calibri" w:cs="Calibri"/>
          <w:lang w:val="en-GB"/>
        </w:rPr>
        <w:t xml:space="preserve"> a pivotal role </w:t>
      </w:r>
      <w:r w:rsidR="000F4779" w:rsidRPr="16441139">
        <w:rPr>
          <w:rFonts w:ascii="Calibri" w:hAnsi="Calibri" w:cs="Calibri"/>
          <w:lang w:val="en-GB"/>
        </w:rPr>
        <w:t>in ensuring</w:t>
      </w:r>
      <w:r w:rsidR="004A4718" w:rsidRPr="16441139">
        <w:rPr>
          <w:rFonts w:ascii="Calibri" w:hAnsi="Calibri" w:cs="Calibri"/>
          <w:lang w:val="en-GB"/>
        </w:rPr>
        <w:t xml:space="preserve"> seamless trade while safeguarding Australia’s borders</w:t>
      </w:r>
      <w:r w:rsidR="0012786F" w:rsidRPr="16441139">
        <w:rPr>
          <w:rFonts w:ascii="Calibri" w:hAnsi="Calibri" w:cs="Calibri"/>
          <w:lang w:val="en-GB"/>
        </w:rPr>
        <w:t>.</w:t>
      </w:r>
    </w:p>
    <w:p w14:paraId="4461F12E" w14:textId="52D6A1B1" w:rsidR="00044A27" w:rsidRPr="00AC70BE" w:rsidRDefault="00DD0A8A" w:rsidP="16441139">
      <w:pPr>
        <w:pStyle w:val="ListBullet"/>
        <w:spacing w:after="0" w:line="240" w:lineRule="auto"/>
        <w:jc w:val="both"/>
        <w:rPr>
          <w:rFonts w:ascii="Calibri" w:eastAsiaTheme="minorEastAsia" w:hAnsi="Calibri" w:cs="Calibri"/>
          <w:sz w:val="22"/>
          <w:szCs w:val="22"/>
          <w:lang w:val="en-GB" w:eastAsia="en-US"/>
        </w:rPr>
      </w:pPr>
      <w:r>
        <w:rPr>
          <w:rFonts w:ascii="Calibri" w:eastAsiaTheme="minorEastAsia" w:hAnsi="Calibri" w:cs="Calibri"/>
          <w:sz w:val="22"/>
          <w:szCs w:val="22"/>
          <w:lang w:val="en-GB" w:eastAsia="en-US"/>
        </w:rPr>
        <w:t xml:space="preserve">The </w:t>
      </w:r>
      <w:r w:rsidR="00200282" w:rsidRPr="16441139">
        <w:rPr>
          <w:rFonts w:ascii="Calibri" w:eastAsiaTheme="minorEastAsia" w:hAnsi="Calibri" w:cs="Calibri"/>
          <w:sz w:val="22"/>
          <w:szCs w:val="22"/>
          <w:lang w:val="en-GB" w:eastAsia="en-US"/>
        </w:rPr>
        <w:t>m</w:t>
      </w:r>
      <w:r w:rsidR="00AE7D9D" w:rsidRPr="16441139">
        <w:rPr>
          <w:rFonts w:ascii="Calibri" w:eastAsiaTheme="minorEastAsia" w:hAnsi="Calibri" w:cs="Calibri"/>
          <w:sz w:val="22"/>
          <w:szCs w:val="22"/>
          <w:lang w:val="en-GB" w:eastAsia="en-US"/>
        </w:rPr>
        <w:t xml:space="preserve">eeting </w:t>
      </w:r>
      <w:r w:rsidR="00200282" w:rsidRPr="16441139">
        <w:rPr>
          <w:rFonts w:ascii="Calibri" w:eastAsiaTheme="minorEastAsia" w:hAnsi="Calibri" w:cs="Calibri"/>
          <w:sz w:val="22"/>
          <w:szCs w:val="22"/>
          <w:lang w:val="en-GB" w:eastAsia="en-US"/>
        </w:rPr>
        <w:t>focused on</w:t>
      </w:r>
      <w:r w:rsidR="00856B82" w:rsidRPr="16441139">
        <w:rPr>
          <w:rFonts w:ascii="Calibri" w:eastAsiaTheme="minorEastAsia" w:hAnsi="Calibri" w:cs="Calibri"/>
          <w:sz w:val="22"/>
          <w:szCs w:val="22"/>
          <w:lang w:val="en-GB" w:eastAsia="en-US"/>
        </w:rPr>
        <w:t xml:space="preserve"> </w:t>
      </w:r>
      <w:r w:rsidR="00FA2731" w:rsidRPr="16441139">
        <w:rPr>
          <w:rFonts w:ascii="Calibri" w:eastAsiaTheme="minorEastAsia" w:hAnsi="Calibri" w:cs="Calibri"/>
          <w:sz w:val="22"/>
          <w:szCs w:val="22"/>
          <w:lang w:val="en-GB" w:eastAsia="en-US"/>
        </w:rPr>
        <w:t xml:space="preserve">DAFF’s </w:t>
      </w:r>
      <w:r w:rsidR="0084427A" w:rsidRPr="16441139">
        <w:rPr>
          <w:rFonts w:ascii="Calibri" w:eastAsiaTheme="minorEastAsia" w:hAnsi="Calibri" w:cs="Calibri"/>
          <w:sz w:val="22"/>
          <w:szCs w:val="22"/>
          <w:lang w:val="en-GB" w:eastAsia="en-US"/>
        </w:rPr>
        <w:t>strategi</w:t>
      </w:r>
      <w:r w:rsidR="00825D42" w:rsidRPr="16441139">
        <w:rPr>
          <w:rFonts w:ascii="Calibri" w:eastAsiaTheme="minorEastAsia" w:hAnsi="Calibri" w:cs="Calibri"/>
          <w:sz w:val="22"/>
          <w:szCs w:val="22"/>
          <w:lang w:val="en-GB" w:eastAsia="en-US"/>
        </w:rPr>
        <w:t>es</w:t>
      </w:r>
      <w:r w:rsidR="006602C7" w:rsidRPr="16441139">
        <w:rPr>
          <w:rFonts w:ascii="Calibri" w:eastAsiaTheme="minorEastAsia" w:hAnsi="Calibri" w:cs="Calibri"/>
          <w:sz w:val="22"/>
          <w:szCs w:val="22"/>
          <w:lang w:val="en-GB" w:eastAsia="en-US"/>
        </w:rPr>
        <w:t xml:space="preserve"> </w:t>
      </w:r>
      <w:r w:rsidR="009E0DCE" w:rsidRPr="16441139">
        <w:rPr>
          <w:rFonts w:ascii="Calibri" w:eastAsiaTheme="minorEastAsia" w:hAnsi="Calibri" w:cs="Calibri"/>
          <w:sz w:val="22"/>
          <w:szCs w:val="22"/>
          <w:lang w:val="en-GB" w:eastAsia="en-US"/>
        </w:rPr>
        <w:t>to deliver</w:t>
      </w:r>
      <w:r w:rsidR="00D579B6" w:rsidRPr="16441139">
        <w:rPr>
          <w:rFonts w:ascii="Calibri" w:eastAsiaTheme="minorEastAsia" w:hAnsi="Calibri" w:cs="Calibri"/>
          <w:sz w:val="22"/>
          <w:szCs w:val="22"/>
          <w:lang w:val="en-GB" w:eastAsia="en-US"/>
        </w:rPr>
        <w:t xml:space="preserve"> </w:t>
      </w:r>
      <w:r w:rsidR="00247669" w:rsidRPr="16441139">
        <w:rPr>
          <w:rFonts w:ascii="Calibri" w:eastAsiaTheme="minorEastAsia" w:hAnsi="Calibri" w:cs="Calibri"/>
          <w:sz w:val="22"/>
          <w:szCs w:val="22"/>
          <w:lang w:val="en-GB" w:eastAsia="en-US"/>
        </w:rPr>
        <w:t>a</w:t>
      </w:r>
      <w:r w:rsidR="00F42BF3" w:rsidRPr="16441139">
        <w:rPr>
          <w:rFonts w:ascii="Calibri" w:eastAsiaTheme="minorEastAsia" w:hAnsi="Calibri" w:cs="Calibri"/>
          <w:sz w:val="22"/>
          <w:szCs w:val="22"/>
          <w:lang w:val="en-GB" w:eastAsia="en-US"/>
        </w:rPr>
        <w:t xml:space="preserve"> </w:t>
      </w:r>
      <w:r w:rsidR="0080129C" w:rsidRPr="16441139">
        <w:rPr>
          <w:rFonts w:ascii="Calibri" w:eastAsiaTheme="minorEastAsia" w:hAnsi="Calibri" w:cs="Calibri"/>
          <w:sz w:val="22"/>
          <w:szCs w:val="22"/>
          <w:lang w:val="en-GB" w:eastAsia="en-US"/>
        </w:rPr>
        <w:t>modern</w:t>
      </w:r>
      <w:r w:rsidR="00200282" w:rsidRPr="16441139">
        <w:rPr>
          <w:rFonts w:ascii="Calibri" w:eastAsiaTheme="minorEastAsia" w:hAnsi="Calibri" w:cs="Calibri"/>
          <w:sz w:val="22"/>
          <w:szCs w:val="22"/>
          <w:lang w:val="en-GB" w:eastAsia="en-US"/>
        </w:rPr>
        <w:t>,</w:t>
      </w:r>
      <w:r w:rsidR="00B43D75" w:rsidRPr="16441139">
        <w:rPr>
          <w:rFonts w:ascii="Calibri" w:eastAsiaTheme="minorEastAsia" w:hAnsi="Calibri" w:cs="Calibri"/>
          <w:sz w:val="22"/>
          <w:szCs w:val="22"/>
          <w:lang w:val="en-GB" w:eastAsia="en-US"/>
        </w:rPr>
        <w:t xml:space="preserve"> </w:t>
      </w:r>
      <w:r w:rsidR="009E0DCE" w:rsidRPr="16441139">
        <w:rPr>
          <w:rFonts w:ascii="Calibri" w:eastAsiaTheme="minorEastAsia" w:hAnsi="Calibri" w:cs="Calibri"/>
          <w:sz w:val="22"/>
          <w:szCs w:val="22"/>
          <w:lang w:val="en-GB" w:eastAsia="en-US"/>
        </w:rPr>
        <w:t>resilient</w:t>
      </w:r>
      <w:r w:rsidR="005539D5" w:rsidRPr="16441139">
        <w:rPr>
          <w:rFonts w:ascii="Calibri" w:eastAsiaTheme="minorEastAsia" w:hAnsi="Calibri" w:cs="Calibri"/>
          <w:sz w:val="22"/>
          <w:szCs w:val="22"/>
          <w:lang w:val="en-GB" w:eastAsia="en-US"/>
        </w:rPr>
        <w:t xml:space="preserve"> </w:t>
      </w:r>
      <w:r w:rsidR="00FA2731" w:rsidRPr="16441139">
        <w:rPr>
          <w:rFonts w:ascii="Calibri" w:eastAsiaTheme="minorEastAsia" w:hAnsi="Calibri" w:cs="Calibri"/>
          <w:sz w:val="22"/>
          <w:szCs w:val="22"/>
          <w:lang w:val="en-GB" w:eastAsia="en-US"/>
        </w:rPr>
        <w:t xml:space="preserve">biosecurity </w:t>
      </w:r>
      <w:r w:rsidR="0084427A" w:rsidRPr="16441139">
        <w:rPr>
          <w:rFonts w:ascii="Calibri" w:eastAsiaTheme="minorEastAsia" w:hAnsi="Calibri" w:cs="Calibri"/>
          <w:sz w:val="22"/>
          <w:szCs w:val="22"/>
          <w:lang w:val="en-GB" w:eastAsia="en-US"/>
        </w:rPr>
        <w:t>syste</w:t>
      </w:r>
      <w:r w:rsidR="00B43D75" w:rsidRPr="16441139">
        <w:rPr>
          <w:rFonts w:ascii="Calibri" w:eastAsiaTheme="minorEastAsia" w:hAnsi="Calibri" w:cs="Calibri"/>
          <w:sz w:val="22"/>
          <w:szCs w:val="22"/>
          <w:lang w:val="en-GB" w:eastAsia="en-US"/>
        </w:rPr>
        <w:t>m</w:t>
      </w:r>
      <w:r w:rsidR="00044A27" w:rsidRPr="16441139">
        <w:rPr>
          <w:rFonts w:ascii="Calibri" w:eastAsiaTheme="minorEastAsia" w:hAnsi="Calibri" w:cs="Calibri"/>
          <w:sz w:val="22"/>
          <w:szCs w:val="22"/>
          <w:lang w:val="en-GB" w:eastAsia="en-US"/>
        </w:rPr>
        <w:t>:</w:t>
      </w:r>
    </w:p>
    <w:p w14:paraId="43B6F3BB" w14:textId="6AE3FF30" w:rsidR="00DC18A8" w:rsidRPr="00AC70BE" w:rsidRDefault="00734532" w:rsidP="00FE1F43">
      <w:pPr>
        <w:pStyle w:val="ListNumber"/>
        <w:numPr>
          <w:ilvl w:val="0"/>
          <w:numId w:val="13"/>
        </w:numPr>
        <w:tabs>
          <w:tab w:val="clear" w:pos="142"/>
        </w:tabs>
        <w:spacing w:before="60" w:line="240" w:lineRule="auto"/>
        <w:jc w:val="both"/>
        <w:rPr>
          <w:rFonts w:ascii="Calibri" w:hAnsi="Calibri" w:cs="Calibri"/>
        </w:rPr>
      </w:pPr>
      <w:r w:rsidRPr="00AC70BE">
        <w:rPr>
          <w:rFonts w:ascii="Calibri" w:hAnsi="Calibri" w:cs="Calibri"/>
          <w:lang w:val="en-GB"/>
        </w:rPr>
        <w:t xml:space="preserve">the </w:t>
      </w:r>
      <w:r w:rsidR="00401388" w:rsidRPr="00AC70BE">
        <w:rPr>
          <w:rFonts w:ascii="Calibri" w:hAnsi="Calibri" w:cs="Calibri"/>
          <w:lang w:val="en-GB"/>
        </w:rPr>
        <w:t xml:space="preserve">DAFF Biosecurity 2030 Roadmap </w:t>
      </w:r>
      <w:r w:rsidR="004C061E" w:rsidRPr="00AC70BE">
        <w:rPr>
          <w:rFonts w:ascii="Calibri" w:hAnsi="Calibri" w:cs="Calibri"/>
        </w:rPr>
        <w:t xml:space="preserve">− </w:t>
      </w:r>
      <w:r w:rsidR="00967EC7" w:rsidRPr="00AC70BE">
        <w:rPr>
          <w:rFonts w:ascii="Calibri" w:hAnsi="Calibri" w:cs="Calibri"/>
          <w:lang w:val="en-GB"/>
        </w:rPr>
        <w:t>with progress</w:t>
      </w:r>
      <w:r w:rsidR="00E810EC">
        <w:rPr>
          <w:rFonts w:ascii="Calibri" w:hAnsi="Calibri" w:cs="Calibri"/>
          <w:lang w:val="en-GB"/>
        </w:rPr>
        <w:t xml:space="preserve"> on </w:t>
      </w:r>
      <w:r w:rsidR="009D3508">
        <w:rPr>
          <w:rFonts w:ascii="Calibri" w:hAnsi="Calibri" w:cs="Calibri"/>
          <w:lang w:val="en-GB"/>
        </w:rPr>
        <w:t xml:space="preserve">the </w:t>
      </w:r>
      <w:r w:rsidR="00E810EC">
        <w:rPr>
          <w:rFonts w:ascii="Calibri" w:hAnsi="Calibri" w:cs="Calibri"/>
          <w:lang w:val="en-GB"/>
        </w:rPr>
        <w:t>biosecurity priorities, expenditure and funding to be transparently and accountably shared</w:t>
      </w:r>
      <w:r w:rsidR="00967EC7" w:rsidRPr="00AC70BE">
        <w:rPr>
          <w:rFonts w:ascii="Calibri" w:hAnsi="Calibri" w:cs="Calibri"/>
          <w:lang w:val="en-GB"/>
        </w:rPr>
        <w:t xml:space="preserve"> </w:t>
      </w:r>
      <w:r w:rsidR="00794A72" w:rsidRPr="00AC70BE">
        <w:rPr>
          <w:rFonts w:ascii="Calibri" w:hAnsi="Calibri" w:cs="Calibri"/>
        </w:rPr>
        <w:t xml:space="preserve">through the annual Biosecurity Funding and Expenditure Report and the Sustainable Biosecurity Funding Advisory Panel </w:t>
      </w:r>
    </w:p>
    <w:p w14:paraId="551C6666" w14:textId="1AEF26BF" w:rsidR="00EC1146" w:rsidRDefault="00305D58" w:rsidP="00EC1146">
      <w:pPr>
        <w:pStyle w:val="ListNumber"/>
        <w:numPr>
          <w:ilvl w:val="0"/>
          <w:numId w:val="13"/>
        </w:numPr>
        <w:tabs>
          <w:tab w:val="clear" w:pos="142"/>
        </w:tabs>
        <w:spacing w:before="0" w:line="240" w:lineRule="auto"/>
        <w:jc w:val="both"/>
        <w:rPr>
          <w:rFonts w:ascii="Calibri" w:hAnsi="Calibri" w:cs="Calibri"/>
        </w:rPr>
      </w:pPr>
      <w:r w:rsidRPr="00AC70BE">
        <w:rPr>
          <w:rFonts w:ascii="Calibri" w:hAnsi="Calibri" w:cs="Calibri"/>
          <w:lang w:val="en-GB"/>
        </w:rPr>
        <w:t>Biosecurity Opera</w:t>
      </w:r>
      <w:r w:rsidR="00432BD6" w:rsidRPr="00AC70BE">
        <w:rPr>
          <w:rFonts w:ascii="Calibri" w:hAnsi="Calibri" w:cs="Calibri"/>
          <w:lang w:val="en-GB"/>
        </w:rPr>
        <w:t>tions</w:t>
      </w:r>
      <w:r w:rsidRPr="00AC70BE">
        <w:rPr>
          <w:rFonts w:ascii="Calibri" w:hAnsi="Calibri" w:cs="Calibri"/>
          <w:lang w:val="en-GB"/>
        </w:rPr>
        <w:t xml:space="preserve"> Division</w:t>
      </w:r>
      <w:r w:rsidR="00C27B73" w:rsidRPr="00AC70BE">
        <w:rPr>
          <w:rFonts w:ascii="Calibri" w:hAnsi="Calibri" w:cs="Calibri"/>
          <w:lang w:val="en-GB"/>
        </w:rPr>
        <w:t>’s T</w:t>
      </w:r>
      <w:r w:rsidRPr="00AC70BE">
        <w:rPr>
          <w:rFonts w:ascii="Calibri" w:hAnsi="Calibri" w:cs="Calibri"/>
          <w:lang w:val="en-GB"/>
        </w:rPr>
        <w:t>hree-year Strategy</w:t>
      </w:r>
      <w:r w:rsidR="00183707">
        <w:rPr>
          <w:rFonts w:ascii="Calibri" w:hAnsi="Calibri" w:cs="Calibri"/>
          <w:lang w:val="en-GB"/>
        </w:rPr>
        <w:t xml:space="preserve">, </w:t>
      </w:r>
      <w:r w:rsidR="00183707">
        <w:rPr>
          <w:rFonts w:ascii="Calibri" w:hAnsi="Calibri" w:cs="Calibri"/>
        </w:rPr>
        <w:t>guided by the Biosecurity 2030 Roadmap,</w:t>
      </w:r>
      <w:r w:rsidR="00487FE9">
        <w:rPr>
          <w:rFonts w:ascii="Calibri" w:hAnsi="Calibri" w:cs="Calibri"/>
          <w:lang w:val="en-GB"/>
        </w:rPr>
        <w:t xml:space="preserve"> </w:t>
      </w:r>
      <w:r w:rsidR="009E25A3" w:rsidRPr="00AC70BE">
        <w:rPr>
          <w:rFonts w:ascii="Calibri" w:hAnsi="Calibri" w:cs="Calibri"/>
          <w:lang w:val="en-GB"/>
        </w:rPr>
        <w:t>prioritise</w:t>
      </w:r>
      <w:r w:rsidR="00D70B80">
        <w:rPr>
          <w:rFonts w:ascii="Calibri" w:hAnsi="Calibri" w:cs="Calibri"/>
          <w:lang w:val="en-GB"/>
        </w:rPr>
        <w:t>s</w:t>
      </w:r>
      <w:r w:rsidR="00127507" w:rsidRPr="00AC70BE">
        <w:rPr>
          <w:rFonts w:ascii="Calibri" w:hAnsi="Calibri" w:cs="Calibri"/>
          <w:lang w:val="en-GB"/>
        </w:rPr>
        <w:t xml:space="preserve"> </w:t>
      </w:r>
      <w:r w:rsidR="002A79C2">
        <w:rPr>
          <w:rFonts w:ascii="Calibri" w:hAnsi="Calibri" w:cs="Calibri"/>
          <w:lang w:val="en-GB"/>
        </w:rPr>
        <w:t xml:space="preserve">key </w:t>
      </w:r>
      <w:r w:rsidR="000F7487">
        <w:rPr>
          <w:rFonts w:ascii="Calibri" w:hAnsi="Calibri" w:cs="Calibri"/>
          <w:lang w:val="en-GB"/>
        </w:rPr>
        <w:t xml:space="preserve">operational </w:t>
      </w:r>
      <w:r w:rsidR="00A7679B" w:rsidRPr="00AC70BE">
        <w:rPr>
          <w:rFonts w:ascii="Calibri" w:hAnsi="Calibri" w:cs="Calibri"/>
          <w:lang w:val="en-GB"/>
        </w:rPr>
        <w:t xml:space="preserve">efforts </w:t>
      </w:r>
      <w:r w:rsidR="007870D7" w:rsidRPr="00AC70BE">
        <w:rPr>
          <w:rFonts w:ascii="Calibri" w:hAnsi="Calibri" w:cs="Calibri"/>
          <w:lang w:val="en-GB"/>
        </w:rPr>
        <w:t xml:space="preserve">to 2028 </w:t>
      </w:r>
      <w:r w:rsidR="002A79C2">
        <w:rPr>
          <w:rFonts w:ascii="Calibri" w:hAnsi="Calibri" w:cs="Calibri"/>
          <w:lang w:val="en-GB"/>
        </w:rPr>
        <w:t xml:space="preserve">– at the same time </w:t>
      </w:r>
      <w:r w:rsidR="0080446E" w:rsidRPr="00AC70BE">
        <w:rPr>
          <w:rFonts w:ascii="Calibri" w:hAnsi="Calibri" w:cs="Calibri"/>
          <w:lang w:val="en-GB"/>
        </w:rPr>
        <w:t xml:space="preserve">digital </w:t>
      </w:r>
      <w:r w:rsidR="00A0273B">
        <w:rPr>
          <w:rFonts w:ascii="Calibri" w:hAnsi="Calibri" w:cs="Calibri"/>
          <w:lang w:val="en-GB"/>
        </w:rPr>
        <w:t>rollouts</w:t>
      </w:r>
      <w:r w:rsidR="002A79C2">
        <w:rPr>
          <w:rFonts w:ascii="Calibri" w:hAnsi="Calibri" w:cs="Calibri"/>
          <w:lang w:val="en-GB"/>
        </w:rPr>
        <w:t xml:space="preserve"> </w:t>
      </w:r>
      <w:r w:rsidR="00B211E5" w:rsidRPr="00AC70BE">
        <w:rPr>
          <w:rFonts w:ascii="Calibri" w:hAnsi="Calibri" w:cs="Calibri"/>
          <w:lang w:val="en-GB"/>
        </w:rPr>
        <w:t>under</w:t>
      </w:r>
      <w:r w:rsidR="009B7196">
        <w:rPr>
          <w:rFonts w:ascii="Calibri" w:hAnsi="Calibri" w:cs="Calibri"/>
          <w:lang w:val="en-GB"/>
        </w:rPr>
        <w:t xml:space="preserve"> </w:t>
      </w:r>
      <w:r w:rsidR="002A79C2">
        <w:rPr>
          <w:rFonts w:ascii="Calibri" w:hAnsi="Calibri" w:cs="Calibri"/>
          <w:lang w:val="en-GB"/>
        </w:rPr>
        <w:t xml:space="preserve">the </w:t>
      </w:r>
      <w:r w:rsidR="005066E2" w:rsidRPr="00AC70BE">
        <w:rPr>
          <w:rFonts w:ascii="Calibri" w:hAnsi="Calibri" w:cs="Calibri"/>
          <w:lang w:val="en-GB"/>
        </w:rPr>
        <w:t>Simplified Targeting and Enhanced Processing System (STEPS)</w:t>
      </w:r>
      <w:r w:rsidR="00E65FCB" w:rsidRPr="00AC70BE">
        <w:rPr>
          <w:rFonts w:ascii="Calibri" w:hAnsi="Calibri" w:cs="Calibri"/>
          <w:lang w:val="en-GB"/>
        </w:rPr>
        <w:t xml:space="preserve"> </w:t>
      </w:r>
      <w:r w:rsidR="002A79C2" w:rsidRPr="00AC70BE">
        <w:rPr>
          <w:rFonts w:ascii="Calibri" w:hAnsi="Calibri" w:cs="Calibri"/>
          <w:lang w:val="en-GB"/>
        </w:rPr>
        <w:t xml:space="preserve">program </w:t>
      </w:r>
      <w:r w:rsidR="00487FE9">
        <w:rPr>
          <w:rFonts w:ascii="Calibri" w:hAnsi="Calibri" w:cs="Calibri"/>
          <w:lang w:val="en-GB"/>
        </w:rPr>
        <w:t xml:space="preserve">will </w:t>
      </w:r>
      <w:r w:rsidR="00AD29A3">
        <w:rPr>
          <w:rFonts w:ascii="Calibri" w:hAnsi="Calibri" w:cs="Calibri"/>
          <w:lang w:val="en-GB"/>
        </w:rPr>
        <w:t>con</w:t>
      </w:r>
      <w:r w:rsidR="0044666C">
        <w:rPr>
          <w:rFonts w:ascii="Calibri" w:hAnsi="Calibri" w:cs="Calibri"/>
          <w:lang w:val="en-GB"/>
        </w:rPr>
        <w:t>tinue</w:t>
      </w:r>
      <w:r w:rsidR="00487FE9">
        <w:rPr>
          <w:rFonts w:ascii="Calibri" w:hAnsi="Calibri" w:cs="Calibri"/>
          <w:lang w:val="en-GB"/>
        </w:rPr>
        <w:t xml:space="preserve"> </w:t>
      </w:r>
      <w:r w:rsidR="002A79C2">
        <w:rPr>
          <w:rFonts w:ascii="Calibri" w:hAnsi="Calibri" w:cs="Calibri"/>
          <w:lang w:val="en-GB"/>
        </w:rPr>
        <w:t>through 2027 and possibly further</w:t>
      </w:r>
    </w:p>
    <w:p w14:paraId="4BCFB0EF" w14:textId="4313AF8A" w:rsidR="00EC1146" w:rsidRPr="00EC1146" w:rsidRDefault="007E1124" w:rsidP="00EC1146">
      <w:pPr>
        <w:pStyle w:val="ListNumber"/>
        <w:numPr>
          <w:ilvl w:val="0"/>
          <w:numId w:val="13"/>
        </w:numPr>
        <w:tabs>
          <w:tab w:val="clear" w:pos="142"/>
        </w:tabs>
        <w:spacing w:before="0" w:line="240" w:lineRule="auto"/>
        <w:jc w:val="both"/>
        <w:rPr>
          <w:rFonts w:ascii="Calibri" w:hAnsi="Calibri" w:cs="Calibri"/>
        </w:rPr>
      </w:pPr>
      <w:r w:rsidRPr="00EC1146">
        <w:rPr>
          <w:rFonts w:ascii="Calibri" w:hAnsi="Calibri" w:cs="Calibri"/>
          <w:lang w:val="en-GB"/>
        </w:rPr>
        <w:t>the sustainable biosecurity funding agenda</w:t>
      </w:r>
      <w:r w:rsidR="00AA4EAA" w:rsidRPr="00EC1146">
        <w:rPr>
          <w:rFonts w:ascii="Calibri" w:hAnsi="Calibri" w:cs="Calibri"/>
          <w:lang w:val="en-GB"/>
        </w:rPr>
        <w:t xml:space="preserve"> </w:t>
      </w:r>
      <w:r w:rsidR="00652209">
        <w:rPr>
          <w:rFonts w:ascii="Calibri" w:hAnsi="Calibri" w:cs="Calibri"/>
          <w:lang w:val="en-GB"/>
        </w:rPr>
        <w:t>covered</w:t>
      </w:r>
      <w:r w:rsidR="00527B79">
        <w:rPr>
          <w:rFonts w:ascii="Calibri" w:hAnsi="Calibri" w:cs="Calibri"/>
          <w:lang w:val="en-GB"/>
        </w:rPr>
        <w:t xml:space="preserve"> </w:t>
      </w:r>
      <w:r w:rsidR="002A79C2">
        <w:rPr>
          <w:rFonts w:ascii="Calibri" w:hAnsi="Calibri" w:cs="Calibri"/>
          <w:lang w:val="en-GB"/>
        </w:rPr>
        <w:t xml:space="preserve">the </w:t>
      </w:r>
      <w:r w:rsidR="004D308D" w:rsidRPr="00EC1146">
        <w:rPr>
          <w:rFonts w:ascii="Calibri" w:hAnsi="Calibri" w:cs="Calibri"/>
          <w:lang w:val="en-GB"/>
        </w:rPr>
        <w:t xml:space="preserve">financial performance of the </w:t>
      </w:r>
      <w:r w:rsidR="0028344C" w:rsidRPr="00EC1146">
        <w:rPr>
          <w:rFonts w:ascii="Calibri" w:hAnsi="Calibri" w:cs="Calibri"/>
          <w:lang w:val="en-GB"/>
        </w:rPr>
        <w:t xml:space="preserve">2024-25 </w:t>
      </w:r>
      <w:r w:rsidR="00895C7E" w:rsidRPr="00EC1146">
        <w:rPr>
          <w:rFonts w:ascii="Calibri" w:hAnsi="Calibri" w:cs="Calibri"/>
          <w:lang w:val="en-GB"/>
        </w:rPr>
        <w:t xml:space="preserve">biosecurity </w:t>
      </w:r>
      <w:r w:rsidR="00D329CD" w:rsidRPr="00EC1146">
        <w:rPr>
          <w:rFonts w:ascii="Calibri" w:hAnsi="Calibri" w:cs="Calibri"/>
          <w:lang w:val="en-GB"/>
        </w:rPr>
        <w:t xml:space="preserve">cost recovery </w:t>
      </w:r>
      <w:r w:rsidR="00FF4403" w:rsidRPr="00EC1146">
        <w:rPr>
          <w:rFonts w:ascii="Calibri" w:hAnsi="Calibri" w:cs="Calibri"/>
          <w:lang w:val="en-GB"/>
        </w:rPr>
        <w:t>arrangement</w:t>
      </w:r>
      <w:r w:rsidR="004D308D" w:rsidRPr="00EC1146">
        <w:rPr>
          <w:rFonts w:ascii="Calibri" w:hAnsi="Calibri" w:cs="Calibri"/>
          <w:lang w:val="en-GB"/>
        </w:rPr>
        <w:t>s</w:t>
      </w:r>
      <w:r w:rsidR="005754B2" w:rsidRPr="00EC1146">
        <w:rPr>
          <w:rFonts w:ascii="Calibri" w:hAnsi="Calibri" w:cs="Calibri"/>
          <w:lang w:val="en-GB"/>
        </w:rPr>
        <w:t>,</w:t>
      </w:r>
      <w:r w:rsidR="007C4260" w:rsidRPr="00EC1146">
        <w:rPr>
          <w:rFonts w:ascii="Calibri" w:hAnsi="Calibri" w:cs="Calibri"/>
          <w:lang w:val="en-GB"/>
        </w:rPr>
        <w:t xml:space="preserve"> </w:t>
      </w:r>
      <w:r w:rsidR="005B59D5" w:rsidRPr="00EC1146">
        <w:rPr>
          <w:rFonts w:ascii="Calibri" w:hAnsi="Calibri" w:cs="Calibri"/>
          <w:lang w:val="en-GB"/>
        </w:rPr>
        <w:t xml:space="preserve">progress of </w:t>
      </w:r>
      <w:r w:rsidR="0023621D" w:rsidRPr="00EC1146">
        <w:rPr>
          <w:rFonts w:ascii="Calibri" w:hAnsi="Calibri" w:cs="Calibri"/>
          <w:lang w:val="en-GB"/>
        </w:rPr>
        <w:t xml:space="preserve">the 2025-26 </w:t>
      </w:r>
      <w:r w:rsidR="00800A91">
        <w:rPr>
          <w:rFonts w:ascii="Calibri" w:hAnsi="Calibri" w:cs="Calibri"/>
          <w:lang w:val="en-GB"/>
        </w:rPr>
        <w:t>cost recover</w:t>
      </w:r>
      <w:r w:rsidR="00D767EC">
        <w:rPr>
          <w:rFonts w:ascii="Calibri" w:hAnsi="Calibri" w:cs="Calibri"/>
          <w:lang w:val="en-GB"/>
        </w:rPr>
        <w:t>y impact statement (</w:t>
      </w:r>
      <w:r w:rsidR="001A5437" w:rsidRPr="00EC1146">
        <w:rPr>
          <w:rFonts w:ascii="Calibri" w:hAnsi="Calibri" w:cs="Calibri"/>
          <w:lang w:val="en-GB"/>
        </w:rPr>
        <w:t>CRIS</w:t>
      </w:r>
      <w:r w:rsidR="00D767EC">
        <w:rPr>
          <w:rFonts w:ascii="Calibri" w:hAnsi="Calibri" w:cs="Calibri"/>
          <w:lang w:val="en-GB"/>
        </w:rPr>
        <w:t>)</w:t>
      </w:r>
      <w:r w:rsidR="001A5437" w:rsidRPr="00EC1146">
        <w:rPr>
          <w:rFonts w:ascii="Calibri" w:hAnsi="Calibri" w:cs="Calibri"/>
          <w:lang w:val="en-GB"/>
        </w:rPr>
        <w:t xml:space="preserve"> </w:t>
      </w:r>
      <w:r w:rsidR="007C4260" w:rsidRPr="00EC1146">
        <w:rPr>
          <w:rFonts w:ascii="Calibri" w:hAnsi="Calibri" w:cs="Calibri"/>
          <w:lang w:val="en-GB"/>
        </w:rPr>
        <w:t xml:space="preserve">and </w:t>
      </w:r>
      <w:r w:rsidR="00D23142" w:rsidRPr="00EC1146">
        <w:rPr>
          <w:rFonts w:ascii="Calibri" w:hAnsi="Calibri" w:cs="Calibri"/>
          <w:lang w:val="en-GB"/>
        </w:rPr>
        <w:t xml:space="preserve">the successful </w:t>
      </w:r>
      <w:r w:rsidR="00341BE2" w:rsidRPr="00EC1146">
        <w:rPr>
          <w:rFonts w:ascii="Calibri" w:hAnsi="Calibri" w:cs="Calibri"/>
          <w:lang w:val="en"/>
        </w:rPr>
        <w:t>first</w:t>
      </w:r>
      <w:r w:rsidR="00EC1146" w:rsidRPr="00EC1146">
        <w:rPr>
          <w:rFonts w:ascii="Calibri" w:hAnsi="Calibri" w:cs="Calibri"/>
          <w:lang w:val="en"/>
        </w:rPr>
        <w:t xml:space="preserve"> quarter </w:t>
      </w:r>
      <w:r w:rsidR="002A79C2">
        <w:rPr>
          <w:rFonts w:ascii="Calibri" w:hAnsi="Calibri" w:cs="Calibri"/>
          <w:lang w:val="en"/>
        </w:rPr>
        <w:t xml:space="preserve">outcomes of </w:t>
      </w:r>
      <w:r w:rsidR="00766ACA">
        <w:rPr>
          <w:rFonts w:ascii="Calibri" w:hAnsi="Calibri" w:cs="Calibri"/>
          <w:lang w:val="en"/>
        </w:rPr>
        <w:t>self-assessed clearance (</w:t>
      </w:r>
      <w:r w:rsidR="004850BF" w:rsidRPr="00EC1146">
        <w:rPr>
          <w:rFonts w:ascii="Calibri" w:hAnsi="Calibri" w:cs="Calibri"/>
          <w:lang w:val="en-GB"/>
        </w:rPr>
        <w:t>SAC</w:t>
      </w:r>
      <w:r w:rsidR="00766ACA">
        <w:rPr>
          <w:rFonts w:ascii="Calibri" w:hAnsi="Calibri" w:cs="Calibri"/>
          <w:lang w:val="en-GB"/>
        </w:rPr>
        <w:t>)</w:t>
      </w:r>
      <w:r w:rsidR="004850BF" w:rsidRPr="00EC1146">
        <w:rPr>
          <w:rFonts w:ascii="Calibri" w:hAnsi="Calibri" w:cs="Calibri"/>
          <w:lang w:val="en-GB"/>
        </w:rPr>
        <w:t xml:space="preserve"> cost recovery </w:t>
      </w:r>
      <w:r w:rsidR="00EC1146" w:rsidRPr="00EC1146">
        <w:rPr>
          <w:rFonts w:ascii="Calibri" w:hAnsi="Calibri" w:cs="Calibri"/>
          <w:lang w:val="en"/>
        </w:rPr>
        <w:t>from 1 October 2024 to 31 December 2024.</w:t>
      </w:r>
    </w:p>
    <w:p w14:paraId="54FD02F2" w14:textId="4A10F599" w:rsidR="00895C7E" w:rsidRPr="00EC1146" w:rsidRDefault="00126BAC" w:rsidP="0011441B">
      <w:pPr>
        <w:pStyle w:val="ListNumber"/>
        <w:numPr>
          <w:ilvl w:val="0"/>
          <w:numId w:val="0"/>
        </w:numPr>
        <w:tabs>
          <w:tab w:val="clear" w:pos="142"/>
        </w:tabs>
        <w:spacing w:before="0" w:line="240" w:lineRule="auto"/>
        <w:jc w:val="both"/>
        <w:rPr>
          <w:rFonts w:ascii="Calibri" w:eastAsiaTheme="minorEastAsia" w:hAnsi="Calibri" w:cs="Calibri"/>
          <w:lang w:val="en-GB"/>
        </w:rPr>
      </w:pPr>
      <w:r w:rsidRPr="00EC1146">
        <w:rPr>
          <w:rFonts w:ascii="Calibri" w:hAnsi="Calibri" w:cs="Calibri"/>
          <w:lang w:val="en-GB"/>
        </w:rPr>
        <w:t xml:space="preserve">The </w:t>
      </w:r>
      <w:r w:rsidR="002876BC" w:rsidRPr="00EC1146">
        <w:rPr>
          <w:rFonts w:ascii="Calibri" w:hAnsi="Calibri" w:cs="Calibri"/>
          <w:lang w:val="en-GB"/>
        </w:rPr>
        <w:t xml:space="preserve">latter half of </w:t>
      </w:r>
      <w:r w:rsidR="00A9591F" w:rsidRPr="00EC1146">
        <w:rPr>
          <w:rFonts w:ascii="Calibri" w:hAnsi="Calibri" w:cs="Calibri"/>
          <w:lang w:val="en-GB"/>
        </w:rPr>
        <w:t>the 100</w:t>
      </w:r>
      <w:r w:rsidR="00A9591F" w:rsidRPr="00EC1146">
        <w:rPr>
          <w:rFonts w:ascii="Calibri" w:hAnsi="Calibri" w:cs="Calibri"/>
          <w:vertAlign w:val="superscript"/>
          <w:lang w:val="en-GB"/>
        </w:rPr>
        <w:t>th</w:t>
      </w:r>
      <w:r w:rsidR="00A9591F" w:rsidRPr="00EC1146">
        <w:rPr>
          <w:rFonts w:ascii="Calibri" w:hAnsi="Calibri" w:cs="Calibri"/>
          <w:lang w:val="en-GB"/>
        </w:rPr>
        <w:t xml:space="preserve"> </w:t>
      </w:r>
      <w:r w:rsidR="00305569" w:rsidRPr="00EC1146">
        <w:rPr>
          <w:rFonts w:ascii="Calibri" w:hAnsi="Calibri" w:cs="Calibri"/>
          <w:lang w:val="en-GB"/>
        </w:rPr>
        <w:t>meeting</w:t>
      </w:r>
      <w:r w:rsidR="00A9591F" w:rsidRPr="00EC1146">
        <w:rPr>
          <w:rFonts w:ascii="Calibri" w:hAnsi="Calibri" w:cs="Calibri"/>
          <w:lang w:val="en-GB"/>
        </w:rPr>
        <w:t xml:space="preserve"> focused on </w:t>
      </w:r>
      <w:r w:rsidR="00FB3AAB">
        <w:rPr>
          <w:rFonts w:ascii="Calibri" w:hAnsi="Calibri" w:cs="Calibri"/>
          <w:lang w:val="en-GB"/>
        </w:rPr>
        <w:t>integrating</w:t>
      </w:r>
      <w:r w:rsidR="0076002C">
        <w:rPr>
          <w:rFonts w:ascii="Calibri" w:hAnsi="Calibri" w:cs="Calibri"/>
          <w:lang w:val="en-GB"/>
        </w:rPr>
        <w:t xml:space="preserve"> biosecurity requirements into </w:t>
      </w:r>
      <w:r w:rsidR="001119B5" w:rsidRPr="00EC1146">
        <w:rPr>
          <w:rFonts w:ascii="Calibri" w:eastAsiaTheme="minorEastAsia" w:hAnsi="Calibri" w:cs="Calibri"/>
          <w:lang w:val="en-GB"/>
        </w:rPr>
        <w:t xml:space="preserve">the </w:t>
      </w:r>
      <w:r w:rsidR="00571C43">
        <w:rPr>
          <w:rFonts w:ascii="Calibri" w:eastAsiaTheme="minorEastAsia" w:hAnsi="Calibri" w:cs="Calibri"/>
          <w:lang w:val="en-GB"/>
        </w:rPr>
        <w:t xml:space="preserve">growing low value import </w:t>
      </w:r>
      <w:r w:rsidR="00C55B26">
        <w:rPr>
          <w:rFonts w:ascii="Calibri" w:eastAsiaTheme="minorEastAsia" w:hAnsi="Calibri" w:cs="Calibri"/>
          <w:lang w:val="en-GB"/>
        </w:rPr>
        <w:t>pathway</w:t>
      </w:r>
      <w:r w:rsidR="00C635DF">
        <w:rPr>
          <w:rFonts w:ascii="Calibri" w:eastAsiaTheme="minorEastAsia" w:hAnsi="Calibri" w:cs="Calibri"/>
          <w:lang w:val="en-GB"/>
        </w:rPr>
        <w:t>,</w:t>
      </w:r>
      <w:r w:rsidR="00C55B26">
        <w:rPr>
          <w:rFonts w:ascii="Calibri" w:eastAsiaTheme="minorEastAsia" w:hAnsi="Calibri" w:cs="Calibri"/>
          <w:lang w:val="en-GB"/>
        </w:rPr>
        <w:t xml:space="preserve"> </w:t>
      </w:r>
      <w:r w:rsidR="00407418">
        <w:rPr>
          <w:rFonts w:ascii="Calibri" w:eastAsiaTheme="minorEastAsia" w:hAnsi="Calibri" w:cs="Calibri"/>
          <w:lang w:val="en-GB"/>
        </w:rPr>
        <w:t xml:space="preserve">expansion </w:t>
      </w:r>
      <w:r w:rsidR="001119B5" w:rsidRPr="00EC1146">
        <w:rPr>
          <w:rFonts w:ascii="Calibri" w:eastAsiaTheme="minorEastAsia" w:hAnsi="Calibri" w:cs="Calibri"/>
          <w:lang w:val="en-GB"/>
        </w:rPr>
        <w:t xml:space="preserve">of national port infrastructure </w:t>
      </w:r>
      <w:r w:rsidR="00420FCB" w:rsidRPr="00EC1146">
        <w:rPr>
          <w:rFonts w:ascii="Calibri" w:eastAsiaTheme="minorEastAsia" w:hAnsi="Calibri" w:cs="Calibri"/>
          <w:lang w:val="en-GB"/>
        </w:rPr>
        <w:t xml:space="preserve">and the DCCC’s role </w:t>
      </w:r>
      <w:r w:rsidR="00305569" w:rsidRPr="00EC1146">
        <w:rPr>
          <w:rFonts w:ascii="Calibri" w:eastAsiaTheme="minorEastAsia" w:hAnsi="Calibri" w:cs="Calibri"/>
          <w:lang w:val="en-GB"/>
        </w:rPr>
        <w:t xml:space="preserve">in </w:t>
      </w:r>
      <w:r w:rsidR="008F4808" w:rsidRPr="00EC1146">
        <w:rPr>
          <w:rFonts w:ascii="Calibri" w:eastAsiaTheme="minorEastAsia" w:hAnsi="Calibri" w:cs="Calibri"/>
          <w:lang w:val="en-GB"/>
        </w:rPr>
        <w:t xml:space="preserve">shaping how industry leaders </w:t>
      </w:r>
      <w:r w:rsidR="00115832" w:rsidRPr="00EC1146">
        <w:rPr>
          <w:rFonts w:ascii="Calibri" w:eastAsiaTheme="minorEastAsia" w:hAnsi="Calibri" w:cs="Calibri"/>
          <w:lang w:val="en-GB"/>
        </w:rPr>
        <w:t xml:space="preserve">will </w:t>
      </w:r>
      <w:r w:rsidR="009009FA" w:rsidRPr="00EC1146">
        <w:rPr>
          <w:rFonts w:ascii="Calibri" w:eastAsiaTheme="minorEastAsia" w:hAnsi="Calibri" w:cs="Calibri"/>
          <w:lang w:val="en-GB"/>
        </w:rPr>
        <w:t>work</w:t>
      </w:r>
      <w:r w:rsidR="008F4808" w:rsidRPr="00EC1146">
        <w:rPr>
          <w:rFonts w:ascii="Calibri" w:eastAsiaTheme="minorEastAsia" w:hAnsi="Calibri" w:cs="Calibri"/>
          <w:lang w:val="en-GB"/>
        </w:rPr>
        <w:t xml:space="preserve"> with government to </w:t>
      </w:r>
      <w:r w:rsidR="007437C3" w:rsidRPr="00EC1146">
        <w:rPr>
          <w:rFonts w:ascii="Calibri" w:eastAsiaTheme="minorEastAsia" w:hAnsi="Calibri" w:cs="Calibri"/>
          <w:lang w:val="en-GB"/>
        </w:rPr>
        <w:t xml:space="preserve">facilitate trade and </w:t>
      </w:r>
      <w:r w:rsidR="008F4808" w:rsidRPr="00EC1146">
        <w:rPr>
          <w:rFonts w:ascii="Calibri" w:eastAsiaTheme="minorEastAsia" w:hAnsi="Calibri" w:cs="Calibri"/>
          <w:lang w:val="en-GB"/>
        </w:rPr>
        <w:t xml:space="preserve">drive </w:t>
      </w:r>
      <w:r w:rsidR="00E9623D" w:rsidRPr="00EC1146">
        <w:rPr>
          <w:rFonts w:ascii="Calibri" w:eastAsiaTheme="minorEastAsia" w:hAnsi="Calibri" w:cs="Calibri"/>
          <w:lang w:val="en-GB"/>
        </w:rPr>
        <w:t xml:space="preserve">the </w:t>
      </w:r>
      <w:r w:rsidR="006D6C5A" w:rsidRPr="00EC1146">
        <w:rPr>
          <w:rFonts w:ascii="Calibri" w:eastAsiaTheme="minorEastAsia" w:hAnsi="Calibri" w:cs="Calibri"/>
          <w:lang w:val="en-GB"/>
        </w:rPr>
        <w:t xml:space="preserve">connectivity, </w:t>
      </w:r>
      <w:r w:rsidR="008F4808" w:rsidRPr="00EC1146">
        <w:rPr>
          <w:rFonts w:ascii="Calibri" w:eastAsiaTheme="minorEastAsia" w:hAnsi="Calibri" w:cs="Calibri"/>
          <w:lang w:val="en-GB"/>
        </w:rPr>
        <w:t>innovation, efficiency and sustainability</w:t>
      </w:r>
      <w:r w:rsidR="00E9623D" w:rsidRPr="00EC1146">
        <w:rPr>
          <w:rFonts w:ascii="Calibri" w:eastAsiaTheme="minorEastAsia" w:hAnsi="Calibri" w:cs="Calibri"/>
          <w:lang w:val="en-GB"/>
        </w:rPr>
        <w:t xml:space="preserve"> of </w:t>
      </w:r>
      <w:r w:rsidR="00095D0A" w:rsidRPr="00EC1146">
        <w:rPr>
          <w:rFonts w:ascii="Calibri" w:eastAsiaTheme="minorEastAsia" w:hAnsi="Calibri" w:cs="Calibri"/>
          <w:lang w:val="en-GB"/>
        </w:rPr>
        <w:t>Australia’s</w:t>
      </w:r>
      <w:r w:rsidR="00E9623D" w:rsidRPr="00EC1146">
        <w:rPr>
          <w:rFonts w:ascii="Calibri" w:eastAsiaTheme="minorEastAsia" w:hAnsi="Calibri" w:cs="Calibri"/>
          <w:lang w:val="en-GB"/>
        </w:rPr>
        <w:t xml:space="preserve"> biosecurity system</w:t>
      </w:r>
      <w:r w:rsidR="008F4808" w:rsidRPr="00EC1146">
        <w:rPr>
          <w:rFonts w:ascii="Calibri" w:eastAsiaTheme="minorEastAsia" w:hAnsi="Calibri" w:cs="Calibri"/>
          <w:lang w:val="en-GB"/>
        </w:rPr>
        <w:t>.</w:t>
      </w:r>
      <w:r w:rsidR="00EF6E2F" w:rsidRPr="00EC1146">
        <w:rPr>
          <w:rFonts w:ascii="Calibri" w:eastAsiaTheme="minorEastAsia" w:hAnsi="Calibri" w:cs="Calibri"/>
          <w:lang w:val="en-GB"/>
        </w:rPr>
        <w:t xml:space="preserve"> </w:t>
      </w:r>
    </w:p>
    <w:p w14:paraId="53D6E86B" w14:textId="298EF205" w:rsidR="00895C7E" w:rsidRPr="00895C7E" w:rsidRDefault="00895C7E" w:rsidP="00895C7E">
      <w:pPr>
        <w:pStyle w:val="ListNumber"/>
        <w:numPr>
          <w:ilvl w:val="0"/>
          <w:numId w:val="0"/>
        </w:numPr>
        <w:tabs>
          <w:tab w:val="clear" w:pos="142"/>
        </w:tabs>
        <w:spacing w:before="0" w:line="240" w:lineRule="auto"/>
        <w:jc w:val="both"/>
        <w:rPr>
          <w:rFonts w:ascii="Calibri" w:hAnsi="Calibri" w:cs="Calibri"/>
          <w:lang w:val="en-GB"/>
        </w:rPr>
      </w:pPr>
      <w:r>
        <w:rPr>
          <w:rFonts w:ascii="Calibri" w:eastAsiaTheme="minorEastAsia" w:hAnsi="Calibri" w:cs="Calibri"/>
          <w:lang w:val="en-GB"/>
        </w:rPr>
        <w:t xml:space="preserve">The </w:t>
      </w:r>
      <w:r w:rsidR="00A35149">
        <w:rPr>
          <w:rFonts w:ascii="Calibri" w:eastAsiaTheme="minorEastAsia" w:hAnsi="Calibri" w:cs="Calibri"/>
          <w:lang w:val="en-GB"/>
        </w:rPr>
        <w:t xml:space="preserve">DCCC </w:t>
      </w:r>
      <w:r w:rsidR="00960192" w:rsidRPr="009C22D9">
        <w:rPr>
          <w:rFonts w:ascii="Calibri" w:eastAsiaTheme="minorEastAsia" w:hAnsi="Calibri" w:cs="Calibri"/>
          <w:lang w:val="en-GB"/>
        </w:rPr>
        <w:t xml:space="preserve">will </w:t>
      </w:r>
      <w:r w:rsidR="00C944DF">
        <w:rPr>
          <w:rFonts w:ascii="Calibri" w:eastAsiaTheme="minorEastAsia" w:hAnsi="Calibri" w:cs="Calibri"/>
          <w:lang w:val="en-GB"/>
        </w:rPr>
        <w:t>recast</w:t>
      </w:r>
      <w:r w:rsidR="00F20CF1" w:rsidRPr="009C22D9">
        <w:rPr>
          <w:rFonts w:ascii="Calibri" w:eastAsiaTheme="minorEastAsia" w:hAnsi="Calibri" w:cs="Calibri"/>
          <w:lang w:val="en-GB"/>
        </w:rPr>
        <w:t xml:space="preserve"> </w:t>
      </w:r>
      <w:r>
        <w:rPr>
          <w:rFonts w:ascii="Calibri" w:eastAsiaTheme="minorEastAsia" w:hAnsi="Calibri" w:cs="Calibri"/>
          <w:lang w:val="en-GB"/>
        </w:rPr>
        <w:t>its</w:t>
      </w:r>
      <w:r w:rsidR="00F20CF1" w:rsidRPr="009C22D9">
        <w:rPr>
          <w:rFonts w:ascii="Calibri" w:eastAsiaTheme="minorEastAsia" w:hAnsi="Calibri" w:cs="Calibri"/>
          <w:lang w:val="en-GB"/>
        </w:rPr>
        <w:t xml:space="preserve"> Ter</w:t>
      </w:r>
      <w:r w:rsidR="00DB6DFC" w:rsidRPr="009C22D9">
        <w:rPr>
          <w:rFonts w:ascii="Calibri" w:eastAsiaTheme="minorEastAsia" w:hAnsi="Calibri" w:cs="Calibri"/>
          <w:lang w:val="en-GB"/>
        </w:rPr>
        <w:t xml:space="preserve">ms of Reference </w:t>
      </w:r>
      <w:r w:rsidR="00C944DF">
        <w:rPr>
          <w:rFonts w:ascii="Calibri" w:eastAsiaTheme="minorEastAsia" w:hAnsi="Calibri" w:cs="Calibri"/>
          <w:lang w:val="en-GB"/>
        </w:rPr>
        <w:t xml:space="preserve">to reflect </w:t>
      </w:r>
      <w:r>
        <w:rPr>
          <w:rFonts w:ascii="Calibri" w:eastAsiaTheme="minorEastAsia" w:hAnsi="Calibri" w:cs="Calibri"/>
          <w:lang w:val="en-GB"/>
        </w:rPr>
        <w:t>its</w:t>
      </w:r>
      <w:r w:rsidR="002D3715">
        <w:rPr>
          <w:rFonts w:ascii="Calibri" w:eastAsiaTheme="minorEastAsia" w:hAnsi="Calibri" w:cs="Calibri"/>
          <w:lang w:val="en-GB"/>
        </w:rPr>
        <w:t xml:space="preserve"> future role</w:t>
      </w:r>
      <w:r w:rsidR="002A79C2">
        <w:rPr>
          <w:rFonts w:ascii="Calibri" w:eastAsiaTheme="minorEastAsia" w:hAnsi="Calibri" w:cs="Calibri"/>
          <w:lang w:val="en-GB"/>
        </w:rPr>
        <w:t xml:space="preserve"> and </w:t>
      </w:r>
      <w:r w:rsidR="0057776C">
        <w:rPr>
          <w:rFonts w:ascii="Calibri" w:eastAsiaTheme="minorEastAsia" w:hAnsi="Calibri" w:cs="Calibri"/>
          <w:lang w:val="en-GB"/>
        </w:rPr>
        <w:t xml:space="preserve">reconvene </w:t>
      </w:r>
      <w:r w:rsidR="00EF6E2F">
        <w:rPr>
          <w:rFonts w:ascii="Calibri" w:eastAsiaTheme="minorEastAsia" w:hAnsi="Calibri" w:cs="Calibri"/>
          <w:lang w:val="en-GB"/>
        </w:rPr>
        <w:t>on 4</w:t>
      </w:r>
      <w:r w:rsidR="0057776C">
        <w:rPr>
          <w:rFonts w:ascii="Calibri" w:eastAsiaTheme="minorEastAsia" w:hAnsi="Calibri" w:cs="Calibri"/>
          <w:lang w:val="en-GB"/>
        </w:rPr>
        <w:t xml:space="preserve"> July 2025</w:t>
      </w:r>
      <w:r w:rsidR="00E717AA" w:rsidRPr="009C22D9">
        <w:rPr>
          <w:rFonts w:ascii="Calibri" w:hAnsi="Calibri" w:cs="Calibri"/>
          <w:lang w:val="en-GB"/>
        </w:rPr>
        <w:t>.</w:t>
      </w:r>
    </w:p>
    <w:p w14:paraId="4BDE5F16" w14:textId="426331B3" w:rsidR="00CD22EF" w:rsidRPr="00895C7E" w:rsidRDefault="00CD22EF" w:rsidP="004D517C">
      <w:pPr>
        <w:tabs>
          <w:tab w:val="left" w:pos="746"/>
        </w:tabs>
        <w:spacing w:before="120" w:after="0"/>
        <w:rPr>
          <w:rFonts w:ascii="Calibri" w:hAnsi="Calibri" w:cs="Calibri"/>
          <w:b/>
          <w:bCs/>
          <w:sz w:val="24"/>
          <w:lang w:val="en-GB"/>
        </w:rPr>
      </w:pPr>
      <w:r w:rsidRPr="00895C7E">
        <w:rPr>
          <w:rFonts w:ascii="Calibri" w:hAnsi="Calibri" w:cs="Calibri"/>
          <w:b/>
          <w:bCs/>
          <w:sz w:val="24"/>
          <w:lang w:val="en-GB"/>
        </w:rPr>
        <w:t>DCCC Industry representative attendees</w:t>
      </w:r>
    </w:p>
    <w:p w14:paraId="49CD036C" w14:textId="00465141" w:rsidR="00E050E4" w:rsidRPr="00EC5E54" w:rsidRDefault="00E050E4" w:rsidP="00895C7E">
      <w:pPr>
        <w:tabs>
          <w:tab w:val="left" w:pos="2268"/>
        </w:tabs>
        <w:spacing w:before="120" w:after="0"/>
        <w:textAlignment w:val="baseline"/>
        <w:rPr>
          <w:rFonts w:eastAsia="Times New Roman" w:cs="Calibri"/>
          <w:b/>
          <w:bCs/>
          <w:lang w:val="en-US" w:eastAsia="en-AU"/>
        </w:rPr>
      </w:pPr>
      <w:r w:rsidRPr="16441139">
        <w:rPr>
          <w:rFonts w:eastAsia="Times New Roman" w:cs="Calibri"/>
          <w:lang w:val="en-US" w:eastAsia="en-AU"/>
        </w:rPr>
        <w:t>Dianne Tipping</w:t>
      </w:r>
      <w:r w:rsidR="00EC5E54">
        <w:t xml:space="preserve">, </w:t>
      </w:r>
      <w:r w:rsidRPr="00EC5E54">
        <w:rPr>
          <w:rFonts w:eastAsia="Times New Roman" w:cs="Calibri"/>
          <w:b/>
          <w:bCs/>
          <w:lang w:val="en-US" w:eastAsia="en-AU"/>
        </w:rPr>
        <w:t>Export Council of Australia</w:t>
      </w:r>
    </w:p>
    <w:p w14:paraId="5909319B" w14:textId="1B53B405" w:rsidR="00E050E4" w:rsidRPr="00EF1DD6" w:rsidRDefault="00E050E4" w:rsidP="00895C7E">
      <w:pPr>
        <w:tabs>
          <w:tab w:val="left" w:pos="2268"/>
        </w:tabs>
        <w:spacing w:after="0"/>
        <w:textAlignment w:val="baseline"/>
        <w:rPr>
          <w:rFonts w:eastAsia="Times New Roman" w:cs="Calibri"/>
          <w:lang w:val="en-US" w:eastAsia="en-AU"/>
        </w:rPr>
      </w:pPr>
      <w:r w:rsidRPr="16441139">
        <w:rPr>
          <w:rFonts w:eastAsia="Times New Roman" w:cs="Calibri"/>
          <w:lang w:val="en-US" w:eastAsia="en-AU"/>
        </w:rPr>
        <w:t>Carolyn Macgill</w:t>
      </w:r>
      <w:r w:rsidR="00EC5E54">
        <w:t xml:space="preserve">, </w:t>
      </w:r>
      <w:r w:rsidRPr="00EC5E54">
        <w:rPr>
          <w:rFonts w:eastAsia="Times New Roman" w:cs="Calibri"/>
          <w:b/>
          <w:bCs/>
          <w:lang w:val="en-US" w:eastAsia="en-AU"/>
        </w:rPr>
        <w:t>Food and Beverage Importers Association</w:t>
      </w:r>
    </w:p>
    <w:p w14:paraId="50C0EC50" w14:textId="14FDA43E" w:rsidR="00E050E4" w:rsidRPr="00EC5E54" w:rsidRDefault="00E050E4" w:rsidP="00895C7E">
      <w:pPr>
        <w:tabs>
          <w:tab w:val="left" w:pos="2268"/>
        </w:tabs>
        <w:spacing w:after="0"/>
        <w:textAlignment w:val="baseline"/>
        <w:rPr>
          <w:rFonts w:eastAsia="Times New Roman" w:cs="Calibri"/>
          <w:b/>
          <w:bCs/>
          <w:lang w:val="en-US" w:eastAsia="en-AU"/>
        </w:rPr>
      </w:pPr>
      <w:r w:rsidRPr="16441139">
        <w:rPr>
          <w:rFonts w:eastAsia="Times New Roman" w:cs="Calibri"/>
          <w:lang w:val="en-US" w:eastAsia="en-AU"/>
        </w:rPr>
        <w:t>Brad Leonard</w:t>
      </w:r>
      <w:r w:rsidR="00EC5E54">
        <w:t xml:space="preserve">, </w:t>
      </w:r>
      <w:r w:rsidRPr="00EC5E54">
        <w:rPr>
          <w:rFonts w:eastAsia="Times New Roman" w:cs="Calibri"/>
          <w:b/>
          <w:bCs/>
          <w:lang w:val="en-US" w:eastAsia="en-AU"/>
        </w:rPr>
        <w:t>International Forwarders and Custom Brokers Association of Australia</w:t>
      </w:r>
    </w:p>
    <w:p w14:paraId="3D09594D" w14:textId="4D5FF87A" w:rsidR="00EC5E54" w:rsidRPr="00EC5E54" w:rsidRDefault="00EC5E54" w:rsidP="00895C7E">
      <w:pPr>
        <w:tabs>
          <w:tab w:val="left" w:pos="2127"/>
          <w:tab w:val="left" w:pos="2268"/>
        </w:tabs>
        <w:spacing w:after="0"/>
        <w:rPr>
          <w:rFonts w:eastAsia="Times New Roman" w:cs="Calibri"/>
          <w:b/>
          <w:bCs/>
          <w:szCs w:val="22"/>
          <w:lang w:eastAsia="en-AU"/>
        </w:rPr>
      </w:pPr>
      <w:r w:rsidRPr="00EF1DD6">
        <w:rPr>
          <w:rFonts w:eastAsia="Times New Roman" w:cs="Calibri"/>
          <w:szCs w:val="22"/>
          <w:lang w:eastAsia="en-AU"/>
        </w:rPr>
        <w:t>Mike Gallacher</w:t>
      </w:r>
      <w:r>
        <w:rPr>
          <w:rFonts w:ascii="Calibri" w:hAnsi="Calibri" w:cs="Calibri"/>
          <w:szCs w:val="22"/>
        </w:rPr>
        <w:t xml:space="preserve">, </w:t>
      </w:r>
      <w:r w:rsidRPr="00EC5E54">
        <w:rPr>
          <w:rFonts w:eastAsia="Times New Roman" w:cs="Calibri"/>
          <w:b/>
          <w:bCs/>
          <w:szCs w:val="22"/>
          <w:lang w:eastAsia="en-AU"/>
        </w:rPr>
        <w:t>Ports Australia</w:t>
      </w:r>
    </w:p>
    <w:p w14:paraId="4F10BB66" w14:textId="7DD3D36E" w:rsidR="004C0A2B" w:rsidRPr="004C0A2B" w:rsidRDefault="00EC5E54" w:rsidP="004C0A2B">
      <w:pPr>
        <w:tabs>
          <w:tab w:val="left" w:pos="2268"/>
          <w:tab w:val="left" w:pos="4111"/>
        </w:tabs>
        <w:spacing w:after="0"/>
        <w:textAlignment w:val="baseline"/>
        <w:rPr>
          <w:rFonts w:eastAsia="Times New Roman" w:cs="Calibri"/>
          <w:b/>
          <w:bCs/>
          <w:lang w:val="en-US" w:eastAsia="en-AU"/>
        </w:rPr>
      </w:pPr>
      <w:r w:rsidRPr="16441139">
        <w:rPr>
          <w:rFonts w:eastAsia="Times New Roman" w:cs="Calibri"/>
          <w:lang w:val="en-US" w:eastAsia="en-AU"/>
        </w:rPr>
        <w:t>Craig Birchall</w:t>
      </w:r>
      <w:r>
        <w:t xml:space="preserve">, </w:t>
      </w:r>
      <w:r w:rsidRPr="00EC5E54">
        <w:rPr>
          <w:rFonts w:eastAsia="Times New Roman" w:cs="Calibri"/>
          <w:b/>
          <w:bCs/>
          <w:lang w:val="en-US" w:eastAsia="en-AU"/>
        </w:rPr>
        <w:t>Qantas Airways Ltd</w:t>
      </w:r>
    </w:p>
    <w:p w14:paraId="0BD4036C" w14:textId="2ADBD896" w:rsidR="00E050E4" w:rsidRPr="00EF1DD6" w:rsidRDefault="00E050E4" w:rsidP="00895C7E">
      <w:pPr>
        <w:tabs>
          <w:tab w:val="left" w:pos="2268"/>
        </w:tabs>
        <w:spacing w:after="0"/>
        <w:textAlignment w:val="baseline"/>
        <w:rPr>
          <w:rFonts w:eastAsia="Times New Roman" w:cs="Calibri"/>
          <w:lang w:val="en-US" w:eastAsia="en-AU"/>
        </w:rPr>
      </w:pPr>
      <w:r w:rsidRPr="16441139">
        <w:rPr>
          <w:rFonts w:eastAsia="Times New Roman" w:cs="Calibri"/>
          <w:lang w:val="en-US" w:eastAsia="en-AU"/>
        </w:rPr>
        <w:t>Tanya Thornton</w:t>
      </w:r>
      <w:r w:rsidR="00EC5E54">
        <w:t xml:space="preserve">, </w:t>
      </w:r>
      <w:r w:rsidRPr="00EC5E54">
        <w:rPr>
          <w:rFonts w:eastAsia="Times New Roman" w:cs="Calibri"/>
          <w:b/>
          <w:bCs/>
          <w:lang w:val="en-US" w:eastAsia="en-AU"/>
        </w:rPr>
        <w:t>Australia Post</w:t>
      </w:r>
    </w:p>
    <w:p w14:paraId="5F93FF8E" w14:textId="73A9E5D8" w:rsidR="00E050E4" w:rsidRPr="00EC5E54" w:rsidRDefault="00E050E4" w:rsidP="00895C7E">
      <w:pPr>
        <w:tabs>
          <w:tab w:val="left" w:pos="2268"/>
        </w:tabs>
        <w:spacing w:after="0"/>
        <w:textAlignment w:val="baseline"/>
        <w:rPr>
          <w:rFonts w:eastAsia="Times New Roman" w:cs="Calibri"/>
          <w:b/>
          <w:bCs/>
          <w:lang w:val="en-US" w:eastAsia="en-AU"/>
        </w:rPr>
      </w:pPr>
      <w:r w:rsidRPr="16441139">
        <w:rPr>
          <w:rFonts w:eastAsia="Times New Roman" w:cs="Calibri"/>
          <w:lang w:val="en-US" w:eastAsia="en-AU"/>
        </w:rPr>
        <w:t>Dianne O’Hara</w:t>
      </w:r>
      <w:r w:rsidR="00EC5E54">
        <w:t xml:space="preserve">, </w:t>
      </w:r>
      <w:r w:rsidRPr="00EC5E54">
        <w:rPr>
          <w:rFonts w:eastAsia="Times New Roman" w:cs="Calibri"/>
          <w:b/>
          <w:bCs/>
          <w:lang w:val="en-US" w:eastAsia="en-AU"/>
        </w:rPr>
        <w:t>Federal Chambers of Automotive Industries</w:t>
      </w:r>
    </w:p>
    <w:p w14:paraId="4BBFC2B4" w14:textId="27591D41" w:rsidR="00E050E4" w:rsidRPr="00EF1DD6" w:rsidRDefault="00E050E4" w:rsidP="00895C7E">
      <w:pPr>
        <w:tabs>
          <w:tab w:val="left" w:pos="2268"/>
        </w:tabs>
        <w:spacing w:after="0"/>
        <w:textAlignment w:val="baseline"/>
        <w:rPr>
          <w:rFonts w:eastAsia="Times New Roman" w:cs="Calibri"/>
          <w:lang w:val="en-US" w:eastAsia="en-AU"/>
        </w:rPr>
      </w:pPr>
      <w:r w:rsidRPr="16441139">
        <w:rPr>
          <w:rFonts w:eastAsia="Times New Roman" w:cs="Calibri"/>
          <w:lang w:val="en-US" w:eastAsia="en-AU"/>
        </w:rPr>
        <w:t>Sal Milici</w:t>
      </w:r>
      <w:r w:rsidR="00EC5E54">
        <w:t xml:space="preserve">, </w:t>
      </w:r>
      <w:r w:rsidRPr="00EC5E54">
        <w:rPr>
          <w:rFonts w:eastAsia="Times New Roman" w:cs="Calibri"/>
          <w:b/>
          <w:bCs/>
          <w:lang w:val="en-US" w:eastAsia="en-AU"/>
        </w:rPr>
        <w:t>Freight and Trade Alliance</w:t>
      </w:r>
    </w:p>
    <w:p w14:paraId="169D3E3F" w14:textId="4167DF40" w:rsidR="00E050E4" w:rsidRPr="00EC5E54" w:rsidRDefault="00E050E4" w:rsidP="00895C7E">
      <w:pPr>
        <w:tabs>
          <w:tab w:val="left" w:pos="2268"/>
        </w:tabs>
        <w:spacing w:after="0"/>
        <w:textAlignment w:val="baseline"/>
        <w:rPr>
          <w:rFonts w:eastAsia="Times New Roman" w:cs="Calibri"/>
          <w:b/>
          <w:bCs/>
          <w:lang w:val="en-US" w:eastAsia="en-AU"/>
        </w:rPr>
      </w:pPr>
      <w:r w:rsidRPr="16441139">
        <w:rPr>
          <w:rFonts w:eastAsia="Times New Roman" w:cs="Calibri"/>
          <w:lang w:val="en-US" w:eastAsia="en-AU"/>
        </w:rPr>
        <w:t>Peter Van Duyn</w:t>
      </w:r>
      <w:r w:rsidR="00EC5E54">
        <w:t xml:space="preserve">, </w:t>
      </w:r>
      <w:r w:rsidRPr="00EC5E54">
        <w:rPr>
          <w:rFonts w:eastAsia="Times New Roman" w:cs="Calibri"/>
          <w:b/>
          <w:bCs/>
          <w:lang w:val="en-US" w:eastAsia="en-AU"/>
        </w:rPr>
        <w:t>International Cargo Handling Coordination Association</w:t>
      </w:r>
    </w:p>
    <w:p w14:paraId="2969BBF9" w14:textId="3F6BB172" w:rsidR="00E050E4" w:rsidRPr="00EF1DD6" w:rsidRDefault="00E050E4" w:rsidP="00895C7E">
      <w:pPr>
        <w:tabs>
          <w:tab w:val="left" w:pos="2268"/>
        </w:tabs>
        <w:spacing w:after="0"/>
        <w:textAlignment w:val="baseline"/>
        <w:rPr>
          <w:rFonts w:eastAsia="Times New Roman" w:cs="Calibri"/>
          <w:lang w:val="en-US" w:eastAsia="en-AU"/>
        </w:rPr>
      </w:pPr>
      <w:r w:rsidRPr="16441139">
        <w:rPr>
          <w:rFonts w:eastAsia="Times New Roman" w:cs="Calibri"/>
          <w:lang w:val="en-US" w:eastAsia="en-AU"/>
        </w:rPr>
        <w:t>Melwyn Noronha</w:t>
      </w:r>
      <w:r w:rsidR="00EC5E54">
        <w:t xml:space="preserve">, </w:t>
      </w:r>
      <w:r w:rsidRPr="00EC5E54">
        <w:rPr>
          <w:rFonts w:eastAsia="Times New Roman" w:cs="Calibri"/>
          <w:b/>
          <w:bCs/>
          <w:lang w:val="en-US" w:eastAsia="en-AU"/>
        </w:rPr>
        <w:t>Shipping Australia Limited</w:t>
      </w:r>
    </w:p>
    <w:p w14:paraId="2A20167B" w14:textId="47AD30FB" w:rsidR="00EC5E54" w:rsidRPr="00EC5E54" w:rsidRDefault="00E050E4" w:rsidP="00895C7E">
      <w:pPr>
        <w:tabs>
          <w:tab w:val="left" w:pos="2268"/>
          <w:tab w:val="left" w:pos="4111"/>
        </w:tabs>
        <w:spacing w:after="0"/>
        <w:textAlignment w:val="baseline"/>
        <w:rPr>
          <w:rFonts w:eastAsia="Times New Roman" w:cs="Calibri"/>
          <w:b/>
          <w:bCs/>
          <w:lang w:val="en-US" w:eastAsia="en-AU"/>
        </w:rPr>
      </w:pPr>
      <w:r w:rsidRPr="16441139">
        <w:rPr>
          <w:rFonts w:eastAsia="Times New Roman" w:cs="Calibri"/>
          <w:lang w:val="en-US" w:eastAsia="en-AU"/>
        </w:rPr>
        <w:t>Stephen Pearse</w:t>
      </w:r>
      <w:r w:rsidR="00EC5E54">
        <w:t xml:space="preserve">, </w:t>
      </w:r>
      <w:r w:rsidRPr="00EC5E54">
        <w:rPr>
          <w:rFonts w:eastAsia="Times New Roman" w:cs="Calibri"/>
          <w:b/>
          <w:bCs/>
          <w:lang w:val="en-US" w:eastAsia="en-AU"/>
        </w:rPr>
        <w:t>Board of Airline Representatives</w:t>
      </w:r>
      <w:r w:rsidR="00EC5E54">
        <w:rPr>
          <w:rFonts w:eastAsia="Times New Roman" w:cs="Calibri"/>
          <w:b/>
          <w:bCs/>
          <w:lang w:val="en-US" w:eastAsia="en-AU"/>
        </w:rPr>
        <w:t xml:space="preserve"> Australia</w:t>
      </w:r>
    </w:p>
    <w:sectPr w:rsidR="00EC5E54" w:rsidRPr="00EC5E54" w:rsidSect="00895C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558" w:bottom="993" w:left="1440" w:header="0" w:footer="2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7989F" w14:textId="77777777" w:rsidR="004A4D4E" w:rsidRDefault="004A4D4E" w:rsidP="00080EB0">
      <w:pPr>
        <w:spacing w:after="0"/>
      </w:pPr>
      <w:r>
        <w:separator/>
      </w:r>
    </w:p>
  </w:endnote>
  <w:endnote w:type="continuationSeparator" w:id="0">
    <w:p w14:paraId="0DDCB965" w14:textId="77777777" w:rsidR="004A4D4E" w:rsidRDefault="004A4D4E" w:rsidP="00080E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B5261" w14:textId="3BDA1072" w:rsidR="008005EB" w:rsidRDefault="008005EB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7B5CA0B" wp14:editId="062D390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60540598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A4DD11" w14:textId="16C1BEE7" w:rsidR="008005EB" w:rsidRPr="008005EB" w:rsidRDefault="008005EB" w:rsidP="008005E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8005E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B5CA0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73A4DD11" w14:textId="16C1BEE7" w:rsidR="008005EB" w:rsidRPr="008005EB" w:rsidRDefault="008005EB" w:rsidP="008005E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8005E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6110D" w14:textId="77777777" w:rsidR="004007A1" w:rsidRDefault="004007A1" w:rsidP="00620D09">
    <w:pPr>
      <w:pStyle w:val="Footer"/>
      <w:jc w:val="center"/>
    </w:pPr>
    <w:r>
      <w:rPr>
        <w:rFonts w:cs="Calibri"/>
        <w:noProof/>
        <w:lang w:val="en-US"/>
        <w14:ligatures w14:val="standardContextual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614A2FC7" wp14:editId="0AAD7721">
              <wp:simplePos x="0" y="0"/>
              <wp:positionH relativeFrom="page">
                <wp:posOffset>3502742</wp:posOffset>
              </wp:positionH>
              <wp:positionV relativeFrom="page">
                <wp:posOffset>9903460</wp:posOffset>
              </wp:positionV>
              <wp:extent cx="551815" cy="376555"/>
              <wp:effectExtent l="0" t="0" r="635" b="4445"/>
              <wp:wrapNone/>
              <wp:docPr id="107438014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9F81F4" w14:textId="77777777" w:rsidR="004007A1" w:rsidRPr="008005EB" w:rsidRDefault="004007A1" w:rsidP="004007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8005E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4A2FC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OFFICIAL" style="position:absolute;left:0;text-align:left;margin-left:275.8pt;margin-top:779.8pt;width:43.45pt;height:29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cZADwIAAB4EAAAOAAAAZHJzL2Uyb0RvYy54bWysU8Fu2zAMvQ/YPwi6L7Y7uGuNOEXWIsOA&#10;oC2QDj0rshQbkERNUmJnXz9KjpOt22nYRaZI+pF8fJrfDVqRg3C+A1PTYpZTIgyHpjO7mn57WX24&#10;ocQHZhqmwIiaHoWnd4v37+a9rcQVtKAa4QiCGF/1tqZtCLbKMs9boZmfgRUGgxKcZgGvbpc1jvWI&#10;rlV2lefXWQ+usQ648B69D2OQLhK+lIKHJym9CETVFHsL6XTp3MYzW8xZtXPMth0/tcH+oQvNOoNF&#10;z1APLDCyd90fULrjDjzIMOOgM5Cy4yLNgNMU+ZtpNi2zIs2C5Hh7psn/P1j+eNjYZ0fC8BkGXGAk&#10;pLe+8uiM8wzS6fjFTgnGkcLjmTYxBMLRWZbFTVFSwjH08dN1WZYRJbv8bJ0PXwRoEo2aOtxKIosd&#10;1j6MqVNKrGVg1SmVNqPMbw7EjJ7s0mG0wrAdSNdg8an7LTRHHMrBuG9v+arD0mvmwzNzuGCcA0Ub&#10;nvCQCvqawsmipAX342/+mI+8Y5SSHgVTU/99z5ygRH01uJGormQUt3mZ481N7u1kmL2+BxRigW/C&#10;8mTGvKAmUzrQryjoZSyFIWY4FqxpmMz7MGoXHwQXy2VKQiFZFtZmY3mEjoRFNl+GV+bsifKAu3qE&#10;SU+sesP8mBv/9Ha5D8h/Wkskd6TyxDmKMC329GCiyn+9p6zLs178BAAA//8DAFBLAwQUAAYACAAA&#10;ACEA4KtGfeQAAAANAQAADwAAAGRycy9kb3ducmV2LnhtbEyPwU7DMBBE70j8g7VI3KgTkK00xKkQ&#10;UrkUgZpWqL25yZKExnYau034e5YT3HZ3RrNvssVkOnbBwbfOKohnETC0pataWyvYbpZ3CTAftK10&#10;5ywq+EYPi/z6KtNp5Ua7xksRakYh1qdaQRNCn3LuywaN9jPXoyXt0w1GB1qHmleDHincdPw+iiQ3&#10;urX0odE9PjdYHouzUXBangr5uhn796/VSn7s3rZ78XJU6vZmenoEFnAKf2b4xSd0yInp4M628qxT&#10;IEQsyUqCEHOayCIfEgHsQCcZJ3Pgecb/t8h/AAAA//8DAFBLAQItABQABgAIAAAAIQC2gziS/gAA&#10;AOEBAAATAAAAAAAAAAAAAAAAAAAAAABbQ29udGVudF9UeXBlc10ueG1sUEsBAi0AFAAGAAgAAAAh&#10;ADj9If/WAAAAlAEAAAsAAAAAAAAAAAAAAAAALwEAAF9yZWxzLy5yZWxzUEsBAi0AFAAGAAgAAAAh&#10;AAn1xkAPAgAAHgQAAA4AAAAAAAAAAAAAAAAALgIAAGRycy9lMm9Eb2MueG1sUEsBAi0AFAAGAAgA&#10;AAAhAOCrRn3kAAAADQEAAA8AAAAAAAAAAAAAAAAAaQQAAGRycy9kb3ducmV2LnhtbFBLBQYAAAAA&#10;BAAEAPMAAAB6BQAAAAA=&#10;" filled="f" stroked="f">
              <v:textbox style="mso-fit-shape-to-text:t" inset="0,15pt,0,0">
                <w:txbxContent>
                  <w:p w14:paraId="6A9F81F4" w14:textId="77777777" w:rsidR="004007A1" w:rsidRPr="008005EB" w:rsidRDefault="004007A1" w:rsidP="004007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8005E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-1638340167"/>
      <w:docPartObj>
        <w:docPartGallery w:val="Page Numbers (Bottom of Page)"/>
        <w:docPartUnique/>
      </w:docPartObj>
    </w:sdtPr>
    <w:sdtEndPr/>
    <w:sdtContent>
      <w:sdt>
        <w:sdtPr>
          <w:id w:val="666135049"/>
          <w:docPartObj>
            <w:docPartGallery w:val="Page Numbers (Top of Page)"/>
            <w:docPartUnique/>
          </w:docPartObj>
        </w:sdtPr>
        <w:sdtEndPr/>
        <w:sdtContent>
          <w:p w14:paraId="74AEA5B8" w14:textId="34CBD062" w:rsidR="00EE7AEE" w:rsidRPr="00080EB0" w:rsidRDefault="00EE7AEE" w:rsidP="00620D09">
            <w:pPr>
              <w:pStyle w:val="Footer"/>
              <w:jc w:val="center"/>
              <w:rPr>
                <w:rFonts w:cs="Calibri"/>
              </w:rPr>
            </w:pPr>
          </w:p>
          <w:p w14:paraId="36B322B2" w14:textId="1476D31F" w:rsidR="008005EB" w:rsidRDefault="00EE7AEE" w:rsidP="00EE7AE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7BB39" w14:textId="6E4379DA" w:rsidR="00EC5E54" w:rsidRDefault="00EC5E54" w:rsidP="00EC5E54">
    <w:pPr>
      <w:pStyle w:val="Footer"/>
      <w:pBdr>
        <w:top w:val="single" w:sz="4" w:space="1" w:color="auto"/>
      </w:pBdr>
      <w:jc w:val="center"/>
    </w:pPr>
    <w:r>
      <w:rPr>
        <w:rFonts w:cs="Calibri"/>
        <w:noProof/>
        <w:lang w:val="en-US"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C6D2788" wp14:editId="0FF15E18">
              <wp:simplePos x="0" y="0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551815" cy="376555"/>
              <wp:effectExtent l="0" t="0" r="635" b="4445"/>
              <wp:wrapNone/>
              <wp:docPr id="70325959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FA2BC2" w14:textId="77777777" w:rsidR="004007A1" w:rsidRPr="008005EB" w:rsidRDefault="004007A1" w:rsidP="004007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8005E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D278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OFFICIAL" style="position:absolute;left:0;text-align:left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jFNDQIAABwEAAAOAAAAZHJzL2Uyb0RvYy54bWysU8Fu2zAMvQ/YPwi6L7Y7uOuMOEXWIsOA&#10;oC2QDj0rshQbkERBUmJnXz9KjpOt7WnYRaZI+pF8fJrfDlqRg3C+A1PTYpZTIgyHpjO7mv58Xn26&#10;ocQHZhqmwIiaHoWnt4uPH+a9rcQVtKAa4QiCGF/1tqZtCLbKMs9boZmfgRUGgxKcZgGvbpc1jvWI&#10;rlV2lefXWQ+usQ648B6992OQLhK+lIKHRym9CETVFHsL6XTp3MYzW8xZtXPMth0/tcH+oQvNOoNF&#10;z1D3LDCyd90bKN1xBx5kmHHQGUjZcZFmwGmK/NU0m5ZZkWZBcrw90+T/Hyx/OGzskyNh+AYDLjAS&#10;0ltfeXTGeQbpdPxipwTjSOHxTJsYAuHoLMvipigp4Rj6/OW6LMuIkl1+ts6H7wI0iUZNHW4lkcUO&#10;ax/G1Ckl1jKw6pRKm1HmLwdiRk926TBaYdgOpGuwkan7LTRHHMrBuG9v+arD0mvmwxNzuGCcA0Ub&#10;HvGQCvqawsmipAX36z1/zEfeMUpJj4KpqUFFU6J+GNxH1FYyiq95mePNTe7tZJi9vgOUYYEvwvJk&#10;xrygJlM60C8o52UshCFmOJaraZjMuzAqF58DF8tlSkIZWRbWZmN5hI50RS6fhxfm7InwgJt6gElN&#10;rHrF+5gb//R2uQ/IflpKpHYk8sQ4SjCt9fRcosb/vKesy6Ne/AY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PvKMU0NAgAAHAQA&#10;AA4AAAAAAAAAAAAAAAAALgIAAGRycy9lMm9Eb2MueG1sUEsBAi0AFAAGAAgAAAAhAMOJHXfaAAAA&#10;AwEAAA8AAAAAAAAAAAAAAAAAZwQAAGRycy9kb3ducmV2LnhtbFBLBQYAAAAABAAEAPMAAABuBQAA&#10;AAA=&#10;" filled="f" stroked="f">
              <v:textbox style="mso-fit-shape-to-text:t" inset="0,15pt,0,0">
                <w:txbxContent>
                  <w:p w14:paraId="3AFA2BC2" w14:textId="77777777" w:rsidR="004007A1" w:rsidRPr="008005EB" w:rsidRDefault="004007A1" w:rsidP="004007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8005E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204A71F9" w14:textId="4D486B26" w:rsidR="004007A1" w:rsidRDefault="004007A1" w:rsidP="00620D0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56E62" w14:textId="77777777" w:rsidR="004A4D4E" w:rsidRDefault="004A4D4E" w:rsidP="00080EB0">
      <w:pPr>
        <w:spacing w:after="0"/>
      </w:pPr>
      <w:bookmarkStart w:id="0" w:name="_Hlk194650075"/>
      <w:bookmarkEnd w:id="0"/>
      <w:r>
        <w:separator/>
      </w:r>
    </w:p>
  </w:footnote>
  <w:footnote w:type="continuationSeparator" w:id="0">
    <w:p w14:paraId="40842A3F" w14:textId="77777777" w:rsidR="004A4D4E" w:rsidRDefault="004A4D4E" w:rsidP="00080EB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2416B" w14:textId="2E90DFB6" w:rsidR="008005EB" w:rsidRDefault="008005EB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06E31805" wp14:editId="3BBFF53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98552021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5594C8" w14:textId="2C3997D8" w:rsidR="008005EB" w:rsidRPr="008005EB" w:rsidRDefault="008005EB" w:rsidP="008005E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8005E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E318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43.45pt;height:29.65pt;z-index:2516572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565594C8" w14:textId="2C3997D8" w:rsidR="008005EB" w:rsidRPr="008005EB" w:rsidRDefault="008005EB" w:rsidP="008005E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8005E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35883" w14:textId="42390ADC" w:rsidR="00080EB0" w:rsidRDefault="008005EB" w:rsidP="00080EB0">
    <w:pPr>
      <w:pStyle w:val="Classification"/>
      <w:rPr>
        <w:rStyle w:val="Style7"/>
        <w:rFonts w:ascii="Calibri" w:hAnsi="Calibri" w:cs="Calibri"/>
        <w:sz w:val="24"/>
        <w:szCs w:val="24"/>
        <w:highlight w:val="yellow"/>
        <w:lang w:val="en-US"/>
      </w:rPr>
    </w:pPr>
    <w:r>
      <w:rPr>
        <w:rFonts w:cs="Calibri"/>
        <w:noProof/>
        <w:szCs w:val="24"/>
        <w:lang w:val="en-US"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162709E" wp14:editId="4E2F431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62512737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BDADE4" w14:textId="09C4F067" w:rsidR="008005EB" w:rsidRPr="008005EB" w:rsidRDefault="008005EB" w:rsidP="008005E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8005E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62709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left:0;text-align:left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6ABDADE4" w14:textId="09C4F067" w:rsidR="008005EB" w:rsidRPr="008005EB" w:rsidRDefault="008005EB" w:rsidP="008005E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8005E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3B0CA" w14:textId="098527F1" w:rsidR="00080EB0" w:rsidRPr="00FB75E4" w:rsidRDefault="00033632" w:rsidP="00FB75E4">
    <w:pPr>
      <w:pStyle w:val="Header"/>
      <w:ind w:left="-1418"/>
      <w:rPr>
        <w:lang w:val="en-AU"/>
      </w:rPr>
    </w:pPr>
    <w:r w:rsidRPr="00033632">
      <w:rPr>
        <w:noProof/>
        <w:lang w:val="en-AU"/>
      </w:rPr>
      <w:drawing>
        <wp:inline distT="0" distB="0" distL="0" distR="0" wp14:anchorId="2B180B0A" wp14:editId="325F68EE">
          <wp:extent cx="7684086" cy="1053465"/>
          <wp:effectExtent l="0" t="0" r="0" b="0"/>
          <wp:docPr id="1175523389" name="Picture 2" descr="A blue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883685" name="Picture 2" descr="A blue sign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7193" cy="1053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05EB"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21E1294F" wp14:editId="69E4D432">
              <wp:simplePos x="914400" y="267419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44320158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13C800" w14:textId="3BEC63CB" w:rsidR="008005EB" w:rsidRPr="008005EB" w:rsidRDefault="008005EB" w:rsidP="008005E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</w:pPr>
                          <w:r w:rsidRPr="008005E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E129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OFFICIAL" style="position:absolute;left:0;text-align:left;margin-left:0;margin-top:0;width:43.45pt;height:29.65pt;z-index:25165516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3213C800" w14:textId="3BEC63CB" w:rsidR="008005EB" w:rsidRPr="008005EB" w:rsidRDefault="008005EB" w:rsidP="008005E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</w:pPr>
                    <w:r w:rsidRPr="008005E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50CE1"/>
    <w:multiLevelType w:val="hybridMultilevel"/>
    <w:tmpl w:val="7AE413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858C5"/>
    <w:multiLevelType w:val="hybridMultilevel"/>
    <w:tmpl w:val="6D3E81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55E1C"/>
    <w:multiLevelType w:val="hybridMultilevel"/>
    <w:tmpl w:val="5A04D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F2366"/>
    <w:multiLevelType w:val="hybridMultilevel"/>
    <w:tmpl w:val="8EBEA3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73C27"/>
    <w:multiLevelType w:val="hybridMultilevel"/>
    <w:tmpl w:val="CFD6F8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F0BB6"/>
    <w:multiLevelType w:val="hybridMultilevel"/>
    <w:tmpl w:val="FD3A4F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271DF"/>
    <w:multiLevelType w:val="hybridMultilevel"/>
    <w:tmpl w:val="7E62D82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B2E5D6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AB3BE3"/>
    <w:multiLevelType w:val="hybridMultilevel"/>
    <w:tmpl w:val="D7B4AB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8F3B04"/>
    <w:multiLevelType w:val="multilevel"/>
    <w:tmpl w:val="3872F550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Letter"/>
      <w:pStyle w:val="ListNumber3"/>
      <w:lvlText w:val="%3)"/>
      <w:lvlJc w:val="left"/>
      <w:pPr>
        <w:ind w:left="1191" w:hanging="340"/>
      </w:pPr>
      <w:rPr>
        <w:rFonts w:asciiTheme="minorHAnsi" w:eastAsia="Calibri" w:hAnsiTheme="minorHAnsi" w:cstheme="minorHAnsi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9" w15:restartNumberingAfterBreak="0">
    <w:nsid w:val="5E1C2F6E"/>
    <w:multiLevelType w:val="hybridMultilevel"/>
    <w:tmpl w:val="766EEB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0730D2"/>
    <w:multiLevelType w:val="hybridMultilevel"/>
    <w:tmpl w:val="2654E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46D69"/>
    <w:multiLevelType w:val="hybridMultilevel"/>
    <w:tmpl w:val="B6289B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9181239">
    <w:abstractNumId w:val="10"/>
  </w:num>
  <w:num w:numId="2" w16cid:durableId="924613144">
    <w:abstractNumId w:val="3"/>
  </w:num>
  <w:num w:numId="3" w16cid:durableId="692533341">
    <w:abstractNumId w:val="0"/>
  </w:num>
  <w:num w:numId="4" w16cid:durableId="1002859355">
    <w:abstractNumId w:val="6"/>
  </w:num>
  <w:num w:numId="5" w16cid:durableId="571963390">
    <w:abstractNumId w:val="1"/>
  </w:num>
  <w:num w:numId="6" w16cid:durableId="2070028308">
    <w:abstractNumId w:val="5"/>
  </w:num>
  <w:num w:numId="7" w16cid:durableId="1848130528">
    <w:abstractNumId w:val="4"/>
  </w:num>
  <w:num w:numId="8" w16cid:durableId="170491473">
    <w:abstractNumId w:val="2"/>
  </w:num>
  <w:num w:numId="9" w16cid:durableId="1463691428">
    <w:abstractNumId w:val="11"/>
  </w:num>
  <w:num w:numId="10" w16cid:durableId="1025912263">
    <w:abstractNumId w:val="9"/>
  </w:num>
  <w:num w:numId="11" w16cid:durableId="8857970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93197649">
    <w:abstractNumId w:val="8"/>
  </w:num>
  <w:num w:numId="13" w16cid:durableId="8290548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B0"/>
    <w:rsid w:val="00001850"/>
    <w:rsid w:val="000054E2"/>
    <w:rsid w:val="00005C16"/>
    <w:rsid w:val="000114C8"/>
    <w:rsid w:val="00013EB0"/>
    <w:rsid w:val="000274DE"/>
    <w:rsid w:val="00027A4A"/>
    <w:rsid w:val="00033632"/>
    <w:rsid w:val="000412A7"/>
    <w:rsid w:val="0004483A"/>
    <w:rsid w:val="00044A27"/>
    <w:rsid w:val="000521EC"/>
    <w:rsid w:val="00054280"/>
    <w:rsid w:val="00057E2C"/>
    <w:rsid w:val="000618B5"/>
    <w:rsid w:val="000714A0"/>
    <w:rsid w:val="00073B51"/>
    <w:rsid w:val="00080EB0"/>
    <w:rsid w:val="00083761"/>
    <w:rsid w:val="000939FA"/>
    <w:rsid w:val="00095D0A"/>
    <w:rsid w:val="000A1B82"/>
    <w:rsid w:val="000A5B79"/>
    <w:rsid w:val="000B365E"/>
    <w:rsid w:val="000B5CF9"/>
    <w:rsid w:val="000C5212"/>
    <w:rsid w:val="000D14B8"/>
    <w:rsid w:val="000D6EE2"/>
    <w:rsid w:val="000E21B9"/>
    <w:rsid w:val="000E2694"/>
    <w:rsid w:val="000E69CB"/>
    <w:rsid w:val="000F4779"/>
    <w:rsid w:val="000F58E5"/>
    <w:rsid w:val="000F7487"/>
    <w:rsid w:val="000F769C"/>
    <w:rsid w:val="00100A85"/>
    <w:rsid w:val="00105EDE"/>
    <w:rsid w:val="00107E92"/>
    <w:rsid w:val="001119B5"/>
    <w:rsid w:val="00113B25"/>
    <w:rsid w:val="00115832"/>
    <w:rsid w:val="00121085"/>
    <w:rsid w:val="001216BD"/>
    <w:rsid w:val="00123E82"/>
    <w:rsid w:val="00125276"/>
    <w:rsid w:val="00126BAC"/>
    <w:rsid w:val="00127507"/>
    <w:rsid w:val="0012786F"/>
    <w:rsid w:val="00127C25"/>
    <w:rsid w:val="00133BDD"/>
    <w:rsid w:val="0014176F"/>
    <w:rsid w:val="0014372F"/>
    <w:rsid w:val="00145716"/>
    <w:rsid w:val="00151D03"/>
    <w:rsid w:val="00155C8F"/>
    <w:rsid w:val="0015662C"/>
    <w:rsid w:val="0015715C"/>
    <w:rsid w:val="00157491"/>
    <w:rsid w:val="00160647"/>
    <w:rsid w:val="00165B76"/>
    <w:rsid w:val="001716BE"/>
    <w:rsid w:val="00175AC5"/>
    <w:rsid w:val="00183707"/>
    <w:rsid w:val="00186049"/>
    <w:rsid w:val="00193334"/>
    <w:rsid w:val="001A022D"/>
    <w:rsid w:val="001A5437"/>
    <w:rsid w:val="001B498E"/>
    <w:rsid w:val="001B6877"/>
    <w:rsid w:val="001C49B6"/>
    <w:rsid w:val="001C550C"/>
    <w:rsid w:val="001D0F9D"/>
    <w:rsid w:val="001D5F51"/>
    <w:rsid w:val="001E4401"/>
    <w:rsid w:val="001E6DBD"/>
    <w:rsid w:val="001E7B13"/>
    <w:rsid w:val="001F190D"/>
    <w:rsid w:val="001F6E5C"/>
    <w:rsid w:val="00200282"/>
    <w:rsid w:val="00210BC7"/>
    <w:rsid w:val="002115F9"/>
    <w:rsid w:val="00211FE7"/>
    <w:rsid w:val="0021349E"/>
    <w:rsid w:val="00221550"/>
    <w:rsid w:val="0022191B"/>
    <w:rsid w:val="0023621D"/>
    <w:rsid w:val="002370D0"/>
    <w:rsid w:val="002402FF"/>
    <w:rsid w:val="00240FF3"/>
    <w:rsid w:val="00241EAB"/>
    <w:rsid w:val="002447A8"/>
    <w:rsid w:val="00244D1A"/>
    <w:rsid w:val="00246830"/>
    <w:rsid w:val="002471B7"/>
    <w:rsid w:val="00247669"/>
    <w:rsid w:val="002500C7"/>
    <w:rsid w:val="00250589"/>
    <w:rsid w:val="00251D2E"/>
    <w:rsid w:val="00254D7B"/>
    <w:rsid w:val="00261B38"/>
    <w:rsid w:val="00263B7E"/>
    <w:rsid w:val="002643A7"/>
    <w:rsid w:val="00271994"/>
    <w:rsid w:val="0027213A"/>
    <w:rsid w:val="00273C37"/>
    <w:rsid w:val="00280516"/>
    <w:rsid w:val="00280B77"/>
    <w:rsid w:val="00283026"/>
    <w:rsid w:val="0028344C"/>
    <w:rsid w:val="002876BC"/>
    <w:rsid w:val="00291804"/>
    <w:rsid w:val="00292974"/>
    <w:rsid w:val="00293287"/>
    <w:rsid w:val="00297601"/>
    <w:rsid w:val="002A0665"/>
    <w:rsid w:val="002A17F8"/>
    <w:rsid w:val="002A256C"/>
    <w:rsid w:val="002A28F4"/>
    <w:rsid w:val="002A300C"/>
    <w:rsid w:val="002A345C"/>
    <w:rsid w:val="002A3A1E"/>
    <w:rsid w:val="002A4A30"/>
    <w:rsid w:val="002A674E"/>
    <w:rsid w:val="002A79C2"/>
    <w:rsid w:val="002B0341"/>
    <w:rsid w:val="002B13A8"/>
    <w:rsid w:val="002B24FC"/>
    <w:rsid w:val="002B3644"/>
    <w:rsid w:val="002B3F7B"/>
    <w:rsid w:val="002B40AE"/>
    <w:rsid w:val="002B7938"/>
    <w:rsid w:val="002C0F5B"/>
    <w:rsid w:val="002C1888"/>
    <w:rsid w:val="002D3715"/>
    <w:rsid w:val="002D5463"/>
    <w:rsid w:val="002D764C"/>
    <w:rsid w:val="002E1162"/>
    <w:rsid w:val="002E1D62"/>
    <w:rsid w:val="002F01FF"/>
    <w:rsid w:val="002F2742"/>
    <w:rsid w:val="003031B4"/>
    <w:rsid w:val="00304E28"/>
    <w:rsid w:val="00305569"/>
    <w:rsid w:val="00305C1E"/>
    <w:rsid w:val="00305D58"/>
    <w:rsid w:val="00324A98"/>
    <w:rsid w:val="00332641"/>
    <w:rsid w:val="00341BE2"/>
    <w:rsid w:val="00342737"/>
    <w:rsid w:val="00343803"/>
    <w:rsid w:val="00351AC2"/>
    <w:rsid w:val="0036428E"/>
    <w:rsid w:val="00365492"/>
    <w:rsid w:val="00382ADB"/>
    <w:rsid w:val="003A0E60"/>
    <w:rsid w:val="003A1F59"/>
    <w:rsid w:val="003A3BD2"/>
    <w:rsid w:val="003A795F"/>
    <w:rsid w:val="003B4B99"/>
    <w:rsid w:val="003C7B82"/>
    <w:rsid w:val="003D2478"/>
    <w:rsid w:val="003D2E76"/>
    <w:rsid w:val="003D37DF"/>
    <w:rsid w:val="003D6860"/>
    <w:rsid w:val="003E278E"/>
    <w:rsid w:val="003E29CE"/>
    <w:rsid w:val="003E71B2"/>
    <w:rsid w:val="003E74E0"/>
    <w:rsid w:val="003F0BB8"/>
    <w:rsid w:val="004001AC"/>
    <w:rsid w:val="004007A1"/>
    <w:rsid w:val="00401388"/>
    <w:rsid w:val="0040181F"/>
    <w:rsid w:val="00402826"/>
    <w:rsid w:val="004042F9"/>
    <w:rsid w:val="00407418"/>
    <w:rsid w:val="00407D72"/>
    <w:rsid w:val="00411C5B"/>
    <w:rsid w:val="00416D2B"/>
    <w:rsid w:val="00420FCB"/>
    <w:rsid w:val="004214C4"/>
    <w:rsid w:val="00423FFF"/>
    <w:rsid w:val="0043179F"/>
    <w:rsid w:val="00432BD6"/>
    <w:rsid w:val="00441510"/>
    <w:rsid w:val="00442291"/>
    <w:rsid w:val="0044666C"/>
    <w:rsid w:val="00453A6A"/>
    <w:rsid w:val="0046184C"/>
    <w:rsid w:val="00462D44"/>
    <w:rsid w:val="004637C7"/>
    <w:rsid w:val="004644E7"/>
    <w:rsid w:val="00464C47"/>
    <w:rsid w:val="00466EF9"/>
    <w:rsid w:val="004703AA"/>
    <w:rsid w:val="00470890"/>
    <w:rsid w:val="004712DE"/>
    <w:rsid w:val="00476591"/>
    <w:rsid w:val="00477E12"/>
    <w:rsid w:val="004850BF"/>
    <w:rsid w:val="00486A70"/>
    <w:rsid w:val="00486B87"/>
    <w:rsid w:val="00487FE9"/>
    <w:rsid w:val="00490438"/>
    <w:rsid w:val="004957EA"/>
    <w:rsid w:val="00496270"/>
    <w:rsid w:val="004A3247"/>
    <w:rsid w:val="004A4343"/>
    <w:rsid w:val="004A4718"/>
    <w:rsid w:val="004A4D4E"/>
    <w:rsid w:val="004A6E94"/>
    <w:rsid w:val="004C061E"/>
    <w:rsid w:val="004C0A2B"/>
    <w:rsid w:val="004C2974"/>
    <w:rsid w:val="004C5E8D"/>
    <w:rsid w:val="004C7349"/>
    <w:rsid w:val="004D145C"/>
    <w:rsid w:val="004D308D"/>
    <w:rsid w:val="004D517C"/>
    <w:rsid w:val="004F16EF"/>
    <w:rsid w:val="004F209A"/>
    <w:rsid w:val="004F3E8A"/>
    <w:rsid w:val="004F40D5"/>
    <w:rsid w:val="004F520D"/>
    <w:rsid w:val="004F6C63"/>
    <w:rsid w:val="00501C57"/>
    <w:rsid w:val="0050550D"/>
    <w:rsid w:val="005066E2"/>
    <w:rsid w:val="00506A69"/>
    <w:rsid w:val="005121B5"/>
    <w:rsid w:val="005140C2"/>
    <w:rsid w:val="00516A74"/>
    <w:rsid w:val="00520427"/>
    <w:rsid w:val="005219E8"/>
    <w:rsid w:val="00525961"/>
    <w:rsid w:val="00525A83"/>
    <w:rsid w:val="005262F9"/>
    <w:rsid w:val="00527B79"/>
    <w:rsid w:val="00532616"/>
    <w:rsid w:val="00536B78"/>
    <w:rsid w:val="00542513"/>
    <w:rsid w:val="00550D31"/>
    <w:rsid w:val="00551583"/>
    <w:rsid w:val="005539D5"/>
    <w:rsid w:val="0056097E"/>
    <w:rsid w:val="0056196E"/>
    <w:rsid w:val="00561A6A"/>
    <w:rsid w:val="00562241"/>
    <w:rsid w:val="0056325C"/>
    <w:rsid w:val="00565530"/>
    <w:rsid w:val="00567CE3"/>
    <w:rsid w:val="00571C43"/>
    <w:rsid w:val="0057368F"/>
    <w:rsid w:val="005754B2"/>
    <w:rsid w:val="0057776C"/>
    <w:rsid w:val="00582434"/>
    <w:rsid w:val="005860DD"/>
    <w:rsid w:val="0059148B"/>
    <w:rsid w:val="00592B56"/>
    <w:rsid w:val="0059597B"/>
    <w:rsid w:val="005977A1"/>
    <w:rsid w:val="005B59D5"/>
    <w:rsid w:val="005C1503"/>
    <w:rsid w:val="005C395C"/>
    <w:rsid w:val="005C3CE0"/>
    <w:rsid w:val="005C6DB3"/>
    <w:rsid w:val="005D0E1E"/>
    <w:rsid w:val="005D125D"/>
    <w:rsid w:val="005D6BB4"/>
    <w:rsid w:val="005E6071"/>
    <w:rsid w:val="005F1C4B"/>
    <w:rsid w:val="005F4532"/>
    <w:rsid w:val="00601111"/>
    <w:rsid w:val="0060571B"/>
    <w:rsid w:val="00606376"/>
    <w:rsid w:val="00612B7E"/>
    <w:rsid w:val="00613C57"/>
    <w:rsid w:val="00616FB6"/>
    <w:rsid w:val="00620C1A"/>
    <w:rsid w:val="00620D09"/>
    <w:rsid w:val="00625D4E"/>
    <w:rsid w:val="006273D6"/>
    <w:rsid w:val="006310E3"/>
    <w:rsid w:val="00631297"/>
    <w:rsid w:val="00634636"/>
    <w:rsid w:val="006476B9"/>
    <w:rsid w:val="00651CE2"/>
    <w:rsid w:val="00652209"/>
    <w:rsid w:val="006553F6"/>
    <w:rsid w:val="0065738A"/>
    <w:rsid w:val="006602C7"/>
    <w:rsid w:val="00660B7A"/>
    <w:rsid w:val="00671B84"/>
    <w:rsid w:val="00673A9C"/>
    <w:rsid w:val="00676CBE"/>
    <w:rsid w:val="00682E16"/>
    <w:rsid w:val="006870CC"/>
    <w:rsid w:val="00692D0B"/>
    <w:rsid w:val="006936EF"/>
    <w:rsid w:val="006A7436"/>
    <w:rsid w:val="006A7BD8"/>
    <w:rsid w:val="006B53B9"/>
    <w:rsid w:val="006B78A2"/>
    <w:rsid w:val="006C5273"/>
    <w:rsid w:val="006D57F3"/>
    <w:rsid w:val="006D6C5A"/>
    <w:rsid w:val="006E30BF"/>
    <w:rsid w:val="006F143B"/>
    <w:rsid w:val="006F1ABF"/>
    <w:rsid w:val="007006C8"/>
    <w:rsid w:val="00712AA2"/>
    <w:rsid w:val="00716439"/>
    <w:rsid w:val="00720A44"/>
    <w:rsid w:val="00722159"/>
    <w:rsid w:val="0072605A"/>
    <w:rsid w:val="00730403"/>
    <w:rsid w:val="00734532"/>
    <w:rsid w:val="007365F9"/>
    <w:rsid w:val="007369B5"/>
    <w:rsid w:val="0074143E"/>
    <w:rsid w:val="00742D67"/>
    <w:rsid w:val="007437C3"/>
    <w:rsid w:val="007451F4"/>
    <w:rsid w:val="00745C8B"/>
    <w:rsid w:val="00754941"/>
    <w:rsid w:val="00755CA4"/>
    <w:rsid w:val="0076002C"/>
    <w:rsid w:val="007628F0"/>
    <w:rsid w:val="00762F2E"/>
    <w:rsid w:val="00765C65"/>
    <w:rsid w:val="00766ACA"/>
    <w:rsid w:val="00766D37"/>
    <w:rsid w:val="0077079F"/>
    <w:rsid w:val="00770B8E"/>
    <w:rsid w:val="0077126B"/>
    <w:rsid w:val="007760A5"/>
    <w:rsid w:val="00781415"/>
    <w:rsid w:val="007870D7"/>
    <w:rsid w:val="00794A72"/>
    <w:rsid w:val="007A0FDD"/>
    <w:rsid w:val="007A658A"/>
    <w:rsid w:val="007C1680"/>
    <w:rsid w:val="007C4260"/>
    <w:rsid w:val="007C5290"/>
    <w:rsid w:val="007D1CA8"/>
    <w:rsid w:val="007D6431"/>
    <w:rsid w:val="007D6785"/>
    <w:rsid w:val="007E1124"/>
    <w:rsid w:val="007E638F"/>
    <w:rsid w:val="007F31EC"/>
    <w:rsid w:val="007F45EF"/>
    <w:rsid w:val="007F596C"/>
    <w:rsid w:val="007F5D84"/>
    <w:rsid w:val="008005EB"/>
    <w:rsid w:val="00800A91"/>
    <w:rsid w:val="0080129C"/>
    <w:rsid w:val="008013EA"/>
    <w:rsid w:val="0080446E"/>
    <w:rsid w:val="00807D25"/>
    <w:rsid w:val="00810D1A"/>
    <w:rsid w:val="008164B9"/>
    <w:rsid w:val="00825D42"/>
    <w:rsid w:val="00830C82"/>
    <w:rsid w:val="00832ACE"/>
    <w:rsid w:val="00843E61"/>
    <w:rsid w:val="0084427A"/>
    <w:rsid w:val="00856B82"/>
    <w:rsid w:val="008606F2"/>
    <w:rsid w:val="00864897"/>
    <w:rsid w:val="0086513E"/>
    <w:rsid w:val="00865255"/>
    <w:rsid w:val="008673D9"/>
    <w:rsid w:val="008724CF"/>
    <w:rsid w:val="00875125"/>
    <w:rsid w:val="008768AD"/>
    <w:rsid w:val="00882DDA"/>
    <w:rsid w:val="0088310F"/>
    <w:rsid w:val="00886BE1"/>
    <w:rsid w:val="0089046C"/>
    <w:rsid w:val="00895C7E"/>
    <w:rsid w:val="008970EC"/>
    <w:rsid w:val="008A089C"/>
    <w:rsid w:val="008A11E0"/>
    <w:rsid w:val="008A26FE"/>
    <w:rsid w:val="008A2947"/>
    <w:rsid w:val="008A39E2"/>
    <w:rsid w:val="008A4FE7"/>
    <w:rsid w:val="008A5041"/>
    <w:rsid w:val="008B7415"/>
    <w:rsid w:val="008B7E04"/>
    <w:rsid w:val="008C2B80"/>
    <w:rsid w:val="008D604A"/>
    <w:rsid w:val="008D6B0A"/>
    <w:rsid w:val="008D766C"/>
    <w:rsid w:val="008E04CF"/>
    <w:rsid w:val="008F308B"/>
    <w:rsid w:val="008F4808"/>
    <w:rsid w:val="008F725B"/>
    <w:rsid w:val="009009FA"/>
    <w:rsid w:val="00906AFC"/>
    <w:rsid w:val="00917177"/>
    <w:rsid w:val="009175FC"/>
    <w:rsid w:val="00923FF0"/>
    <w:rsid w:val="00927528"/>
    <w:rsid w:val="0093531E"/>
    <w:rsid w:val="00942CF3"/>
    <w:rsid w:val="009431A7"/>
    <w:rsid w:val="00945200"/>
    <w:rsid w:val="00947886"/>
    <w:rsid w:val="0095208E"/>
    <w:rsid w:val="00957136"/>
    <w:rsid w:val="00960192"/>
    <w:rsid w:val="00960B89"/>
    <w:rsid w:val="009622F0"/>
    <w:rsid w:val="00966E23"/>
    <w:rsid w:val="00967EC7"/>
    <w:rsid w:val="00967F34"/>
    <w:rsid w:val="00973545"/>
    <w:rsid w:val="00975573"/>
    <w:rsid w:val="009773DA"/>
    <w:rsid w:val="00980071"/>
    <w:rsid w:val="00987B10"/>
    <w:rsid w:val="00990072"/>
    <w:rsid w:val="0099290A"/>
    <w:rsid w:val="009A0D15"/>
    <w:rsid w:val="009A48F5"/>
    <w:rsid w:val="009A4A15"/>
    <w:rsid w:val="009A6ACB"/>
    <w:rsid w:val="009A7CB1"/>
    <w:rsid w:val="009B2F7A"/>
    <w:rsid w:val="009B31C0"/>
    <w:rsid w:val="009B4F15"/>
    <w:rsid w:val="009B7196"/>
    <w:rsid w:val="009C22D9"/>
    <w:rsid w:val="009C5C55"/>
    <w:rsid w:val="009D3508"/>
    <w:rsid w:val="009D4E40"/>
    <w:rsid w:val="009E0DCE"/>
    <w:rsid w:val="009E1EF0"/>
    <w:rsid w:val="009E25A3"/>
    <w:rsid w:val="009E312D"/>
    <w:rsid w:val="009E323F"/>
    <w:rsid w:val="009E5F1D"/>
    <w:rsid w:val="009E6A40"/>
    <w:rsid w:val="009F4F60"/>
    <w:rsid w:val="009F5107"/>
    <w:rsid w:val="00A0273B"/>
    <w:rsid w:val="00A02D07"/>
    <w:rsid w:val="00A07325"/>
    <w:rsid w:val="00A078FD"/>
    <w:rsid w:val="00A11E58"/>
    <w:rsid w:val="00A13F62"/>
    <w:rsid w:val="00A142FE"/>
    <w:rsid w:val="00A2418F"/>
    <w:rsid w:val="00A26C4B"/>
    <w:rsid w:val="00A278EA"/>
    <w:rsid w:val="00A3162D"/>
    <w:rsid w:val="00A3338D"/>
    <w:rsid w:val="00A35149"/>
    <w:rsid w:val="00A42590"/>
    <w:rsid w:val="00A50A33"/>
    <w:rsid w:val="00A5724B"/>
    <w:rsid w:val="00A72617"/>
    <w:rsid w:val="00A74ADA"/>
    <w:rsid w:val="00A7679B"/>
    <w:rsid w:val="00A80A0A"/>
    <w:rsid w:val="00A854B4"/>
    <w:rsid w:val="00A9078F"/>
    <w:rsid w:val="00A9591F"/>
    <w:rsid w:val="00A9603E"/>
    <w:rsid w:val="00A966A9"/>
    <w:rsid w:val="00AA329D"/>
    <w:rsid w:val="00AA4EAA"/>
    <w:rsid w:val="00AA5682"/>
    <w:rsid w:val="00AB1D66"/>
    <w:rsid w:val="00AB1DBA"/>
    <w:rsid w:val="00AB53D5"/>
    <w:rsid w:val="00AC0837"/>
    <w:rsid w:val="00AC3914"/>
    <w:rsid w:val="00AC57A3"/>
    <w:rsid w:val="00AC70BE"/>
    <w:rsid w:val="00AD17F4"/>
    <w:rsid w:val="00AD29A3"/>
    <w:rsid w:val="00AD2B29"/>
    <w:rsid w:val="00AD6126"/>
    <w:rsid w:val="00AE02B1"/>
    <w:rsid w:val="00AE0FFB"/>
    <w:rsid w:val="00AE3116"/>
    <w:rsid w:val="00AE4E61"/>
    <w:rsid w:val="00AE6066"/>
    <w:rsid w:val="00AE7D9D"/>
    <w:rsid w:val="00AF260A"/>
    <w:rsid w:val="00AF5D69"/>
    <w:rsid w:val="00AF7549"/>
    <w:rsid w:val="00AF7CBB"/>
    <w:rsid w:val="00B0013B"/>
    <w:rsid w:val="00B00831"/>
    <w:rsid w:val="00B04ECC"/>
    <w:rsid w:val="00B07D92"/>
    <w:rsid w:val="00B110A0"/>
    <w:rsid w:val="00B13AC4"/>
    <w:rsid w:val="00B14F74"/>
    <w:rsid w:val="00B21199"/>
    <w:rsid w:val="00B211E5"/>
    <w:rsid w:val="00B22198"/>
    <w:rsid w:val="00B307FB"/>
    <w:rsid w:val="00B32927"/>
    <w:rsid w:val="00B32DBD"/>
    <w:rsid w:val="00B34EFA"/>
    <w:rsid w:val="00B43D75"/>
    <w:rsid w:val="00B4485A"/>
    <w:rsid w:val="00B44B68"/>
    <w:rsid w:val="00B51D4D"/>
    <w:rsid w:val="00B530F2"/>
    <w:rsid w:val="00B704FC"/>
    <w:rsid w:val="00B77E57"/>
    <w:rsid w:val="00B84460"/>
    <w:rsid w:val="00B961B1"/>
    <w:rsid w:val="00BA08CC"/>
    <w:rsid w:val="00BA1A37"/>
    <w:rsid w:val="00BA3999"/>
    <w:rsid w:val="00BA3BA9"/>
    <w:rsid w:val="00BB2400"/>
    <w:rsid w:val="00BB43FF"/>
    <w:rsid w:val="00BB6834"/>
    <w:rsid w:val="00BC2047"/>
    <w:rsid w:val="00BD0E29"/>
    <w:rsid w:val="00BE43BD"/>
    <w:rsid w:val="00BE71E3"/>
    <w:rsid w:val="00BF25B1"/>
    <w:rsid w:val="00BF38B0"/>
    <w:rsid w:val="00BF7379"/>
    <w:rsid w:val="00C00865"/>
    <w:rsid w:val="00C02A24"/>
    <w:rsid w:val="00C032CC"/>
    <w:rsid w:val="00C059B1"/>
    <w:rsid w:val="00C11FE5"/>
    <w:rsid w:val="00C23646"/>
    <w:rsid w:val="00C25E2B"/>
    <w:rsid w:val="00C27B73"/>
    <w:rsid w:val="00C308BB"/>
    <w:rsid w:val="00C341F3"/>
    <w:rsid w:val="00C353F5"/>
    <w:rsid w:val="00C418B4"/>
    <w:rsid w:val="00C4227C"/>
    <w:rsid w:val="00C441C1"/>
    <w:rsid w:val="00C45BD6"/>
    <w:rsid w:val="00C525B3"/>
    <w:rsid w:val="00C532D5"/>
    <w:rsid w:val="00C55B26"/>
    <w:rsid w:val="00C635DF"/>
    <w:rsid w:val="00C82DD7"/>
    <w:rsid w:val="00C82E6B"/>
    <w:rsid w:val="00C82F0D"/>
    <w:rsid w:val="00C87235"/>
    <w:rsid w:val="00C91691"/>
    <w:rsid w:val="00C93E18"/>
    <w:rsid w:val="00C944DF"/>
    <w:rsid w:val="00CA20E0"/>
    <w:rsid w:val="00CB4958"/>
    <w:rsid w:val="00CC0A69"/>
    <w:rsid w:val="00CC452B"/>
    <w:rsid w:val="00CC4B19"/>
    <w:rsid w:val="00CC5DE6"/>
    <w:rsid w:val="00CC6E47"/>
    <w:rsid w:val="00CC77B9"/>
    <w:rsid w:val="00CD22EF"/>
    <w:rsid w:val="00CD49FA"/>
    <w:rsid w:val="00CD5FFD"/>
    <w:rsid w:val="00CE03E1"/>
    <w:rsid w:val="00CE1138"/>
    <w:rsid w:val="00CE3A26"/>
    <w:rsid w:val="00CE5AF2"/>
    <w:rsid w:val="00CE6EEA"/>
    <w:rsid w:val="00CE7BD2"/>
    <w:rsid w:val="00CF43D1"/>
    <w:rsid w:val="00D03001"/>
    <w:rsid w:val="00D110A0"/>
    <w:rsid w:val="00D13216"/>
    <w:rsid w:val="00D13374"/>
    <w:rsid w:val="00D17C5F"/>
    <w:rsid w:val="00D22C66"/>
    <w:rsid w:val="00D23142"/>
    <w:rsid w:val="00D248DF"/>
    <w:rsid w:val="00D27145"/>
    <w:rsid w:val="00D27A43"/>
    <w:rsid w:val="00D329CD"/>
    <w:rsid w:val="00D35985"/>
    <w:rsid w:val="00D40AC8"/>
    <w:rsid w:val="00D420B3"/>
    <w:rsid w:val="00D42D7A"/>
    <w:rsid w:val="00D452D1"/>
    <w:rsid w:val="00D47213"/>
    <w:rsid w:val="00D53574"/>
    <w:rsid w:val="00D5478A"/>
    <w:rsid w:val="00D579B6"/>
    <w:rsid w:val="00D60FCF"/>
    <w:rsid w:val="00D70B80"/>
    <w:rsid w:val="00D767EC"/>
    <w:rsid w:val="00D83F43"/>
    <w:rsid w:val="00DA0650"/>
    <w:rsid w:val="00DA4525"/>
    <w:rsid w:val="00DA5255"/>
    <w:rsid w:val="00DB6DFC"/>
    <w:rsid w:val="00DB7FE6"/>
    <w:rsid w:val="00DC18A8"/>
    <w:rsid w:val="00DC37B1"/>
    <w:rsid w:val="00DC4106"/>
    <w:rsid w:val="00DC685F"/>
    <w:rsid w:val="00DC6A0C"/>
    <w:rsid w:val="00DC6AB7"/>
    <w:rsid w:val="00DD0A8A"/>
    <w:rsid w:val="00DE5D33"/>
    <w:rsid w:val="00DE759B"/>
    <w:rsid w:val="00DF3DB9"/>
    <w:rsid w:val="00DF45BB"/>
    <w:rsid w:val="00DF48F1"/>
    <w:rsid w:val="00E02069"/>
    <w:rsid w:val="00E0206B"/>
    <w:rsid w:val="00E030C0"/>
    <w:rsid w:val="00E03401"/>
    <w:rsid w:val="00E050E4"/>
    <w:rsid w:val="00E05E23"/>
    <w:rsid w:val="00E14A7B"/>
    <w:rsid w:val="00E213FD"/>
    <w:rsid w:val="00E2466F"/>
    <w:rsid w:val="00E2469B"/>
    <w:rsid w:val="00E26FE1"/>
    <w:rsid w:val="00E31003"/>
    <w:rsid w:val="00E31A72"/>
    <w:rsid w:val="00E33D53"/>
    <w:rsid w:val="00E42A6C"/>
    <w:rsid w:val="00E43F7D"/>
    <w:rsid w:val="00E4433A"/>
    <w:rsid w:val="00E51675"/>
    <w:rsid w:val="00E52508"/>
    <w:rsid w:val="00E570D3"/>
    <w:rsid w:val="00E65FCB"/>
    <w:rsid w:val="00E66D91"/>
    <w:rsid w:val="00E717AA"/>
    <w:rsid w:val="00E72B12"/>
    <w:rsid w:val="00E76E5D"/>
    <w:rsid w:val="00E80C15"/>
    <w:rsid w:val="00E810EC"/>
    <w:rsid w:val="00E850F0"/>
    <w:rsid w:val="00E85B87"/>
    <w:rsid w:val="00E90AD0"/>
    <w:rsid w:val="00E93BEC"/>
    <w:rsid w:val="00E94456"/>
    <w:rsid w:val="00E9623D"/>
    <w:rsid w:val="00E96B7C"/>
    <w:rsid w:val="00EC1134"/>
    <w:rsid w:val="00EC1146"/>
    <w:rsid w:val="00EC2421"/>
    <w:rsid w:val="00EC3D91"/>
    <w:rsid w:val="00EC4950"/>
    <w:rsid w:val="00EC5E54"/>
    <w:rsid w:val="00ED09AB"/>
    <w:rsid w:val="00ED1FD6"/>
    <w:rsid w:val="00ED2CC7"/>
    <w:rsid w:val="00ED6802"/>
    <w:rsid w:val="00ED723C"/>
    <w:rsid w:val="00ED7DF8"/>
    <w:rsid w:val="00EE1537"/>
    <w:rsid w:val="00EE726D"/>
    <w:rsid w:val="00EE7AEE"/>
    <w:rsid w:val="00EF1DD6"/>
    <w:rsid w:val="00EF44F1"/>
    <w:rsid w:val="00EF6E2F"/>
    <w:rsid w:val="00EF7301"/>
    <w:rsid w:val="00F0550F"/>
    <w:rsid w:val="00F06C2D"/>
    <w:rsid w:val="00F06EF7"/>
    <w:rsid w:val="00F0777A"/>
    <w:rsid w:val="00F15C8D"/>
    <w:rsid w:val="00F17F88"/>
    <w:rsid w:val="00F20CF1"/>
    <w:rsid w:val="00F3388A"/>
    <w:rsid w:val="00F33AD7"/>
    <w:rsid w:val="00F34455"/>
    <w:rsid w:val="00F36D74"/>
    <w:rsid w:val="00F422D8"/>
    <w:rsid w:val="00F42BF3"/>
    <w:rsid w:val="00F442C6"/>
    <w:rsid w:val="00F45064"/>
    <w:rsid w:val="00F464D8"/>
    <w:rsid w:val="00F4705F"/>
    <w:rsid w:val="00F4726F"/>
    <w:rsid w:val="00F50FBE"/>
    <w:rsid w:val="00F5487D"/>
    <w:rsid w:val="00F5505A"/>
    <w:rsid w:val="00F5568B"/>
    <w:rsid w:val="00F5707A"/>
    <w:rsid w:val="00F601CE"/>
    <w:rsid w:val="00F607CC"/>
    <w:rsid w:val="00F679B5"/>
    <w:rsid w:val="00F7033E"/>
    <w:rsid w:val="00F75151"/>
    <w:rsid w:val="00F758FF"/>
    <w:rsid w:val="00F80027"/>
    <w:rsid w:val="00F85A4B"/>
    <w:rsid w:val="00F96403"/>
    <w:rsid w:val="00F96B16"/>
    <w:rsid w:val="00F9716E"/>
    <w:rsid w:val="00F971F5"/>
    <w:rsid w:val="00FA2731"/>
    <w:rsid w:val="00FA2D9B"/>
    <w:rsid w:val="00FA4F5E"/>
    <w:rsid w:val="00FA54C1"/>
    <w:rsid w:val="00FB18ED"/>
    <w:rsid w:val="00FB3AAB"/>
    <w:rsid w:val="00FB75E4"/>
    <w:rsid w:val="00FC1B6A"/>
    <w:rsid w:val="00FC4762"/>
    <w:rsid w:val="00FC47C9"/>
    <w:rsid w:val="00FC4EBE"/>
    <w:rsid w:val="00FC6A44"/>
    <w:rsid w:val="00FD47CC"/>
    <w:rsid w:val="00FE09EF"/>
    <w:rsid w:val="00FE1F43"/>
    <w:rsid w:val="00FE577A"/>
    <w:rsid w:val="00FE6C99"/>
    <w:rsid w:val="00FE7311"/>
    <w:rsid w:val="00FF37CC"/>
    <w:rsid w:val="00FF4403"/>
    <w:rsid w:val="00FF526B"/>
    <w:rsid w:val="00FF59DF"/>
    <w:rsid w:val="03117E8D"/>
    <w:rsid w:val="16441139"/>
    <w:rsid w:val="24405E5F"/>
    <w:rsid w:val="36C05B2C"/>
    <w:rsid w:val="4AFB3CED"/>
    <w:rsid w:val="523480E4"/>
    <w:rsid w:val="5438AAD3"/>
    <w:rsid w:val="5E02224E"/>
    <w:rsid w:val="648B6850"/>
    <w:rsid w:val="6ADA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0569C"/>
  <w15:chartTrackingRefBased/>
  <w15:docId w15:val="{8A59FB4E-A218-4802-914C-7C6966B2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EB0"/>
    <w:pPr>
      <w:spacing w:after="120" w:line="240" w:lineRule="auto"/>
    </w:pPr>
    <w:rPr>
      <w:rFonts w:asciiTheme="majorHAnsi" w:eastAsiaTheme="minorEastAsia" w:hAnsiTheme="majorHAnsi" w:cstheme="majorBidi"/>
      <w:kern w:val="0"/>
      <w:szCs w:val="24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EB0"/>
    <w:pPr>
      <w:keepNext/>
      <w:keepLines/>
      <w:spacing w:before="360" w:after="80"/>
      <w:outlineLvl w:val="0"/>
    </w:pPr>
    <w:rPr>
      <w:rFonts w:eastAsiaTheme="majorEastAsia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0EB0"/>
    <w:pPr>
      <w:keepNext/>
      <w:keepLines/>
      <w:spacing w:before="160" w:after="80"/>
      <w:outlineLvl w:val="1"/>
    </w:pPr>
    <w:rPr>
      <w:rFonts w:eastAsiaTheme="majorEastAsia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EB0"/>
    <w:pPr>
      <w:keepNext/>
      <w:keepLines/>
      <w:spacing w:before="160" w:after="80"/>
      <w:outlineLvl w:val="2"/>
    </w:pPr>
    <w:rPr>
      <w:rFonts w:eastAsiaTheme="majorEastAsia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EB0"/>
    <w:pPr>
      <w:keepNext/>
      <w:keepLines/>
      <w:spacing w:before="80" w:after="40"/>
      <w:outlineLvl w:val="3"/>
    </w:pPr>
    <w:rPr>
      <w:rFonts w:eastAsiaTheme="majorEastAsia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EB0"/>
    <w:pPr>
      <w:keepNext/>
      <w:keepLines/>
      <w:spacing w:before="80" w:after="40"/>
      <w:outlineLvl w:val="4"/>
    </w:pPr>
    <w:rPr>
      <w:rFonts w:eastAsiaTheme="majorEastAsia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EB0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EB0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EB0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EB0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E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80E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0E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E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E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E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E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E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E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0EB0"/>
    <w:pPr>
      <w:spacing w:after="8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0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EB0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0E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0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0EB0"/>
    <w:rPr>
      <w:i/>
      <w:iCs/>
      <w:color w:val="404040" w:themeColor="text1" w:themeTint="BF"/>
    </w:rPr>
  </w:style>
  <w:style w:type="paragraph" w:styleId="ListParagraph">
    <w:name w:val="List Paragraph"/>
    <w:aliases w:val="List Paragraph1,Recommendation,List Paragraph11,L,F5 List Paragraph,Dot pt,CV text,Medium Grid 1 - Accent 21,Numbered Paragraph,List Paragraph111,List Paragraph2,No Spacing1,List Paragraph Char Char Char,Indicator Text,Bullet,????,????1"/>
    <w:basedOn w:val="Normal"/>
    <w:link w:val="ListParagraphChar"/>
    <w:uiPriority w:val="34"/>
    <w:qFormat/>
    <w:rsid w:val="00080E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0E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E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E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0EB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80EB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80EB0"/>
  </w:style>
  <w:style w:type="paragraph" w:styleId="Footer">
    <w:name w:val="footer"/>
    <w:basedOn w:val="Normal"/>
    <w:link w:val="FooterChar"/>
    <w:uiPriority w:val="99"/>
    <w:unhideWhenUsed/>
    <w:rsid w:val="00080EB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80EB0"/>
  </w:style>
  <w:style w:type="paragraph" w:customStyle="1" w:styleId="Classification">
    <w:name w:val="Classification"/>
    <w:uiPriority w:val="10"/>
    <w:qFormat/>
    <w:rsid w:val="00080EB0"/>
    <w:pPr>
      <w:tabs>
        <w:tab w:val="center" w:pos="4536"/>
        <w:tab w:val="center" w:pos="4819"/>
        <w:tab w:val="right" w:pos="9356"/>
      </w:tabs>
      <w:spacing w:after="0" w:line="240" w:lineRule="auto"/>
      <w:jc w:val="center"/>
    </w:pPr>
    <w:rPr>
      <w:rFonts w:ascii="Calibri" w:eastAsia="Times New Roman" w:hAnsi="Calibri" w:cs="Arial"/>
      <w:color w:val="FF0000"/>
      <w:kern w:val="0"/>
      <w:sz w:val="24"/>
      <w:szCs w:val="28"/>
      <w:lang w:eastAsia="en-AU"/>
      <w14:ligatures w14:val="none"/>
    </w:rPr>
  </w:style>
  <w:style w:type="character" w:customStyle="1" w:styleId="Style7">
    <w:name w:val="Style7"/>
    <w:basedOn w:val="DefaultParagraphFont"/>
    <w:uiPriority w:val="1"/>
    <w:rsid w:val="00080EB0"/>
    <w:rPr>
      <w:rFonts w:ascii="Arial" w:hAnsi="Arial"/>
      <w:color w:val="FF0000"/>
      <w:sz w:val="28"/>
    </w:rPr>
  </w:style>
  <w:style w:type="character" w:customStyle="1" w:styleId="ListParagraphChar">
    <w:name w:val="List Paragraph Char"/>
    <w:aliases w:val="List Paragraph1 Char,Recommendation Char,List Paragraph11 Char,L Char,F5 List Paragraph Char,Dot pt Char,CV text Char,Medium Grid 1 - Accent 21 Char,Numbered Paragraph Char,List Paragraph111 Char,List Paragraph2 Char,No Spacing1 Char"/>
    <w:basedOn w:val="DefaultParagraphFont"/>
    <w:link w:val="ListParagraph"/>
    <w:uiPriority w:val="34"/>
    <w:qFormat/>
    <w:locked/>
    <w:rsid w:val="00CD22EF"/>
    <w:rPr>
      <w:rFonts w:asciiTheme="majorHAnsi" w:eastAsiaTheme="minorEastAsia" w:hAnsiTheme="majorHAnsi" w:cstheme="majorBidi"/>
      <w:kern w:val="0"/>
      <w:szCs w:val="24"/>
      <w:lang w:val="en"/>
      <w14:ligatures w14:val="none"/>
    </w:rPr>
  </w:style>
  <w:style w:type="character" w:styleId="Hyperlink">
    <w:name w:val="Hyperlink"/>
    <w:basedOn w:val="DefaultParagraphFont"/>
    <w:uiPriority w:val="99"/>
    <w:unhideWhenUsed/>
    <w:rsid w:val="00B4485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85A"/>
    <w:rPr>
      <w:color w:val="605E5C"/>
      <w:shd w:val="clear" w:color="auto" w:fill="E1DFDD"/>
    </w:rPr>
  </w:style>
  <w:style w:type="paragraph" w:customStyle="1" w:styleId="nospacingabove">
    <w:name w:val="nospacingabove"/>
    <w:basedOn w:val="Normal"/>
    <w:rsid w:val="00DF48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styleId="ListBullet">
    <w:name w:val="List Bullet"/>
    <w:basedOn w:val="Normal"/>
    <w:uiPriority w:val="99"/>
    <w:unhideWhenUsed/>
    <w:qFormat/>
    <w:rsid w:val="009B4F15"/>
    <w:pPr>
      <w:spacing w:after="200" w:line="276" w:lineRule="auto"/>
    </w:pPr>
    <w:rPr>
      <w:rFonts w:ascii="Arial" w:eastAsia="Calibri" w:hAnsi="Arial" w:cs="Times New Roman"/>
      <w:sz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751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51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5125"/>
    <w:rPr>
      <w:rFonts w:asciiTheme="majorHAnsi" w:eastAsiaTheme="minorEastAsia" w:hAnsiTheme="majorHAnsi" w:cstheme="majorBidi"/>
      <w:kern w:val="0"/>
      <w:sz w:val="20"/>
      <w:szCs w:val="20"/>
      <w:lang w:val="e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125"/>
    <w:rPr>
      <w:rFonts w:asciiTheme="majorHAnsi" w:eastAsiaTheme="minorEastAsia" w:hAnsiTheme="majorHAnsi" w:cstheme="majorBidi"/>
      <w:b/>
      <w:bCs/>
      <w:kern w:val="0"/>
      <w:sz w:val="20"/>
      <w:szCs w:val="20"/>
      <w:lang w:val="en"/>
      <w14:ligatures w14:val="none"/>
    </w:rPr>
  </w:style>
  <w:style w:type="paragraph" w:styleId="Revision">
    <w:name w:val="Revision"/>
    <w:hidden/>
    <w:uiPriority w:val="99"/>
    <w:semiHidden/>
    <w:rsid w:val="00E2469B"/>
    <w:pPr>
      <w:spacing w:after="0" w:line="240" w:lineRule="auto"/>
    </w:pPr>
    <w:rPr>
      <w:rFonts w:asciiTheme="majorHAnsi" w:eastAsiaTheme="minorEastAsia" w:hAnsiTheme="majorHAnsi" w:cstheme="majorBidi"/>
      <w:kern w:val="0"/>
      <w:szCs w:val="24"/>
      <w:lang w:val="en"/>
      <w14:ligatures w14:val="none"/>
    </w:rPr>
  </w:style>
  <w:style w:type="paragraph" w:styleId="ListNumber">
    <w:name w:val="List Number"/>
    <w:basedOn w:val="Normal"/>
    <w:uiPriority w:val="9"/>
    <w:qFormat/>
    <w:rsid w:val="00305D58"/>
    <w:pPr>
      <w:numPr>
        <w:numId w:val="11"/>
      </w:numPr>
      <w:tabs>
        <w:tab w:val="left" w:pos="142"/>
      </w:tabs>
      <w:spacing w:before="120" w:line="276" w:lineRule="auto"/>
    </w:pPr>
    <w:rPr>
      <w:rFonts w:asciiTheme="minorHAnsi" w:eastAsiaTheme="minorHAnsi" w:hAnsiTheme="minorHAnsi" w:cstheme="minorBidi"/>
      <w:szCs w:val="22"/>
      <w:lang w:val="en-AU"/>
    </w:rPr>
  </w:style>
  <w:style w:type="paragraph" w:styleId="ListNumber2">
    <w:name w:val="List Number 2"/>
    <w:uiPriority w:val="10"/>
    <w:qFormat/>
    <w:rsid w:val="00305D58"/>
    <w:pPr>
      <w:numPr>
        <w:ilvl w:val="1"/>
        <w:numId w:val="11"/>
      </w:numPr>
      <w:tabs>
        <w:tab w:val="left" w:pos="567"/>
      </w:tabs>
      <w:spacing w:before="120" w:after="120" w:line="264" w:lineRule="auto"/>
    </w:pPr>
    <w:rPr>
      <w:rFonts w:eastAsia="Times New Roman" w:cs="Times New Roman"/>
      <w:kern w:val="0"/>
      <w:szCs w:val="24"/>
      <w14:ligatures w14:val="none"/>
    </w:rPr>
  </w:style>
  <w:style w:type="paragraph" w:styleId="ListNumber3">
    <w:name w:val="List Number 3"/>
    <w:uiPriority w:val="11"/>
    <w:qFormat/>
    <w:rsid w:val="00305D58"/>
    <w:pPr>
      <w:numPr>
        <w:ilvl w:val="2"/>
        <w:numId w:val="11"/>
      </w:numPr>
      <w:spacing w:before="120" w:after="120" w:line="264" w:lineRule="auto"/>
    </w:pPr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D703FC-4820-47F3-A9CE-59108BB13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269D9D-95DE-4F3E-8B9B-54212E5EF0C2}">
  <ds:schemaRefs>
    <ds:schemaRef ds:uri="http://schemas.microsoft.com/office/2006/documentManagement/types"/>
    <ds:schemaRef ds:uri="81c01dc6-2c49-4730-b140-874c95cac377"/>
    <ds:schemaRef ds:uri="2b53c995-2120-4bc0-8922-c25044d37f65"/>
    <ds:schemaRef ds:uri="http://schemas.microsoft.com/office/infopath/2007/PartnerControls"/>
    <ds:schemaRef ds:uri="http://purl.org/dc/terms/"/>
    <ds:schemaRef ds:uri="c95b51c2-b2ac-4224-a5b5-069909057829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FE47769-1CB9-45F6-AECB-23F4B0915A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DCCC Meeting Communique 100 - 3 April 2025 – Agriculture House, Canberra</vt:lpstr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DCCC Meeting Communique 100 - 3 April 2025 – Agriculture House, Canberra</dc:title>
  <dc:subject/>
  <dc:creator>Department of Agriculture, Fisheries and Forestry</dc:creator>
  <cp:keywords/>
  <dc:description/>
  <cp:revision>5</cp:revision>
  <cp:lastPrinted>2025-04-11T00:51:00Z</cp:lastPrinted>
  <dcterms:created xsi:type="dcterms:W3CDTF">2025-04-17T02:37:00Z</dcterms:created>
  <dcterms:modified xsi:type="dcterms:W3CDTF">2025-04-17T06:59:00Z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1a6ab82f,7658a254,2542afca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38ec0f11,39bc6b6,1650a403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2024-10-29T22:44:17Z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fb6e3181-0434-4910-a910-1d0d734e0b97</vt:lpwstr>
  </property>
  <property fmtid="{D5CDD505-2E9C-101B-9397-08002B2CF9AE}" pid="14" name="MSIP_Label_933d8be6-3c40-4052-87a2-9c2adcba8759_ContentBits">
    <vt:lpwstr>3</vt:lpwstr>
  </property>
  <property fmtid="{D5CDD505-2E9C-101B-9397-08002B2CF9AE}" pid="15" name="ContentTypeId">
    <vt:lpwstr>0x0101008991DB94C8E2E14F9D69CDF9B52A3286</vt:lpwstr>
  </property>
  <property fmtid="{D5CDD505-2E9C-101B-9397-08002B2CF9AE}" pid="16" name="MediaServiceImageTags">
    <vt:lpwstr/>
  </property>
</Properties>
</file>