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6209" w14:textId="77777777" w:rsidR="00E923AF" w:rsidRDefault="00E923AF" w:rsidP="00E923AF">
      <w:pPr>
        <w:pStyle w:val="Pa12"/>
        <w:rPr>
          <w:rFonts w:ascii="Times New Roman" w:hAnsi="Times New Roman" w:cs="Times New Roman"/>
          <w:b/>
          <w:bCs/>
          <w:sz w:val="32"/>
          <w:szCs w:val="32"/>
          <w:lang w:val="en-AU"/>
        </w:rPr>
      </w:pPr>
    </w:p>
    <w:p w14:paraId="53D3CED5" w14:textId="66002D12" w:rsidR="00E923AF" w:rsidRPr="00AB20F0" w:rsidRDefault="00E923AF" w:rsidP="00E923AF">
      <w:pPr>
        <w:pStyle w:val="Pa12"/>
        <w:jc w:val="center"/>
        <w:rPr>
          <w:rFonts w:asciiTheme="minorHAnsi" w:hAnsiTheme="minorHAnsi"/>
        </w:rPr>
      </w:pPr>
    </w:p>
    <w:p w14:paraId="7FB299DE" w14:textId="04595D18" w:rsidR="00E923AF" w:rsidRDefault="0092328E" w:rsidP="00E923AF">
      <w:pPr>
        <w:pStyle w:val="Pa12"/>
        <w:jc w:val="center"/>
        <w:rPr>
          <w:rFonts w:asciiTheme="minorHAnsi" w:hAnsiTheme="minorHAnsi" w:cs="Times New Roman"/>
          <w:b/>
          <w:bCs/>
          <w:sz w:val="32"/>
          <w:szCs w:val="32"/>
          <w:lang w:val="en-AU"/>
        </w:rPr>
      </w:pPr>
      <w:bookmarkStart w:id="0" w:name="OLE_LINK4"/>
      <w:bookmarkStart w:id="1" w:name="OLE_LINK5"/>
      <w:r w:rsidRPr="00B26208">
        <w:rPr>
          <w:rFonts w:asciiTheme="minorHAnsi" w:hAnsiTheme="minorHAnsi" w:cstheme="minorHAnsi"/>
          <w:b/>
          <w:bCs/>
          <w:noProof/>
          <w:sz w:val="32"/>
          <w:szCs w:val="32"/>
          <w:lang w:val="en-AU" w:eastAsia="en-AU"/>
        </w:rPr>
        <mc:AlternateContent>
          <mc:Choice Requires="wpg">
            <w:drawing>
              <wp:anchor distT="0" distB="0" distL="114300" distR="114300" simplePos="0" relativeHeight="251658316" behindDoc="0" locked="0" layoutInCell="1" allowOverlap="1" wp14:anchorId="11C96F3A" wp14:editId="07D4EB12">
                <wp:simplePos x="0" y="0"/>
                <wp:positionH relativeFrom="column">
                  <wp:posOffset>0</wp:posOffset>
                </wp:positionH>
                <wp:positionV relativeFrom="paragraph">
                  <wp:posOffset>-635</wp:posOffset>
                </wp:positionV>
                <wp:extent cx="4667124" cy="1223260"/>
                <wp:effectExtent l="0" t="0" r="635"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124" cy="1223260"/>
                          <a:chOff x="441" y="544"/>
                          <a:chExt cx="5921" cy="1261"/>
                        </a:xfrm>
                      </wpg:grpSpPr>
                      <pic:pic xmlns:pic="http://schemas.openxmlformats.org/drawingml/2006/picture">
                        <pic:nvPicPr>
                          <pic:cNvPr id="12"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1" y="544"/>
                            <a:ext cx="1227" cy="89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4"/>
                        <wps:cNvSpPr txBox="1">
                          <a:spLocks noChangeArrowheads="1"/>
                        </wps:cNvSpPr>
                        <wps:spPr bwMode="auto">
                          <a:xfrm>
                            <a:off x="1749" y="692"/>
                            <a:ext cx="4613" cy="11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3722"/>
                              </w:tblGrid>
                              <w:tr w:rsidR="00986703" w:rsidRPr="00B26208" w14:paraId="5C751180" w14:textId="77777777" w:rsidTr="009525B8">
                                <w:trPr>
                                  <w:trHeight w:hRule="exact" w:val="284"/>
                                </w:trPr>
                                <w:tc>
                                  <w:tcPr>
                                    <w:tcW w:w="3722" w:type="dxa"/>
                                    <w:tcBorders>
                                      <w:top w:val="nil"/>
                                      <w:left w:val="nil"/>
                                      <w:right w:val="nil"/>
                                    </w:tcBorders>
                                  </w:tcPr>
                                  <w:p w14:paraId="2C1C805C" w14:textId="77777777" w:rsidR="00986703" w:rsidRPr="00816D8E" w:rsidRDefault="00986703" w:rsidP="009525B8">
                                    <w:pPr>
                                      <w:spacing w:after="60"/>
                                      <w:rPr>
                                        <w:b/>
                                        <w:bCs/>
                                        <w:i/>
                                      </w:rPr>
                                    </w:pPr>
                                    <w:r w:rsidRPr="00816D8E">
                                      <w:rPr>
                                        <w:b/>
                                      </w:rPr>
                                      <w:t>Australian Government</w:t>
                                    </w:r>
                                  </w:p>
                                </w:tc>
                              </w:tr>
                              <w:tr w:rsidR="00986703" w:rsidRPr="00B26208" w14:paraId="6FA2AB64" w14:textId="77777777" w:rsidTr="009525B8">
                                <w:trPr>
                                  <w:trHeight w:hRule="exact" w:val="626"/>
                                </w:trPr>
                                <w:tc>
                                  <w:tcPr>
                                    <w:tcW w:w="3722" w:type="dxa"/>
                                    <w:tcBorders>
                                      <w:left w:val="nil"/>
                                      <w:bottom w:val="nil"/>
                                      <w:right w:val="nil"/>
                                    </w:tcBorders>
                                  </w:tcPr>
                                  <w:p w14:paraId="122D51AA" w14:textId="77777777" w:rsidR="00986703" w:rsidRPr="00816D8E" w:rsidRDefault="00986703" w:rsidP="009525B8">
                                    <w:pPr>
                                      <w:spacing w:before="60"/>
                                      <w:rPr>
                                        <w:b/>
                                        <w:bCs/>
                                      </w:rPr>
                                    </w:pPr>
                                    <w:r w:rsidRPr="00816D8E">
                                      <w:rPr>
                                        <w:b/>
                                      </w:rPr>
                                      <w:t xml:space="preserve">Department of Agriculture, Water and the Environment </w:t>
                                    </w:r>
                                  </w:p>
                                </w:tc>
                              </w:tr>
                            </w:tbl>
                            <w:p w14:paraId="4E9603DA" w14:textId="77777777" w:rsidR="00986703" w:rsidRPr="00B26208" w:rsidRDefault="00986703" w:rsidP="0092328E">
                              <w:pPr>
                                <w:rPr>
                                  <w:b/>
                                  <w:bCs/>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96F3A" id="Group 12" o:spid="_x0000_s1026" style="position:absolute;left:0;text-align:left;margin-left:0;margin-top:-.05pt;width:367.5pt;height:96.3pt;z-index:251658316" coordorigin="441,544" coordsize="592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41;top:544;width:1227;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 Box 14" o:spid="_x0000_s1028" type="#_x0000_t202" style="position:absolute;left:1749;top:692;width:4613;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3722"/>
                        </w:tblGrid>
                        <w:tr w:rsidR="00986703" w:rsidRPr="00B26208" w14:paraId="5C751180" w14:textId="77777777" w:rsidTr="009525B8">
                          <w:trPr>
                            <w:trHeight w:hRule="exact" w:val="284"/>
                          </w:trPr>
                          <w:tc>
                            <w:tcPr>
                              <w:tcW w:w="3722" w:type="dxa"/>
                              <w:tcBorders>
                                <w:top w:val="nil"/>
                                <w:left w:val="nil"/>
                                <w:right w:val="nil"/>
                              </w:tcBorders>
                            </w:tcPr>
                            <w:p w14:paraId="2C1C805C" w14:textId="77777777" w:rsidR="00986703" w:rsidRPr="00816D8E" w:rsidRDefault="00986703" w:rsidP="009525B8">
                              <w:pPr>
                                <w:spacing w:after="60"/>
                                <w:rPr>
                                  <w:b/>
                                  <w:bCs/>
                                  <w:i/>
                                </w:rPr>
                              </w:pPr>
                              <w:r w:rsidRPr="00816D8E">
                                <w:rPr>
                                  <w:b/>
                                </w:rPr>
                                <w:t>Australian Government</w:t>
                              </w:r>
                            </w:p>
                          </w:tc>
                        </w:tr>
                        <w:tr w:rsidR="00986703" w:rsidRPr="00B26208" w14:paraId="6FA2AB64" w14:textId="77777777" w:rsidTr="009525B8">
                          <w:trPr>
                            <w:trHeight w:hRule="exact" w:val="626"/>
                          </w:trPr>
                          <w:tc>
                            <w:tcPr>
                              <w:tcW w:w="3722" w:type="dxa"/>
                              <w:tcBorders>
                                <w:left w:val="nil"/>
                                <w:bottom w:val="nil"/>
                                <w:right w:val="nil"/>
                              </w:tcBorders>
                            </w:tcPr>
                            <w:p w14:paraId="122D51AA" w14:textId="77777777" w:rsidR="00986703" w:rsidRPr="00816D8E" w:rsidRDefault="00986703" w:rsidP="009525B8">
                              <w:pPr>
                                <w:spacing w:before="60"/>
                                <w:rPr>
                                  <w:b/>
                                  <w:bCs/>
                                </w:rPr>
                              </w:pPr>
                              <w:r w:rsidRPr="00816D8E">
                                <w:rPr>
                                  <w:b/>
                                </w:rPr>
                                <w:t xml:space="preserve">Department of Agriculture, Water and the Environment </w:t>
                              </w:r>
                            </w:p>
                          </w:tc>
                        </w:tr>
                      </w:tbl>
                      <w:p w14:paraId="4E9603DA" w14:textId="77777777" w:rsidR="00986703" w:rsidRPr="00B26208" w:rsidRDefault="00986703" w:rsidP="0092328E">
                        <w:pPr>
                          <w:rPr>
                            <w:b/>
                            <w:bCs/>
                            <w:i/>
                          </w:rPr>
                        </w:pPr>
                      </w:p>
                    </w:txbxContent>
                  </v:textbox>
                </v:shape>
              </v:group>
            </w:pict>
          </mc:Fallback>
        </mc:AlternateContent>
      </w:r>
    </w:p>
    <w:p w14:paraId="01C5C759" w14:textId="77777777" w:rsidR="00E923AF" w:rsidRPr="005C7164" w:rsidRDefault="00E923AF" w:rsidP="00E923AF">
      <w:pPr>
        <w:pStyle w:val="Pa12"/>
        <w:jc w:val="center"/>
        <w:rPr>
          <w:rFonts w:asciiTheme="minorHAnsi" w:hAnsiTheme="minorHAnsi" w:cs="Times New Roman"/>
          <w:b/>
          <w:bCs/>
          <w:sz w:val="32"/>
          <w:szCs w:val="32"/>
          <w:lang w:val="en-AU"/>
        </w:rPr>
      </w:pPr>
    </w:p>
    <w:p w14:paraId="1B7D51D0" w14:textId="77777777" w:rsidR="00E923AF" w:rsidRDefault="00E923AF" w:rsidP="00E923AF">
      <w:pPr>
        <w:pStyle w:val="Pa12"/>
        <w:jc w:val="center"/>
        <w:rPr>
          <w:rFonts w:asciiTheme="minorHAnsi" w:hAnsiTheme="minorHAnsi" w:cs="Times New Roman"/>
          <w:b/>
          <w:bCs/>
          <w:sz w:val="32"/>
          <w:szCs w:val="32"/>
          <w:lang w:val="en-AU"/>
        </w:rPr>
      </w:pPr>
    </w:p>
    <w:p w14:paraId="31B8600C" w14:textId="77777777" w:rsidR="00E923AF" w:rsidRDefault="00E923AF" w:rsidP="00E923AF">
      <w:pPr>
        <w:pStyle w:val="Pa12"/>
        <w:jc w:val="center"/>
        <w:rPr>
          <w:rFonts w:asciiTheme="minorHAnsi" w:hAnsiTheme="minorHAnsi" w:cs="Times New Roman"/>
          <w:b/>
          <w:bCs/>
          <w:sz w:val="32"/>
          <w:szCs w:val="32"/>
          <w:lang w:val="en-AU"/>
        </w:rPr>
      </w:pPr>
    </w:p>
    <w:p w14:paraId="094981C8" w14:textId="40E3A82E" w:rsidR="00E923AF" w:rsidRPr="0049314F" w:rsidRDefault="00E923AF" w:rsidP="00E923AF">
      <w:pPr>
        <w:pStyle w:val="Pa12"/>
        <w:jc w:val="center"/>
        <w:rPr>
          <w:rFonts w:asciiTheme="minorHAnsi" w:hAnsiTheme="minorHAnsi" w:cs="Times New Roman"/>
          <w:i/>
          <w:iCs/>
          <w:u w:val="single"/>
          <w:lang w:val="en-AU"/>
        </w:rPr>
      </w:pPr>
      <w:r w:rsidRPr="0049314F">
        <w:rPr>
          <w:rFonts w:asciiTheme="minorHAnsi" w:hAnsiTheme="minorHAnsi" w:cs="Times New Roman"/>
          <w:b/>
          <w:bCs/>
          <w:sz w:val="32"/>
          <w:szCs w:val="32"/>
          <w:lang w:val="en-AU"/>
        </w:rPr>
        <w:t>COST RECOVERY IMPLEMENTATION STATEMENT</w:t>
      </w:r>
      <w:r w:rsidR="00351711">
        <w:rPr>
          <w:rFonts w:asciiTheme="minorHAnsi" w:hAnsiTheme="minorHAnsi" w:cs="Times New Roman"/>
          <w:b/>
          <w:bCs/>
          <w:sz w:val="32"/>
          <w:szCs w:val="32"/>
          <w:lang w:val="en-AU"/>
        </w:rPr>
        <w:t xml:space="preserve"> 2021-22</w:t>
      </w:r>
    </w:p>
    <w:bookmarkEnd w:id="0"/>
    <w:bookmarkEnd w:id="1"/>
    <w:p w14:paraId="64048BD4" w14:textId="1B5513E8" w:rsidR="00E923AF" w:rsidRDefault="00E923AF" w:rsidP="00E923AF">
      <w:pPr>
        <w:pStyle w:val="Pa4"/>
        <w:widowControl/>
        <w:autoSpaceDE/>
        <w:autoSpaceDN/>
        <w:adjustRightInd/>
        <w:spacing w:after="0" w:line="240" w:lineRule="auto"/>
        <w:jc w:val="center"/>
        <w:rPr>
          <w:rFonts w:asciiTheme="minorHAnsi" w:hAnsiTheme="minorHAnsi"/>
          <w:b/>
          <w:sz w:val="32"/>
          <w:szCs w:val="32"/>
          <w:lang w:val="en-AU"/>
        </w:rPr>
      </w:pPr>
      <w:r>
        <w:rPr>
          <w:rFonts w:asciiTheme="minorHAnsi" w:hAnsiTheme="minorHAnsi"/>
          <w:b/>
          <w:sz w:val="32"/>
          <w:szCs w:val="32"/>
          <w:lang w:val="en-AU"/>
        </w:rPr>
        <w:t>Product Emissions Standards</w:t>
      </w:r>
    </w:p>
    <w:p w14:paraId="29E976D0" w14:textId="77777777" w:rsidR="00790A4F" w:rsidRPr="00134E2F" w:rsidRDefault="00790A4F" w:rsidP="00B457F1"/>
    <w:p w14:paraId="1D752A5F" w14:textId="37248C31" w:rsidR="00E923AF" w:rsidRPr="006B5727" w:rsidRDefault="00E923AF" w:rsidP="00E923AF">
      <w:pPr>
        <w:pStyle w:val="Pa4"/>
        <w:widowControl/>
        <w:autoSpaceDE/>
        <w:autoSpaceDN/>
        <w:adjustRightInd/>
        <w:spacing w:after="0" w:line="240" w:lineRule="auto"/>
        <w:jc w:val="center"/>
        <w:rPr>
          <w:rFonts w:asciiTheme="minorHAnsi" w:hAnsiTheme="minorHAnsi"/>
          <w:b/>
          <w:sz w:val="32"/>
          <w:szCs w:val="32"/>
          <w:lang w:val="en-AU"/>
        </w:rPr>
      </w:pPr>
      <w:r>
        <w:rPr>
          <w:rFonts w:asciiTheme="minorHAnsi" w:hAnsiTheme="minorHAnsi"/>
          <w:b/>
          <w:sz w:val="32"/>
          <w:szCs w:val="32"/>
          <w:lang w:val="en-AU"/>
        </w:rPr>
        <w:t xml:space="preserve">Regulating emissions </w:t>
      </w:r>
      <w:r w:rsidRPr="006B5727">
        <w:rPr>
          <w:rFonts w:asciiTheme="minorHAnsi" w:hAnsiTheme="minorHAnsi"/>
          <w:b/>
          <w:sz w:val="32"/>
          <w:szCs w:val="32"/>
          <w:lang w:val="en-AU"/>
        </w:rPr>
        <w:t xml:space="preserve">from non-road </w:t>
      </w:r>
    </w:p>
    <w:p w14:paraId="32E736A2" w14:textId="102304A7" w:rsidR="00E923AF" w:rsidRDefault="001777B4" w:rsidP="00E923AF">
      <w:pPr>
        <w:pStyle w:val="Pa4"/>
        <w:widowControl/>
        <w:autoSpaceDE/>
        <w:autoSpaceDN/>
        <w:adjustRightInd/>
        <w:spacing w:after="0" w:line="240" w:lineRule="auto"/>
        <w:jc w:val="center"/>
        <w:rPr>
          <w:rFonts w:asciiTheme="minorHAnsi" w:hAnsiTheme="minorHAnsi"/>
          <w:b/>
          <w:sz w:val="32"/>
          <w:szCs w:val="32"/>
          <w:lang w:val="en-AU"/>
        </w:rPr>
      </w:pPr>
      <w:r w:rsidRPr="006B5727">
        <w:rPr>
          <w:rFonts w:asciiTheme="minorHAnsi" w:hAnsiTheme="minorHAnsi"/>
          <w:b/>
          <w:sz w:val="32"/>
          <w:szCs w:val="32"/>
          <w:lang w:val="en-AU"/>
        </w:rPr>
        <w:t xml:space="preserve">spark-ignition </w:t>
      </w:r>
      <w:r w:rsidR="00E923AF" w:rsidRPr="006B5727">
        <w:rPr>
          <w:rFonts w:asciiTheme="minorHAnsi" w:hAnsiTheme="minorHAnsi"/>
          <w:b/>
          <w:sz w:val="32"/>
          <w:szCs w:val="32"/>
          <w:lang w:val="en-AU"/>
        </w:rPr>
        <w:t>engines and equipment</w:t>
      </w:r>
      <w:r w:rsidR="00E923AF">
        <w:rPr>
          <w:rFonts w:asciiTheme="minorHAnsi" w:hAnsiTheme="minorHAnsi"/>
          <w:b/>
          <w:sz w:val="32"/>
          <w:szCs w:val="32"/>
          <w:lang w:val="en-AU"/>
        </w:rPr>
        <w:t xml:space="preserve"> and marine engines</w:t>
      </w:r>
    </w:p>
    <w:p w14:paraId="6B27C090" w14:textId="77777777" w:rsidR="00E923AF" w:rsidRDefault="00E923AF" w:rsidP="00E923AF">
      <w:pPr>
        <w:pStyle w:val="Pa4"/>
        <w:widowControl/>
        <w:autoSpaceDE/>
        <w:autoSpaceDN/>
        <w:adjustRightInd/>
        <w:spacing w:after="0" w:line="240" w:lineRule="auto"/>
        <w:jc w:val="center"/>
        <w:rPr>
          <w:rFonts w:asciiTheme="minorHAnsi" w:hAnsiTheme="minorHAnsi"/>
          <w:b/>
          <w:i/>
          <w:sz w:val="32"/>
          <w:szCs w:val="32"/>
          <w:lang w:val="en-AU"/>
        </w:rPr>
      </w:pPr>
    </w:p>
    <w:p w14:paraId="4C0DF419" w14:textId="4E5A36A0" w:rsidR="00790A4F" w:rsidRDefault="00790A4F" w:rsidP="00E923AF">
      <w:pPr>
        <w:jc w:val="center"/>
        <w:rPr>
          <w:rFonts w:asciiTheme="minorHAnsi" w:hAnsiTheme="minorHAnsi" w:cstheme="minorHAnsi"/>
          <w:sz w:val="32"/>
          <w:szCs w:val="32"/>
        </w:rPr>
      </w:pPr>
    </w:p>
    <w:p w14:paraId="4FC14A30" w14:textId="1C7C7183" w:rsidR="00E923AF" w:rsidRDefault="0092328E" w:rsidP="00E923AF">
      <w:pPr>
        <w:spacing w:line="480" w:lineRule="auto"/>
        <w:rPr>
          <w:rFonts w:asciiTheme="minorHAnsi" w:hAnsiTheme="minorHAnsi"/>
        </w:rPr>
      </w:pPr>
      <w:r>
        <w:rPr>
          <w:rFonts w:ascii="Arial"/>
          <w:noProof/>
          <w:lang w:eastAsia="en-AU"/>
        </w:rPr>
        <w:drawing>
          <wp:anchor distT="0" distB="0" distL="114300" distR="114300" simplePos="0" relativeHeight="251658315" behindDoc="1" locked="0" layoutInCell="1" allowOverlap="1" wp14:anchorId="69C030CA" wp14:editId="15DDD112">
            <wp:simplePos x="0" y="0"/>
            <wp:positionH relativeFrom="margin">
              <wp:align>center</wp:align>
            </wp:positionH>
            <wp:positionV relativeFrom="paragraph">
              <wp:posOffset>9525</wp:posOffset>
            </wp:positionV>
            <wp:extent cx="5219700" cy="4970780"/>
            <wp:effectExtent l="0" t="0" r="0" b="1270"/>
            <wp:wrapNone/>
            <wp:docPr id="233" name="Picture 233" descr="A graphic containing an outboard engine, a leaf blower, a hedge cutter and imports.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ENV301.0220_Customs brokers booklet_V3.png"/>
                    <pic:cNvPicPr/>
                  </pic:nvPicPr>
                  <pic:blipFill>
                    <a:blip r:embed="rId13">
                      <a:extLst>
                        <a:ext uri="{28A0092B-C50C-407E-A947-70E740481C1C}">
                          <a14:useLocalDpi xmlns:a14="http://schemas.microsoft.com/office/drawing/2010/main" val="0"/>
                        </a:ext>
                      </a:extLst>
                    </a:blip>
                    <a:stretch>
                      <a:fillRect/>
                    </a:stretch>
                  </pic:blipFill>
                  <pic:spPr>
                    <a:xfrm>
                      <a:off x="0" y="0"/>
                      <a:ext cx="5219700" cy="4970780"/>
                    </a:xfrm>
                    <a:prstGeom prst="rect">
                      <a:avLst/>
                    </a:prstGeom>
                  </pic:spPr>
                </pic:pic>
              </a:graphicData>
            </a:graphic>
            <wp14:sizeRelH relativeFrom="margin">
              <wp14:pctWidth>0</wp14:pctWidth>
            </wp14:sizeRelH>
            <wp14:sizeRelV relativeFrom="margin">
              <wp14:pctHeight>0</wp14:pctHeight>
            </wp14:sizeRelV>
          </wp:anchor>
        </w:drawing>
      </w:r>
    </w:p>
    <w:p w14:paraId="4547F212" w14:textId="77777777" w:rsidR="00E923AF" w:rsidRDefault="00E923AF" w:rsidP="00E923AF">
      <w:pPr>
        <w:spacing w:line="480" w:lineRule="auto"/>
        <w:rPr>
          <w:rFonts w:asciiTheme="minorHAnsi" w:hAnsiTheme="minorHAnsi"/>
        </w:rPr>
      </w:pPr>
    </w:p>
    <w:p w14:paraId="741E862F" w14:textId="77777777" w:rsidR="00E923AF" w:rsidRDefault="00E923AF" w:rsidP="00E923AF">
      <w:pPr>
        <w:spacing w:line="480" w:lineRule="auto"/>
        <w:rPr>
          <w:rFonts w:asciiTheme="minorHAnsi" w:hAnsiTheme="minorHAnsi"/>
        </w:rPr>
      </w:pPr>
    </w:p>
    <w:p w14:paraId="520EBD9F" w14:textId="77777777" w:rsidR="00E923AF" w:rsidRDefault="00E923AF" w:rsidP="00E923AF">
      <w:pPr>
        <w:spacing w:line="480" w:lineRule="auto"/>
        <w:rPr>
          <w:rFonts w:asciiTheme="minorHAnsi" w:hAnsiTheme="minorHAnsi"/>
        </w:rPr>
      </w:pPr>
    </w:p>
    <w:p w14:paraId="1A8D630B" w14:textId="77777777" w:rsidR="00E923AF" w:rsidRDefault="00E923AF" w:rsidP="00E923AF">
      <w:pPr>
        <w:spacing w:line="480" w:lineRule="auto"/>
        <w:rPr>
          <w:rFonts w:asciiTheme="minorHAnsi" w:hAnsiTheme="minorHAnsi"/>
        </w:rPr>
      </w:pPr>
    </w:p>
    <w:p w14:paraId="3D1D4E26" w14:textId="77777777" w:rsidR="00E923AF" w:rsidRDefault="00E923AF" w:rsidP="00E923AF">
      <w:pPr>
        <w:spacing w:line="480" w:lineRule="auto"/>
        <w:rPr>
          <w:rFonts w:asciiTheme="minorHAnsi" w:hAnsiTheme="minorHAnsi"/>
        </w:rPr>
      </w:pPr>
    </w:p>
    <w:p w14:paraId="284BE7A4" w14:textId="77777777" w:rsidR="00E923AF" w:rsidRDefault="00E923AF" w:rsidP="00E923AF">
      <w:pPr>
        <w:spacing w:line="480" w:lineRule="auto"/>
        <w:rPr>
          <w:rFonts w:asciiTheme="minorHAnsi" w:hAnsiTheme="minorHAnsi"/>
        </w:rPr>
      </w:pPr>
    </w:p>
    <w:p w14:paraId="012EE546" w14:textId="77777777" w:rsidR="00567F46" w:rsidRDefault="00567F46" w:rsidP="00E923AF">
      <w:pPr>
        <w:spacing w:after="200" w:line="276" w:lineRule="auto"/>
        <w:rPr>
          <w:rFonts w:asciiTheme="minorHAnsi" w:hAnsiTheme="minorHAnsi"/>
        </w:rPr>
      </w:pPr>
    </w:p>
    <w:p w14:paraId="4D849D19" w14:textId="77777777" w:rsidR="00567F46" w:rsidRDefault="00567F46" w:rsidP="00E923AF">
      <w:pPr>
        <w:spacing w:after="200" w:line="276" w:lineRule="auto"/>
        <w:rPr>
          <w:rFonts w:asciiTheme="minorHAnsi" w:hAnsiTheme="minorHAnsi"/>
        </w:rPr>
      </w:pPr>
    </w:p>
    <w:p w14:paraId="4F98E35A" w14:textId="77777777" w:rsidR="00567F46" w:rsidRDefault="00567F46" w:rsidP="00E923AF">
      <w:pPr>
        <w:spacing w:after="200" w:line="276" w:lineRule="auto"/>
        <w:rPr>
          <w:rFonts w:asciiTheme="minorHAnsi" w:hAnsiTheme="minorHAnsi"/>
        </w:rPr>
      </w:pPr>
    </w:p>
    <w:p w14:paraId="1AC9B368" w14:textId="77777777" w:rsidR="00567F46" w:rsidRDefault="00567F46" w:rsidP="00E923AF">
      <w:pPr>
        <w:spacing w:after="200" w:line="276" w:lineRule="auto"/>
        <w:rPr>
          <w:rFonts w:asciiTheme="minorHAnsi" w:hAnsiTheme="minorHAnsi"/>
        </w:rPr>
      </w:pPr>
    </w:p>
    <w:p w14:paraId="26E877F1" w14:textId="77777777" w:rsidR="00567F46" w:rsidRDefault="00567F46" w:rsidP="00E923AF">
      <w:pPr>
        <w:spacing w:after="200" w:line="276" w:lineRule="auto"/>
        <w:rPr>
          <w:rFonts w:asciiTheme="minorHAnsi" w:hAnsiTheme="minorHAnsi"/>
        </w:rPr>
      </w:pPr>
    </w:p>
    <w:p w14:paraId="33A59262" w14:textId="77777777" w:rsidR="00567F46" w:rsidRDefault="00567F46" w:rsidP="00E923AF">
      <w:pPr>
        <w:spacing w:after="200" w:line="276" w:lineRule="auto"/>
        <w:rPr>
          <w:rFonts w:asciiTheme="minorHAnsi" w:hAnsiTheme="minorHAnsi"/>
        </w:rPr>
      </w:pPr>
    </w:p>
    <w:p w14:paraId="41AE6E30" w14:textId="77777777" w:rsidR="00567F46" w:rsidRDefault="00567F46" w:rsidP="00E923AF">
      <w:pPr>
        <w:spacing w:after="200" w:line="276" w:lineRule="auto"/>
        <w:rPr>
          <w:rFonts w:asciiTheme="minorHAnsi" w:hAnsiTheme="minorHAnsi"/>
        </w:rPr>
      </w:pPr>
    </w:p>
    <w:p w14:paraId="03023E45" w14:textId="2CB63987" w:rsidR="00E923AF" w:rsidRDefault="00E923AF" w:rsidP="00E923AF">
      <w:pPr>
        <w:spacing w:after="200" w:line="276" w:lineRule="auto"/>
        <w:rPr>
          <w:rFonts w:asciiTheme="minorHAnsi" w:hAnsiTheme="minorHAnsi"/>
        </w:rPr>
      </w:pPr>
    </w:p>
    <w:p w14:paraId="2CD21481" w14:textId="4CE0E427" w:rsidR="00567F46" w:rsidRDefault="00567F46" w:rsidP="00134E2F">
      <w:pPr>
        <w:tabs>
          <w:tab w:val="left" w:pos="3859"/>
          <w:tab w:val="center" w:pos="4961"/>
        </w:tabs>
        <w:spacing w:after="200" w:line="276" w:lineRule="auto"/>
        <w:rPr>
          <w:rFonts w:asciiTheme="minorHAnsi" w:hAnsiTheme="minorHAnsi"/>
        </w:rPr>
      </w:pPr>
      <w:r>
        <w:rPr>
          <w:rFonts w:asciiTheme="minorHAnsi" w:hAnsiTheme="minorHAnsi"/>
        </w:rPr>
        <w:tab/>
      </w:r>
      <w:r>
        <w:rPr>
          <w:rFonts w:asciiTheme="minorHAnsi" w:hAnsiTheme="minorHAnsi"/>
        </w:rPr>
        <w:tab/>
      </w:r>
    </w:p>
    <w:sdt>
      <w:sdtPr>
        <w:rPr>
          <w:rFonts w:ascii="Times New Roman" w:eastAsia="Times New Roman" w:hAnsi="Times New Roman" w:cs="Times New Roman"/>
          <w:color w:val="auto"/>
          <w:sz w:val="24"/>
          <w:szCs w:val="24"/>
          <w:lang w:val="en-AU"/>
        </w:rPr>
        <w:id w:val="-1911221642"/>
        <w:docPartObj>
          <w:docPartGallery w:val="Table of Contents"/>
          <w:docPartUnique/>
        </w:docPartObj>
      </w:sdtPr>
      <w:sdtEndPr>
        <w:rPr>
          <w:b/>
          <w:bCs/>
          <w:noProof/>
        </w:rPr>
      </w:sdtEndPr>
      <w:sdtContent>
        <w:p w14:paraId="07E231F0" w14:textId="112E66AE" w:rsidR="0063319A" w:rsidRDefault="0063319A" w:rsidP="00134E2F">
          <w:pPr>
            <w:pStyle w:val="TOCHeading"/>
          </w:pPr>
          <w:r>
            <w:t>Contents</w:t>
          </w:r>
        </w:p>
        <w:p w14:paraId="3C25D5E3" w14:textId="77777777" w:rsidR="005C04A9" w:rsidRPr="00134E2F" w:rsidRDefault="005C04A9" w:rsidP="00B457F1">
          <w:pPr>
            <w:rPr>
              <w:lang w:val="en-US"/>
            </w:rPr>
          </w:pPr>
        </w:p>
        <w:p w14:paraId="79C703F7" w14:textId="6A7B11EF" w:rsidR="0013560E" w:rsidRDefault="0063319A">
          <w:pPr>
            <w:pStyle w:val="TOC1"/>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87018789" w:history="1">
            <w:r w:rsidR="0013560E" w:rsidRPr="008A613E">
              <w:rPr>
                <w:rStyle w:val="Hyperlink"/>
                <w:noProof/>
              </w:rPr>
              <w:t>1</w:t>
            </w:r>
            <w:r w:rsidR="0013560E">
              <w:rPr>
                <w:rFonts w:asciiTheme="minorHAnsi" w:eastAsiaTheme="minorEastAsia" w:hAnsiTheme="minorHAnsi" w:cstheme="minorBidi"/>
                <w:noProof/>
                <w:sz w:val="22"/>
                <w:szCs w:val="22"/>
                <w:lang w:eastAsia="en-AU"/>
              </w:rPr>
              <w:tab/>
            </w:r>
            <w:r w:rsidR="0013560E" w:rsidRPr="008A613E">
              <w:rPr>
                <w:rStyle w:val="Hyperlink"/>
                <w:noProof/>
              </w:rPr>
              <w:t>INTRODUCTION</w:t>
            </w:r>
            <w:r w:rsidR="0013560E">
              <w:rPr>
                <w:noProof/>
                <w:webHidden/>
              </w:rPr>
              <w:tab/>
            </w:r>
            <w:r w:rsidR="0013560E">
              <w:rPr>
                <w:noProof/>
                <w:webHidden/>
              </w:rPr>
              <w:fldChar w:fldCharType="begin"/>
            </w:r>
            <w:r w:rsidR="0013560E">
              <w:rPr>
                <w:noProof/>
                <w:webHidden/>
              </w:rPr>
              <w:instrText xml:space="preserve"> PAGEREF _Toc87018789 \h </w:instrText>
            </w:r>
            <w:r w:rsidR="0013560E">
              <w:rPr>
                <w:noProof/>
                <w:webHidden/>
              </w:rPr>
            </w:r>
            <w:r w:rsidR="0013560E">
              <w:rPr>
                <w:noProof/>
                <w:webHidden/>
              </w:rPr>
              <w:fldChar w:fldCharType="separate"/>
            </w:r>
            <w:r w:rsidR="0013560E">
              <w:rPr>
                <w:noProof/>
                <w:webHidden/>
              </w:rPr>
              <w:t>3</w:t>
            </w:r>
            <w:r w:rsidR="0013560E">
              <w:rPr>
                <w:noProof/>
                <w:webHidden/>
              </w:rPr>
              <w:fldChar w:fldCharType="end"/>
            </w:r>
          </w:hyperlink>
        </w:p>
        <w:p w14:paraId="62F01FF4" w14:textId="019720B8" w:rsidR="0013560E" w:rsidRDefault="00327DE3">
          <w:pPr>
            <w:pStyle w:val="TOC2"/>
            <w:rPr>
              <w:rFonts w:asciiTheme="minorHAnsi" w:eastAsiaTheme="minorEastAsia" w:hAnsiTheme="minorHAnsi" w:cstheme="minorBidi"/>
              <w:noProof/>
              <w:sz w:val="22"/>
              <w:szCs w:val="22"/>
              <w:lang w:eastAsia="en-AU"/>
            </w:rPr>
          </w:pPr>
          <w:hyperlink w:anchor="_Toc87018790" w:history="1">
            <w:r w:rsidR="0013560E" w:rsidRPr="008A613E">
              <w:rPr>
                <w:rStyle w:val="Hyperlink"/>
                <w:rFonts w:eastAsia="SimSun"/>
                <w:noProof/>
              </w:rPr>
              <w:t>1.1</w:t>
            </w:r>
            <w:r w:rsidR="0013560E">
              <w:rPr>
                <w:rFonts w:asciiTheme="minorHAnsi" w:eastAsiaTheme="minorEastAsia" w:hAnsiTheme="minorHAnsi" w:cstheme="minorBidi"/>
                <w:noProof/>
                <w:sz w:val="22"/>
                <w:szCs w:val="22"/>
                <w:lang w:eastAsia="en-AU"/>
              </w:rPr>
              <w:tab/>
            </w:r>
            <w:r w:rsidR="0013560E" w:rsidRPr="008A613E">
              <w:rPr>
                <w:rStyle w:val="Hyperlink"/>
                <w:noProof/>
              </w:rPr>
              <w:t>Purpose of the CRIS</w:t>
            </w:r>
            <w:r w:rsidR="0013560E">
              <w:rPr>
                <w:noProof/>
                <w:webHidden/>
              </w:rPr>
              <w:tab/>
            </w:r>
            <w:r w:rsidR="0013560E">
              <w:rPr>
                <w:noProof/>
                <w:webHidden/>
              </w:rPr>
              <w:fldChar w:fldCharType="begin"/>
            </w:r>
            <w:r w:rsidR="0013560E">
              <w:rPr>
                <w:noProof/>
                <w:webHidden/>
              </w:rPr>
              <w:instrText xml:space="preserve"> PAGEREF _Toc87018790 \h </w:instrText>
            </w:r>
            <w:r w:rsidR="0013560E">
              <w:rPr>
                <w:noProof/>
                <w:webHidden/>
              </w:rPr>
            </w:r>
            <w:r w:rsidR="0013560E">
              <w:rPr>
                <w:noProof/>
                <w:webHidden/>
              </w:rPr>
              <w:fldChar w:fldCharType="separate"/>
            </w:r>
            <w:r w:rsidR="0013560E">
              <w:rPr>
                <w:noProof/>
                <w:webHidden/>
              </w:rPr>
              <w:t>3</w:t>
            </w:r>
            <w:r w:rsidR="0013560E">
              <w:rPr>
                <w:noProof/>
                <w:webHidden/>
              </w:rPr>
              <w:fldChar w:fldCharType="end"/>
            </w:r>
          </w:hyperlink>
        </w:p>
        <w:p w14:paraId="3106ABFB" w14:textId="6FDF65AF" w:rsidR="0013560E" w:rsidRDefault="00327DE3">
          <w:pPr>
            <w:pStyle w:val="TOC2"/>
            <w:rPr>
              <w:rFonts w:asciiTheme="minorHAnsi" w:eastAsiaTheme="minorEastAsia" w:hAnsiTheme="minorHAnsi" w:cstheme="minorBidi"/>
              <w:noProof/>
              <w:sz w:val="22"/>
              <w:szCs w:val="22"/>
              <w:lang w:eastAsia="en-AU"/>
            </w:rPr>
          </w:pPr>
          <w:hyperlink w:anchor="_Toc87018791" w:history="1">
            <w:r w:rsidR="0013560E" w:rsidRPr="008A613E">
              <w:rPr>
                <w:rStyle w:val="Hyperlink"/>
                <w:noProof/>
              </w:rPr>
              <w:t>1.2</w:t>
            </w:r>
            <w:r w:rsidR="0013560E">
              <w:rPr>
                <w:rFonts w:asciiTheme="minorHAnsi" w:eastAsiaTheme="minorEastAsia" w:hAnsiTheme="minorHAnsi" w:cstheme="minorBidi"/>
                <w:noProof/>
                <w:sz w:val="22"/>
                <w:szCs w:val="22"/>
                <w:lang w:eastAsia="en-AU"/>
              </w:rPr>
              <w:tab/>
            </w:r>
            <w:r w:rsidR="0013560E" w:rsidRPr="008A613E">
              <w:rPr>
                <w:rStyle w:val="Hyperlink"/>
                <w:noProof/>
              </w:rPr>
              <w:t>Description of the regulatory charging activity</w:t>
            </w:r>
            <w:r w:rsidR="0013560E">
              <w:rPr>
                <w:noProof/>
                <w:webHidden/>
              </w:rPr>
              <w:tab/>
            </w:r>
            <w:r w:rsidR="0013560E">
              <w:rPr>
                <w:noProof/>
                <w:webHidden/>
              </w:rPr>
              <w:fldChar w:fldCharType="begin"/>
            </w:r>
            <w:r w:rsidR="0013560E">
              <w:rPr>
                <w:noProof/>
                <w:webHidden/>
              </w:rPr>
              <w:instrText xml:space="preserve"> PAGEREF _Toc87018791 \h </w:instrText>
            </w:r>
            <w:r w:rsidR="0013560E">
              <w:rPr>
                <w:noProof/>
                <w:webHidden/>
              </w:rPr>
            </w:r>
            <w:r w:rsidR="0013560E">
              <w:rPr>
                <w:noProof/>
                <w:webHidden/>
              </w:rPr>
              <w:fldChar w:fldCharType="separate"/>
            </w:r>
            <w:r w:rsidR="0013560E">
              <w:rPr>
                <w:noProof/>
                <w:webHidden/>
              </w:rPr>
              <w:t>3</w:t>
            </w:r>
            <w:r w:rsidR="0013560E">
              <w:rPr>
                <w:noProof/>
                <w:webHidden/>
              </w:rPr>
              <w:fldChar w:fldCharType="end"/>
            </w:r>
          </w:hyperlink>
        </w:p>
        <w:p w14:paraId="68009BF1" w14:textId="550CCB1A" w:rsidR="0013560E" w:rsidRDefault="00327DE3">
          <w:pPr>
            <w:pStyle w:val="TOC1"/>
            <w:rPr>
              <w:rFonts w:asciiTheme="minorHAnsi" w:eastAsiaTheme="minorEastAsia" w:hAnsiTheme="minorHAnsi" w:cstheme="minorBidi"/>
              <w:noProof/>
              <w:sz w:val="22"/>
              <w:szCs w:val="22"/>
              <w:lang w:eastAsia="en-AU"/>
            </w:rPr>
          </w:pPr>
          <w:hyperlink w:anchor="_Toc87018792" w:history="1">
            <w:r w:rsidR="0013560E" w:rsidRPr="008A613E">
              <w:rPr>
                <w:rStyle w:val="Hyperlink"/>
                <w:noProof/>
              </w:rPr>
              <w:t>2</w:t>
            </w:r>
            <w:r w:rsidR="0013560E">
              <w:rPr>
                <w:rFonts w:asciiTheme="minorHAnsi" w:eastAsiaTheme="minorEastAsia" w:hAnsiTheme="minorHAnsi" w:cstheme="minorBidi"/>
                <w:noProof/>
                <w:sz w:val="22"/>
                <w:szCs w:val="22"/>
                <w:lang w:eastAsia="en-AU"/>
              </w:rPr>
              <w:tab/>
            </w:r>
            <w:r w:rsidR="0013560E" w:rsidRPr="008A613E">
              <w:rPr>
                <w:rStyle w:val="Hyperlink"/>
                <w:noProof/>
              </w:rPr>
              <w:t>POLICY AND STATUTORY AUTHORITY TO COST RECOVER</w:t>
            </w:r>
            <w:r w:rsidR="0013560E">
              <w:rPr>
                <w:noProof/>
                <w:webHidden/>
              </w:rPr>
              <w:tab/>
            </w:r>
            <w:r w:rsidR="0013560E">
              <w:rPr>
                <w:noProof/>
                <w:webHidden/>
              </w:rPr>
              <w:fldChar w:fldCharType="begin"/>
            </w:r>
            <w:r w:rsidR="0013560E">
              <w:rPr>
                <w:noProof/>
                <w:webHidden/>
              </w:rPr>
              <w:instrText xml:space="preserve"> PAGEREF _Toc87018792 \h </w:instrText>
            </w:r>
            <w:r w:rsidR="0013560E">
              <w:rPr>
                <w:noProof/>
                <w:webHidden/>
              </w:rPr>
            </w:r>
            <w:r w:rsidR="0013560E">
              <w:rPr>
                <w:noProof/>
                <w:webHidden/>
              </w:rPr>
              <w:fldChar w:fldCharType="separate"/>
            </w:r>
            <w:r w:rsidR="0013560E">
              <w:rPr>
                <w:noProof/>
                <w:webHidden/>
              </w:rPr>
              <w:t>5</w:t>
            </w:r>
            <w:r w:rsidR="0013560E">
              <w:rPr>
                <w:noProof/>
                <w:webHidden/>
              </w:rPr>
              <w:fldChar w:fldCharType="end"/>
            </w:r>
          </w:hyperlink>
        </w:p>
        <w:p w14:paraId="7A6B4BA2" w14:textId="376E569D" w:rsidR="0013560E" w:rsidRDefault="00327DE3">
          <w:pPr>
            <w:pStyle w:val="TOC2"/>
            <w:rPr>
              <w:rFonts w:asciiTheme="minorHAnsi" w:eastAsiaTheme="minorEastAsia" w:hAnsiTheme="minorHAnsi" w:cstheme="minorBidi"/>
              <w:noProof/>
              <w:sz w:val="22"/>
              <w:szCs w:val="22"/>
              <w:lang w:eastAsia="en-AU"/>
            </w:rPr>
          </w:pPr>
          <w:hyperlink w:anchor="_Toc87018793" w:history="1">
            <w:r w:rsidR="0013560E" w:rsidRPr="008A613E">
              <w:rPr>
                <w:rStyle w:val="Hyperlink"/>
                <w:noProof/>
              </w:rPr>
              <w:t>2.1</w:t>
            </w:r>
            <w:r w:rsidR="0013560E">
              <w:rPr>
                <w:rFonts w:asciiTheme="minorHAnsi" w:eastAsiaTheme="minorEastAsia" w:hAnsiTheme="minorHAnsi" w:cstheme="minorBidi"/>
                <w:noProof/>
                <w:sz w:val="22"/>
                <w:szCs w:val="22"/>
                <w:lang w:eastAsia="en-AU"/>
              </w:rPr>
              <w:tab/>
            </w:r>
            <w:r w:rsidR="0013560E" w:rsidRPr="008A613E">
              <w:rPr>
                <w:rStyle w:val="Hyperlink"/>
                <w:noProof/>
              </w:rPr>
              <w:t>Government policy approval to cost recover the regulatory activity</w:t>
            </w:r>
            <w:r w:rsidR="0013560E">
              <w:rPr>
                <w:noProof/>
                <w:webHidden/>
              </w:rPr>
              <w:tab/>
            </w:r>
            <w:r w:rsidR="0013560E">
              <w:rPr>
                <w:noProof/>
                <w:webHidden/>
              </w:rPr>
              <w:fldChar w:fldCharType="begin"/>
            </w:r>
            <w:r w:rsidR="0013560E">
              <w:rPr>
                <w:noProof/>
                <w:webHidden/>
              </w:rPr>
              <w:instrText xml:space="preserve"> PAGEREF _Toc87018793 \h </w:instrText>
            </w:r>
            <w:r w:rsidR="0013560E">
              <w:rPr>
                <w:noProof/>
                <w:webHidden/>
              </w:rPr>
            </w:r>
            <w:r w:rsidR="0013560E">
              <w:rPr>
                <w:noProof/>
                <w:webHidden/>
              </w:rPr>
              <w:fldChar w:fldCharType="separate"/>
            </w:r>
            <w:r w:rsidR="0013560E">
              <w:rPr>
                <w:noProof/>
                <w:webHidden/>
              </w:rPr>
              <w:t>5</w:t>
            </w:r>
            <w:r w:rsidR="0013560E">
              <w:rPr>
                <w:noProof/>
                <w:webHidden/>
              </w:rPr>
              <w:fldChar w:fldCharType="end"/>
            </w:r>
          </w:hyperlink>
        </w:p>
        <w:p w14:paraId="014172F4" w14:textId="0E19FB70" w:rsidR="0013560E" w:rsidRDefault="00327DE3">
          <w:pPr>
            <w:pStyle w:val="TOC2"/>
            <w:rPr>
              <w:rFonts w:asciiTheme="minorHAnsi" w:eastAsiaTheme="minorEastAsia" w:hAnsiTheme="minorHAnsi" w:cstheme="minorBidi"/>
              <w:noProof/>
              <w:sz w:val="22"/>
              <w:szCs w:val="22"/>
              <w:lang w:eastAsia="en-AU"/>
            </w:rPr>
          </w:pPr>
          <w:hyperlink w:anchor="_Toc87018794" w:history="1">
            <w:r w:rsidR="0013560E" w:rsidRPr="008A613E">
              <w:rPr>
                <w:rStyle w:val="Hyperlink"/>
                <w:noProof/>
              </w:rPr>
              <w:t>2.2</w:t>
            </w:r>
            <w:r w:rsidR="0013560E">
              <w:rPr>
                <w:rFonts w:asciiTheme="minorHAnsi" w:eastAsiaTheme="minorEastAsia" w:hAnsiTheme="minorHAnsi" w:cstheme="minorBidi"/>
                <w:noProof/>
                <w:sz w:val="22"/>
                <w:szCs w:val="22"/>
                <w:lang w:eastAsia="en-AU"/>
              </w:rPr>
              <w:tab/>
            </w:r>
            <w:r w:rsidR="0013560E" w:rsidRPr="008A613E">
              <w:rPr>
                <w:rStyle w:val="Hyperlink"/>
                <w:noProof/>
              </w:rPr>
              <w:t>Statutory authority to charge</w:t>
            </w:r>
            <w:r w:rsidR="0013560E">
              <w:rPr>
                <w:noProof/>
                <w:webHidden/>
              </w:rPr>
              <w:tab/>
            </w:r>
            <w:r w:rsidR="0013560E">
              <w:rPr>
                <w:noProof/>
                <w:webHidden/>
              </w:rPr>
              <w:fldChar w:fldCharType="begin"/>
            </w:r>
            <w:r w:rsidR="0013560E">
              <w:rPr>
                <w:noProof/>
                <w:webHidden/>
              </w:rPr>
              <w:instrText xml:space="preserve"> PAGEREF _Toc87018794 \h </w:instrText>
            </w:r>
            <w:r w:rsidR="0013560E">
              <w:rPr>
                <w:noProof/>
                <w:webHidden/>
              </w:rPr>
            </w:r>
            <w:r w:rsidR="0013560E">
              <w:rPr>
                <w:noProof/>
                <w:webHidden/>
              </w:rPr>
              <w:fldChar w:fldCharType="separate"/>
            </w:r>
            <w:r w:rsidR="0013560E">
              <w:rPr>
                <w:noProof/>
                <w:webHidden/>
              </w:rPr>
              <w:t>5</w:t>
            </w:r>
            <w:r w:rsidR="0013560E">
              <w:rPr>
                <w:noProof/>
                <w:webHidden/>
              </w:rPr>
              <w:fldChar w:fldCharType="end"/>
            </w:r>
          </w:hyperlink>
        </w:p>
        <w:p w14:paraId="46E399BC" w14:textId="0BF4586E" w:rsidR="0013560E" w:rsidRDefault="00327DE3">
          <w:pPr>
            <w:pStyle w:val="TOC1"/>
            <w:rPr>
              <w:rFonts w:asciiTheme="minorHAnsi" w:eastAsiaTheme="minorEastAsia" w:hAnsiTheme="minorHAnsi" w:cstheme="minorBidi"/>
              <w:noProof/>
              <w:sz w:val="22"/>
              <w:szCs w:val="22"/>
              <w:lang w:eastAsia="en-AU"/>
            </w:rPr>
          </w:pPr>
          <w:hyperlink w:anchor="_Toc87018796" w:history="1">
            <w:r w:rsidR="0013560E" w:rsidRPr="008A613E">
              <w:rPr>
                <w:rStyle w:val="Hyperlink"/>
                <w:noProof/>
              </w:rPr>
              <w:t>3</w:t>
            </w:r>
            <w:r w:rsidR="0013560E">
              <w:rPr>
                <w:rFonts w:asciiTheme="minorHAnsi" w:eastAsiaTheme="minorEastAsia" w:hAnsiTheme="minorHAnsi" w:cstheme="minorBidi"/>
                <w:noProof/>
                <w:sz w:val="22"/>
                <w:szCs w:val="22"/>
                <w:lang w:eastAsia="en-AU"/>
              </w:rPr>
              <w:tab/>
            </w:r>
            <w:r w:rsidR="0013560E" w:rsidRPr="008A613E">
              <w:rPr>
                <w:rStyle w:val="Hyperlink"/>
                <w:noProof/>
              </w:rPr>
              <w:t>COST RECOVERY MODEL</w:t>
            </w:r>
            <w:r w:rsidR="0013560E">
              <w:rPr>
                <w:noProof/>
                <w:webHidden/>
              </w:rPr>
              <w:tab/>
            </w:r>
            <w:r w:rsidR="0013560E">
              <w:rPr>
                <w:noProof/>
                <w:webHidden/>
              </w:rPr>
              <w:fldChar w:fldCharType="begin"/>
            </w:r>
            <w:r w:rsidR="0013560E">
              <w:rPr>
                <w:noProof/>
                <w:webHidden/>
              </w:rPr>
              <w:instrText xml:space="preserve"> PAGEREF _Toc87018796 \h </w:instrText>
            </w:r>
            <w:r w:rsidR="0013560E">
              <w:rPr>
                <w:noProof/>
                <w:webHidden/>
              </w:rPr>
            </w:r>
            <w:r w:rsidR="0013560E">
              <w:rPr>
                <w:noProof/>
                <w:webHidden/>
              </w:rPr>
              <w:fldChar w:fldCharType="separate"/>
            </w:r>
            <w:r w:rsidR="0013560E">
              <w:rPr>
                <w:noProof/>
                <w:webHidden/>
              </w:rPr>
              <w:t>6</w:t>
            </w:r>
            <w:r w:rsidR="0013560E">
              <w:rPr>
                <w:noProof/>
                <w:webHidden/>
              </w:rPr>
              <w:fldChar w:fldCharType="end"/>
            </w:r>
          </w:hyperlink>
        </w:p>
        <w:p w14:paraId="248DA9C0" w14:textId="3F9FF7E6" w:rsidR="0013560E" w:rsidRDefault="00327DE3">
          <w:pPr>
            <w:pStyle w:val="TOC2"/>
            <w:rPr>
              <w:rFonts w:asciiTheme="minorHAnsi" w:eastAsiaTheme="minorEastAsia" w:hAnsiTheme="minorHAnsi" w:cstheme="minorBidi"/>
              <w:noProof/>
              <w:sz w:val="22"/>
              <w:szCs w:val="22"/>
              <w:lang w:eastAsia="en-AU"/>
            </w:rPr>
          </w:pPr>
          <w:hyperlink w:anchor="_Toc87018797" w:history="1">
            <w:r w:rsidR="0013560E" w:rsidRPr="008A613E">
              <w:rPr>
                <w:rStyle w:val="Hyperlink"/>
                <w:noProof/>
              </w:rPr>
              <w:t>3.1</w:t>
            </w:r>
            <w:r w:rsidR="0013560E">
              <w:rPr>
                <w:rFonts w:asciiTheme="minorHAnsi" w:eastAsiaTheme="minorEastAsia" w:hAnsiTheme="minorHAnsi" w:cstheme="minorBidi"/>
                <w:noProof/>
                <w:sz w:val="22"/>
                <w:szCs w:val="22"/>
                <w:lang w:eastAsia="en-AU"/>
              </w:rPr>
              <w:tab/>
            </w:r>
            <w:r w:rsidR="0013560E" w:rsidRPr="008A613E">
              <w:rPr>
                <w:rStyle w:val="Hyperlink"/>
                <w:noProof/>
              </w:rPr>
              <w:t>Outputs and business processes of the regulatory charging activity</w:t>
            </w:r>
            <w:r w:rsidR="0013560E">
              <w:rPr>
                <w:noProof/>
                <w:webHidden/>
              </w:rPr>
              <w:tab/>
            </w:r>
            <w:r w:rsidR="0013560E">
              <w:rPr>
                <w:noProof/>
                <w:webHidden/>
              </w:rPr>
              <w:fldChar w:fldCharType="begin"/>
            </w:r>
            <w:r w:rsidR="0013560E">
              <w:rPr>
                <w:noProof/>
                <w:webHidden/>
              </w:rPr>
              <w:instrText xml:space="preserve"> PAGEREF _Toc87018797 \h </w:instrText>
            </w:r>
            <w:r w:rsidR="0013560E">
              <w:rPr>
                <w:noProof/>
                <w:webHidden/>
              </w:rPr>
            </w:r>
            <w:r w:rsidR="0013560E">
              <w:rPr>
                <w:noProof/>
                <w:webHidden/>
              </w:rPr>
              <w:fldChar w:fldCharType="separate"/>
            </w:r>
            <w:r w:rsidR="0013560E">
              <w:rPr>
                <w:noProof/>
                <w:webHidden/>
              </w:rPr>
              <w:t>6</w:t>
            </w:r>
            <w:r w:rsidR="0013560E">
              <w:rPr>
                <w:noProof/>
                <w:webHidden/>
              </w:rPr>
              <w:fldChar w:fldCharType="end"/>
            </w:r>
          </w:hyperlink>
        </w:p>
        <w:p w14:paraId="69B5F1A1" w14:textId="770934E6" w:rsidR="0013560E" w:rsidRDefault="00327DE3">
          <w:pPr>
            <w:pStyle w:val="TOC2"/>
            <w:rPr>
              <w:rFonts w:asciiTheme="minorHAnsi" w:eastAsiaTheme="minorEastAsia" w:hAnsiTheme="minorHAnsi" w:cstheme="minorBidi"/>
              <w:noProof/>
              <w:sz w:val="22"/>
              <w:szCs w:val="22"/>
              <w:lang w:eastAsia="en-AU"/>
            </w:rPr>
          </w:pPr>
          <w:hyperlink w:anchor="_Toc87018798" w:history="1">
            <w:r w:rsidR="0013560E" w:rsidRPr="008A613E">
              <w:rPr>
                <w:rStyle w:val="Hyperlink"/>
                <w:noProof/>
              </w:rPr>
              <w:t>3.2</w:t>
            </w:r>
            <w:r w:rsidR="0013560E">
              <w:rPr>
                <w:rFonts w:asciiTheme="minorHAnsi" w:eastAsiaTheme="minorEastAsia" w:hAnsiTheme="minorHAnsi" w:cstheme="minorBidi"/>
                <w:noProof/>
                <w:sz w:val="22"/>
                <w:szCs w:val="22"/>
                <w:lang w:eastAsia="en-AU"/>
              </w:rPr>
              <w:tab/>
            </w:r>
            <w:r w:rsidR="0013560E" w:rsidRPr="008A613E">
              <w:rPr>
                <w:rStyle w:val="Hyperlink"/>
                <w:noProof/>
              </w:rPr>
              <w:t>Costs of the regulatory charging activity</w:t>
            </w:r>
            <w:r w:rsidR="0013560E">
              <w:rPr>
                <w:noProof/>
                <w:webHidden/>
              </w:rPr>
              <w:tab/>
            </w:r>
            <w:r w:rsidR="0013560E">
              <w:rPr>
                <w:noProof/>
                <w:webHidden/>
              </w:rPr>
              <w:fldChar w:fldCharType="begin"/>
            </w:r>
            <w:r w:rsidR="0013560E">
              <w:rPr>
                <w:noProof/>
                <w:webHidden/>
              </w:rPr>
              <w:instrText xml:space="preserve"> PAGEREF _Toc87018798 \h </w:instrText>
            </w:r>
            <w:r w:rsidR="0013560E">
              <w:rPr>
                <w:noProof/>
                <w:webHidden/>
              </w:rPr>
            </w:r>
            <w:r w:rsidR="0013560E">
              <w:rPr>
                <w:noProof/>
                <w:webHidden/>
              </w:rPr>
              <w:fldChar w:fldCharType="separate"/>
            </w:r>
            <w:r w:rsidR="0013560E">
              <w:rPr>
                <w:noProof/>
                <w:webHidden/>
              </w:rPr>
              <w:t>7</w:t>
            </w:r>
            <w:r w:rsidR="0013560E">
              <w:rPr>
                <w:noProof/>
                <w:webHidden/>
              </w:rPr>
              <w:fldChar w:fldCharType="end"/>
            </w:r>
          </w:hyperlink>
        </w:p>
        <w:p w14:paraId="0403A740" w14:textId="5AF13EFC" w:rsidR="0013560E" w:rsidRDefault="00327DE3">
          <w:pPr>
            <w:pStyle w:val="TOC2"/>
            <w:rPr>
              <w:rFonts w:asciiTheme="minorHAnsi" w:eastAsiaTheme="minorEastAsia" w:hAnsiTheme="minorHAnsi" w:cstheme="minorBidi"/>
              <w:noProof/>
              <w:sz w:val="22"/>
              <w:szCs w:val="22"/>
              <w:lang w:eastAsia="en-AU"/>
            </w:rPr>
          </w:pPr>
          <w:hyperlink w:anchor="_Toc87018799" w:history="1">
            <w:r w:rsidR="0013560E" w:rsidRPr="008A613E">
              <w:rPr>
                <w:rStyle w:val="Hyperlink"/>
                <w:noProof/>
              </w:rPr>
              <w:t>3.3</w:t>
            </w:r>
            <w:r w:rsidR="0013560E">
              <w:rPr>
                <w:rFonts w:asciiTheme="minorHAnsi" w:eastAsiaTheme="minorEastAsia" w:hAnsiTheme="minorHAnsi" w:cstheme="minorBidi"/>
                <w:noProof/>
                <w:sz w:val="22"/>
                <w:szCs w:val="22"/>
                <w:lang w:eastAsia="en-AU"/>
              </w:rPr>
              <w:tab/>
            </w:r>
            <w:r w:rsidR="0013560E" w:rsidRPr="008A613E">
              <w:rPr>
                <w:rStyle w:val="Hyperlink"/>
                <w:noProof/>
              </w:rPr>
              <w:t>Design of regulatory charges</w:t>
            </w:r>
            <w:r w:rsidR="0013560E">
              <w:rPr>
                <w:noProof/>
                <w:webHidden/>
              </w:rPr>
              <w:tab/>
            </w:r>
            <w:r w:rsidR="0013560E">
              <w:rPr>
                <w:noProof/>
                <w:webHidden/>
              </w:rPr>
              <w:fldChar w:fldCharType="begin"/>
            </w:r>
            <w:r w:rsidR="0013560E">
              <w:rPr>
                <w:noProof/>
                <w:webHidden/>
              </w:rPr>
              <w:instrText xml:space="preserve"> PAGEREF _Toc87018799 \h </w:instrText>
            </w:r>
            <w:r w:rsidR="0013560E">
              <w:rPr>
                <w:noProof/>
                <w:webHidden/>
              </w:rPr>
            </w:r>
            <w:r w:rsidR="0013560E">
              <w:rPr>
                <w:noProof/>
                <w:webHidden/>
              </w:rPr>
              <w:fldChar w:fldCharType="separate"/>
            </w:r>
            <w:r w:rsidR="0013560E">
              <w:rPr>
                <w:noProof/>
                <w:webHidden/>
              </w:rPr>
              <w:t>8</w:t>
            </w:r>
            <w:r w:rsidR="0013560E">
              <w:rPr>
                <w:noProof/>
                <w:webHidden/>
              </w:rPr>
              <w:fldChar w:fldCharType="end"/>
            </w:r>
          </w:hyperlink>
        </w:p>
        <w:p w14:paraId="1B33FC19" w14:textId="350808E9" w:rsidR="0013560E" w:rsidRDefault="00327DE3">
          <w:pPr>
            <w:pStyle w:val="TOC1"/>
            <w:rPr>
              <w:rFonts w:asciiTheme="minorHAnsi" w:eastAsiaTheme="minorEastAsia" w:hAnsiTheme="minorHAnsi" w:cstheme="minorBidi"/>
              <w:noProof/>
              <w:sz w:val="22"/>
              <w:szCs w:val="22"/>
              <w:lang w:eastAsia="en-AU"/>
            </w:rPr>
          </w:pPr>
          <w:hyperlink w:anchor="_Toc87018801" w:history="1">
            <w:r w:rsidR="0013560E" w:rsidRPr="008A613E">
              <w:rPr>
                <w:rStyle w:val="Hyperlink"/>
                <w:noProof/>
              </w:rPr>
              <w:t>4</w:t>
            </w:r>
            <w:r w:rsidR="0013560E">
              <w:rPr>
                <w:rFonts w:asciiTheme="minorHAnsi" w:eastAsiaTheme="minorEastAsia" w:hAnsiTheme="minorHAnsi" w:cstheme="minorBidi"/>
                <w:noProof/>
                <w:sz w:val="22"/>
                <w:szCs w:val="22"/>
                <w:lang w:eastAsia="en-AU"/>
              </w:rPr>
              <w:tab/>
            </w:r>
            <w:r w:rsidR="0013560E" w:rsidRPr="008A613E">
              <w:rPr>
                <w:rStyle w:val="Hyperlink"/>
                <w:noProof/>
              </w:rPr>
              <w:t>RISK ASSESSMENT</w:t>
            </w:r>
            <w:r w:rsidR="0013560E">
              <w:rPr>
                <w:noProof/>
                <w:webHidden/>
              </w:rPr>
              <w:tab/>
            </w:r>
            <w:r w:rsidR="0013560E">
              <w:rPr>
                <w:noProof/>
                <w:webHidden/>
              </w:rPr>
              <w:fldChar w:fldCharType="begin"/>
            </w:r>
            <w:r w:rsidR="0013560E">
              <w:rPr>
                <w:noProof/>
                <w:webHidden/>
              </w:rPr>
              <w:instrText xml:space="preserve"> PAGEREF _Toc87018801 \h </w:instrText>
            </w:r>
            <w:r w:rsidR="0013560E">
              <w:rPr>
                <w:noProof/>
                <w:webHidden/>
              </w:rPr>
            </w:r>
            <w:r w:rsidR="0013560E">
              <w:rPr>
                <w:noProof/>
                <w:webHidden/>
              </w:rPr>
              <w:fldChar w:fldCharType="separate"/>
            </w:r>
            <w:r w:rsidR="0013560E">
              <w:rPr>
                <w:noProof/>
                <w:webHidden/>
              </w:rPr>
              <w:t>14</w:t>
            </w:r>
            <w:r w:rsidR="0013560E">
              <w:rPr>
                <w:noProof/>
                <w:webHidden/>
              </w:rPr>
              <w:fldChar w:fldCharType="end"/>
            </w:r>
          </w:hyperlink>
        </w:p>
        <w:p w14:paraId="345B0740" w14:textId="0BE60C29" w:rsidR="0013560E" w:rsidRDefault="00327DE3">
          <w:pPr>
            <w:pStyle w:val="TOC1"/>
            <w:rPr>
              <w:rFonts w:asciiTheme="minorHAnsi" w:eastAsiaTheme="minorEastAsia" w:hAnsiTheme="minorHAnsi" w:cstheme="minorBidi"/>
              <w:noProof/>
              <w:sz w:val="22"/>
              <w:szCs w:val="22"/>
              <w:lang w:eastAsia="en-AU"/>
            </w:rPr>
          </w:pPr>
          <w:hyperlink w:anchor="_Toc87018804" w:history="1">
            <w:r w:rsidR="0013560E" w:rsidRPr="008A613E">
              <w:rPr>
                <w:rStyle w:val="Hyperlink"/>
                <w:rFonts w:eastAsia="SimSun"/>
                <w:noProof/>
                <w:lang w:eastAsia="en-AU"/>
              </w:rPr>
              <w:t>5</w:t>
            </w:r>
            <w:r w:rsidR="0013560E">
              <w:rPr>
                <w:rFonts w:asciiTheme="minorHAnsi" w:eastAsiaTheme="minorEastAsia" w:hAnsiTheme="minorHAnsi" w:cstheme="minorBidi"/>
                <w:noProof/>
                <w:sz w:val="22"/>
                <w:szCs w:val="22"/>
                <w:lang w:eastAsia="en-AU"/>
              </w:rPr>
              <w:tab/>
            </w:r>
            <w:r w:rsidR="0013560E" w:rsidRPr="008A613E">
              <w:rPr>
                <w:rStyle w:val="Hyperlink"/>
                <w:rFonts w:eastAsia="SimSun"/>
                <w:noProof/>
                <w:lang w:eastAsia="en-AU"/>
              </w:rPr>
              <w:t>STAKEHOLDER ENGAGEMENT</w:t>
            </w:r>
            <w:r w:rsidR="0013560E">
              <w:rPr>
                <w:noProof/>
                <w:webHidden/>
              </w:rPr>
              <w:tab/>
            </w:r>
            <w:r w:rsidR="0013560E">
              <w:rPr>
                <w:noProof/>
                <w:webHidden/>
              </w:rPr>
              <w:fldChar w:fldCharType="begin"/>
            </w:r>
            <w:r w:rsidR="0013560E">
              <w:rPr>
                <w:noProof/>
                <w:webHidden/>
              </w:rPr>
              <w:instrText xml:space="preserve"> PAGEREF _Toc87018804 \h </w:instrText>
            </w:r>
            <w:r w:rsidR="0013560E">
              <w:rPr>
                <w:noProof/>
                <w:webHidden/>
              </w:rPr>
            </w:r>
            <w:r w:rsidR="0013560E">
              <w:rPr>
                <w:noProof/>
                <w:webHidden/>
              </w:rPr>
              <w:fldChar w:fldCharType="separate"/>
            </w:r>
            <w:r w:rsidR="0013560E">
              <w:rPr>
                <w:noProof/>
                <w:webHidden/>
              </w:rPr>
              <w:t>15</w:t>
            </w:r>
            <w:r w:rsidR="0013560E">
              <w:rPr>
                <w:noProof/>
                <w:webHidden/>
              </w:rPr>
              <w:fldChar w:fldCharType="end"/>
            </w:r>
          </w:hyperlink>
        </w:p>
        <w:p w14:paraId="2331F69F" w14:textId="5BC9251B" w:rsidR="0013560E" w:rsidRDefault="00327DE3">
          <w:pPr>
            <w:pStyle w:val="TOC2"/>
            <w:rPr>
              <w:rFonts w:asciiTheme="minorHAnsi" w:eastAsiaTheme="minorEastAsia" w:hAnsiTheme="minorHAnsi" w:cstheme="minorBidi"/>
              <w:noProof/>
              <w:sz w:val="22"/>
              <w:szCs w:val="22"/>
              <w:lang w:eastAsia="en-AU"/>
            </w:rPr>
          </w:pPr>
          <w:hyperlink w:anchor="_Toc87018805" w:history="1">
            <w:r w:rsidR="0013560E" w:rsidRPr="008A613E">
              <w:rPr>
                <w:rStyle w:val="Hyperlink"/>
                <w:rFonts w:eastAsia="SimSun"/>
                <w:noProof/>
                <w:lang w:eastAsia="en-AU"/>
              </w:rPr>
              <w:t>5.1</w:t>
            </w:r>
            <w:r w:rsidR="0013560E">
              <w:rPr>
                <w:rFonts w:asciiTheme="minorHAnsi" w:eastAsiaTheme="minorEastAsia" w:hAnsiTheme="minorHAnsi" w:cstheme="minorBidi"/>
                <w:noProof/>
                <w:sz w:val="22"/>
                <w:szCs w:val="22"/>
                <w:lang w:eastAsia="en-AU"/>
              </w:rPr>
              <w:tab/>
            </w:r>
            <w:r w:rsidR="0013560E" w:rsidRPr="008A613E">
              <w:rPr>
                <w:rStyle w:val="Hyperlink"/>
                <w:rFonts w:eastAsia="SimSun"/>
                <w:noProof/>
                <w:lang w:eastAsia="en-AU"/>
              </w:rPr>
              <w:t>Ongoing engagement strategy on regulatory charging</w:t>
            </w:r>
            <w:r w:rsidR="0013560E">
              <w:rPr>
                <w:noProof/>
                <w:webHidden/>
              </w:rPr>
              <w:tab/>
            </w:r>
            <w:r w:rsidR="0013560E">
              <w:rPr>
                <w:noProof/>
                <w:webHidden/>
              </w:rPr>
              <w:fldChar w:fldCharType="begin"/>
            </w:r>
            <w:r w:rsidR="0013560E">
              <w:rPr>
                <w:noProof/>
                <w:webHidden/>
              </w:rPr>
              <w:instrText xml:space="preserve"> PAGEREF _Toc87018805 \h </w:instrText>
            </w:r>
            <w:r w:rsidR="0013560E">
              <w:rPr>
                <w:noProof/>
                <w:webHidden/>
              </w:rPr>
            </w:r>
            <w:r w:rsidR="0013560E">
              <w:rPr>
                <w:noProof/>
                <w:webHidden/>
              </w:rPr>
              <w:fldChar w:fldCharType="separate"/>
            </w:r>
            <w:r w:rsidR="0013560E">
              <w:rPr>
                <w:noProof/>
                <w:webHidden/>
              </w:rPr>
              <w:t>15</w:t>
            </w:r>
            <w:r w:rsidR="0013560E">
              <w:rPr>
                <w:noProof/>
                <w:webHidden/>
              </w:rPr>
              <w:fldChar w:fldCharType="end"/>
            </w:r>
          </w:hyperlink>
        </w:p>
        <w:p w14:paraId="4ECEF978" w14:textId="50989268" w:rsidR="0013560E" w:rsidRDefault="00327DE3">
          <w:pPr>
            <w:pStyle w:val="TOC2"/>
            <w:rPr>
              <w:rFonts w:asciiTheme="minorHAnsi" w:eastAsiaTheme="minorEastAsia" w:hAnsiTheme="minorHAnsi" w:cstheme="minorBidi"/>
              <w:noProof/>
              <w:sz w:val="22"/>
              <w:szCs w:val="22"/>
              <w:lang w:eastAsia="en-AU"/>
            </w:rPr>
          </w:pPr>
          <w:hyperlink w:anchor="_Toc87018806" w:history="1">
            <w:r w:rsidR="0013560E" w:rsidRPr="008A613E">
              <w:rPr>
                <w:rStyle w:val="Hyperlink"/>
                <w:noProof/>
              </w:rPr>
              <w:t>5.2</w:t>
            </w:r>
            <w:r w:rsidR="0013560E">
              <w:rPr>
                <w:rFonts w:asciiTheme="minorHAnsi" w:eastAsiaTheme="minorEastAsia" w:hAnsiTheme="minorHAnsi" w:cstheme="minorBidi"/>
                <w:noProof/>
                <w:sz w:val="22"/>
                <w:szCs w:val="22"/>
                <w:lang w:eastAsia="en-AU"/>
              </w:rPr>
              <w:tab/>
            </w:r>
            <w:r w:rsidR="0013560E" w:rsidRPr="008A613E">
              <w:rPr>
                <w:rStyle w:val="Hyperlink"/>
                <w:rFonts w:eastAsia="SimSun"/>
                <w:noProof/>
                <w:lang w:eastAsia="en-AU"/>
              </w:rPr>
              <w:t xml:space="preserve">Summary </w:t>
            </w:r>
            <w:r w:rsidR="0013560E" w:rsidRPr="008A613E">
              <w:rPr>
                <w:rStyle w:val="Hyperlink"/>
                <w:noProof/>
                <w:lang w:eastAsia="en-AU"/>
              </w:rPr>
              <w:t xml:space="preserve">of recent stakeholder </w:t>
            </w:r>
            <w:r w:rsidR="0013560E" w:rsidRPr="008A613E">
              <w:rPr>
                <w:rStyle w:val="Hyperlink"/>
                <w:rFonts w:eastAsia="SimSun"/>
                <w:noProof/>
                <w:lang w:eastAsia="en-AU"/>
              </w:rPr>
              <w:t>engagement</w:t>
            </w:r>
            <w:r w:rsidR="0013560E">
              <w:rPr>
                <w:noProof/>
                <w:webHidden/>
              </w:rPr>
              <w:tab/>
            </w:r>
            <w:r w:rsidR="0013560E">
              <w:rPr>
                <w:noProof/>
                <w:webHidden/>
              </w:rPr>
              <w:fldChar w:fldCharType="begin"/>
            </w:r>
            <w:r w:rsidR="0013560E">
              <w:rPr>
                <w:noProof/>
                <w:webHidden/>
              </w:rPr>
              <w:instrText xml:space="preserve"> PAGEREF _Toc87018806 \h </w:instrText>
            </w:r>
            <w:r w:rsidR="0013560E">
              <w:rPr>
                <w:noProof/>
                <w:webHidden/>
              </w:rPr>
            </w:r>
            <w:r w:rsidR="0013560E">
              <w:rPr>
                <w:noProof/>
                <w:webHidden/>
              </w:rPr>
              <w:fldChar w:fldCharType="separate"/>
            </w:r>
            <w:r w:rsidR="0013560E">
              <w:rPr>
                <w:noProof/>
                <w:webHidden/>
              </w:rPr>
              <w:t>15</w:t>
            </w:r>
            <w:r w:rsidR="0013560E">
              <w:rPr>
                <w:noProof/>
                <w:webHidden/>
              </w:rPr>
              <w:fldChar w:fldCharType="end"/>
            </w:r>
          </w:hyperlink>
        </w:p>
        <w:p w14:paraId="754543E9" w14:textId="484D314A" w:rsidR="0013560E" w:rsidRDefault="00327DE3">
          <w:pPr>
            <w:pStyle w:val="TOC1"/>
            <w:rPr>
              <w:rFonts w:asciiTheme="minorHAnsi" w:eastAsiaTheme="minorEastAsia" w:hAnsiTheme="minorHAnsi" w:cstheme="minorBidi"/>
              <w:noProof/>
              <w:sz w:val="22"/>
              <w:szCs w:val="22"/>
              <w:lang w:eastAsia="en-AU"/>
            </w:rPr>
          </w:pPr>
          <w:hyperlink w:anchor="_Toc87018808" w:history="1">
            <w:r w:rsidR="0013560E" w:rsidRPr="008A613E">
              <w:rPr>
                <w:rStyle w:val="Hyperlink"/>
                <w:noProof/>
              </w:rPr>
              <w:t>6</w:t>
            </w:r>
            <w:r w:rsidR="0013560E">
              <w:rPr>
                <w:rFonts w:asciiTheme="minorHAnsi" w:eastAsiaTheme="minorEastAsia" w:hAnsiTheme="minorHAnsi" w:cstheme="minorBidi"/>
                <w:noProof/>
                <w:sz w:val="22"/>
                <w:szCs w:val="22"/>
                <w:lang w:eastAsia="en-AU"/>
              </w:rPr>
              <w:tab/>
            </w:r>
            <w:r w:rsidR="0013560E" w:rsidRPr="008A613E">
              <w:rPr>
                <w:rStyle w:val="Hyperlink"/>
                <w:noProof/>
              </w:rPr>
              <w:t>FINANCIAL ESTIMATES</w:t>
            </w:r>
            <w:r w:rsidR="0013560E">
              <w:rPr>
                <w:noProof/>
                <w:webHidden/>
              </w:rPr>
              <w:tab/>
            </w:r>
            <w:r w:rsidR="0013560E">
              <w:rPr>
                <w:noProof/>
                <w:webHidden/>
              </w:rPr>
              <w:fldChar w:fldCharType="begin"/>
            </w:r>
            <w:r w:rsidR="0013560E">
              <w:rPr>
                <w:noProof/>
                <w:webHidden/>
              </w:rPr>
              <w:instrText xml:space="preserve"> PAGEREF _Toc87018808 \h </w:instrText>
            </w:r>
            <w:r w:rsidR="0013560E">
              <w:rPr>
                <w:noProof/>
                <w:webHidden/>
              </w:rPr>
            </w:r>
            <w:r w:rsidR="0013560E">
              <w:rPr>
                <w:noProof/>
                <w:webHidden/>
              </w:rPr>
              <w:fldChar w:fldCharType="separate"/>
            </w:r>
            <w:r w:rsidR="0013560E">
              <w:rPr>
                <w:noProof/>
                <w:webHidden/>
              </w:rPr>
              <w:t>16</w:t>
            </w:r>
            <w:r w:rsidR="0013560E">
              <w:rPr>
                <w:noProof/>
                <w:webHidden/>
              </w:rPr>
              <w:fldChar w:fldCharType="end"/>
            </w:r>
          </w:hyperlink>
        </w:p>
        <w:p w14:paraId="7D4B413E" w14:textId="3C1F43C4" w:rsidR="0013560E" w:rsidRDefault="00327DE3">
          <w:pPr>
            <w:pStyle w:val="TOC1"/>
            <w:rPr>
              <w:rFonts w:asciiTheme="minorHAnsi" w:eastAsiaTheme="minorEastAsia" w:hAnsiTheme="minorHAnsi" w:cstheme="minorBidi"/>
              <w:noProof/>
              <w:sz w:val="22"/>
              <w:szCs w:val="22"/>
              <w:lang w:eastAsia="en-AU"/>
            </w:rPr>
          </w:pPr>
          <w:hyperlink w:anchor="_Toc87018809" w:history="1">
            <w:r w:rsidR="0013560E" w:rsidRPr="008A613E">
              <w:rPr>
                <w:rStyle w:val="Hyperlink"/>
                <w:noProof/>
              </w:rPr>
              <w:t>7</w:t>
            </w:r>
            <w:r w:rsidR="0013560E">
              <w:rPr>
                <w:rFonts w:asciiTheme="minorHAnsi" w:eastAsiaTheme="minorEastAsia" w:hAnsiTheme="minorHAnsi" w:cstheme="minorBidi"/>
                <w:noProof/>
                <w:sz w:val="22"/>
                <w:szCs w:val="22"/>
                <w:lang w:eastAsia="en-AU"/>
              </w:rPr>
              <w:tab/>
            </w:r>
            <w:r w:rsidR="0013560E" w:rsidRPr="008A613E">
              <w:rPr>
                <w:rStyle w:val="Hyperlink"/>
                <w:noProof/>
              </w:rPr>
              <w:t>FINANCIAL AND NON-FINANCIAL PERFORMANCE</w:t>
            </w:r>
            <w:r w:rsidR="0013560E">
              <w:rPr>
                <w:noProof/>
                <w:webHidden/>
              </w:rPr>
              <w:tab/>
            </w:r>
            <w:r w:rsidR="0013560E">
              <w:rPr>
                <w:noProof/>
                <w:webHidden/>
              </w:rPr>
              <w:fldChar w:fldCharType="begin"/>
            </w:r>
            <w:r w:rsidR="0013560E">
              <w:rPr>
                <w:noProof/>
                <w:webHidden/>
              </w:rPr>
              <w:instrText xml:space="preserve"> PAGEREF _Toc87018809 \h </w:instrText>
            </w:r>
            <w:r w:rsidR="0013560E">
              <w:rPr>
                <w:noProof/>
                <w:webHidden/>
              </w:rPr>
            </w:r>
            <w:r w:rsidR="0013560E">
              <w:rPr>
                <w:noProof/>
                <w:webHidden/>
              </w:rPr>
              <w:fldChar w:fldCharType="separate"/>
            </w:r>
            <w:r w:rsidR="0013560E">
              <w:rPr>
                <w:noProof/>
                <w:webHidden/>
              </w:rPr>
              <w:t>16</w:t>
            </w:r>
            <w:r w:rsidR="0013560E">
              <w:rPr>
                <w:noProof/>
                <w:webHidden/>
              </w:rPr>
              <w:fldChar w:fldCharType="end"/>
            </w:r>
          </w:hyperlink>
        </w:p>
        <w:p w14:paraId="4B12F49D" w14:textId="02FE05D3" w:rsidR="0013560E" w:rsidRDefault="00327DE3">
          <w:pPr>
            <w:pStyle w:val="TOC2"/>
            <w:rPr>
              <w:rFonts w:asciiTheme="minorHAnsi" w:eastAsiaTheme="minorEastAsia" w:hAnsiTheme="minorHAnsi" w:cstheme="minorBidi"/>
              <w:noProof/>
              <w:sz w:val="22"/>
              <w:szCs w:val="22"/>
              <w:lang w:eastAsia="en-AU"/>
            </w:rPr>
          </w:pPr>
          <w:hyperlink w:anchor="_Toc87018810" w:history="1">
            <w:r w:rsidR="0013560E" w:rsidRPr="008A613E">
              <w:rPr>
                <w:rStyle w:val="Hyperlink"/>
                <w:rFonts w:eastAsia="SimSun"/>
                <w:noProof/>
                <w:lang w:eastAsia="en-AU"/>
              </w:rPr>
              <w:t>7.1</w:t>
            </w:r>
            <w:r w:rsidR="0013560E">
              <w:rPr>
                <w:rFonts w:asciiTheme="minorHAnsi" w:eastAsiaTheme="minorEastAsia" w:hAnsiTheme="minorHAnsi" w:cstheme="minorBidi"/>
                <w:noProof/>
                <w:sz w:val="22"/>
                <w:szCs w:val="22"/>
                <w:lang w:eastAsia="en-AU"/>
              </w:rPr>
              <w:tab/>
            </w:r>
            <w:r w:rsidR="0013560E" w:rsidRPr="008A613E">
              <w:rPr>
                <w:rStyle w:val="Hyperlink"/>
                <w:rFonts w:eastAsia="SimSun"/>
                <w:noProof/>
                <w:lang w:eastAsia="en-AU"/>
              </w:rPr>
              <w:t>Financial performance</w:t>
            </w:r>
            <w:r w:rsidR="0013560E">
              <w:rPr>
                <w:noProof/>
                <w:webHidden/>
              </w:rPr>
              <w:tab/>
            </w:r>
            <w:r w:rsidR="0013560E">
              <w:rPr>
                <w:noProof/>
                <w:webHidden/>
              </w:rPr>
              <w:fldChar w:fldCharType="begin"/>
            </w:r>
            <w:r w:rsidR="0013560E">
              <w:rPr>
                <w:noProof/>
                <w:webHidden/>
              </w:rPr>
              <w:instrText xml:space="preserve"> PAGEREF _Toc87018810 \h </w:instrText>
            </w:r>
            <w:r w:rsidR="0013560E">
              <w:rPr>
                <w:noProof/>
                <w:webHidden/>
              </w:rPr>
            </w:r>
            <w:r w:rsidR="0013560E">
              <w:rPr>
                <w:noProof/>
                <w:webHidden/>
              </w:rPr>
              <w:fldChar w:fldCharType="separate"/>
            </w:r>
            <w:r w:rsidR="0013560E">
              <w:rPr>
                <w:noProof/>
                <w:webHidden/>
              </w:rPr>
              <w:t>16</w:t>
            </w:r>
            <w:r w:rsidR="0013560E">
              <w:rPr>
                <w:noProof/>
                <w:webHidden/>
              </w:rPr>
              <w:fldChar w:fldCharType="end"/>
            </w:r>
          </w:hyperlink>
        </w:p>
        <w:p w14:paraId="313F0613" w14:textId="5EFE0A3D" w:rsidR="0013560E" w:rsidRDefault="00327DE3">
          <w:pPr>
            <w:pStyle w:val="TOC2"/>
            <w:rPr>
              <w:rFonts w:asciiTheme="minorHAnsi" w:eastAsiaTheme="minorEastAsia" w:hAnsiTheme="minorHAnsi" w:cstheme="minorBidi"/>
              <w:noProof/>
              <w:sz w:val="22"/>
              <w:szCs w:val="22"/>
              <w:lang w:eastAsia="en-AU"/>
            </w:rPr>
          </w:pPr>
          <w:hyperlink w:anchor="_Toc87018812" w:history="1">
            <w:r w:rsidR="0013560E" w:rsidRPr="008A613E">
              <w:rPr>
                <w:rStyle w:val="Hyperlink"/>
                <w:noProof/>
              </w:rPr>
              <w:t>7.2</w:t>
            </w:r>
            <w:r w:rsidR="0013560E">
              <w:rPr>
                <w:rFonts w:asciiTheme="minorHAnsi" w:eastAsiaTheme="minorEastAsia" w:hAnsiTheme="minorHAnsi" w:cstheme="minorBidi"/>
                <w:noProof/>
                <w:sz w:val="22"/>
                <w:szCs w:val="22"/>
                <w:lang w:eastAsia="en-AU"/>
              </w:rPr>
              <w:tab/>
            </w:r>
            <w:r w:rsidR="0013560E" w:rsidRPr="008A613E">
              <w:rPr>
                <w:rStyle w:val="Hyperlink"/>
                <w:noProof/>
              </w:rPr>
              <w:t>Non-financial performance</w:t>
            </w:r>
            <w:r w:rsidR="0013560E">
              <w:rPr>
                <w:noProof/>
                <w:webHidden/>
              </w:rPr>
              <w:tab/>
            </w:r>
            <w:r w:rsidR="0013560E">
              <w:rPr>
                <w:noProof/>
                <w:webHidden/>
              </w:rPr>
              <w:fldChar w:fldCharType="begin"/>
            </w:r>
            <w:r w:rsidR="0013560E">
              <w:rPr>
                <w:noProof/>
                <w:webHidden/>
              </w:rPr>
              <w:instrText xml:space="preserve"> PAGEREF _Toc87018812 \h </w:instrText>
            </w:r>
            <w:r w:rsidR="0013560E">
              <w:rPr>
                <w:noProof/>
                <w:webHidden/>
              </w:rPr>
            </w:r>
            <w:r w:rsidR="0013560E">
              <w:rPr>
                <w:noProof/>
                <w:webHidden/>
              </w:rPr>
              <w:fldChar w:fldCharType="separate"/>
            </w:r>
            <w:r w:rsidR="0013560E">
              <w:rPr>
                <w:noProof/>
                <w:webHidden/>
              </w:rPr>
              <w:t>17</w:t>
            </w:r>
            <w:r w:rsidR="0013560E">
              <w:rPr>
                <w:noProof/>
                <w:webHidden/>
              </w:rPr>
              <w:fldChar w:fldCharType="end"/>
            </w:r>
          </w:hyperlink>
        </w:p>
        <w:p w14:paraId="59D8D4FA" w14:textId="11C42D01" w:rsidR="0013560E" w:rsidRDefault="00327DE3">
          <w:pPr>
            <w:pStyle w:val="TOC1"/>
            <w:rPr>
              <w:rFonts w:asciiTheme="minorHAnsi" w:eastAsiaTheme="minorEastAsia" w:hAnsiTheme="minorHAnsi" w:cstheme="minorBidi"/>
              <w:noProof/>
              <w:sz w:val="22"/>
              <w:szCs w:val="22"/>
              <w:lang w:eastAsia="en-AU"/>
            </w:rPr>
          </w:pPr>
          <w:hyperlink w:anchor="_Toc87018819" w:history="1">
            <w:r w:rsidR="0013560E" w:rsidRPr="008A613E">
              <w:rPr>
                <w:rStyle w:val="Hyperlink"/>
                <w:noProof/>
              </w:rPr>
              <w:t>8</w:t>
            </w:r>
            <w:r w:rsidR="0013560E">
              <w:rPr>
                <w:rFonts w:asciiTheme="minorHAnsi" w:eastAsiaTheme="minorEastAsia" w:hAnsiTheme="minorHAnsi" w:cstheme="minorBidi"/>
                <w:noProof/>
                <w:sz w:val="22"/>
                <w:szCs w:val="22"/>
                <w:lang w:eastAsia="en-AU"/>
              </w:rPr>
              <w:tab/>
            </w:r>
            <w:r w:rsidR="0013560E" w:rsidRPr="008A613E">
              <w:rPr>
                <w:rStyle w:val="Hyperlink"/>
                <w:noProof/>
              </w:rPr>
              <w:t>KEY DATES AND EVENTS</w:t>
            </w:r>
            <w:r w:rsidR="0013560E">
              <w:rPr>
                <w:noProof/>
                <w:webHidden/>
              </w:rPr>
              <w:tab/>
            </w:r>
            <w:r w:rsidR="0013560E">
              <w:rPr>
                <w:noProof/>
                <w:webHidden/>
              </w:rPr>
              <w:fldChar w:fldCharType="begin"/>
            </w:r>
            <w:r w:rsidR="0013560E">
              <w:rPr>
                <w:noProof/>
                <w:webHidden/>
              </w:rPr>
              <w:instrText xml:space="preserve"> PAGEREF _Toc87018819 \h </w:instrText>
            </w:r>
            <w:r w:rsidR="0013560E">
              <w:rPr>
                <w:noProof/>
                <w:webHidden/>
              </w:rPr>
            </w:r>
            <w:r w:rsidR="0013560E">
              <w:rPr>
                <w:noProof/>
                <w:webHidden/>
              </w:rPr>
              <w:fldChar w:fldCharType="separate"/>
            </w:r>
            <w:r w:rsidR="0013560E">
              <w:rPr>
                <w:noProof/>
                <w:webHidden/>
              </w:rPr>
              <w:t>20</w:t>
            </w:r>
            <w:r w:rsidR="0013560E">
              <w:rPr>
                <w:noProof/>
                <w:webHidden/>
              </w:rPr>
              <w:fldChar w:fldCharType="end"/>
            </w:r>
          </w:hyperlink>
        </w:p>
        <w:p w14:paraId="6E6F5EFF" w14:textId="3D9204B1" w:rsidR="0013560E" w:rsidRDefault="00327DE3">
          <w:pPr>
            <w:pStyle w:val="TOC1"/>
            <w:rPr>
              <w:rFonts w:asciiTheme="minorHAnsi" w:eastAsiaTheme="minorEastAsia" w:hAnsiTheme="minorHAnsi" w:cstheme="minorBidi"/>
              <w:noProof/>
              <w:sz w:val="22"/>
              <w:szCs w:val="22"/>
              <w:lang w:eastAsia="en-AU"/>
            </w:rPr>
          </w:pPr>
          <w:hyperlink w:anchor="_Toc87018820" w:history="1">
            <w:r w:rsidR="0013560E" w:rsidRPr="008A613E">
              <w:rPr>
                <w:rStyle w:val="Hyperlink"/>
                <w:noProof/>
              </w:rPr>
              <w:t>9</w:t>
            </w:r>
            <w:r w:rsidR="0013560E">
              <w:rPr>
                <w:rFonts w:asciiTheme="minorHAnsi" w:eastAsiaTheme="minorEastAsia" w:hAnsiTheme="minorHAnsi" w:cstheme="minorBidi"/>
                <w:noProof/>
                <w:sz w:val="22"/>
                <w:szCs w:val="22"/>
                <w:lang w:eastAsia="en-AU"/>
              </w:rPr>
              <w:tab/>
            </w:r>
            <w:r w:rsidR="0013560E" w:rsidRPr="008A613E">
              <w:rPr>
                <w:rStyle w:val="Hyperlink"/>
                <w:noProof/>
              </w:rPr>
              <w:t>CRIS APPROVAL AND CHANGE REGISTER</w:t>
            </w:r>
            <w:r w:rsidR="0013560E">
              <w:rPr>
                <w:noProof/>
                <w:webHidden/>
              </w:rPr>
              <w:tab/>
            </w:r>
            <w:r w:rsidR="0013560E">
              <w:rPr>
                <w:noProof/>
                <w:webHidden/>
              </w:rPr>
              <w:fldChar w:fldCharType="begin"/>
            </w:r>
            <w:r w:rsidR="0013560E">
              <w:rPr>
                <w:noProof/>
                <w:webHidden/>
              </w:rPr>
              <w:instrText xml:space="preserve"> PAGEREF _Toc87018820 \h </w:instrText>
            </w:r>
            <w:r w:rsidR="0013560E">
              <w:rPr>
                <w:noProof/>
                <w:webHidden/>
              </w:rPr>
            </w:r>
            <w:r w:rsidR="0013560E">
              <w:rPr>
                <w:noProof/>
                <w:webHidden/>
              </w:rPr>
              <w:fldChar w:fldCharType="separate"/>
            </w:r>
            <w:r w:rsidR="0013560E">
              <w:rPr>
                <w:noProof/>
                <w:webHidden/>
              </w:rPr>
              <w:t>20</w:t>
            </w:r>
            <w:r w:rsidR="0013560E">
              <w:rPr>
                <w:noProof/>
                <w:webHidden/>
              </w:rPr>
              <w:fldChar w:fldCharType="end"/>
            </w:r>
          </w:hyperlink>
        </w:p>
        <w:p w14:paraId="0BA27319" w14:textId="026FA876" w:rsidR="0063319A" w:rsidRDefault="0063319A">
          <w:r>
            <w:rPr>
              <w:b/>
              <w:bCs/>
              <w:noProof/>
            </w:rPr>
            <w:fldChar w:fldCharType="end"/>
          </w:r>
        </w:p>
      </w:sdtContent>
    </w:sdt>
    <w:p w14:paraId="571402CB" w14:textId="77777777" w:rsidR="0063319A" w:rsidRDefault="0063319A">
      <w:pPr>
        <w:spacing w:after="160" w:line="259" w:lineRule="auto"/>
        <w:rPr>
          <w:rFonts w:ascii="Calibri" w:hAnsi="Calibri"/>
          <w:b/>
          <w:iCs/>
          <w:sz w:val="28"/>
          <w:u w:val="single"/>
          <w:lang w:val="en-US"/>
        </w:rPr>
      </w:pPr>
      <w:r>
        <w:br w:type="page"/>
      </w:r>
    </w:p>
    <w:p w14:paraId="081B9FAE" w14:textId="49943DCF" w:rsidR="00E923AF" w:rsidRPr="00E923AF" w:rsidRDefault="00E923AF" w:rsidP="00134E2F">
      <w:pPr>
        <w:pStyle w:val="Heading1"/>
      </w:pPr>
      <w:bookmarkStart w:id="2" w:name="_Toc87018789"/>
      <w:r w:rsidRPr="00E923AF">
        <w:lastRenderedPageBreak/>
        <w:t>INTRODUCTION</w:t>
      </w:r>
      <w:bookmarkEnd w:id="2"/>
    </w:p>
    <w:p w14:paraId="13CF66B5" w14:textId="4E5FE5B2" w:rsidR="00E923AF" w:rsidRPr="00E923AF" w:rsidRDefault="00E923AF">
      <w:pPr>
        <w:pStyle w:val="Heading2"/>
        <w:rPr>
          <w:rFonts w:eastAsia="SimSun"/>
        </w:rPr>
      </w:pPr>
      <w:r w:rsidRPr="00E923AF">
        <w:tab/>
      </w:r>
      <w:bookmarkStart w:id="3" w:name="_Toc87018790"/>
      <w:r w:rsidRPr="00E923AF">
        <w:t>Purpose of the CRIS</w:t>
      </w:r>
      <w:bookmarkEnd w:id="3"/>
      <w:r w:rsidRPr="00E923AF">
        <w:rPr>
          <w:rFonts w:eastAsia="SimSun"/>
        </w:rPr>
        <w:t xml:space="preserve"> </w:t>
      </w:r>
    </w:p>
    <w:p w14:paraId="7920873D" w14:textId="1A429F57" w:rsidR="00E923AF" w:rsidRDefault="00E923AF" w:rsidP="00230BE3">
      <w:pPr>
        <w:pStyle w:val="DepNormal"/>
      </w:pPr>
      <w:r w:rsidRPr="00AB20F0">
        <w:t xml:space="preserve">This </w:t>
      </w:r>
      <w:r>
        <w:t>Cost Recovery Implementation Statement (</w:t>
      </w:r>
      <w:r w:rsidRPr="00AB20F0">
        <w:t>CRIS</w:t>
      </w:r>
      <w:r>
        <w:t>)</w:t>
      </w:r>
      <w:r w:rsidRPr="00AB20F0">
        <w:t xml:space="preserve"> provides information on how </w:t>
      </w:r>
      <w:r>
        <w:t>the Department of Agriculture, Water and the Environment</w:t>
      </w:r>
      <w:r w:rsidRPr="00AB20F0">
        <w:t xml:space="preserve"> </w:t>
      </w:r>
      <w:r>
        <w:t xml:space="preserve">(the department) implements </w:t>
      </w:r>
      <w:r w:rsidRPr="00AB20F0">
        <w:t xml:space="preserve">cost recovery </w:t>
      </w:r>
      <w:r>
        <w:t xml:space="preserve">to administer emission standards </w:t>
      </w:r>
      <w:r w:rsidRPr="006B5727">
        <w:t>for new spark-ignition non-road engines</w:t>
      </w:r>
      <w:r>
        <w:t xml:space="preserve"> and propulsion marine engines. The CRIS also reports</w:t>
      </w:r>
      <w:r w:rsidRPr="00AB20F0">
        <w:t xml:space="preserve"> financial and non-financial performance</w:t>
      </w:r>
      <w:r>
        <w:t xml:space="preserve"> information</w:t>
      </w:r>
      <w:r w:rsidRPr="00AB20F0">
        <w:t xml:space="preserve"> </w:t>
      </w:r>
      <w:r>
        <w:t xml:space="preserve">relating to </w:t>
      </w:r>
      <w:r w:rsidR="00790A4F">
        <w:t xml:space="preserve">the </w:t>
      </w:r>
      <w:r>
        <w:t xml:space="preserve">regulation of product emissions. </w:t>
      </w:r>
      <w:r w:rsidRPr="00AB20F0">
        <w:t xml:space="preserve">The </w:t>
      </w:r>
      <w:r w:rsidR="00611941">
        <w:t>d</w:t>
      </w:r>
      <w:r>
        <w:t xml:space="preserve">epartment reviews and </w:t>
      </w:r>
      <w:r w:rsidRPr="00AB20F0">
        <w:t>maintain</w:t>
      </w:r>
      <w:r>
        <w:t>s</w:t>
      </w:r>
      <w:r w:rsidRPr="00AB20F0">
        <w:t xml:space="preserve"> the CRIS </w:t>
      </w:r>
      <w:r>
        <w:t xml:space="preserve">while </w:t>
      </w:r>
      <w:r w:rsidRPr="00AB20F0">
        <w:t xml:space="preserve">the </w:t>
      </w:r>
      <w:r>
        <w:t xml:space="preserve">regulatory </w:t>
      </w:r>
      <w:r w:rsidRPr="00AB20F0">
        <w:t xml:space="preserve">activity </w:t>
      </w:r>
      <w:r>
        <w:t xml:space="preserve">and </w:t>
      </w:r>
      <w:r w:rsidRPr="00AB20F0">
        <w:t xml:space="preserve">cost recovery </w:t>
      </w:r>
      <w:r>
        <w:t>arrangements are in place</w:t>
      </w:r>
      <w:r w:rsidRPr="00AB20F0">
        <w:t>.</w:t>
      </w:r>
    </w:p>
    <w:p w14:paraId="2A600AF3" w14:textId="4CA1E023" w:rsidR="00E923AF" w:rsidRPr="00E923AF" w:rsidRDefault="00E923AF" w:rsidP="00230BE3">
      <w:pPr>
        <w:pStyle w:val="DepNormal"/>
      </w:pPr>
      <w:r w:rsidRPr="00E923AF">
        <w:t xml:space="preserve">The cost recovery model has been designed to reflect the most efficient and effective costs associated with all aspects of delivering the regulatory scheme.  </w:t>
      </w:r>
    </w:p>
    <w:p w14:paraId="4CCFC8B6" w14:textId="6ECE41D7" w:rsidR="00E923AF" w:rsidRPr="00E923AF" w:rsidRDefault="00E923AF" w:rsidP="00E923AF">
      <w:pPr>
        <w:pStyle w:val="Heading2"/>
      </w:pPr>
      <w:bookmarkStart w:id="4" w:name="_Toc87018791"/>
      <w:r w:rsidRPr="00E923AF">
        <w:t>Description of the regulatory charging activity</w:t>
      </w:r>
      <w:bookmarkEnd w:id="4"/>
    </w:p>
    <w:p w14:paraId="3235E879" w14:textId="59243123" w:rsidR="006264E9" w:rsidRDefault="006264E9" w:rsidP="00230BE3">
      <w:pPr>
        <w:pStyle w:val="DepNormal"/>
      </w:pPr>
      <w:r>
        <w:t xml:space="preserve">The key policy objective of the department’s regulatory charging arrangement is to address air pollution and minimise adverse impacts on human and environmental health by regulating emissions-controlled products. </w:t>
      </w:r>
    </w:p>
    <w:p w14:paraId="5B665107" w14:textId="2B13EFE9" w:rsidR="00351711" w:rsidRDefault="00E923AF" w:rsidP="00230BE3">
      <w:pPr>
        <w:pStyle w:val="DepNormal"/>
        <w:rPr>
          <w:rFonts w:eastAsia="SimSun"/>
        </w:rPr>
      </w:pPr>
      <w:r>
        <w:rPr>
          <w:rFonts w:eastAsia="SimSun"/>
        </w:rPr>
        <w:t xml:space="preserve">The </w:t>
      </w:r>
      <w:r w:rsidRPr="00496B07">
        <w:rPr>
          <w:rFonts w:eastAsia="SimSun"/>
          <w:i/>
        </w:rPr>
        <w:t>Product Emissions Standards Act 2017</w:t>
      </w:r>
      <w:r>
        <w:rPr>
          <w:rFonts w:eastAsia="SimSun"/>
        </w:rPr>
        <w:t xml:space="preserve"> (the Act) commenced on 15 September 2017. </w:t>
      </w:r>
      <w:r w:rsidR="00611941">
        <w:rPr>
          <w:rFonts w:eastAsia="SimSun"/>
        </w:rPr>
        <w:t>The</w:t>
      </w:r>
      <w:r>
        <w:rPr>
          <w:rFonts w:eastAsia="SimSun"/>
        </w:rPr>
        <w:t xml:space="preserve"> </w:t>
      </w:r>
      <w:r w:rsidR="007D2C2C">
        <w:rPr>
          <w:rFonts w:eastAsia="SimSun"/>
        </w:rPr>
        <w:t xml:space="preserve">Act </w:t>
      </w:r>
      <w:r>
        <w:rPr>
          <w:rFonts w:eastAsia="SimSun"/>
        </w:rPr>
        <w:t xml:space="preserve">allows the Minister for the Environment to set emissions standards for products by designating them as </w:t>
      </w:r>
      <w:r w:rsidR="00790A4F">
        <w:rPr>
          <w:rFonts w:eastAsia="SimSun"/>
        </w:rPr>
        <w:t>“</w:t>
      </w:r>
      <w:r>
        <w:rPr>
          <w:rFonts w:eastAsia="SimSun"/>
        </w:rPr>
        <w:t>emissions-controlled products</w:t>
      </w:r>
      <w:r w:rsidR="00790A4F">
        <w:rPr>
          <w:rFonts w:eastAsia="SimSun"/>
        </w:rPr>
        <w:t>” or ECPs</w:t>
      </w:r>
      <w:r>
        <w:rPr>
          <w:rFonts w:eastAsia="SimSun"/>
        </w:rPr>
        <w:t xml:space="preserve">. </w:t>
      </w:r>
      <w:r w:rsidRPr="00481380">
        <w:rPr>
          <w:rFonts w:eastAsia="SimSun"/>
        </w:rPr>
        <w:t xml:space="preserve">The </w:t>
      </w:r>
      <w:r>
        <w:rPr>
          <w:rFonts w:eastAsia="SimSun"/>
        </w:rPr>
        <w:t xml:space="preserve">first </w:t>
      </w:r>
      <w:r w:rsidR="006264E9">
        <w:rPr>
          <w:rFonts w:eastAsia="SimSun"/>
        </w:rPr>
        <w:t>ECPs</w:t>
      </w:r>
      <w:r>
        <w:rPr>
          <w:rFonts w:eastAsia="SimSun"/>
        </w:rPr>
        <w:t xml:space="preserve"> </w:t>
      </w:r>
      <w:r w:rsidRPr="00481380">
        <w:rPr>
          <w:rFonts w:eastAsia="SimSun"/>
        </w:rPr>
        <w:t xml:space="preserve">regulated under </w:t>
      </w:r>
      <w:r w:rsidR="00790A4F">
        <w:rPr>
          <w:rFonts w:eastAsia="SimSun"/>
        </w:rPr>
        <w:t>the Act</w:t>
      </w:r>
      <w:r w:rsidRPr="00481380">
        <w:rPr>
          <w:rFonts w:eastAsia="SimSun"/>
        </w:rPr>
        <w:t xml:space="preserve"> are </w:t>
      </w:r>
      <w:r>
        <w:rPr>
          <w:rFonts w:eastAsia="SimSun"/>
        </w:rPr>
        <w:t>new spark-ignition non-road engines of 19 kilowatts or less</w:t>
      </w:r>
      <w:r w:rsidRPr="00481380">
        <w:rPr>
          <w:rFonts w:eastAsia="SimSun"/>
        </w:rPr>
        <w:t xml:space="preserve"> </w:t>
      </w:r>
      <w:r>
        <w:rPr>
          <w:rFonts w:eastAsia="SimSun"/>
        </w:rPr>
        <w:t>in power and new spark-ignition propulsion marine engines.</w:t>
      </w:r>
      <w:r w:rsidRPr="00481380">
        <w:rPr>
          <w:rFonts w:eastAsia="SimSun"/>
        </w:rPr>
        <w:t xml:space="preserve"> </w:t>
      </w:r>
    </w:p>
    <w:p w14:paraId="3F2BDD35" w14:textId="5C599B17" w:rsidR="00351711" w:rsidRDefault="00351711" w:rsidP="00230BE3">
      <w:pPr>
        <w:pStyle w:val="DepNormal"/>
        <w:rPr>
          <w:rFonts w:eastAsia="SimSun"/>
        </w:rPr>
      </w:pPr>
      <w:r>
        <w:t>The department aims to fully cost recover the projected total cost base of the arrangemen</w:t>
      </w:r>
      <w:r w:rsidRPr="005D100E">
        <w:t xml:space="preserve">t. </w:t>
      </w:r>
      <w:r w:rsidRPr="0040407C">
        <w:t>Cost recovery arrangements for the emissions standards consist of fees and levies</w:t>
      </w:r>
      <w:r w:rsidR="005D100E">
        <w:t xml:space="preserve">. </w:t>
      </w:r>
      <w:r w:rsidR="005D100E" w:rsidRPr="0040407C">
        <w:t xml:space="preserve"> Levies are paid by importers and local manufacturers who introduce new outdoor power equipment and marine engines to Australia. Local manufacture means the manufacture of engines and does not include the assembly of imported engines into equipment.</w:t>
      </w:r>
      <w:r w:rsidR="005D100E">
        <w:t xml:space="preserve"> Currently there is no domestic manufacturing of engines. </w:t>
      </w:r>
    </w:p>
    <w:p w14:paraId="661CFA51" w14:textId="49D3E3FD" w:rsidR="00E923AF" w:rsidRDefault="00E923AF" w:rsidP="00E923AF">
      <w:pPr>
        <w:pBdr>
          <w:top w:val="single" w:sz="4" w:space="1" w:color="auto"/>
          <w:left w:val="single" w:sz="4" w:space="4" w:color="auto"/>
          <w:bottom w:val="single" w:sz="4" w:space="1" w:color="auto"/>
          <w:right w:val="single" w:sz="4" w:space="4" w:color="auto"/>
        </w:pBdr>
        <w:rPr>
          <w:rFonts w:asciiTheme="minorHAnsi" w:eastAsia="SimSun" w:hAnsiTheme="minorHAnsi"/>
          <w:b/>
          <w:iCs/>
        </w:rPr>
      </w:pPr>
      <w:r>
        <w:rPr>
          <w:rFonts w:asciiTheme="minorHAnsi" w:eastAsia="SimSun" w:hAnsiTheme="minorHAnsi"/>
          <w:b/>
          <w:iCs/>
        </w:rPr>
        <w:t xml:space="preserve">Why have emissions standards been introduced for non-road spark ignition engines and </w:t>
      </w:r>
      <w:r w:rsidR="009525B8">
        <w:rPr>
          <w:rFonts w:asciiTheme="minorHAnsi" w:eastAsia="SimSun" w:hAnsiTheme="minorHAnsi"/>
          <w:b/>
          <w:iCs/>
        </w:rPr>
        <w:t>marine engines</w:t>
      </w:r>
      <w:r>
        <w:rPr>
          <w:rFonts w:asciiTheme="minorHAnsi" w:eastAsia="SimSun" w:hAnsiTheme="minorHAnsi"/>
          <w:b/>
          <w:iCs/>
        </w:rPr>
        <w:t>?</w:t>
      </w:r>
    </w:p>
    <w:p w14:paraId="60DE42D7" w14:textId="77777777" w:rsidR="00540486" w:rsidRPr="00E923AF" w:rsidRDefault="00540486" w:rsidP="00E923AF">
      <w:pPr>
        <w:pBdr>
          <w:top w:val="single" w:sz="4" w:space="1" w:color="auto"/>
          <w:left w:val="single" w:sz="4" w:space="4" w:color="auto"/>
          <w:bottom w:val="single" w:sz="4" w:space="1" w:color="auto"/>
          <w:right w:val="single" w:sz="4" w:space="4" w:color="auto"/>
        </w:pBdr>
        <w:rPr>
          <w:rFonts w:asciiTheme="minorHAnsi" w:eastAsia="SimSun" w:hAnsiTheme="minorHAnsi"/>
          <w:iCs/>
        </w:rPr>
      </w:pPr>
    </w:p>
    <w:p w14:paraId="4235FC6A" w14:textId="6E19AAA6" w:rsidR="00E923AF" w:rsidRDefault="00E923AF" w:rsidP="00230BE3">
      <w:pPr>
        <w:pBdr>
          <w:top w:val="single" w:sz="4" w:space="1" w:color="auto"/>
          <w:left w:val="single" w:sz="4" w:space="4" w:color="auto"/>
          <w:bottom w:val="single" w:sz="4" w:space="1" w:color="auto"/>
          <w:right w:val="single" w:sz="4" w:space="4" w:color="auto"/>
        </w:pBdr>
        <w:spacing w:after="200" w:line="276" w:lineRule="auto"/>
        <w:rPr>
          <w:rFonts w:asciiTheme="minorHAnsi" w:eastAsia="SimSun" w:hAnsiTheme="minorHAnsi"/>
          <w:iCs/>
        </w:rPr>
      </w:pPr>
      <w:r>
        <w:rPr>
          <w:rFonts w:asciiTheme="minorHAnsi" w:eastAsia="SimSun" w:hAnsiTheme="minorHAnsi"/>
          <w:iCs/>
        </w:rPr>
        <w:t>Prior to the introduction of the Product Emissions Standards, exhaust emissions from non-road engines and propulsion marine engines were unregulated in Australia. The sector was recognised as a significant contributor to pollution in urban areas at peak times.</w:t>
      </w:r>
    </w:p>
    <w:p w14:paraId="1559EA87" w14:textId="51B26722" w:rsidR="00E923AF" w:rsidRDefault="00E923AF" w:rsidP="00230BE3">
      <w:pPr>
        <w:pBdr>
          <w:top w:val="single" w:sz="4" w:space="1" w:color="auto"/>
          <w:left w:val="single" w:sz="4" w:space="4" w:color="auto"/>
          <w:bottom w:val="single" w:sz="4" w:space="1" w:color="auto"/>
          <w:right w:val="single" w:sz="4" w:space="4" w:color="auto"/>
        </w:pBdr>
        <w:spacing w:after="200" w:line="276" w:lineRule="auto"/>
        <w:rPr>
          <w:rFonts w:asciiTheme="minorHAnsi" w:eastAsia="SimSun" w:hAnsiTheme="minorHAnsi"/>
          <w:iCs/>
        </w:rPr>
      </w:pPr>
      <w:r>
        <w:rPr>
          <w:rFonts w:asciiTheme="minorHAnsi" w:eastAsia="SimSun" w:hAnsiTheme="minorHAnsi"/>
          <w:iCs/>
        </w:rPr>
        <w:t xml:space="preserve">Non-road engines and propulsion marine engines </w:t>
      </w:r>
      <w:r w:rsidRPr="004814A1">
        <w:rPr>
          <w:rFonts w:asciiTheme="minorHAnsi" w:eastAsia="SimSun" w:hAnsiTheme="minorHAnsi"/>
          <w:iCs/>
        </w:rPr>
        <w:t xml:space="preserve">emit various air pollutants including particulate matter (PM), hydrocarbons (HC) and oxides of </w:t>
      </w:r>
      <w:r>
        <w:rPr>
          <w:rFonts w:asciiTheme="minorHAnsi" w:eastAsia="SimSun" w:hAnsiTheme="minorHAnsi"/>
          <w:iCs/>
        </w:rPr>
        <w:t>n</w:t>
      </w:r>
      <w:r w:rsidRPr="004814A1">
        <w:rPr>
          <w:rFonts w:asciiTheme="minorHAnsi" w:eastAsia="SimSun" w:hAnsiTheme="minorHAnsi"/>
          <w:iCs/>
        </w:rPr>
        <w:t xml:space="preserve">itrogen (NOx). </w:t>
      </w:r>
      <w:r>
        <w:rPr>
          <w:rFonts w:asciiTheme="minorHAnsi" w:eastAsia="SimSun" w:hAnsiTheme="minorHAnsi"/>
          <w:iCs/>
        </w:rPr>
        <w:t xml:space="preserve">Engines that do not meet emissions standards </w:t>
      </w:r>
      <w:r w:rsidRPr="00481380">
        <w:rPr>
          <w:rFonts w:asciiTheme="minorHAnsi" w:eastAsia="SimSun" w:hAnsiTheme="minorHAnsi"/>
          <w:iCs/>
        </w:rPr>
        <w:t xml:space="preserve">can be high polluters relative to their engine size and usage. For example, a two-stroke leaf blower used for one hour can emit the same emissions of </w:t>
      </w:r>
      <w:r w:rsidR="001777B4">
        <w:rPr>
          <w:rFonts w:asciiTheme="minorHAnsi" w:eastAsia="SimSun" w:hAnsiTheme="minorHAnsi"/>
          <w:iCs/>
        </w:rPr>
        <w:t>NOx</w:t>
      </w:r>
      <w:r w:rsidRPr="00481380">
        <w:rPr>
          <w:rFonts w:asciiTheme="minorHAnsi" w:eastAsia="SimSun" w:hAnsiTheme="minorHAnsi"/>
          <w:iCs/>
        </w:rPr>
        <w:t xml:space="preserve"> as a car, and as much hydrocarbons as 150 cars, when operated over the same timeframe. </w:t>
      </w:r>
    </w:p>
    <w:p w14:paraId="18D6812D" w14:textId="77777777" w:rsidR="00E923AF" w:rsidRDefault="00E923AF" w:rsidP="00230BE3">
      <w:pPr>
        <w:pBdr>
          <w:top w:val="single" w:sz="4" w:space="1" w:color="auto"/>
          <w:left w:val="single" w:sz="4" w:space="4" w:color="auto"/>
          <w:bottom w:val="single" w:sz="4" w:space="1" w:color="auto"/>
          <w:right w:val="single" w:sz="4" w:space="4" w:color="auto"/>
        </w:pBdr>
        <w:spacing w:after="200" w:line="276" w:lineRule="auto"/>
        <w:rPr>
          <w:rFonts w:asciiTheme="minorHAnsi" w:eastAsia="SimSun" w:hAnsiTheme="minorHAnsi"/>
          <w:iCs/>
        </w:rPr>
      </w:pPr>
      <w:r w:rsidRPr="004814A1">
        <w:rPr>
          <w:rFonts w:asciiTheme="minorHAnsi" w:eastAsia="SimSun" w:hAnsiTheme="minorHAnsi"/>
          <w:iCs/>
        </w:rPr>
        <w:t xml:space="preserve">Increased population exposure to air pollutants increases the risk of adverse health effects. Significant health costs are associated with inhalational exposure to fine PM by the general population, including costs of hospital admission and lost work productivity. There is also no known </w:t>
      </w:r>
      <w:r w:rsidRPr="004814A1">
        <w:rPr>
          <w:rFonts w:asciiTheme="minorHAnsi" w:eastAsia="SimSun" w:hAnsiTheme="minorHAnsi"/>
          <w:iCs/>
        </w:rPr>
        <w:lastRenderedPageBreak/>
        <w:t>threshold for PM exposure below which health effects do not occur, meaning any exposure can be harmful.</w:t>
      </w:r>
    </w:p>
    <w:p w14:paraId="71403F99" w14:textId="1C3582DB" w:rsidR="00E923AF" w:rsidRDefault="00E923AF" w:rsidP="00230BE3">
      <w:pPr>
        <w:pBdr>
          <w:top w:val="single" w:sz="4" w:space="1" w:color="auto"/>
          <w:left w:val="single" w:sz="4" w:space="4" w:color="auto"/>
          <w:bottom w:val="single" w:sz="4" w:space="1" w:color="auto"/>
          <w:right w:val="single" w:sz="4" w:space="4" w:color="auto"/>
        </w:pBdr>
        <w:spacing w:after="200" w:line="276" w:lineRule="auto"/>
        <w:rPr>
          <w:rFonts w:asciiTheme="minorHAnsi" w:eastAsia="SimSun" w:hAnsiTheme="minorHAnsi"/>
          <w:iCs/>
        </w:rPr>
      </w:pPr>
      <w:r>
        <w:rPr>
          <w:rFonts w:asciiTheme="minorHAnsi" w:eastAsia="SimSun" w:hAnsiTheme="minorHAnsi"/>
          <w:bCs/>
          <w:iCs/>
        </w:rPr>
        <w:t>R</w:t>
      </w:r>
      <w:r w:rsidRPr="00207FB0">
        <w:rPr>
          <w:rFonts w:asciiTheme="minorHAnsi" w:eastAsia="SimSun" w:hAnsiTheme="minorHAnsi"/>
          <w:bCs/>
          <w:iCs/>
        </w:rPr>
        <w:t>egulating</w:t>
      </w:r>
      <w:r>
        <w:rPr>
          <w:rFonts w:asciiTheme="minorHAnsi" w:eastAsia="SimSun" w:hAnsiTheme="minorHAnsi"/>
          <w:iCs/>
        </w:rPr>
        <w:t xml:space="preserve"> </w:t>
      </w:r>
      <w:r w:rsidRPr="00D60CBF">
        <w:rPr>
          <w:rFonts w:asciiTheme="minorHAnsi" w:eastAsia="SimSun" w:hAnsiTheme="minorHAnsi"/>
          <w:iCs/>
        </w:rPr>
        <w:t xml:space="preserve">emissions from </w:t>
      </w:r>
      <w:r w:rsidR="00CC4B9D">
        <w:rPr>
          <w:rFonts w:asciiTheme="minorHAnsi" w:eastAsia="SimSun" w:hAnsiTheme="minorHAnsi"/>
          <w:iCs/>
        </w:rPr>
        <w:t xml:space="preserve">spark-ignition </w:t>
      </w:r>
      <w:r>
        <w:rPr>
          <w:rFonts w:asciiTheme="minorHAnsi" w:eastAsia="SimSun" w:hAnsiTheme="minorHAnsi"/>
          <w:iCs/>
        </w:rPr>
        <w:t xml:space="preserve">non-road engines and propulsion marine engines through emissions standards is expected to </w:t>
      </w:r>
      <w:r w:rsidRPr="00D60CBF">
        <w:rPr>
          <w:rFonts w:asciiTheme="minorHAnsi" w:eastAsia="SimSun" w:hAnsiTheme="minorHAnsi"/>
          <w:iCs/>
        </w:rPr>
        <w:t>deliver $</w:t>
      </w:r>
      <w:r>
        <w:rPr>
          <w:rFonts w:asciiTheme="minorHAnsi" w:eastAsia="SimSun" w:hAnsiTheme="minorHAnsi"/>
          <w:iCs/>
        </w:rPr>
        <w:t>1.7 b</w:t>
      </w:r>
      <w:r w:rsidRPr="00D60CBF">
        <w:rPr>
          <w:rFonts w:asciiTheme="minorHAnsi" w:eastAsia="SimSun" w:hAnsiTheme="minorHAnsi"/>
          <w:iCs/>
        </w:rPr>
        <w:t>illion in</w:t>
      </w:r>
      <w:r>
        <w:rPr>
          <w:rFonts w:asciiTheme="minorHAnsi" w:eastAsia="SimSun" w:hAnsiTheme="minorHAnsi"/>
          <w:iCs/>
        </w:rPr>
        <w:t xml:space="preserve"> </w:t>
      </w:r>
      <w:r w:rsidRPr="00D60CBF">
        <w:rPr>
          <w:rFonts w:asciiTheme="minorHAnsi" w:eastAsia="SimSun" w:hAnsiTheme="minorHAnsi"/>
          <w:iCs/>
        </w:rPr>
        <w:t xml:space="preserve">avoided health costs </w:t>
      </w:r>
      <w:r>
        <w:rPr>
          <w:rFonts w:asciiTheme="minorHAnsi" w:eastAsia="SimSun" w:hAnsiTheme="minorHAnsi"/>
          <w:iCs/>
        </w:rPr>
        <w:t>over</w:t>
      </w:r>
      <w:r w:rsidRPr="00D60CBF">
        <w:rPr>
          <w:rFonts w:asciiTheme="minorHAnsi" w:eastAsia="SimSun" w:hAnsiTheme="minorHAnsi"/>
          <w:iCs/>
        </w:rPr>
        <w:t xml:space="preserve"> 20 years. </w:t>
      </w:r>
      <w:r>
        <w:rPr>
          <w:rFonts w:asciiTheme="minorHAnsi" w:eastAsia="SimSun" w:hAnsiTheme="minorHAnsi"/>
          <w:iCs/>
        </w:rPr>
        <w:t>The emissions standards have an additional benefit as lower-emitting engines are more fuel efficient and this result</w:t>
      </w:r>
      <w:r w:rsidR="00C24F85">
        <w:rPr>
          <w:rFonts w:asciiTheme="minorHAnsi" w:eastAsia="SimSun" w:hAnsiTheme="minorHAnsi"/>
          <w:iCs/>
        </w:rPr>
        <w:t>s</w:t>
      </w:r>
      <w:r>
        <w:rPr>
          <w:rFonts w:asciiTheme="minorHAnsi" w:eastAsia="SimSun" w:hAnsiTheme="minorHAnsi"/>
          <w:iCs/>
        </w:rPr>
        <w:t xml:space="preserve"> in lower </w:t>
      </w:r>
      <w:r w:rsidR="001777B4">
        <w:rPr>
          <w:rFonts w:asciiTheme="minorHAnsi" w:eastAsia="SimSun" w:hAnsiTheme="minorHAnsi"/>
          <w:iCs/>
        </w:rPr>
        <w:t>greenhouse gas</w:t>
      </w:r>
      <w:r>
        <w:rPr>
          <w:rFonts w:asciiTheme="minorHAnsi" w:eastAsia="SimSun" w:hAnsiTheme="minorHAnsi"/>
          <w:iCs/>
        </w:rPr>
        <w:t xml:space="preserve"> emissions.</w:t>
      </w:r>
    </w:p>
    <w:p w14:paraId="12C330AC" w14:textId="6D7FAE3E" w:rsidR="00611941" w:rsidRDefault="00611941" w:rsidP="00230BE3">
      <w:pPr>
        <w:pBdr>
          <w:top w:val="single" w:sz="4" w:space="1" w:color="auto"/>
          <w:left w:val="single" w:sz="4" w:space="4" w:color="auto"/>
          <w:bottom w:val="single" w:sz="4" w:space="1" w:color="auto"/>
          <w:right w:val="single" w:sz="4" w:space="4" w:color="auto"/>
        </w:pBdr>
        <w:spacing w:after="200" w:line="276" w:lineRule="auto"/>
        <w:rPr>
          <w:rFonts w:asciiTheme="minorHAnsi" w:eastAsia="SimSun" w:hAnsiTheme="minorHAnsi"/>
          <w:iCs/>
        </w:rPr>
      </w:pPr>
      <w:r>
        <w:rPr>
          <w:rFonts w:asciiTheme="minorHAnsi" w:eastAsia="SimSun" w:hAnsiTheme="minorHAnsi"/>
          <w:iCs/>
        </w:rPr>
        <w:t>The implementation of the standards ensure</w:t>
      </w:r>
      <w:r w:rsidR="00790A4F">
        <w:rPr>
          <w:rFonts w:asciiTheme="minorHAnsi" w:eastAsia="SimSun" w:hAnsiTheme="minorHAnsi"/>
          <w:iCs/>
        </w:rPr>
        <w:t>s</w:t>
      </w:r>
      <w:r>
        <w:rPr>
          <w:rFonts w:asciiTheme="minorHAnsi" w:eastAsia="SimSun" w:hAnsiTheme="minorHAnsi"/>
          <w:iCs/>
        </w:rPr>
        <w:t xml:space="preserve"> </w:t>
      </w:r>
      <w:r w:rsidR="00960D3D">
        <w:rPr>
          <w:rFonts w:asciiTheme="minorHAnsi" w:eastAsia="SimSun" w:hAnsiTheme="minorHAnsi"/>
          <w:iCs/>
        </w:rPr>
        <w:t>Australians receive high-quality</w:t>
      </w:r>
      <w:r w:rsidR="001777B4">
        <w:rPr>
          <w:rFonts w:asciiTheme="minorHAnsi" w:eastAsia="SimSun" w:hAnsiTheme="minorHAnsi"/>
          <w:iCs/>
        </w:rPr>
        <w:t>,</w:t>
      </w:r>
      <w:r w:rsidR="00960D3D">
        <w:rPr>
          <w:rFonts w:asciiTheme="minorHAnsi" w:eastAsia="SimSun" w:hAnsiTheme="minorHAnsi"/>
          <w:iCs/>
        </w:rPr>
        <w:t xml:space="preserve"> low-emitting engines and equipment, and air pollution harmful to human health and the environment </w:t>
      </w:r>
      <w:r w:rsidR="00790A4F">
        <w:rPr>
          <w:rFonts w:asciiTheme="minorHAnsi" w:eastAsia="SimSun" w:hAnsiTheme="minorHAnsi"/>
          <w:iCs/>
        </w:rPr>
        <w:t>is</w:t>
      </w:r>
      <w:r w:rsidR="00960D3D">
        <w:rPr>
          <w:rFonts w:asciiTheme="minorHAnsi" w:eastAsia="SimSun" w:hAnsiTheme="minorHAnsi"/>
          <w:iCs/>
        </w:rPr>
        <w:t xml:space="preserve"> reduced.</w:t>
      </w:r>
    </w:p>
    <w:p w14:paraId="08A8B42A" w14:textId="355D8636" w:rsidR="00E923AF" w:rsidRDefault="00E923AF" w:rsidP="00230BE3">
      <w:pPr>
        <w:pStyle w:val="DepNormal"/>
        <w:rPr>
          <w:rFonts w:eastAsia="SimSun"/>
        </w:rPr>
      </w:pPr>
      <w:r w:rsidRPr="00481380">
        <w:rPr>
          <w:rFonts w:eastAsia="SimSun"/>
        </w:rPr>
        <w:t xml:space="preserve">The </w:t>
      </w:r>
      <w:r>
        <w:rPr>
          <w:rFonts w:eastAsia="SimSun"/>
        </w:rPr>
        <w:t>Product Emissions S</w:t>
      </w:r>
      <w:r w:rsidRPr="00481380">
        <w:rPr>
          <w:rFonts w:eastAsia="SimSun"/>
        </w:rPr>
        <w:t xml:space="preserve">tandards </w:t>
      </w:r>
      <w:r>
        <w:rPr>
          <w:rFonts w:eastAsia="SimSun"/>
        </w:rPr>
        <w:t xml:space="preserve">set limits </w:t>
      </w:r>
      <w:r w:rsidR="009525B8">
        <w:rPr>
          <w:rFonts w:eastAsia="SimSun"/>
        </w:rPr>
        <w:t>on</w:t>
      </w:r>
      <w:r w:rsidRPr="00481380">
        <w:rPr>
          <w:rFonts w:eastAsia="SimSun"/>
        </w:rPr>
        <w:t xml:space="preserve"> the emission</w:t>
      </w:r>
      <w:r>
        <w:rPr>
          <w:rFonts w:eastAsia="SimSun"/>
        </w:rPr>
        <w:t>s</w:t>
      </w:r>
      <w:r w:rsidRPr="00481380">
        <w:rPr>
          <w:rFonts w:eastAsia="SimSun"/>
        </w:rPr>
        <w:t xml:space="preserve"> of </w:t>
      </w:r>
      <w:r w:rsidR="00FB1772" w:rsidRPr="004814A1">
        <w:rPr>
          <w:rFonts w:eastAsia="SimSun"/>
        </w:rPr>
        <w:t>NOx</w:t>
      </w:r>
      <w:r>
        <w:rPr>
          <w:rFonts w:eastAsia="SimSun"/>
        </w:rPr>
        <w:t xml:space="preserve">, carbon monoxide </w:t>
      </w:r>
      <w:r w:rsidRPr="00481380">
        <w:rPr>
          <w:rFonts w:eastAsia="SimSun"/>
        </w:rPr>
        <w:t xml:space="preserve">and </w:t>
      </w:r>
      <w:r w:rsidR="00FB1772">
        <w:rPr>
          <w:rFonts w:eastAsia="SimSun"/>
        </w:rPr>
        <w:t>HC</w:t>
      </w:r>
      <w:r w:rsidR="009525B8">
        <w:rPr>
          <w:rFonts w:eastAsia="SimSun"/>
        </w:rPr>
        <w:t xml:space="preserve"> from non-road engines and propulsion marine engines</w:t>
      </w:r>
      <w:r w:rsidRPr="00481380">
        <w:rPr>
          <w:rFonts w:eastAsia="SimSun"/>
        </w:rPr>
        <w:t xml:space="preserve">. </w:t>
      </w:r>
      <w:r>
        <w:rPr>
          <w:rFonts w:eastAsia="SimSun"/>
        </w:rPr>
        <w:t xml:space="preserve">Since </w:t>
      </w:r>
      <w:r w:rsidRPr="00481380">
        <w:rPr>
          <w:rFonts w:eastAsia="SimSun"/>
        </w:rPr>
        <w:t>1</w:t>
      </w:r>
      <w:r>
        <w:rPr>
          <w:rFonts w:eastAsia="SimSun"/>
        </w:rPr>
        <w:t> </w:t>
      </w:r>
      <w:r w:rsidRPr="00481380">
        <w:rPr>
          <w:rFonts w:eastAsia="SimSun"/>
        </w:rPr>
        <w:t>July</w:t>
      </w:r>
      <w:r>
        <w:rPr>
          <w:rFonts w:eastAsia="SimSun"/>
        </w:rPr>
        <w:t> </w:t>
      </w:r>
      <w:r w:rsidRPr="00481380">
        <w:rPr>
          <w:rFonts w:eastAsia="SimSun"/>
        </w:rPr>
        <w:t>2018</w:t>
      </w:r>
      <w:r>
        <w:rPr>
          <w:rFonts w:eastAsia="SimSun"/>
        </w:rPr>
        <w:t>,</w:t>
      </w:r>
      <w:r w:rsidRPr="00481380">
        <w:rPr>
          <w:rFonts w:eastAsia="SimSun"/>
        </w:rPr>
        <w:t xml:space="preserve"> </w:t>
      </w:r>
      <w:r>
        <w:rPr>
          <w:rFonts w:eastAsia="SimSun"/>
        </w:rPr>
        <w:t>all</w:t>
      </w:r>
      <w:r w:rsidRPr="00481380">
        <w:rPr>
          <w:rFonts w:eastAsia="SimSun"/>
        </w:rPr>
        <w:t xml:space="preserve"> new </w:t>
      </w:r>
      <w:r>
        <w:rPr>
          <w:rFonts w:eastAsia="SimSun"/>
        </w:rPr>
        <w:t>non-road engines and propulsion marine engines</w:t>
      </w:r>
      <w:r w:rsidRPr="00481380">
        <w:rPr>
          <w:rFonts w:eastAsia="SimSun"/>
        </w:rPr>
        <w:t xml:space="preserve"> imported</w:t>
      </w:r>
      <w:r>
        <w:rPr>
          <w:rFonts w:eastAsia="SimSun"/>
        </w:rPr>
        <w:t xml:space="preserve"> </w:t>
      </w:r>
      <w:r w:rsidR="00441379">
        <w:rPr>
          <w:rFonts w:eastAsia="SimSun"/>
        </w:rPr>
        <w:t xml:space="preserve">and </w:t>
      </w:r>
      <w:r w:rsidR="009525B8">
        <w:rPr>
          <w:rFonts w:eastAsia="SimSun"/>
        </w:rPr>
        <w:t xml:space="preserve">domestically manufactured </w:t>
      </w:r>
      <w:r>
        <w:rPr>
          <w:rFonts w:eastAsia="SimSun"/>
        </w:rPr>
        <w:t>have been required to comply with the standards.</w:t>
      </w:r>
      <w:r w:rsidRPr="00481380">
        <w:rPr>
          <w:rFonts w:eastAsia="SimSun"/>
        </w:rPr>
        <w:t xml:space="preserve"> </w:t>
      </w:r>
      <w:r>
        <w:rPr>
          <w:rFonts w:eastAsia="SimSun"/>
        </w:rPr>
        <w:t xml:space="preserve"> Since</w:t>
      </w:r>
      <w:r w:rsidRPr="00481380">
        <w:rPr>
          <w:rFonts w:eastAsia="SimSun"/>
        </w:rPr>
        <w:t xml:space="preserve"> 1</w:t>
      </w:r>
      <w:r>
        <w:rPr>
          <w:rFonts w:eastAsia="SimSun"/>
        </w:rPr>
        <w:t> </w:t>
      </w:r>
      <w:r w:rsidRPr="00481380">
        <w:rPr>
          <w:rFonts w:eastAsia="SimSun"/>
        </w:rPr>
        <w:t>July</w:t>
      </w:r>
      <w:r>
        <w:rPr>
          <w:rFonts w:eastAsia="SimSun"/>
        </w:rPr>
        <w:t> </w:t>
      </w:r>
      <w:r w:rsidRPr="00481380">
        <w:rPr>
          <w:rFonts w:eastAsia="SimSun"/>
        </w:rPr>
        <w:t>20</w:t>
      </w:r>
      <w:r>
        <w:rPr>
          <w:rFonts w:eastAsia="SimSun"/>
        </w:rPr>
        <w:t>20,</w:t>
      </w:r>
      <w:r w:rsidRPr="00481380">
        <w:rPr>
          <w:rFonts w:eastAsia="SimSun"/>
        </w:rPr>
        <w:t xml:space="preserve"> </w:t>
      </w:r>
      <w:r>
        <w:rPr>
          <w:rFonts w:eastAsia="SimSun"/>
        </w:rPr>
        <w:t>all</w:t>
      </w:r>
      <w:r w:rsidRPr="00481380">
        <w:rPr>
          <w:rFonts w:eastAsia="SimSun"/>
        </w:rPr>
        <w:t xml:space="preserve"> new </w:t>
      </w:r>
      <w:r>
        <w:rPr>
          <w:rFonts w:eastAsia="SimSun"/>
        </w:rPr>
        <w:t>non-road engines and propulsion marine engines</w:t>
      </w:r>
      <w:r w:rsidRPr="00481380">
        <w:rPr>
          <w:rFonts w:eastAsia="SimSun"/>
        </w:rPr>
        <w:t xml:space="preserve"> sold in Australia </w:t>
      </w:r>
      <w:r>
        <w:rPr>
          <w:rFonts w:eastAsia="SimSun"/>
        </w:rPr>
        <w:t>have been required to comply with</w:t>
      </w:r>
      <w:r w:rsidRPr="00481380">
        <w:rPr>
          <w:rFonts w:eastAsia="SimSun"/>
        </w:rPr>
        <w:t xml:space="preserve"> the standards. </w:t>
      </w:r>
    </w:p>
    <w:p w14:paraId="68813371" w14:textId="55DA214B" w:rsidR="00E923AF" w:rsidRDefault="00E923AF" w:rsidP="00230BE3">
      <w:pPr>
        <w:pStyle w:val="DepNormal"/>
        <w:rPr>
          <w:rFonts w:eastAsia="SimSun"/>
        </w:rPr>
      </w:pPr>
      <w:r>
        <w:rPr>
          <w:rFonts w:eastAsia="SimSun"/>
        </w:rPr>
        <w:t xml:space="preserve">Non-road engines and propulsion marine engines that are certified as meeting the emissions standards from the </w:t>
      </w:r>
      <w:r w:rsidRPr="00481380">
        <w:rPr>
          <w:rFonts w:eastAsia="SimSun"/>
        </w:rPr>
        <w:t>U</w:t>
      </w:r>
      <w:r>
        <w:rPr>
          <w:rFonts w:eastAsia="SimSun"/>
        </w:rPr>
        <w:t>nited States Environment Protection Authority</w:t>
      </w:r>
      <w:r w:rsidRPr="00481380">
        <w:rPr>
          <w:rFonts w:eastAsia="SimSun"/>
        </w:rPr>
        <w:t>, California Air Resources Board</w:t>
      </w:r>
      <w:r>
        <w:rPr>
          <w:rFonts w:eastAsia="SimSun"/>
        </w:rPr>
        <w:t>, Canada</w:t>
      </w:r>
      <w:r w:rsidR="001777B4">
        <w:rPr>
          <w:rFonts w:eastAsia="SimSun"/>
        </w:rPr>
        <w:t>,</w:t>
      </w:r>
      <w:r>
        <w:rPr>
          <w:rFonts w:eastAsia="SimSun"/>
        </w:rPr>
        <w:t xml:space="preserve"> and the European Union meet the Australian standards</w:t>
      </w:r>
      <w:r w:rsidRPr="00481380">
        <w:rPr>
          <w:rFonts w:eastAsia="SimSun"/>
        </w:rPr>
        <w:t xml:space="preserve">. </w:t>
      </w:r>
      <w:r>
        <w:rPr>
          <w:rFonts w:eastAsia="SimSun"/>
        </w:rPr>
        <w:t>If a product is not already certified in one of the</w:t>
      </w:r>
      <w:r w:rsidR="00CC4B9D">
        <w:rPr>
          <w:rFonts w:eastAsia="SimSun"/>
        </w:rPr>
        <w:t xml:space="preserve">se </w:t>
      </w:r>
      <w:r>
        <w:rPr>
          <w:rFonts w:eastAsia="SimSun"/>
        </w:rPr>
        <w:t>jurisdictions, an application may be made for</w:t>
      </w:r>
      <w:r w:rsidRPr="00481380">
        <w:rPr>
          <w:rFonts w:eastAsia="SimSun"/>
        </w:rPr>
        <w:t xml:space="preserve"> Australian certification. </w:t>
      </w:r>
      <w:r>
        <w:rPr>
          <w:rFonts w:eastAsia="SimSun"/>
        </w:rPr>
        <w:t xml:space="preserve">In certain circumstances some products </w:t>
      </w:r>
      <w:r w:rsidRPr="00481380">
        <w:rPr>
          <w:rFonts w:eastAsia="SimSun"/>
        </w:rPr>
        <w:t xml:space="preserve">may be eligible for </w:t>
      </w:r>
      <w:r w:rsidR="00CC4B9D">
        <w:rPr>
          <w:rFonts w:eastAsia="SimSun"/>
        </w:rPr>
        <w:t xml:space="preserve">an </w:t>
      </w:r>
      <w:r w:rsidRPr="00481380">
        <w:rPr>
          <w:rFonts w:eastAsia="SimSun"/>
        </w:rPr>
        <w:t>exemption</w:t>
      </w:r>
      <w:r>
        <w:rPr>
          <w:rFonts w:eastAsia="SimSun"/>
        </w:rPr>
        <w:t xml:space="preserve"> from the standards</w:t>
      </w:r>
      <w:r w:rsidRPr="00481380">
        <w:rPr>
          <w:rFonts w:eastAsia="SimSun"/>
        </w:rPr>
        <w:t>.</w:t>
      </w:r>
      <w:r>
        <w:rPr>
          <w:rFonts w:eastAsia="SimSun"/>
        </w:rPr>
        <w:t xml:space="preserve"> </w:t>
      </w:r>
    </w:p>
    <w:p w14:paraId="7FD32A9C" w14:textId="1475F1F8" w:rsidR="00E923AF" w:rsidRDefault="00E923AF" w:rsidP="00230BE3">
      <w:pPr>
        <w:pStyle w:val="DepNormal"/>
        <w:rPr>
          <w:rFonts w:eastAsia="SimSun"/>
        </w:rPr>
      </w:pPr>
      <w:r w:rsidRPr="00CB57B3">
        <w:rPr>
          <w:rFonts w:eastAsia="SimSun"/>
        </w:rPr>
        <w:t xml:space="preserve">The </w:t>
      </w:r>
      <w:r>
        <w:rPr>
          <w:rFonts w:eastAsia="SimSun"/>
        </w:rPr>
        <w:t>d</w:t>
      </w:r>
      <w:r w:rsidRPr="00CB57B3">
        <w:rPr>
          <w:rFonts w:eastAsia="SimSun"/>
        </w:rPr>
        <w:t xml:space="preserve">epartment has sought to minimise regulatory and administrative burden (and therefore costs) in designing </w:t>
      </w:r>
      <w:r>
        <w:rPr>
          <w:rFonts w:eastAsia="SimSun"/>
        </w:rPr>
        <w:t xml:space="preserve">and delivering </w:t>
      </w:r>
      <w:r w:rsidRPr="00CB57B3">
        <w:rPr>
          <w:rFonts w:eastAsia="SimSun"/>
        </w:rPr>
        <w:t xml:space="preserve">the scheme. </w:t>
      </w:r>
      <w:r>
        <w:rPr>
          <w:rFonts w:eastAsia="SimSun"/>
        </w:rPr>
        <w:t xml:space="preserve">For instance, </w:t>
      </w:r>
      <w:r w:rsidR="00275CF0">
        <w:rPr>
          <w:rFonts w:eastAsia="SimSun"/>
        </w:rPr>
        <w:t xml:space="preserve">features of overseas schemes that would significantly increase charges to industry with little overall benefit in an Australian context have been excluded. These include </w:t>
      </w:r>
      <w:r>
        <w:rPr>
          <w:rFonts w:eastAsia="SimSun"/>
        </w:rPr>
        <w:t>averaging</w:t>
      </w:r>
      <w:r w:rsidR="00A03E17">
        <w:rPr>
          <w:rFonts w:eastAsia="SimSun"/>
        </w:rPr>
        <w:t>,</w:t>
      </w:r>
      <w:r>
        <w:rPr>
          <w:rFonts w:eastAsia="SimSun"/>
        </w:rPr>
        <w:t xml:space="preserve"> banking and trading of emissions</w:t>
      </w:r>
      <w:r w:rsidR="00A03E17">
        <w:rPr>
          <w:rFonts w:eastAsia="SimSun"/>
        </w:rPr>
        <w:t>;</w:t>
      </w:r>
      <w:r>
        <w:rPr>
          <w:rFonts w:eastAsia="SimSun"/>
        </w:rPr>
        <w:t xml:space="preserve"> evaporative emission standards</w:t>
      </w:r>
      <w:r w:rsidR="00A03E17">
        <w:rPr>
          <w:rFonts w:eastAsia="SimSun"/>
        </w:rPr>
        <w:t>;</w:t>
      </w:r>
      <w:r>
        <w:rPr>
          <w:rFonts w:eastAsia="SimSun"/>
        </w:rPr>
        <w:t xml:space="preserve"> and domestic certification of products already covered by trusted international certifications. Costs have also been reduced in establishing the information technology system to support the scheme by integrating with the </w:t>
      </w:r>
      <w:r w:rsidR="00917917">
        <w:rPr>
          <w:rFonts w:eastAsia="SimSun"/>
        </w:rPr>
        <w:t>d</w:t>
      </w:r>
      <w:r>
        <w:rPr>
          <w:rFonts w:eastAsia="SimSun"/>
        </w:rPr>
        <w:t xml:space="preserve">epartment’s existing client relationship management interface. </w:t>
      </w:r>
    </w:p>
    <w:p w14:paraId="2A0D675C" w14:textId="10588B4D" w:rsidR="00E923AF" w:rsidRDefault="00E923AF" w:rsidP="00230BE3">
      <w:pPr>
        <w:pStyle w:val="DepNormal"/>
        <w:rPr>
          <w:rFonts w:eastAsia="SimSun"/>
        </w:rPr>
      </w:pPr>
      <w:r>
        <w:rPr>
          <w:rFonts w:eastAsia="SimSun"/>
        </w:rPr>
        <w:t xml:space="preserve">The scheme has been successful in stopping the imports of non-compliant products and has </w:t>
      </w:r>
      <w:r w:rsidR="006B5727">
        <w:rPr>
          <w:rFonts w:eastAsia="SimSun"/>
        </w:rPr>
        <w:t>received</w:t>
      </w:r>
      <w:r w:rsidRPr="003A6CBE">
        <w:rPr>
          <w:rFonts w:eastAsia="SimSun"/>
          <w:highlight w:val="yellow"/>
        </w:rPr>
        <w:t xml:space="preserve"> </w:t>
      </w:r>
      <w:r w:rsidRPr="006B5727">
        <w:rPr>
          <w:rFonts w:eastAsia="SimSun"/>
        </w:rPr>
        <w:t xml:space="preserve">widespread support from industry during its establishment and implementation. </w:t>
      </w:r>
      <w:r w:rsidR="001C2C6F">
        <w:rPr>
          <w:rFonts w:eastAsia="SimSun"/>
        </w:rPr>
        <w:t>M</w:t>
      </w:r>
      <w:r w:rsidR="001C2C6F" w:rsidRPr="001C2C6F">
        <w:rPr>
          <w:rFonts w:eastAsia="SimSun"/>
        </w:rPr>
        <w:t>odelling</w:t>
      </w:r>
      <w:r w:rsidR="001C2C6F">
        <w:rPr>
          <w:rFonts w:eastAsia="SimSun"/>
        </w:rPr>
        <w:t xml:space="preserve"> commissioned by the department</w:t>
      </w:r>
      <w:r w:rsidR="001C2C6F" w:rsidRPr="001C2C6F">
        <w:rPr>
          <w:rFonts w:eastAsia="SimSun"/>
        </w:rPr>
        <w:t xml:space="preserve"> indicates the Standards have driven a significant reduction in noxious emissions. In the latest financial year, more than 2 million cleaner engines were imported and emissions of hydrocarbons and oxides of nitrogen from engines covered by the Standards have roughly halved</w:t>
      </w:r>
      <w:r>
        <w:rPr>
          <w:rFonts w:eastAsia="SimSun"/>
        </w:rPr>
        <w:t>.</w:t>
      </w:r>
    </w:p>
    <w:p w14:paraId="441D7219" w14:textId="415FD561" w:rsidR="00611941" w:rsidRPr="00673481" w:rsidRDefault="00611941" w:rsidP="00230BE3">
      <w:pPr>
        <w:pStyle w:val="DepNormal"/>
        <w:rPr>
          <w:rFonts w:eastAsia="SimSun"/>
        </w:rPr>
      </w:pPr>
      <w:r w:rsidRPr="00673481">
        <w:rPr>
          <w:rFonts w:eastAsia="SimSun"/>
        </w:rPr>
        <w:t>Cost recovery (</w:t>
      </w:r>
      <w:r>
        <w:rPr>
          <w:rFonts w:eastAsia="SimSun"/>
        </w:rPr>
        <w:t xml:space="preserve">or </w:t>
      </w:r>
      <w:r w:rsidRPr="00673481">
        <w:rPr>
          <w:rFonts w:eastAsia="SimSun"/>
        </w:rPr>
        <w:t xml:space="preserve">regulatory charging) falls within the Australian Government </w:t>
      </w:r>
      <w:r>
        <w:rPr>
          <w:rFonts w:eastAsia="SimSun"/>
        </w:rPr>
        <w:t>C</w:t>
      </w:r>
      <w:r w:rsidRPr="00673481">
        <w:rPr>
          <w:rFonts w:eastAsia="SimSun"/>
        </w:rPr>
        <w:t xml:space="preserve">harging </w:t>
      </w:r>
      <w:r>
        <w:rPr>
          <w:rFonts w:eastAsia="SimSun"/>
        </w:rPr>
        <w:t>F</w:t>
      </w:r>
      <w:r w:rsidRPr="00673481">
        <w:rPr>
          <w:rFonts w:eastAsia="SimSun"/>
        </w:rPr>
        <w:t xml:space="preserve">ramework. Regulatory charging is appropriate because </w:t>
      </w:r>
      <w:r w:rsidR="00790A4F">
        <w:rPr>
          <w:rFonts w:eastAsia="SimSun"/>
        </w:rPr>
        <w:t>the</w:t>
      </w:r>
      <w:r>
        <w:rPr>
          <w:rFonts w:eastAsia="SimSun"/>
        </w:rPr>
        <w:t xml:space="preserve"> i</w:t>
      </w:r>
      <w:r w:rsidRPr="00481380">
        <w:rPr>
          <w:rFonts w:eastAsia="SimSun"/>
        </w:rPr>
        <w:t>mport and suppl</w:t>
      </w:r>
      <w:r>
        <w:rPr>
          <w:rFonts w:eastAsia="SimSun"/>
        </w:rPr>
        <w:t>y</w:t>
      </w:r>
      <w:r w:rsidRPr="00481380">
        <w:rPr>
          <w:rFonts w:eastAsia="SimSun"/>
        </w:rPr>
        <w:t xml:space="preserve"> of </w:t>
      </w:r>
      <w:r>
        <w:rPr>
          <w:rFonts w:eastAsia="SimSun"/>
        </w:rPr>
        <w:t>non-road engines and propulsion marine engines</w:t>
      </w:r>
      <w:r w:rsidRPr="00481380">
        <w:rPr>
          <w:rFonts w:eastAsia="SimSun"/>
        </w:rPr>
        <w:t xml:space="preserve"> </w:t>
      </w:r>
      <w:r>
        <w:rPr>
          <w:rFonts w:eastAsia="SimSun"/>
        </w:rPr>
        <w:t xml:space="preserve">into the Australian market </w:t>
      </w:r>
      <w:r w:rsidRPr="00481380">
        <w:rPr>
          <w:rFonts w:eastAsia="SimSun"/>
        </w:rPr>
        <w:t>generate</w:t>
      </w:r>
      <w:r>
        <w:rPr>
          <w:rFonts w:eastAsia="SimSun"/>
        </w:rPr>
        <w:t>s</w:t>
      </w:r>
      <w:r w:rsidRPr="00481380">
        <w:rPr>
          <w:rFonts w:eastAsia="SimSun"/>
        </w:rPr>
        <w:t xml:space="preserve"> the need for </w:t>
      </w:r>
      <w:r>
        <w:rPr>
          <w:rFonts w:eastAsia="SimSun"/>
        </w:rPr>
        <w:t>this regulatory activity</w:t>
      </w:r>
      <w:r w:rsidR="00790A4F">
        <w:rPr>
          <w:rFonts w:eastAsia="SimSun"/>
        </w:rPr>
        <w:t>, that is, the regulation of engines to reduce their emissions of pollutants</w:t>
      </w:r>
      <w:r>
        <w:rPr>
          <w:rFonts w:eastAsia="SimSun"/>
        </w:rPr>
        <w:t>. As outlined in the Australian Government Charging Framework it</w:t>
      </w:r>
      <w:r w:rsidRPr="00481380">
        <w:rPr>
          <w:rFonts w:eastAsia="SimSun"/>
        </w:rPr>
        <w:t xml:space="preserve"> is appropriate for costs to be recovered</w:t>
      </w:r>
      <w:r>
        <w:rPr>
          <w:rFonts w:eastAsia="SimSun"/>
        </w:rPr>
        <w:t xml:space="preserve"> from the sector being regulated.</w:t>
      </w:r>
      <w:r>
        <w:t xml:space="preserve"> </w:t>
      </w:r>
      <w:r w:rsidRPr="00673481">
        <w:rPr>
          <w:rFonts w:eastAsia="SimSun"/>
        </w:rPr>
        <w:t xml:space="preserve"> If it were not for the activities of this group, the regulatory activity would not be required to be undertaken. </w:t>
      </w:r>
    </w:p>
    <w:p w14:paraId="584BFABD" w14:textId="3A8050C7" w:rsidR="00F006B6" w:rsidRDefault="00611941" w:rsidP="00230BE3">
      <w:pPr>
        <w:pStyle w:val="DepNormal"/>
        <w:rPr>
          <w:rFonts w:ascii="Calibri" w:hAnsi="Calibri"/>
          <w:b/>
          <w:iCs/>
          <w:sz w:val="28"/>
          <w:lang w:val="en-US"/>
        </w:rPr>
      </w:pPr>
      <w:r w:rsidRPr="00673481">
        <w:rPr>
          <w:rFonts w:eastAsia="SimSun"/>
        </w:rPr>
        <w:lastRenderedPageBreak/>
        <w:t xml:space="preserve">Regulatory charging also increases </w:t>
      </w:r>
      <w:r>
        <w:rPr>
          <w:rFonts w:eastAsia="SimSun"/>
        </w:rPr>
        <w:t xml:space="preserve">awareness of the real costs of government activity. </w:t>
      </w:r>
    </w:p>
    <w:p w14:paraId="753A8C83" w14:textId="679B9FBD" w:rsidR="00E923AF" w:rsidRPr="00134E2F" w:rsidRDefault="00E923AF" w:rsidP="00134E2F">
      <w:pPr>
        <w:pStyle w:val="Heading1"/>
      </w:pPr>
      <w:bookmarkStart w:id="5" w:name="_Toc87018792"/>
      <w:r w:rsidRPr="00134E2F">
        <w:t>POLICY AND STATUTORY AUTHORITY TO COST RECOVER</w:t>
      </w:r>
      <w:bookmarkEnd w:id="5"/>
    </w:p>
    <w:p w14:paraId="66895339" w14:textId="6C95213D" w:rsidR="00E923AF" w:rsidRPr="00611941" w:rsidRDefault="00E923AF" w:rsidP="00611941">
      <w:pPr>
        <w:pStyle w:val="Heading2"/>
      </w:pPr>
      <w:bookmarkStart w:id="6" w:name="_Toc87018793"/>
      <w:r w:rsidRPr="00611941">
        <w:t>Government policy approval to cost recover the regulatory activity</w:t>
      </w:r>
      <w:bookmarkEnd w:id="6"/>
    </w:p>
    <w:p w14:paraId="71849842" w14:textId="11EA2E22" w:rsidR="00E923AF" w:rsidRPr="00E923AF" w:rsidRDefault="00E923AF" w:rsidP="00E923AF">
      <w:pPr>
        <w:rPr>
          <w:rFonts w:asciiTheme="minorHAnsi" w:eastAsia="SimSun" w:hAnsiTheme="minorHAnsi"/>
        </w:rPr>
      </w:pPr>
      <w:r w:rsidRPr="00E923AF">
        <w:rPr>
          <w:rFonts w:asciiTheme="minorHAnsi" w:eastAsia="SimSun" w:hAnsiTheme="minorHAnsi"/>
        </w:rPr>
        <w:t xml:space="preserve">On 9 May 2017, as part of the 2017-18 Budget, the Government announced </w:t>
      </w:r>
      <w:r w:rsidR="007C56F1">
        <w:rPr>
          <w:rFonts w:asciiTheme="minorHAnsi" w:eastAsia="SimSun" w:hAnsiTheme="minorHAnsi"/>
        </w:rPr>
        <w:t xml:space="preserve">full </w:t>
      </w:r>
      <w:r w:rsidRPr="00E923AF">
        <w:rPr>
          <w:rFonts w:asciiTheme="minorHAnsi" w:eastAsia="SimSun" w:hAnsiTheme="minorHAnsi"/>
        </w:rPr>
        <w:t>cost recovery would be introduced to administer the new product emissions standards. Details of the announcement can be found in the</w:t>
      </w:r>
      <w:r w:rsidR="00611941">
        <w:rPr>
          <w:rFonts w:asciiTheme="minorHAnsi" w:eastAsia="SimSun" w:hAnsiTheme="minorHAnsi"/>
        </w:rPr>
        <w:t xml:space="preserve"> former</w:t>
      </w:r>
      <w:r w:rsidRPr="00E923AF">
        <w:rPr>
          <w:rFonts w:asciiTheme="minorHAnsi" w:eastAsia="SimSun" w:hAnsiTheme="minorHAnsi"/>
        </w:rPr>
        <w:t xml:space="preserve"> </w:t>
      </w:r>
      <w:hyperlink r:id="rId14" w:history="1">
        <w:r w:rsidR="00B432FB" w:rsidRPr="0040407C">
          <w:rPr>
            <w:rStyle w:val="Hyperlink"/>
            <w:rFonts w:eastAsia="SimSun"/>
          </w:rPr>
          <w:t>Department of Environment and Energy’s 2017-18 Portfolio Budget Statement</w:t>
        </w:r>
      </w:hyperlink>
      <w:r w:rsidR="00B432FB" w:rsidRPr="0040407C">
        <w:rPr>
          <w:rFonts w:asciiTheme="minorHAnsi" w:eastAsia="SimSun" w:hAnsiTheme="minorHAnsi"/>
        </w:rPr>
        <w:t>.</w:t>
      </w:r>
    </w:p>
    <w:p w14:paraId="6A70F2A6" w14:textId="6BC8A833" w:rsidR="00E923AF" w:rsidRPr="00611941" w:rsidRDefault="00E923AF" w:rsidP="00611941">
      <w:pPr>
        <w:pStyle w:val="Heading2"/>
      </w:pPr>
      <w:bookmarkStart w:id="7" w:name="_Toc87018794"/>
      <w:r w:rsidRPr="00611941">
        <w:t>Statutory authority to charge</w:t>
      </w:r>
      <w:bookmarkEnd w:id="7"/>
    </w:p>
    <w:p w14:paraId="69DFDAC0" w14:textId="77777777" w:rsidR="00E923AF" w:rsidRDefault="00E923AF" w:rsidP="00230BE3">
      <w:pPr>
        <w:pStyle w:val="DepNormal"/>
        <w:rPr>
          <w:iCs/>
        </w:rPr>
      </w:pPr>
      <w:r>
        <w:rPr>
          <w:iCs/>
        </w:rPr>
        <w:t xml:space="preserve">The </w:t>
      </w:r>
      <w:r w:rsidRPr="004879E5">
        <w:rPr>
          <w:i/>
          <w:iCs/>
        </w:rPr>
        <w:t xml:space="preserve">Product Emissions Standards </w:t>
      </w:r>
      <w:r>
        <w:rPr>
          <w:i/>
          <w:iCs/>
        </w:rPr>
        <w:t>Act</w:t>
      </w:r>
      <w:r w:rsidRPr="004879E5">
        <w:rPr>
          <w:i/>
          <w:iCs/>
        </w:rPr>
        <w:t xml:space="preserve"> 2017</w:t>
      </w:r>
      <w:r>
        <w:rPr>
          <w:iCs/>
        </w:rPr>
        <w:t xml:space="preserve">, </w:t>
      </w:r>
      <w:hyperlink r:id="rId15" w:history="1">
        <w:r w:rsidRPr="004879E5">
          <w:rPr>
            <w:i/>
            <w:iCs/>
          </w:rPr>
          <w:t xml:space="preserve">Product Emissions Standards (Customs) Charges </w:t>
        </w:r>
        <w:r>
          <w:rPr>
            <w:i/>
            <w:iCs/>
          </w:rPr>
          <w:t>Act</w:t>
        </w:r>
        <w:r w:rsidRPr="004879E5">
          <w:rPr>
            <w:i/>
            <w:iCs/>
          </w:rPr>
          <w:t xml:space="preserve"> 2017</w:t>
        </w:r>
      </w:hyperlink>
      <w:r>
        <w:rPr>
          <w:iCs/>
        </w:rPr>
        <w:t xml:space="preserve">, and </w:t>
      </w:r>
      <w:hyperlink r:id="rId16" w:history="1">
        <w:r w:rsidRPr="004879E5">
          <w:rPr>
            <w:i/>
            <w:iCs/>
          </w:rPr>
          <w:t xml:space="preserve">Product Emissions Standards (Excise) Charges </w:t>
        </w:r>
        <w:r>
          <w:rPr>
            <w:i/>
            <w:iCs/>
          </w:rPr>
          <w:t>Act</w:t>
        </w:r>
        <w:r w:rsidRPr="004879E5">
          <w:rPr>
            <w:i/>
            <w:iCs/>
          </w:rPr>
          <w:t xml:space="preserve"> 2017</w:t>
        </w:r>
      </w:hyperlink>
      <w:r>
        <w:rPr>
          <w:iCs/>
        </w:rPr>
        <w:t xml:space="preserve"> came into effect on 15 September 2017 providing </w:t>
      </w:r>
      <w:r w:rsidRPr="00897D8A">
        <w:rPr>
          <w:iCs/>
        </w:rPr>
        <w:t xml:space="preserve">authority </w:t>
      </w:r>
      <w:r>
        <w:rPr>
          <w:iCs/>
        </w:rPr>
        <w:t>for the emissions standards and their associated</w:t>
      </w:r>
      <w:r w:rsidRPr="00897D8A">
        <w:rPr>
          <w:iCs/>
        </w:rPr>
        <w:t xml:space="preserve"> regulatory charges</w:t>
      </w:r>
      <w:r>
        <w:rPr>
          <w:iCs/>
        </w:rPr>
        <w:t xml:space="preserve">. Rules and regulations made under the new legislation provide the details of the fees and levy. </w:t>
      </w:r>
    </w:p>
    <w:p w14:paraId="37578D03" w14:textId="4F767738" w:rsidR="0013560E" w:rsidRDefault="00E923AF" w:rsidP="00230BE3">
      <w:pPr>
        <w:pStyle w:val="DepNormal"/>
        <w:rPr>
          <w:iCs/>
        </w:rPr>
      </w:pPr>
      <w:r>
        <w:rPr>
          <w:iCs/>
        </w:rPr>
        <w:t xml:space="preserve">The legislation authorising cost recovery </w:t>
      </w:r>
      <w:r w:rsidR="007C56F1">
        <w:rPr>
          <w:iCs/>
        </w:rPr>
        <w:t xml:space="preserve">is </w:t>
      </w:r>
      <w:r>
        <w:rPr>
          <w:iCs/>
        </w:rPr>
        <w:t xml:space="preserve">identified below. </w:t>
      </w:r>
    </w:p>
    <w:p w14:paraId="7DAA5E42" w14:textId="48457878" w:rsidR="00E923AF" w:rsidRDefault="00327DE3" w:rsidP="00230BE3">
      <w:pPr>
        <w:pStyle w:val="Dephyperlink"/>
      </w:pPr>
      <w:hyperlink r:id="rId17" w:history="1">
        <w:r w:rsidR="00E923AF" w:rsidRPr="00930DB8">
          <w:rPr>
            <w:rStyle w:val="Hyperlink"/>
            <w:i/>
          </w:rPr>
          <w:t>Product Emissions Standards Act 2017</w:t>
        </w:r>
      </w:hyperlink>
    </w:p>
    <w:p w14:paraId="6921DE04" w14:textId="6FDE3597" w:rsidR="00E923AF" w:rsidRPr="0013560E" w:rsidRDefault="007C56F1" w:rsidP="000B57F7">
      <w:pPr>
        <w:pStyle w:val="DepListBullet"/>
        <w:ind w:left="714" w:hanging="357"/>
      </w:pPr>
      <w:bookmarkStart w:id="8" w:name="_Hlk87013514"/>
      <w:r w:rsidRPr="0013560E">
        <w:t xml:space="preserve">States </w:t>
      </w:r>
      <w:r w:rsidR="00E923AF" w:rsidRPr="0013560E">
        <w:t xml:space="preserve">that the rules may provide for charging fees for services provided in the performance of functions under this Act </w:t>
      </w:r>
      <w:r w:rsidRPr="0013560E">
        <w:t>and</w:t>
      </w:r>
      <w:r w:rsidR="006A2A26">
        <w:t xml:space="preserve"> </w:t>
      </w:r>
      <w:r w:rsidR="00E923AF" w:rsidRPr="0013560E">
        <w:t xml:space="preserve">for the collection and recovery of charges.  </w:t>
      </w:r>
    </w:p>
    <w:bookmarkEnd w:id="8"/>
    <w:p w14:paraId="1DF7337F" w14:textId="7A996953" w:rsidR="00E923AF" w:rsidRPr="00780E21" w:rsidRDefault="00930DB8" w:rsidP="00230BE3">
      <w:pPr>
        <w:pStyle w:val="Dephyperlink"/>
      </w:pPr>
      <w:r>
        <w:fldChar w:fldCharType="begin"/>
      </w:r>
      <w:r>
        <w:instrText xml:space="preserve"> HYPERLINK "https://www.legislation.gov.au/Details/F2018C00452" </w:instrText>
      </w:r>
      <w:r>
        <w:fldChar w:fldCharType="separate"/>
      </w:r>
      <w:r w:rsidR="00E923AF" w:rsidRPr="00930DB8">
        <w:rPr>
          <w:rStyle w:val="Hyperlink"/>
          <w:i/>
        </w:rPr>
        <w:t>Product Emissions Standards Rules 2017</w:t>
      </w:r>
      <w:r>
        <w:fldChar w:fldCharType="end"/>
      </w:r>
    </w:p>
    <w:p w14:paraId="2F7F4FE0" w14:textId="4E763831" w:rsidR="00E923AF" w:rsidRDefault="007C56F1" w:rsidP="00230BE3">
      <w:pPr>
        <w:pStyle w:val="DepListBullet"/>
      </w:pPr>
      <w:r>
        <w:t>S</w:t>
      </w:r>
      <w:r w:rsidR="00E923AF">
        <w:t>et</w:t>
      </w:r>
      <w:r w:rsidR="006A2A26">
        <w:t>s</w:t>
      </w:r>
      <w:r w:rsidR="00E923AF">
        <w:t xml:space="preserve"> out the details of the fees for receiving and processing application</w:t>
      </w:r>
      <w:r>
        <w:t>s</w:t>
      </w:r>
      <w:r w:rsidR="00E923AF">
        <w:t xml:space="preserve"> for Australian certification</w:t>
      </w:r>
      <w:r>
        <w:t xml:space="preserve"> and exemptions</w:t>
      </w:r>
      <w:r w:rsidR="00E923AF">
        <w:t xml:space="preserve">; </w:t>
      </w:r>
    </w:p>
    <w:p w14:paraId="17BFF9CB" w14:textId="2448BAAF" w:rsidR="00E923AF" w:rsidRPr="00DB4695" w:rsidRDefault="007C56F1" w:rsidP="00230BE3">
      <w:pPr>
        <w:pStyle w:val="DepListBullet"/>
      </w:pPr>
      <w:r>
        <w:t>S</w:t>
      </w:r>
      <w:r w:rsidR="00E923AF">
        <w:t>ets out the collection and recovery of the customs charge and excise charge.</w:t>
      </w:r>
    </w:p>
    <w:p w14:paraId="0A5BC430" w14:textId="3F74392D" w:rsidR="00E923AF" w:rsidRPr="00230BE3" w:rsidRDefault="00327DE3" w:rsidP="00230BE3">
      <w:pPr>
        <w:pStyle w:val="Dephyperlink"/>
        <w:rPr>
          <w:i/>
        </w:rPr>
      </w:pPr>
      <w:hyperlink r:id="rId18" w:history="1">
        <w:r w:rsidR="00E923AF" w:rsidRPr="00B279E9">
          <w:rPr>
            <w:rStyle w:val="Hyperlink"/>
            <w:i/>
            <w:iCs w:val="0"/>
          </w:rPr>
          <w:t>Product Emissions Standards (Customs) Charges Act 2017</w:t>
        </w:r>
      </w:hyperlink>
    </w:p>
    <w:p w14:paraId="0649F4EC" w14:textId="3716B301" w:rsidR="00E923AF" w:rsidRDefault="007C56F1" w:rsidP="00C91BA8">
      <w:pPr>
        <w:pStyle w:val="DepListBullet"/>
      </w:pPr>
      <w:r>
        <w:t>S</w:t>
      </w:r>
      <w:r w:rsidR="00E923AF" w:rsidRPr="00CA586E">
        <w:t>tates that charge is imposed on the importation of emissions-controlled products</w:t>
      </w:r>
      <w:r>
        <w:t xml:space="preserve"> and</w:t>
      </w:r>
      <w:r w:rsidR="006A2A26">
        <w:t xml:space="preserve"> </w:t>
      </w:r>
      <w:r w:rsidR="00E923AF" w:rsidRPr="00CA586E">
        <w:t>that the amount of the charge</w:t>
      </w:r>
      <w:r w:rsidR="006A2A26">
        <w:t xml:space="preserve"> (or the method of calculating it)</w:t>
      </w:r>
      <w:r w:rsidR="00E923AF" w:rsidRPr="00CA586E">
        <w:t xml:space="preserve"> is </w:t>
      </w:r>
      <w:r w:rsidR="006A2A26">
        <w:t>to</w:t>
      </w:r>
      <w:r w:rsidR="00E923AF" w:rsidRPr="00CA586E">
        <w:t xml:space="preserve"> prescribed by the regulations</w:t>
      </w:r>
      <w:r w:rsidR="00E923AF">
        <w:t>.</w:t>
      </w:r>
    </w:p>
    <w:p w14:paraId="311DC31F" w14:textId="7BD8BEBF" w:rsidR="00E923AF" w:rsidRDefault="00327DE3" w:rsidP="00230BE3">
      <w:pPr>
        <w:pStyle w:val="Dephyperlink"/>
      </w:pPr>
      <w:hyperlink r:id="rId19" w:history="1">
        <w:r w:rsidR="00E923AF" w:rsidRPr="00930DB8">
          <w:rPr>
            <w:rStyle w:val="Hyperlink"/>
            <w:i/>
          </w:rPr>
          <w:t>Product Emissions Standards (Customs) Charges Regulations 2018</w:t>
        </w:r>
      </w:hyperlink>
    </w:p>
    <w:p w14:paraId="5DD34743" w14:textId="4B3C85CB" w:rsidR="00E923AF" w:rsidRPr="00C2711A" w:rsidRDefault="007C56F1" w:rsidP="00230BE3">
      <w:pPr>
        <w:pStyle w:val="DepListBullet"/>
      </w:pPr>
      <w:r>
        <w:t>S</w:t>
      </w:r>
      <w:r w:rsidR="00E923AF" w:rsidRPr="00C2711A">
        <w:t xml:space="preserve">ets the amount of </w:t>
      </w:r>
      <w:r w:rsidR="00E923AF">
        <w:t>charge imposed on the importation of emissions-controlled products</w:t>
      </w:r>
      <w:r w:rsidR="00540486">
        <w:t>.</w:t>
      </w:r>
    </w:p>
    <w:p w14:paraId="0D61CEBA" w14:textId="3D46521A" w:rsidR="00E923AF" w:rsidRPr="00CA586E" w:rsidRDefault="00327DE3" w:rsidP="00230BE3">
      <w:pPr>
        <w:pStyle w:val="Dephyperlink"/>
      </w:pPr>
      <w:hyperlink r:id="rId20" w:history="1">
        <w:r w:rsidR="00E923AF" w:rsidRPr="00930DB8">
          <w:rPr>
            <w:rStyle w:val="Hyperlink"/>
            <w:i/>
          </w:rPr>
          <w:t>Product Emissions Standards (Excise) Charges Act 2017</w:t>
        </w:r>
      </w:hyperlink>
    </w:p>
    <w:p w14:paraId="68FA31F5" w14:textId="394F9370" w:rsidR="00E923AF" w:rsidRPr="00CA586E" w:rsidRDefault="007C56F1" w:rsidP="006A2A26">
      <w:pPr>
        <w:pStyle w:val="DepListBullet"/>
      </w:pPr>
      <w:r>
        <w:t>S</w:t>
      </w:r>
      <w:r w:rsidR="00E923AF" w:rsidRPr="00CA586E">
        <w:t>tates that charge is imposed on the manufacture of emissions-controlled products</w:t>
      </w:r>
      <w:r>
        <w:t xml:space="preserve"> </w:t>
      </w:r>
      <w:r w:rsidR="006A2A26">
        <w:t xml:space="preserve">and </w:t>
      </w:r>
      <w:r w:rsidR="006A2A26" w:rsidRPr="00CA586E">
        <w:t>that the amount of the charge</w:t>
      </w:r>
      <w:r w:rsidR="006A2A26">
        <w:t xml:space="preserve"> (or the method of calculating it)</w:t>
      </w:r>
      <w:r w:rsidR="006A2A26" w:rsidRPr="00CA586E">
        <w:t xml:space="preserve"> is </w:t>
      </w:r>
      <w:r w:rsidR="006A2A26">
        <w:t>to</w:t>
      </w:r>
      <w:r w:rsidR="006A2A26" w:rsidRPr="00CA586E">
        <w:t xml:space="preserve"> prescribed by the regulations</w:t>
      </w:r>
      <w:r w:rsidR="00E923AF" w:rsidRPr="00CA586E">
        <w:t>.</w:t>
      </w:r>
    </w:p>
    <w:p w14:paraId="0DD7C358" w14:textId="3994893E" w:rsidR="00E923AF" w:rsidRDefault="00327DE3" w:rsidP="00230BE3">
      <w:pPr>
        <w:pStyle w:val="Dephyperlink"/>
      </w:pPr>
      <w:hyperlink r:id="rId21" w:history="1">
        <w:r w:rsidR="00E923AF" w:rsidRPr="00930DB8">
          <w:rPr>
            <w:rStyle w:val="Hyperlink"/>
            <w:i/>
          </w:rPr>
          <w:t>Product Emissions Standards (Excise) Charges Regulations 2018</w:t>
        </w:r>
      </w:hyperlink>
    </w:p>
    <w:p w14:paraId="03772B75" w14:textId="3368EAD1" w:rsidR="00E923AF" w:rsidRPr="00230BE3" w:rsidRDefault="007C56F1" w:rsidP="00230BE3">
      <w:pPr>
        <w:pStyle w:val="DepListBullet"/>
        <w:rPr>
          <w:rFonts w:ascii="Times New Roman" w:hAnsi="Times New Roman"/>
        </w:rPr>
      </w:pPr>
      <w:r>
        <w:t>S</w:t>
      </w:r>
      <w:r w:rsidR="00E923AF" w:rsidRPr="00C2711A">
        <w:t xml:space="preserve">ets the amount of </w:t>
      </w:r>
      <w:r w:rsidR="00E923AF">
        <w:t>charge imposed on the manufacture of emissions-controlled products</w:t>
      </w:r>
      <w:r w:rsidR="00540486">
        <w:t>.</w:t>
      </w:r>
    </w:p>
    <w:p w14:paraId="2FF88C15" w14:textId="5ED92F20" w:rsidR="00E923AF" w:rsidRPr="00611941" w:rsidRDefault="00E923AF" w:rsidP="00134E2F">
      <w:pPr>
        <w:pStyle w:val="Heading1"/>
      </w:pPr>
      <w:bookmarkStart w:id="9" w:name="_Toc87018795"/>
      <w:bookmarkStart w:id="10" w:name="_Toc87018796"/>
      <w:bookmarkEnd w:id="9"/>
      <w:r w:rsidRPr="00611941">
        <w:t>COST RECOVERY MODEL</w:t>
      </w:r>
      <w:bookmarkEnd w:id="10"/>
    </w:p>
    <w:p w14:paraId="2320E531" w14:textId="2B64235F" w:rsidR="00E923AF" w:rsidRDefault="00E923AF" w:rsidP="00611941">
      <w:pPr>
        <w:pStyle w:val="Heading2"/>
      </w:pPr>
      <w:bookmarkStart w:id="11" w:name="_Toc87018797"/>
      <w:r w:rsidRPr="00611941">
        <w:t>Outputs and business processes of the regulatory charging activity</w:t>
      </w:r>
      <w:bookmarkEnd w:id="11"/>
      <w:r w:rsidRPr="00611941">
        <w:t xml:space="preserve"> </w:t>
      </w:r>
    </w:p>
    <w:p w14:paraId="245EFC09" w14:textId="6F4D627E" w:rsidR="00E923AF" w:rsidRDefault="00892D77" w:rsidP="00230BE3">
      <w:pPr>
        <w:pStyle w:val="DepNormal"/>
      </w:pPr>
      <w:r w:rsidRPr="00892D77">
        <w:t xml:space="preserve">The outputs of the regulatory charging activity and the key business processes used to produce those outputs are outlined in Table 1. </w:t>
      </w:r>
      <w:r>
        <w:t>The costs of a</w:t>
      </w:r>
      <w:r w:rsidRPr="00892D77">
        <w:t xml:space="preserve">ssurance, incident management, program management and administration outputs are recovered via the levy. </w:t>
      </w:r>
      <w:r>
        <w:t>The costs of a</w:t>
      </w:r>
      <w:r w:rsidRPr="00892D77">
        <w:t>ssessment outputs are recovered via application fees.</w:t>
      </w:r>
      <w:r w:rsidR="00E923AF" w:rsidRPr="00E923AF">
        <w:t xml:space="preserve"> </w:t>
      </w:r>
    </w:p>
    <w:p w14:paraId="67DDE47D" w14:textId="547ACC04" w:rsidR="00FB03B1" w:rsidRPr="00892D77" w:rsidRDefault="00FB03B1" w:rsidP="00230BE3">
      <w:pPr>
        <w:pStyle w:val="Deptableheading"/>
        <w:rPr>
          <w:rFonts w:cstheme="minorHAnsi"/>
        </w:rPr>
      </w:pPr>
      <w:r w:rsidRPr="00FD0ECB">
        <w:rPr>
          <w:rFonts w:cstheme="minorHAnsi"/>
        </w:rPr>
        <w:lastRenderedPageBreak/>
        <w:t xml:space="preserve">Table </w:t>
      </w:r>
      <w:r w:rsidRPr="00FD0ECB">
        <w:rPr>
          <w:rFonts w:cstheme="minorHAnsi"/>
        </w:rPr>
        <w:fldChar w:fldCharType="begin"/>
      </w:r>
      <w:r w:rsidRPr="00FD0ECB">
        <w:rPr>
          <w:rFonts w:cstheme="minorHAnsi"/>
        </w:rPr>
        <w:instrText xml:space="preserve"> SEQ Table \* ARABIC </w:instrText>
      </w:r>
      <w:r w:rsidRPr="00FD0ECB">
        <w:rPr>
          <w:rFonts w:cstheme="minorHAnsi"/>
        </w:rPr>
        <w:fldChar w:fldCharType="separate"/>
      </w:r>
      <w:r w:rsidR="00062B1C">
        <w:rPr>
          <w:rFonts w:cstheme="minorHAnsi"/>
          <w:noProof/>
        </w:rPr>
        <w:t>1</w:t>
      </w:r>
      <w:r w:rsidRPr="00FD0ECB">
        <w:rPr>
          <w:rFonts w:cstheme="minorHAnsi"/>
        </w:rPr>
        <w:fldChar w:fldCharType="end"/>
      </w:r>
      <w:r>
        <w:rPr>
          <w:rFonts w:cstheme="minorHAnsi"/>
          <w:i/>
        </w:rPr>
        <w:t xml:space="preserve"> </w:t>
      </w:r>
      <w:r w:rsidR="00E108E1">
        <w:rPr>
          <w:rFonts w:cstheme="minorHAnsi"/>
          <w:i/>
        </w:rPr>
        <w:tab/>
      </w:r>
      <w:r w:rsidRPr="00FD0ECB">
        <w:rPr>
          <w:rFonts w:cstheme="minorHAnsi"/>
        </w:rPr>
        <w:t xml:space="preserve">Outputs </w:t>
      </w:r>
      <w:r w:rsidR="00EB0A58">
        <w:rPr>
          <w:rFonts w:cstheme="minorHAnsi"/>
        </w:rPr>
        <w:t>of</w:t>
      </w:r>
      <w:r w:rsidRPr="00FD0ECB">
        <w:rPr>
          <w:rFonts w:cstheme="minorHAnsi"/>
        </w:rPr>
        <w:t xml:space="preserve"> the regulatory charging activit</w:t>
      </w:r>
      <w:r w:rsidR="00EB0A58">
        <w:rPr>
          <w:rFonts w:cstheme="minorHAnsi"/>
        </w:rPr>
        <w:t>y</w:t>
      </w:r>
    </w:p>
    <w:tbl>
      <w:tblPr>
        <w:tblStyle w:val="GridTable5Dark-Accent5"/>
        <w:tblW w:w="9895" w:type="dxa"/>
        <w:tblLook w:val="04A0" w:firstRow="1" w:lastRow="0" w:firstColumn="1" w:lastColumn="0" w:noHBand="0" w:noVBand="1"/>
      </w:tblPr>
      <w:tblGrid>
        <w:gridCol w:w="911"/>
        <w:gridCol w:w="4754"/>
        <w:gridCol w:w="4230"/>
      </w:tblGrid>
      <w:tr w:rsidR="00E923AF" w:rsidRPr="00553866" w14:paraId="616E4824" w14:textId="77777777" w:rsidTr="00D33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tcPr>
          <w:p w14:paraId="1B96D7BF" w14:textId="448C4223" w:rsidR="00E923AF" w:rsidRPr="005A4AD9" w:rsidRDefault="00553866" w:rsidP="009525B8">
            <w:pPr>
              <w:jc w:val="center"/>
              <w:rPr>
                <w:rFonts w:asciiTheme="minorHAnsi" w:hAnsiTheme="minorHAnsi" w:cstheme="minorHAnsi"/>
                <w:lang w:val="en-US"/>
              </w:rPr>
            </w:pPr>
            <w:bookmarkStart w:id="12" w:name="_Hlk79767906"/>
            <w:r>
              <w:rPr>
                <w:rFonts w:asciiTheme="minorHAnsi" w:hAnsiTheme="minorHAnsi" w:cstheme="minorHAnsi"/>
                <w:lang w:val="en-US"/>
              </w:rPr>
              <w:t>Charge point</w:t>
            </w:r>
          </w:p>
        </w:tc>
        <w:tc>
          <w:tcPr>
            <w:tcW w:w="4754" w:type="dxa"/>
          </w:tcPr>
          <w:p w14:paraId="04DF7968" w14:textId="77777777" w:rsidR="00E923AF" w:rsidRPr="005A4AD9" w:rsidRDefault="00E923AF" w:rsidP="005A4A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r w:rsidRPr="005A4AD9">
              <w:rPr>
                <w:rFonts w:asciiTheme="minorHAnsi" w:hAnsiTheme="minorHAnsi" w:cstheme="minorHAnsi"/>
                <w:lang w:val="en-US"/>
              </w:rPr>
              <w:t>Regulatory activity category / Output</w:t>
            </w:r>
          </w:p>
          <w:p w14:paraId="0C41350B" w14:textId="77777777" w:rsidR="00E923AF" w:rsidRPr="005A4AD9" w:rsidRDefault="00E923AF" w:rsidP="009525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p>
        </w:tc>
        <w:tc>
          <w:tcPr>
            <w:tcW w:w="4230" w:type="dxa"/>
          </w:tcPr>
          <w:p w14:paraId="3C9CAB8E" w14:textId="3C0D04BC" w:rsidR="00E923AF" w:rsidRPr="005A4AD9" w:rsidRDefault="00553866" w:rsidP="009525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US"/>
              </w:rPr>
            </w:pPr>
            <w:r>
              <w:rPr>
                <w:rFonts w:asciiTheme="minorHAnsi" w:hAnsiTheme="minorHAnsi" w:cstheme="minorHAnsi"/>
                <w:lang w:val="en-US"/>
              </w:rPr>
              <w:t>Specific a</w:t>
            </w:r>
            <w:r w:rsidR="00E923AF" w:rsidRPr="005A4AD9">
              <w:rPr>
                <w:rFonts w:asciiTheme="minorHAnsi" w:hAnsiTheme="minorHAnsi" w:cstheme="minorHAnsi"/>
                <w:lang w:val="en-US"/>
              </w:rPr>
              <w:t>ctivities</w:t>
            </w:r>
            <w:r w:rsidR="00795B2D">
              <w:rPr>
                <w:rFonts w:asciiTheme="minorHAnsi" w:hAnsiTheme="minorHAnsi" w:cstheme="minorHAnsi"/>
                <w:lang w:val="en-US"/>
              </w:rPr>
              <w:t xml:space="preserve"> / business process</w:t>
            </w:r>
          </w:p>
        </w:tc>
      </w:tr>
      <w:tr w:rsidR="00E923AF" w:rsidRPr="00553866" w14:paraId="6B63FE2D"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val="restart"/>
          </w:tcPr>
          <w:p w14:paraId="5ED279F3" w14:textId="77777777" w:rsidR="00E923AF" w:rsidRPr="005A4AD9" w:rsidRDefault="00E923AF" w:rsidP="009525B8">
            <w:pPr>
              <w:rPr>
                <w:rFonts w:asciiTheme="minorHAnsi" w:hAnsiTheme="minorHAnsi" w:cstheme="minorHAnsi"/>
                <w:lang w:val="en-US"/>
              </w:rPr>
            </w:pPr>
            <w:r w:rsidRPr="005A4AD9">
              <w:rPr>
                <w:rFonts w:asciiTheme="minorHAnsi" w:hAnsiTheme="minorHAnsi" w:cstheme="minorHAnsi"/>
                <w:lang w:val="en-US"/>
              </w:rPr>
              <w:t>LEVY</w:t>
            </w:r>
          </w:p>
        </w:tc>
        <w:tc>
          <w:tcPr>
            <w:tcW w:w="4754" w:type="dxa"/>
            <w:vMerge w:val="restart"/>
          </w:tcPr>
          <w:p w14:paraId="4B9D3632"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US"/>
              </w:rPr>
            </w:pPr>
            <w:r w:rsidRPr="005A4AD9">
              <w:rPr>
                <w:rFonts w:asciiTheme="minorHAnsi" w:hAnsiTheme="minorHAnsi" w:cstheme="minorHAnsi"/>
                <w:b/>
                <w:bCs/>
                <w:lang w:val="en-US"/>
              </w:rPr>
              <w:t>Assurance</w:t>
            </w:r>
          </w:p>
          <w:p w14:paraId="2E1969B2"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lang w:val="en-US"/>
              </w:rPr>
            </w:pPr>
            <w:r w:rsidRPr="005A4AD9">
              <w:rPr>
                <w:rFonts w:asciiTheme="minorHAnsi" w:hAnsiTheme="minorHAnsi" w:cstheme="minorHAnsi"/>
                <w:i/>
                <w:iCs/>
                <w:lang w:val="en-US"/>
              </w:rPr>
              <w:t xml:space="preserve">Activities to mitigate and manage the risk of non-compliance </w:t>
            </w:r>
          </w:p>
          <w:p w14:paraId="1FF89148"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lang w:val="en-US"/>
              </w:rPr>
            </w:pPr>
          </w:p>
          <w:p w14:paraId="1DEA32CD"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A4AD9">
              <w:rPr>
                <w:rFonts w:asciiTheme="minorHAnsi" w:hAnsiTheme="minorHAnsi" w:cstheme="minorHAnsi"/>
              </w:rPr>
              <w:t xml:space="preserve">Outputs: </w:t>
            </w:r>
          </w:p>
          <w:p w14:paraId="2F6EF08A" w14:textId="77777777" w:rsidR="00E923AF"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A4AD9">
              <w:rPr>
                <w:rFonts w:asciiTheme="minorHAnsi" w:hAnsiTheme="minorHAnsi" w:cstheme="minorHAnsi"/>
              </w:rPr>
              <w:t>Imports and supply of products are monitored for compliance, scheme awareness is high, regulated entities understand their responsibilities, compliance approach is targeted to the risk</w:t>
            </w:r>
            <w:r w:rsidR="00D33FDA">
              <w:rPr>
                <w:rFonts w:asciiTheme="minorHAnsi" w:hAnsiTheme="minorHAnsi" w:cstheme="minorHAnsi"/>
              </w:rPr>
              <w:t>.</w:t>
            </w:r>
          </w:p>
          <w:p w14:paraId="3CABAC6D" w14:textId="3B405E50" w:rsidR="00D33FDA" w:rsidRPr="005A4AD9" w:rsidRDefault="00D33FDA"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30" w:type="dxa"/>
          </w:tcPr>
          <w:p w14:paraId="2102B627"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Monitoring imports </w:t>
            </w:r>
          </w:p>
          <w:p w14:paraId="0012C6DF"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p>
        </w:tc>
      </w:tr>
      <w:tr w:rsidR="00E923AF" w:rsidRPr="00553866" w14:paraId="41A532FB"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761AE1C8" w14:textId="77777777" w:rsidR="00E923AF" w:rsidRPr="005A4AD9" w:rsidRDefault="00E923AF" w:rsidP="009525B8">
            <w:pPr>
              <w:rPr>
                <w:rFonts w:asciiTheme="minorHAnsi" w:hAnsiTheme="minorHAnsi" w:cstheme="minorHAnsi"/>
                <w:lang w:val="en-US"/>
              </w:rPr>
            </w:pPr>
          </w:p>
        </w:tc>
        <w:tc>
          <w:tcPr>
            <w:tcW w:w="4754" w:type="dxa"/>
            <w:vMerge/>
          </w:tcPr>
          <w:p w14:paraId="0054B09E"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7680AE22" w14:textId="31599FD8"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Monitoring supply </w:t>
            </w:r>
          </w:p>
        </w:tc>
      </w:tr>
      <w:tr w:rsidR="00E923AF" w:rsidRPr="00553866" w14:paraId="4BC7740C"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79A19EEC" w14:textId="77777777" w:rsidR="00E923AF" w:rsidRPr="005A4AD9" w:rsidRDefault="00E923AF" w:rsidP="009525B8">
            <w:pPr>
              <w:rPr>
                <w:rFonts w:asciiTheme="minorHAnsi" w:hAnsiTheme="minorHAnsi" w:cstheme="minorHAnsi"/>
                <w:lang w:val="en-US"/>
              </w:rPr>
            </w:pPr>
          </w:p>
        </w:tc>
        <w:tc>
          <w:tcPr>
            <w:tcW w:w="4754" w:type="dxa"/>
            <w:vMerge/>
          </w:tcPr>
          <w:p w14:paraId="485AB879"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1FC10AC9" w14:textId="641BF915"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Compliance education </w:t>
            </w:r>
          </w:p>
        </w:tc>
      </w:tr>
      <w:tr w:rsidR="00E923AF" w:rsidRPr="00553866" w14:paraId="397C8124"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3DBBBE96" w14:textId="77777777" w:rsidR="00E923AF" w:rsidRPr="005A4AD9" w:rsidRDefault="00E923AF" w:rsidP="009525B8">
            <w:pPr>
              <w:rPr>
                <w:rFonts w:asciiTheme="minorHAnsi" w:hAnsiTheme="minorHAnsi" w:cstheme="minorHAnsi"/>
                <w:lang w:val="en-US"/>
              </w:rPr>
            </w:pPr>
          </w:p>
        </w:tc>
        <w:tc>
          <w:tcPr>
            <w:tcW w:w="4754" w:type="dxa"/>
            <w:vMerge/>
          </w:tcPr>
          <w:p w14:paraId="668B4C3E"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4DA4772B" w14:textId="7316F2FC"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Education about the scheme </w:t>
            </w:r>
          </w:p>
        </w:tc>
      </w:tr>
      <w:tr w:rsidR="00E923AF" w:rsidRPr="00553866" w14:paraId="2ACA3D8B"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787317B8" w14:textId="77777777" w:rsidR="00E923AF" w:rsidRPr="005A4AD9" w:rsidRDefault="00E923AF" w:rsidP="009525B8">
            <w:pPr>
              <w:rPr>
                <w:rFonts w:asciiTheme="minorHAnsi" w:hAnsiTheme="minorHAnsi" w:cstheme="minorHAnsi"/>
                <w:i/>
                <w:iCs/>
                <w:lang w:val="en-US"/>
              </w:rPr>
            </w:pPr>
          </w:p>
        </w:tc>
        <w:tc>
          <w:tcPr>
            <w:tcW w:w="4754" w:type="dxa"/>
            <w:vMerge/>
          </w:tcPr>
          <w:p w14:paraId="7261DF48"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lang w:val="en-US"/>
              </w:rPr>
            </w:pPr>
          </w:p>
        </w:tc>
        <w:tc>
          <w:tcPr>
            <w:tcW w:w="4230" w:type="dxa"/>
          </w:tcPr>
          <w:p w14:paraId="6C4193A6" w14:textId="1FED7EE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Intelligence collection </w:t>
            </w:r>
          </w:p>
        </w:tc>
      </w:tr>
      <w:tr w:rsidR="00E923AF" w:rsidRPr="00553866" w14:paraId="13A08C8A"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2BA7C940" w14:textId="77777777" w:rsidR="00E923AF" w:rsidRPr="005A4AD9" w:rsidRDefault="00E923AF" w:rsidP="009525B8">
            <w:pPr>
              <w:rPr>
                <w:rFonts w:asciiTheme="minorHAnsi" w:hAnsiTheme="minorHAnsi" w:cstheme="minorHAnsi"/>
                <w:lang w:val="en-US"/>
              </w:rPr>
            </w:pPr>
          </w:p>
        </w:tc>
        <w:tc>
          <w:tcPr>
            <w:tcW w:w="4754" w:type="dxa"/>
            <w:vMerge/>
          </w:tcPr>
          <w:p w14:paraId="5EE0683A"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6886BA28" w14:textId="0950E756"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Compliance strategy development </w:t>
            </w:r>
          </w:p>
        </w:tc>
      </w:tr>
      <w:tr w:rsidR="00E923AF" w:rsidRPr="00553866" w14:paraId="71A23438"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val="restart"/>
          </w:tcPr>
          <w:p w14:paraId="113C5537" w14:textId="77777777" w:rsidR="00E923AF" w:rsidRPr="005A4AD9" w:rsidRDefault="00E923AF" w:rsidP="009525B8">
            <w:pPr>
              <w:rPr>
                <w:rFonts w:asciiTheme="minorHAnsi" w:hAnsiTheme="minorHAnsi" w:cstheme="minorHAnsi"/>
                <w:lang w:val="en-US"/>
              </w:rPr>
            </w:pPr>
            <w:r w:rsidRPr="005A4AD9">
              <w:rPr>
                <w:rFonts w:asciiTheme="minorHAnsi" w:hAnsiTheme="minorHAnsi" w:cstheme="minorHAnsi"/>
                <w:lang w:val="en-US"/>
              </w:rPr>
              <w:t>LEVY</w:t>
            </w:r>
          </w:p>
        </w:tc>
        <w:tc>
          <w:tcPr>
            <w:tcW w:w="4754" w:type="dxa"/>
            <w:vMerge w:val="restart"/>
          </w:tcPr>
          <w:p w14:paraId="529DD29B"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US"/>
              </w:rPr>
            </w:pPr>
            <w:r w:rsidRPr="005A4AD9">
              <w:rPr>
                <w:rFonts w:asciiTheme="minorHAnsi" w:hAnsiTheme="minorHAnsi" w:cstheme="minorHAnsi"/>
                <w:b/>
                <w:bCs/>
                <w:lang w:val="en-US"/>
              </w:rPr>
              <w:t>Incident management</w:t>
            </w:r>
          </w:p>
          <w:p w14:paraId="62F6FF84"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lang w:val="en-US"/>
              </w:rPr>
            </w:pPr>
            <w:r w:rsidRPr="005A4AD9">
              <w:rPr>
                <w:rFonts w:asciiTheme="minorHAnsi" w:hAnsiTheme="minorHAnsi" w:cstheme="minorHAnsi"/>
                <w:i/>
                <w:iCs/>
                <w:lang w:val="en-US"/>
              </w:rPr>
              <w:t>Activities that respond to incidents concerning potential breaches of the scheme</w:t>
            </w:r>
          </w:p>
          <w:p w14:paraId="38B5604B"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lang w:val="en-US"/>
              </w:rPr>
            </w:pPr>
          </w:p>
          <w:p w14:paraId="213BE1F5"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A4AD9">
              <w:rPr>
                <w:rFonts w:asciiTheme="minorHAnsi" w:hAnsiTheme="minorHAnsi" w:cstheme="minorHAnsi"/>
              </w:rPr>
              <w:t xml:space="preserve">Outputs: </w:t>
            </w:r>
          </w:p>
          <w:p w14:paraId="7466E867" w14:textId="77777777" w:rsidR="00E923AF"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A4AD9">
              <w:rPr>
                <w:rFonts w:asciiTheme="minorHAnsi" w:hAnsiTheme="minorHAnsi" w:cstheme="minorHAnsi"/>
              </w:rPr>
              <w:t xml:space="preserve">Auditing potential breaches, investigating and documenting and responding proportionately to non-compliance. </w:t>
            </w:r>
          </w:p>
          <w:p w14:paraId="012E25FC" w14:textId="1F21F2A8" w:rsidR="00D33FDA" w:rsidRPr="005A4AD9" w:rsidRDefault="00D33FDA"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lang w:val="en-US"/>
              </w:rPr>
            </w:pPr>
          </w:p>
        </w:tc>
        <w:tc>
          <w:tcPr>
            <w:tcW w:w="4230" w:type="dxa"/>
          </w:tcPr>
          <w:p w14:paraId="1345A39B" w14:textId="692C81C5"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Targeted audit and assessment </w:t>
            </w:r>
          </w:p>
        </w:tc>
      </w:tr>
      <w:tr w:rsidR="00E923AF" w:rsidRPr="00553866" w14:paraId="5DA9DFB4"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76BA2A0C" w14:textId="77777777" w:rsidR="00E923AF" w:rsidRPr="005A4AD9" w:rsidRDefault="00E923AF" w:rsidP="009525B8">
            <w:pPr>
              <w:rPr>
                <w:rFonts w:asciiTheme="minorHAnsi" w:hAnsiTheme="minorHAnsi" w:cstheme="minorHAnsi"/>
                <w:lang w:val="en-US"/>
              </w:rPr>
            </w:pPr>
          </w:p>
        </w:tc>
        <w:tc>
          <w:tcPr>
            <w:tcW w:w="4754" w:type="dxa"/>
            <w:vMerge/>
          </w:tcPr>
          <w:p w14:paraId="5EEC092A"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4D9163AE" w14:textId="59B4A6A2"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Investigations </w:t>
            </w:r>
          </w:p>
        </w:tc>
      </w:tr>
      <w:tr w:rsidR="00E923AF" w:rsidRPr="00553866" w14:paraId="3DC87877"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58F7DFE5" w14:textId="77777777" w:rsidR="00E923AF" w:rsidRPr="005A4AD9" w:rsidRDefault="00E923AF" w:rsidP="009525B8">
            <w:pPr>
              <w:rPr>
                <w:rFonts w:asciiTheme="minorHAnsi" w:hAnsiTheme="minorHAnsi" w:cstheme="minorHAnsi"/>
                <w:lang w:val="en-US"/>
              </w:rPr>
            </w:pPr>
          </w:p>
        </w:tc>
        <w:tc>
          <w:tcPr>
            <w:tcW w:w="4754" w:type="dxa"/>
            <w:vMerge/>
          </w:tcPr>
          <w:p w14:paraId="3855366C"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3277ECE9" w14:textId="6882B30C"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Enforcement action </w:t>
            </w:r>
          </w:p>
        </w:tc>
      </w:tr>
      <w:tr w:rsidR="00E923AF" w:rsidRPr="00553866" w14:paraId="64FD1373"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4EC2548E" w14:textId="77777777" w:rsidR="00E923AF" w:rsidRPr="005A4AD9" w:rsidRDefault="00E923AF" w:rsidP="009525B8">
            <w:pPr>
              <w:rPr>
                <w:rFonts w:asciiTheme="minorHAnsi" w:hAnsiTheme="minorHAnsi" w:cstheme="minorHAnsi"/>
                <w:lang w:val="en-US"/>
              </w:rPr>
            </w:pPr>
          </w:p>
        </w:tc>
        <w:tc>
          <w:tcPr>
            <w:tcW w:w="4754" w:type="dxa"/>
            <w:vMerge/>
          </w:tcPr>
          <w:p w14:paraId="1032B7EF"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04C71854"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Seizure, forfeiture and destruction </w:t>
            </w:r>
          </w:p>
        </w:tc>
      </w:tr>
      <w:tr w:rsidR="00E923AF" w:rsidRPr="00553866" w14:paraId="4C3B99FA"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val="restart"/>
          </w:tcPr>
          <w:p w14:paraId="5BE000D0" w14:textId="77777777" w:rsidR="00E923AF" w:rsidRPr="005A4AD9" w:rsidRDefault="00E923AF" w:rsidP="009525B8">
            <w:pPr>
              <w:rPr>
                <w:rFonts w:asciiTheme="minorHAnsi" w:hAnsiTheme="minorHAnsi" w:cstheme="minorHAnsi"/>
                <w:lang w:val="en-US"/>
              </w:rPr>
            </w:pPr>
            <w:r w:rsidRPr="005A4AD9">
              <w:rPr>
                <w:rFonts w:asciiTheme="minorHAnsi" w:hAnsiTheme="minorHAnsi" w:cstheme="minorHAnsi"/>
                <w:lang w:val="en-US"/>
              </w:rPr>
              <w:t>LEVY</w:t>
            </w:r>
          </w:p>
        </w:tc>
        <w:tc>
          <w:tcPr>
            <w:tcW w:w="4754" w:type="dxa"/>
            <w:vMerge w:val="restart"/>
          </w:tcPr>
          <w:p w14:paraId="3B8C03D4" w14:textId="0A55212A"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US"/>
              </w:rPr>
            </w:pPr>
            <w:r w:rsidRPr="005A4AD9">
              <w:rPr>
                <w:rFonts w:asciiTheme="minorHAnsi" w:hAnsiTheme="minorHAnsi" w:cstheme="minorHAnsi"/>
                <w:b/>
                <w:bCs/>
                <w:lang w:val="en-US"/>
              </w:rPr>
              <w:t>Program management and administration</w:t>
            </w:r>
            <w:r w:rsidR="00553866">
              <w:rPr>
                <w:rFonts w:asciiTheme="minorHAnsi" w:hAnsiTheme="minorHAnsi" w:cstheme="minorHAnsi"/>
                <w:b/>
                <w:bCs/>
                <w:lang w:val="en-US"/>
              </w:rPr>
              <w:t>:</w:t>
            </w:r>
          </w:p>
          <w:p w14:paraId="75D4260A" w14:textId="08BDBE8B"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lang w:val="en-US"/>
              </w:rPr>
            </w:pPr>
            <w:r w:rsidRPr="005A4AD9">
              <w:rPr>
                <w:rFonts w:asciiTheme="minorHAnsi" w:hAnsiTheme="minorHAnsi" w:cstheme="minorHAnsi"/>
                <w:i/>
                <w:iCs/>
                <w:lang w:val="en-US"/>
              </w:rPr>
              <w:t xml:space="preserve">Activities that support the </w:t>
            </w:r>
            <w:r w:rsidR="00917917">
              <w:rPr>
                <w:rFonts w:asciiTheme="minorHAnsi" w:hAnsiTheme="minorHAnsi" w:cstheme="minorHAnsi"/>
                <w:i/>
                <w:iCs/>
                <w:lang w:val="en-US"/>
              </w:rPr>
              <w:t>d</w:t>
            </w:r>
            <w:r w:rsidRPr="005A4AD9">
              <w:rPr>
                <w:rFonts w:asciiTheme="minorHAnsi" w:hAnsiTheme="minorHAnsi" w:cstheme="minorHAnsi"/>
                <w:i/>
                <w:iCs/>
                <w:lang w:val="en-US"/>
              </w:rPr>
              <w:t>epartment to deliver, maintain and improve the design of the scheme</w:t>
            </w:r>
          </w:p>
          <w:p w14:paraId="66C43A5A"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lang w:val="en-US"/>
              </w:rPr>
            </w:pPr>
          </w:p>
          <w:p w14:paraId="10FF7E1E"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5A4AD9">
              <w:rPr>
                <w:rFonts w:asciiTheme="minorHAnsi" w:hAnsiTheme="minorHAnsi" w:cstheme="minorHAnsi"/>
              </w:rPr>
              <w:t xml:space="preserve">Outputs: </w:t>
            </w:r>
          </w:p>
          <w:p w14:paraId="1EC89165" w14:textId="77777777" w:rsidR="00E923AF"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53866">
              <w:rPr>
                <w:rFonts w:asciiTheme="minorHAnsi" w:hAnsiTheme="minorHAnsi" w:cstheme="minorHAnsi"/>
              </w:rPr>
              <w:t>Best practice regulatory arrangements in place, legislation reviewed and updated, effective stakeholder engagement and responsiveness, effective business and IT</w:t>
            </w:r>
            <w:r w:rsidR="00917917">
              <w:rPr>
                <w:rFonts w:asciiTheme="minorHAnsi" w:hAnsiTheme="minorHAnsi" w:cstheme="minorHAnsi"/>
              </w:rPr>
              <w:t xml:space="preserve"> </w:t>
            </w:r>
            <w:r w:rsidRPr="00553866">
              <w:rPr>
                <w:rFonts w:asciiTheme="minorHAnsi" w:hAnsiTheme="minorHAnsi" w:cstheme="minorHAnsi"/>
              </w:rPr>
              <w:t>systems, well trained staff and timely levy administration.</w:t>
            </w:r>
          </w:p>
          <w:p w14:paraId="7F9A88AB" w14:textId="2AEE9B4D" w:rsidR="00D33FDA" w:rsidRPr="005A4AD9" w:rsidRDefault="00D33FDA"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73BD9CF7" w14:textId="0DDCFFE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Policy, legislation and review and scheme governance </w:t>
            </w:r>
          </w:p>
        </w:tc>
      </w:tr>
      <w:tr w:rsidR="00E923AF" w:rsidRPr="00553866" w14:paraId="397D544A"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258EFB8A" w14:textId="77777777" w:rsidR="00E923AF" w:rsidRPr="005A4AD9" w:rsidRDefault="00E923AF" w:rsidP="009525B8">
            <w:pPr>
              <w:rPr>
                <w:rFonts w:asciiTheme="minorHAnsi" w:hAnsiTheme="minorHAnsi" w:cstheme="minorHAnsi"/>
                <w:lang w:val="en-US"/>
              </w:rPr>
            </w:pPr>
          </w:p>
        </w:tc>
        <w:tc>
          <w:tcPr>
            <w:tcW w:w="4754" w:type="dxa"/>
            <w:vMerge/>
          </w:tcPr>
          <w:p w14:paraId="7954B04D"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2EBA3B2F" w14:textId="07774724"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5A4AD9">
              <w:rPr>
                <w:rFonts w:asciiTheme="minorHAnsi" w:hAnsiTheme="minorHAnsi" w:cstheme="minorHAnsi"/>
                <w:color w:val="000000" w:themeColor="text1"/>
                <w:lang w:val="en-US"/>
              </w:rPr>
              <w:t xml:space="preserve">Stakeholder engagement </w:t>
            </w:r>
          </w:p>
        </w:tc>
      </w:tr>
      <w:tr w:rsidR="00E923AF" w:rsidRPr="00553866" w14:paraId="7D0DCB2B"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18176909" w14:textId="77777777" w:rsidR="00E923AF" w:rsidRPr="005A4AD9" w:rsidRDefault="00E923AF" w:rsidP="009525B8">
            <w:pPr>
              <w:rPr>
                <w:rFonts w:asciiTheme="minorHAnsi" w:hAnsiTheme="minorHAnsi" w:cstheme="minorHAnsi"/>
                <w:lang w:val="en-US"/>
              </w:rPr>
            </w:pPr>
          </w:p>
        </w:tc>
        <w:tc>
          <w:tcPr>
            <w:tcW w:w="4754" w:type="dxa"/>
            <w:vMerge/>
          </w:tcPr>
          <w:p w14:paraId="5525430E"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7FCD2B94" w14:textId="52F13D0B"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Business system and data administration </w:t>
            </w:r>
          </w:p>
        </w:tc>
      </w:tr>
      <w:tr w:rsidR="00E923AF" w:rsidRPr="00553866" w14:paraId="4E8FB86A"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15381AF3" w14:textId="77777777" w:rsidR="00E923AF" w:rsidRPr="005A4AD9" w:rsidRDefault="00E923AF" w:rsidP="009525B8">
            <w:pPr>
              <w:rPr>
                <w:rFonts w:asciiTheme="minorHAnsi" w:hAnsiTheme="minorHAnsi" w:cstheme="minorHAnsi"/>
                <w:lang w:val="en-US"/>
              </w:rPr>
            </w:pPr>
          </w:p>
        </w:tc>
        <w:tc>
          <w:tcPr>
            <w:tcW w:w="4754" w:type="dxa"/>
            <w:vMerge/>
          </w:tcPr>
          <w:p w14:paraId="246E862A"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738EF667" w14:textId="0953243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Workforce management, planning and development </w:t>
            </w:r>
          </w:p>
        </w:tc>
      </w:tr>
      <w:tr w:rsidR="00E923AF" w:rsidRPr="00553866" w14:paraId="2810F277"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7AA2A308" w14:textId="77777777" w:rsidR="00E923AF" w:rsidRPr="005A4AD9" w:rsidRDefault="00E923AF" w:rsidP="009525B8">
            <w:pPr>
              <w:rPr>
                <w:rFonts w:asciiTheme="minorHAnsi" w:hAnsiTheme="minorHAnsi" w:cstheme="minorHAnsi"/>
                <w:lang w:val="en-US"/>
              </w:rPr>
            </w:pPr>
          </w:p>
        </w:tc>
        <w:tc>
          <w:tcPr>
            <w:tcW w:w="4754" w:type="dxa"/>
            <w:vMerge/>
          </w:tcPr>
          <w:p w14:paraId="4C5552A8"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370DD0D3" w14:textId="3071483F"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Levy administration and collection </w:t>
            </w:r>
          </w:p>
        </w:tc>
      </w:tr>
      <w:tr w:rsidR="00E923AF" w:rsidRPr="00553866" w14:paraId="46FACF5B" w14:textId="77777777" w:rsidTr="00D33FDA">
        <w:tc>
          <w:tcPr>
            <w:cnfStyle w:val="001000000000" w:firstRow="0" w:lastRow="0" w:firstColumn="1" w:lastColumn="0" w:oddVBand="0" w:evenVBand="0" w:oddHBand="0" w:evenHBand="0" w:firstRowFirstColumn="0" w:firstRowLastColumn="0" w:lastRowFirstColumn="0" w:lastRowLastColumn="0"/>
            <w:tcW w:w="911" w:type="dxa"/>
            <w:vMerge w:val="restart"/>
          </w:tcPr>
          <w:p w14:paraId="2D328FDB" w14:textId="77777777" w:rsidR="00E923AF" w:rsidRPr="005A4AD9" w:rsidRDefault="00E923AF" w:rsidP="009525B8">
            <w:pPr>
              <w:rPr>
                <w:rFonts w:asciiTheme="minorHAnsi" w:hAnsiTheme="minorHAnsi" w:cstheme="minorHAnsi"/>
                <w:lang w:val="en-US"/>
              </w:rPr>
            </w:pPr>
            <w:r w:rsidRPr="005A4AD9">
              <w:rPr>
                <w:rFonts w:asciiTheme="minorHAnsi" w:hAnsiTheme="minorHAnsi" w:cstheme="minorHAnsi"/>
                <w:lang w:val="en-US"/>
              </w:rPr>
              <w:t>FEE</w:t>
            </w:r>
          </w:p>
        </w:tc>
        <w:tc>
          <w:tcPr>
            <w:tcW w:w="4754" w:type="dxa"/>
            <w:vMerge w:val="restart"/>
          </w:tcPr>
          <w:p w14:paraId="402A2575" w14:textId="0013BD71"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5A4AD9">
              <w:rPr>
                <w:rFonts w:asciiTheme="minorHAnsi" w:hAnsiTheme="minorHAnsi" w:cstheme="minorHAnsi"/>
                <w:b/>
                <w:bCs/>
                <w:lang w:val="en-US"/>
              </w:rPr>
              <w:t>Assessment</w:t>
            </w:r>
            <w:r w:rsidR="00553866" w:rsidRPr="005A4AD9">
              <w:rPr>
                <w:rFonts w:asciiTheme="minorHAnsi" w:hAnsiTheme="minorHAnsi" w:cstheme="minorHAnsi"/>
                <w:b/>
                <w:bCs/>
                <w:lang w:val="en-US"/>
              </w:rPr>
              <w:t>:</w:t>
            </w:r>
          </w:p>
          <w:p w14:paraId="2BEBC003" w14:textId="46F04D2E"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lang w:val="en-US"/>
              </w:rPr>
            </w:pPr>
            <w:r w:rsidRPr="005A4AD9">
              <w:rPr>
                <w:rFonts w:asciiTheme="minorHAnsi" w:hAnsiTheme="minorHAnsi" w:cstheme="minorHAnsi"/>
                <w:i/>
                <w:iCs/>
                <w:lang w:val="en-US"/>
              </w:rPr>
              <w:t>Activities provided directly to an individual, business or organi</w:t>
            </w:r>
            <w:r w:rsidR="0004079C">
              <w:rPr>
                <w:rFonts w:asciiTheme="minorHAnsi" w:hAnsiTheme="minorHAnsi" w:cstheme="minorHAnsi"/>
                <w:i/>
                <w:iCs/>
                <w:lang w:val="en-US"/>
              </w:rPr>
              <w:t>s</w:t>
            </w:r>
            <w:r w:rsidRPr="005A4AD9">
              <w:rPr>
                <w:rFonts w:asciiTheme="minorHAnsi" w:hAnsiTheme="minorHAnsi" w:cstheme="minorHAnsi"/>
                <w:i/>
                <w:iCs/>
                <w:lang w:val="en-US"/>
              </w:rPr>
              <w:t>ation to assess applications for certification or exemption</w:t>
            </w:r>
          </w:p>
          <w:p w14:paraId="0E320A03"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lang w:val="en-US"/>
              </w:rPr>
            </w:pPr>
          </w:p>
          <w:p w14:paraId="30B6BD2E"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A4AD9">
              <w:rPr>
                <w:rFonts w:asciiTheme="minorHAnsi" w:hAnsiTheme="minorHAnsi" w:cstheme="minorHAnsi"/>
              </w:rPr>
              <w:t xml:space="preserve">Outputs: </w:t>
            </w:r>
          </w:p>
          <w:p w14:paraId="06CB3458" w14:textId="3F91FA21"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lang w:val="en-US"/>
              </w:rPr>
            </w:pPr>
            <w:r w:rsidRPr="00553866">
              <w:rPr>
                <w:rFonts w:asciiTheme="minorHAnsi" w:hAnsiTheme="minorHAnsi" w:cstheme="minorHAnsi"/>
              </w:rPr>
              <w:t xml:space="preserve">Applications assessed within statutory timeframes, compliance with exemption conditions audited, and timely application fee administration. </w:t>
            </w:r>
          </w:p>
        </w:tc>
        <w:tc>
          <w:tcPr>
            <w:tcW w:w="4230" w:type="dxa"/>
          </w:tcPr>
          <w:p w14:paraId="736363DB" w14:textId="79DED96B"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Assessing certification applications </w:t>
            </w:r>
          </w:p>
        </w:tc>
      </w:tr>
      <w:tr w:rsidR="00E923AF" w:rsidRPr="00553866" w14:paraId="2048DCAC"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1EF1A735" w14:textId="77777777" w:rsidR="00E923AF" w:rsidRPr="005A4AD9" w:rsidRDefault="00E923AF" w:rsidP="009525B8">
            <w:pPr>
              <w:rPr>
                <w:rFonts w:asciiTheme="minorHAnsi" w:hAnsiTheme="minorHAnsi" w:cstheme="minorHAnsi"/>
                <w:lang w:val="en-US"/>
              </w:rPr>
            </w:pPr>
          </w:p>
        </w:tc>
        <w:tc>
          <w:tcPr>
            <w:tcW w:w="4754" w:type="dxa"/>
            <w:vMerge/>
          </w:tcPr>
          <w:p w14:paraId="37A86B3B"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064F0393" w14:textId="3B05E506"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Assessing exemption applications </w:t>
            </w:r>
          </w:p>
        </w:tc>
      </w:tr>
      <w:tr w:rsidR="00E923AF" w:rsidRPr="00553866" w14:paraId="3C5B20D5"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264663CA" w14:textId="77777777" w:rsidR="00E923AF" w:rsidRPr="005A4AD9" w:rsidRDefault="00E923AF" w:rsidP="009525B8">
            <w:pPr>
              <w:rPr>
                <w:rFonts w:asciiTheme="minorHAnsi" w:hAnsiTheme="minorHAnsi" w:cstheme="minorHAnsi"/>
                <w:lang w:val="en-US"/>
              </w:rPr>
            </w:pPr>
          </w:p>
        </w:tc>
        <w:tc>
          <w:tcPr>
            <w:tcW w:w="4754" w:type="dxa"/>
            <w:vMerge/>
          </w:tcPr>
          <w:p w14:paraId="756F03C9"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47525386" w14:textId="128EEBCB"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Monitoring compliance with exemption conditions </w:t>
            </w:r>
          </w:p>
        </w:tc>
      </w:tr>
      <w:tr w:rsidR="00E923AF" w:rsidRPr="00553866" w14:paraId="3B340402" w14:textId="77777777" w:rsidTr="00D3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 w:type="dxa"/>
            <w:vMerge/>
          </w:tcPr>
          <w:p w14:paraId="0F076D77" w14:textId="77777777" w:rsidR="00E923AF" w:rsidRPr="005A4AD9" w:rsidRDefault="00E923AF" w:rsidP="009525B8">
            <w:pPr>
              <w:rPr>
                <w:rFonts w:asciiTheme="minorHAnsi" w:hAnsiTheme="minorHAnsi" w:cstheme="minorHAnsi"/>
                <w:lang w:val="en-US"/>
              </w:rPr>
            </w:pPr>
          </w:p>
        </w:tc>
        <w:tc>
          <w:tcPr>
            <w:tcW w:w="4754" w:type="dxa"/>
            <w:vMerge/>
          </w:tcPr>
          <w:p w14:paraId="2AFF18CB" w14:textId="77777777"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
        </w:tc>
        <w:tc>
          <w:tcPr>
            <w:tcW w:w="4230" w:type="dxa"/>
          </w:tcPr>
          <w:p w14:paraId="60586BFF" w14:textId="6754DC05" w:rsidR="00E923AF" w:rsidRPr="005A4AD9" w:rsidRDefault="00E923AF" w:rsidP="009525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Responding to assessment decision appeals </w:t>
            </w:r>
          </w:p>
        </w:tc>
      </w:tr>
      <w:tr w:rsidR="00E923AF" w:rsidRPr="00553866" w14:paraId="0CADDD51" w14:textId="77777777" w:rsidTr="00D33FDA">
        <w:tc>
          <w:tcPr>
            <w:cnfStyle w:val="001000000000" w:firstRow="0" w:lastRow="0" w:firstColumn="1" w:lastColumn="0" w:oddVBand="0" w:evenVBand="0" w:oddHBand="0" w:evenHBand="0" w:firstRowFirstColumn="0" w:firstRowLastColumn="0" w:lastRowFirstColumn="0" w:lastRowLastColumn="0"/>
            <w:tcW w:w="911" w:type="dxa"/>
            <w:vMerge/>
          </w:tcPr>
          <w:p w14:paraId="558A898E" w14:textId="77777777" w:rsidR="00E923AF" w:rsidRPr="005A4AD9" w:rsidRDefault="00E923AF" w:rsidP="009525B8">
            <w:pPr>
              <w:rPr>
                <w:rFonts w:asciiTheme="minorHAnsi" w:hAnsiTheme="minorHAnsi" w:cstheme="minorHAnsi"/>
                <w:lang w:val="en-US"/>
              </w:rPr>
            </w:pPr>
          </w:p>
        </w:tc>
        <w:tc>
          <w:tcPr>
            <w:tcW w:w="4754" w:type="dxa"/>
            <w:vMerge/>
          </w:tcPr>
          <w:p w14:paraId="3ECBFBB4" w14:textId="77777777"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4230" w:type="dxa"/>
          </w:tcPr>
          <w:p w14:paraId="0F7B6A68" w14:textId="559805B3" w:rsidR="00E923AF" w:rsidRPr="005A4AD9" w:rsidRDefault="00E923AF" w:rsidP="009525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en-US"/>
              </w:rPr>
            </w:pPr>
            <w:r w:rsidRPr="005A4AD9">
              <w:rPr>
                <w:rFonts w:asciiTheme="minorHAnsi" w:hAnsiTheme="minorHAnsi" w:cstheme="minorHAnsi"/>
                <w:color w:val="000000" w:themeColor="text1"/>
                <w:lang w:val="en-US"/>
              </w:rPr>
              <w:t xml:space="preserve">Payment processing for fees </w:t>
            </w:r>
          </w:p>
        </w:tc>
      </w:tr>
      <w:bookmarkEnd w:id="12"/>
    </w:tbl>
    <w:p w14:paraId="4FA7560F" w14:textId="77777777" w:rsidR="00E923AF" w:rsidRDefault="00E923AF" w:rsidP="00E923AF"/>
    <w:p w14:paraId="619D6034" w14:textId="634DC0C2" w:rsidR="00E923AF" w:rsidRPr="00207FB0" w:rsidRDefault="00E923AF" w:rsidP="00230BE3">
      <w:pPr>
        <w:pStyle w:val="DepNormal"/>
      </w:pPr>
      <w:r w:rsidRPr="00207FB0">
        <w:t>The b</w:t>
      </w:r>
      <w:r>
        <w:t xml:space="preserve">usiness processes </w:t>
      </w:r>
      <w:r w:rsidR="004F0D95">
        <w:t>for</w:t>
      </w:r>
      <w:r>
        <w:t xml:space="preserve"> these activities are further detailed in </w:t>
      </w:r>
      <w:r w:rsidRPr="00230BE3">
        <w:rPr>
          <w:u w:val="single"/>
        </w:rPr>
        <w:t>Appendix A</w:t>
      </w:r>
      <w:r>
        <w:t>.</w:t>
      </w:r>
    </w:p>
    <w:p w14:paraId="4904A6B2" w14:textId="192988DB" w:rsidR="00960D3D" w:rsidRPr="00635F96" w:rsidRDefault="00960D3D" w:rsidP="00960D3D">
      <w:pPr>
        <w:pStyle w:val="Heading2"/>
      </w:pPr>
      <w:bookmarkStart w:id="13" w:name="_Toc87018798"/>
      <w:r w:rsidRPr="00635F96">
        <w:lastRenderedPageBreak/>
        <w:t>Costs of the regulatory charging activity</w:t>
      </w:r>
      <w:bookmarkEnd w:id="13"/>
    </w:p>
    <w:p w14:paraId="1CE9082D" w14:textId="7CCAE071" w:rsidR="00E923AF" w:rsidRPr="00635F96" w:rsidRDefault="009525B8" w:rsidP="00230BE3">
      <w:pPr>
        <w:pStyle w:val="DepNormal"/>
      </w:pPr>
      <w:r w:rsidRPr="00635F96">
        <w:t>The department uses an activity-based costing (ABC) system</w:t>
      </w:r>
      <w:r>
        <w:t xml:space="preserve"> t</w:t>
      </w:r>
      <w:r w:rsidR="00E923AF" w:rsidRPr="00635F96">
        <w:t>o determine the cost of regulatory activities</w:t>
      </w:r>
      <w:r>
        <w:t>.</w:t>
      </w:r>
      <w:r w:rsidR="00E923AF" w:rsidRPr="00635F96">
        <w:t xml:space="preserve"> The ABC methodology reflects </w:t>
      </w:r>
      <w:r w:rsidR="00BA3E2D">
        <w:t xml:space="preserve">the </w:t>
      </w:r>
      <w:r w:rsidR="00E923AF" w:rsidRPr="00635F96">
        <w:t xml:space="preserve">effort </w:t>
      </w:r>
      <w:r w:rsidR="00BA3E2D">
        <w:t xml:space="preserve">undertaken to </w:t>
      </w:r>
      <w:r w:rsidR="00E923AF" w:rsidRPr="00635F96">
        <w:t>deliver</w:t>
      </w:r>
      <w:r w:rsidR="00824AD3">
        <w:t xml:space="preserve"> </w:t>
      </w:r>
      <w:r w:rsidR="00BA3E2D">
        <w:t xml:space="preserve">a </w:t>
      </w:r>
      <w:r w:rsidR="00E923AF" w:rsidRPr="00635F96">
        <w:t>regulatory activit</w:t>
      </w:r>
      <w:r w:rsidR="00BA3E2D">
        <w:t>y</w:t>
      </w:r>
      <w:r w:rsidR="00E923AF" w:rsidRPr="00635F96">
        <w:t xml:space="preserve"> to the individual or entity. This </w:t>
      </w:r>
      <w:r w:rsidR="00BA3E2D">
        <w:t xml:space="preserve">methodology </w:t>
      </w:r>
      <w:r w:rsidR="00E923AF" w:rsidRPr="00635F96">
        <w:t xml:space="preserve">provides accountable and transparent </w:t>
      </w:r>
      <w:r w:rsidR="00BA3E2D">
        <w:t xml:space="preserve">cost </w:t>
      </w:r>
      <w:r w:rsidR="00E923AF" w:rsidRPr="00635F96">
        <w:t>allocation</w:t>
      </w:r>
      <w:r w:rsidR="008F3A8B">
        <w:t>,</w:t>
      </w:r>
      <w:r w:rsidR="00E923AF" w:rsidRPr="00635F96">
        <w:t xml:space="preserve"> </w:t>
      </w:r>
      <w:r w:rsidR="00BA3E2D">
        <w:t xml:space="preserve">and supports efficient and effective cost recovery administration. </w:t>
      </w:r>
    </w:p>
    <w:p w14:paraId="0AF8EBF3" w14:textId="1F59D2A1" w:rsidR="00960D3D" w:rsidRPr="00635F96" w:rsidRDefault="00E923AF" w:rsidP="00230BE3">
      <w:pPr>
        <w:pStyle w:val="DepNormal"/>
      </w:pPr>
      <w:r w:rsidRPr="00635F96">
        <w:t>Costs can be categorised as direct and indirect expenses</w:t>
      </w:r>
      <w:r w:rsidR="00960D3D" w:rsidRPr="00635F96">
        <w:t>:</w:t>
      </w:r>
    </w:p>
    <w:p w14:paraId="6B63AF9D" w14:textId="3DEBFB72" w:rsidR="00960D3D" w:rsidRPr="00635F96" w:rsidRDefault="00E923AF" w:rsidP="00230BE3">
      <w:pPr>
        <w:pStyle w:val="DepListBullet"/>
      </w:pPr>
      <w:r w:rsidRPr="00635F96">
        <w:t xml:space="preserve">Direct expenses </w:t>
      </w:r>
      <w:r w:rsidR="00BA3E2D">
        <w:t xml:space="preserve">are those that </w:t>
      </w:r>
      <w:r w:rsidRPr="00635F96">
        <w:t xml:space="preserve">can be directly attributed to the provision of an activity, for example, assessing applications. </w:t>
      </w:r>
      <w:r w:rsidR="00BA3E2D">
        <w:t>Direct expenses include</w:t>
      </w:r>
      <w:r w:rsidR="00B361D8" w:rsidRPr="00635F96">
        <w:t xml:space="preserve"> </w:t>
      </w:r>
      <w:r w:rsidR="00892D77" w:rsidRPr="00635F96">
        <w:t>staff salaries</w:t>
      </w:r>
      <w:r w:rsidR="00892D77">
        <w:t>,</w:t>
      </w:r>
      <w:r w:rsidR="00892D77" w:rsidRPr="00635F96">
        <w:t xml:space="preserve"> supplier costs</w:t>
      </w:r>
      <w:r w:rsidR="00892D77">
        <w:t xml:space="preserve"> and</w:t>
      </w:r>
      <w:r w:rsidR="00892D77" w:rsidRPr="00635F96">
        <w:t xml:space="preserve"> </w:t>
      </w:r>
      <w:r w:rsidR="00B361D8" w:rsidRPr="00635F96">
        <w:t>capital costs related to the IT system for management of data and workflows.</w:t>
      </w:r>
    </w:p>
    <w:p w14:paraId="32EB7519" w14:textId="5FDA4DAE" w:rsidR="00E923AF" w:rsidRDefault="00E923AF" w:rsidP="00230BE3">
      <w:pPr>
        <w:pStyle w:val="DepListBullet"/>
      </w:pPr>
      <w:r w:rsidRPr="00635F96">
        <w:t>Indirect expenses</w:t>
      </w:r>
      <w:r w:rsidR="00BA3E2D">
        <w:t xml:space="preserve"> are those that</w:t>
      </w:r>
      <w:r w:rsidRPr="00635F96">
        <w:t xml:space="preserve"> support but are not directly linked</w:t>
      </w:r>
      <w:r w:rsidR="00795B2D">
        <w:t xml:space="preserve"> to</w:t>
      </w:r>
      <w:r w:rsidRPr="00635F96">
        <w:t xml:space="preserve"> </w:t>
      </w:r>
      <w:r w:rsidR="00BA3E2D">
        <w:t xml:space="preserve">the provision of </w:t>
      </w:r>
      <w:r w:rsidRPr="00635F96">
        <w:t>an activity. Indirect expenses include corporate employee salaries</w:t>
      </w:r>
      <w:r w:rsidR="00BA3E2D">
        <w:t>,</w:t>
      </w:r>
      <w:r w:rsidRPr="00635F96">
        <w:t xml:space="preserve"> and overheads such as information technology, finance, human resources, and indirect capital expenses which include plant, property</w:t>
      </w:r>
      <w:r w:rsidR="00BA3E2D">
        <w:t>,</w:t>
      </w:r>
      <w:r w:rsidRPr="00635F96">
        <w:t xml:space="preserve"> and depreciation. </w:t>
      </w:r>
    </w:p>
    <w:p w14:paraId="7F06ED04" w14:textId="7F3F4544" w:rsidR="00C5289A" w:rsidRPr="00E11AAF" w:rsidRDefault="00A00998" w:rsidP="00230BE3">
      <w:pPr>
        <w:pStyle w:val="DepNormal"/>
      </w:pPr>
      <w:r w:rsidRPr="00A00998">
        <w:t>The cost breakdown estimates for the current financial year are provided in Table 2.</w:t>
      </w:r>
    </w:p>
    <w:p w14:paraId="05328EC2" w14:textId="20521391" w:rsidR="00FB03B1" w:rsidRPr="00A00998" w:rsidRDefault="00FB03B1" w:rsidP="00230BE3">
      <w:pPr>
        <w:pStyle w:val="Deptableheading"/>
      </w:pPr>
      <w:r w:rsidRPr="00635F96">
        <w:t>Table 2</w:t>
      </w:r>
      <w:r w:rsidR="00E108E1">
        <w:tab/>
      </w:r>
      <w:r w:rsidRPr="00E11AAF">
        <w:t>Cost breakdown estimates for the current financial year (2021</w:t>
      </w:r>
      <w:r>
        <w:t>-</w:t>
      </w:r>
      <w:r w:rsidRPr="00E11AAF">
        <w:t>22)</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984"/>
        <w:gridCol w:w="1820"/>
      </w:tblGrid>
      <w:tr w:rsidR="00FB03B1" w:rsidRPr="00E11AAF" w14:paraId="31D0CFEC" w14:textId="77777777" w:rsidTr="00A00998">
        <w:trPr>
          <w:trHeight w:val="329"/>
        </w:trPr>
        <w:tc>
          <w:tcPr>
            <w:tcW w:w="6091" w:type="dxa"/>
            <w:shd w:val="clear" w:color="auto" w:fill="D5DCE4" w:themeFill="text2" w:themeFillTint="33"/>
            <w:vAlign w:val="center"/>
            <w:hideMark/>
          </w:tcPr>
          <w:p w14:paraId="165EB7A5" w14:textId="0CB1AD65" w:rsidR="00FB03B1" w:rsidRPr="00A00998" w:rsidRDefault="00FB03B1" w:rsidP="009525B8">
            <w:pPr>
              <w:rPr>
                <w:rFonts w:asciiTheme="minorHAnsi" w:hAnsiTheme="minorHAnsi" w:cstheme="minorHAnsi"/>
                <w:color w:val="000000"/>
                <w:lang w:eastAsia="en-AU"/>
              </w:rPr>
            </w:pPr>
            <w:bookmarkStart w:id="14" w:name="_Hlk79761264"/>
            <w:r w:rsidRPr="00A00998">
              <w:rPr>
                <w:rFonts w:asciiTheme="minorHAnsi" w:hAnsiTheme="minorHAnsi" w:cstheme="minorHAnsi"/>
                <w:color w:val="000000"/>
                <w:lang w:eastAsia="en-AU"/>
              </w:rPr>
              <w:t>Output</w:t>
            </w:r>
          </w:p>
        </w:tc>
        <w:tc>
          <w:tcPr>
            <w:tcW w:w="1984" w:type="dxa"/>
            <w:shd w:val="clear" w:color="auto" w:fill="D5DCE4" w:themeFill="text2" w:themeFillTint="33"/>
            <w:vAlign w:val="center"/>
            <w:hideMark/>
          </w:tcPr>
          <w:p w14:paraId="4AB7E93E" w14:textId="77777777" w:rsidR="00FB03B1" w:rsidRPr="00A00998" w:rsidRDefault="00FB03B1" w:rsidP="009525B8">
            <w:pPr>
              <w:rPr>
                <w:rFonts w:asciiTheme="minorHAnsi" w:hAnsiTheme="minorHAnsi" w:cstheme="minorHAnsi"/>
                <w:color w:val="000000"/>
                <w:lang w:eastAsia="en-AU"/>
              </w:rPr>
            </w:pPr>
            <w:r w:rsidRPr="00A00998">
              <w:rPr>
                <w:rFonts w:asciiTheme="minorHAnsi" w:hAnsiTheme="minorHAnsi" w:cstheme="minorHAnsi"/>
                <w:color w:val="000000"/>
                <w:lang w:eastAsia="en-AU"/>
              </w:rPr>
              <w:t>Direct costs</w:t>
            </w:r>
          </w:p>
        </w:tc>
        <w:tc>
          <w:tcPr>
            <w:tcW w:w="1820" w:type="dxa"/>
            <w:shd w:val="clear" w:color="auto" w:fill="D5DCE4" w:themeFill="text2" w:themeFillTint="33"/>
            <w:vAlign w:val="center"/>
            <w:hideMark/>
          </w:tcPr>
          <w:p w14:paraId="0C7BC120" w14:textId="77777777" w:rsidR="00FB03B1" w:rsidRPr="00A00998" w:rsidRDefault="00FB03B1" w:rsidP="009525B8">
            <w:pPr>
              <w:rPr>
                <w:rFonts w:asciiTheme="minorHAnsi" w:hAnsiTheme="minorHAnsi" w:cstheme="minorHAnsi"/>
                <w:color w:val="000000"/>
                <w:lang w:eastAsia="en-AU"/>
              </w:rPr>
            </w:pPr>
            <w:r w:rsidRPr="00A00998">
              <w:rPr>
                <w:rFonts w:asciiTheme="minorHAnsi" w:hAnsiTheme="minorHAnsi" w:cstheme="minorHAnsi"/>
                <w:color w:val="000000"/>
                <w:lang w:eastAsia="en-AU"/>
              </w:rPr>
              <w:t xml:space="preserve">Indirect costs </w:t>
            </w:r>
          </w:p>
        </w:tc>
      </w:tr>
      <w:tr w:rsidR="00FB03B1" w:rsidRPr="00E11AAF" w14:paraId="0A547C87" w14:textId="77777777" w:rsidTr="00A00998">
        <w:trPr>
          <w:trHeight w:val="329"/>
        </w:trPr>
        <w:tc>
          <w:tcPr>
            <w:tcW w:w="6091" w:type="dxa"/>
            <w:shd w:val="clear" w:color="auto" w:fill="auto"/>
            <w:vAlign w:val="center"/>
            <w:hideMark/>
          </w:tcPr>
          <w:p w14:paraId="7917686E" w14:textId="1149CE5A" w:rsidR="00FB03B1" w:rsidRPr="00A00998" w:rsidRDefault="00FB03B1" w:rsidP="0041553B">
            <w:pPr>
              <w:rPr>
                <w:rFonts w:asciiTheme="minorHAnsi" w:hAnsiTheme="minorHAnsi" w:cstheme="minorHAnsi"/>
                <w:color w:val="000000"/>
                <w:lang w:eastAsia="en-AU"/>
              </w:rPr>
            </w:pPr>
            <w:r w:rsidRPr="00A00998">
              <w:rPr>
                <w:rFonts w:asciiTheme="minorHAnsi" w:hAnsiTheme="minorHAnsi" w:cstheme="minorHAnsi"/>
                <w:color w:val="000000"/>
                <w:lang w:eastAsia="en-AU"/>
              </w:rPr>
              <w:t xml:space="preserve">Assurance, incident management, program management and administration </w:t>
            </w:r>
            <w:r w:rsidR="0041553B">
              <w:rPr>
                <w:rFonts w:asciiTheme="minorHAnsi" w:hAnsiTheme="minorHAnsi" w:cstheme="minorHAnsi"/>
                <w:color w:val="000000"/>
                <w:lang w:eastAsia="en-AU"/>
              </w:rPr>
              <w:t>(levy)</w:t>
            </w:r>
          </w:p>
        </w:tc>
        <w:tc>
          <w:tcPr>
            <w:tcW w:w="1984" w:type="dxa"/>
            <w:shd w:val="clear" w:color="auto" w:fill="auto"/>
            <w:vAlign w:val="center"/>
            <w:hideMark/>
          </w:tcPr>
          <w:p w14:paraId="120E3F12" w14:textId="77777777" w:rsidR="00FB03B1" w:rsidRPr="00A00998" w:rsidRDefault="00FB03B1" w:rsidP="00A00998">
            <w:pPr>
              <w:jc w:val="right"/>
              <w:rPr>
                <w:rFonts w:asciiTheme="minorHAnsi" w:hAnsiTheme="minorHAnsi" w:cstheme="minorHAnsi"/>
                <w:color w:val="000000"/>
                <w:lang w:eastAsia="en-AU"/>
              </w:rPr>
            </w:pPr>
            <w:r w:rsidRPr="00A00998">
              <w:rPr>
                <w:rFonts w:asciiTheme="minorHAnsi" w:hAnsiTheme="minorHAnsi" w:cstheme="minorHAnsi"/>
                <w:color w:val="000000"/>
                <w:lang w:eastAsia="en-AU"/>
              </w:rPr>
              <w:t>$1,764,150</w:t>
            </w:r>
          </w:p>
        </w:tc>
        <w:tc>
          <w:tcPr>
            <w:tcW w:w="1820" w:type="dxa"/>
            <w:shd w:val="clear" w:color="auto" w:fill="auto"/>
            <w:vAlign w:val="center"/>
            <w:hideMark/>
          </w:tcPr>
          <w:p w14:paraId="479659CC" w14:textId="77777777" w:rsidR="00FB03B1" w:rsidRPr="00A00998" w:rsidRDefault="00FB03B1" w:rsidP="00A00998">
            <w:pPr>
              <w:jc w:val="right"/>
              <w:rPr>
                <w:rFonts w:asciiTheme="minorHAnsi" w:hAnsiTheme="minorHAnsi" w:cstheme="minorHAnsi"/>
                <w:color w:val="000000"/>
                <w:lang w:eastAsia="en-AU"/>
              </w:rPr>
            </w:pPr>
            <w:r w:rsidRPr="00A00998">
              <w:rPr>
                <w:rFonts w:asciiTheme="minorHAnsi" w:hAnsiTheme="minorHAnsi" w:cstheme="minorHAnsi"/>
                <w:color w:val="000000"/>
                <w:lang w:eastAsia="en-AU"/>
              </w:rPr>
              <w:t>$458,679</w:t>
            </w:r>
          </w:p>
        </w:tc>
      </w:tr>
      <w:tr w:rsidR="00FB03B1" w:rsidRPr="00E11AAF" w14:paraId="413C7243" w14:textId="77777777" w:rsidTr="00A00998">
        <w:trPr>
          <w:trHeight w:val="329"/>
        </w:trPr>
        <w:tc>
          <w:tcPr>
            <w:tcW w:w="6091" w:type="dxa"/>
            <w:shd w:val="clear" w:color="auto" w:fill="auto"/>
            <w:vAlign w:val="center"/>
            <w:hideMark/>
          </w:tcPr>
          <w:p w14:paraId="3943254D" w14:textId="4399677C" w:rsidR="00FB03B1" w:rsidRPr="00A00998" w:rsidRDefault="00FB03B1" w:rsidP="0041553B">
            <w:pPr>
              <w:rPr>
                <w:rFonts w:asciiTheme="minorHAnsi" w:hAnsiTheme="minorHAnsi" w:cstheme="minorHAnsi"/>
                <w:color w:val="000000"/>
                <w:lang w:eastAsia="en-AU"/>
              </w:rPr>
            </w:pPr>
            <w:r w:rsidRPr="00A00998">
              <w:rPr>
                <w:rFonts w:asciiTheme="minorHAnsi" w:hAnsiTheme="minorHAnsi" w:cstheme="minorHAnsi"/>
                <w:color w:val="000000"/>
                <w:lang w:eastAsia="en-AU"/>
              </w:rPr>
              <w:t>Assessment of exemption applications</w:t>
            </w:r>
            <w:r w:rsidR="0041553B">
              <w:rPr>
                <w:rFonts w:asciiTheme="minorHAnsi" w:hAnsiTheme="minorHAnsi" w:cstheme="minorHAnsi"/>
                <w:color w:val="000000"/>
                <w:lang w:eastAsia="en-AU"/>
              </w:rPr>
              <w:t xml:space="preserve"> (fees)</w:t>
            </w:r>
          </w:p>
        </w:tc>
        <w:tc>
          <w:tcPr>
            <w:tcW w:w="1984" w:type="dxa"/>
            <w:shd w:val="clear" w:color="auto" w:fill="auto"/>
            <w:vAlign w:val="center"/>
            <w:hideMark/>
          </w:tcPr>
          <w:p w14:paraId="5FFADA34" w14:textId="77777777" w:rsidR="00FB03B1" w:rsidRPr="00A00998" w:rsidRDefault="00FB03B1" w:rsidP="00A00998">
            <w:pPr>
              <w:jc w:val="right"/>
              <w:rPr>
                <w:rFonts w:asciiTheme="minorHAnsi" w:hAnsiTheme="minorHAnsi" w:cstheme="minorHAnsi"/>
                <w:color w:val="000000"/>
                <w:lang w:eastAsia="en-AU"/>
              </w:rPr>
            </w:pPr>
            <w:r w:rsidRPr="00A00998">
              <w:rPr>
                <w:rFonts w:asciiTheme="minorHAnsi" w:hAnsiTheme="minorHAnsi" w:cstheme="minorHAnsi"/>
                <w:color w:val="000000"/>
                <w:lang w:eastAsia="en-AU"/>
              </w:rPr>
              <w:t>$13,950</w:t>
            </w:r>
          </w:p>
        </w:tc>
        <w:tc>
          <w:tcPr>
            <w:tcW w:w="1820" w:type="dxa"/>
            <w:shd w:val="clear" w:color="auto" w:fill="auto"/>
            <w:vAlign w:val="center"/>
            <w:hideMark/>
          </w:tcPr>
          <w:p w14:paraId="3591F7ED" w14:textId="77777777" w:rsidR="00FB03B1" w:rsidRPr="00A00998" w:rsidRDefault="00FB03B1" w:rsidP="00A00998">
            <w:pPr>
              <w:jc w:val="right"/>
              <w:rPr>
                <w:rFonts w:asciiTheme="minorHAnsi" w:hAnsiTheme="minorHAnsi" w:cstheme="minorHAnsi"/>
                <w:color w:val="000000"/>
                <w:lang w:eastAsia="en-AU"/>
              </w:rPr>
            </w:pPr>
            <w:r w:rsidRPr="00A00998">
              <w:rPr>
                <w:rFonts w:asciiTheme="minorHAnsi" w:hAnsiTheme="minorHAnsi" w:cstheme="minorHAnsi"/>
                <w:color w:val="000000"/>
                <w:lang w:eastAsia="en-AU"/>
              </w:rPr>
              <w:t>$3,627</w:t>
            </w:r>
          </w:p>
        </w:tc>
      </w:tr>
      <w:tr w:rsidR="00FB03B1" w:rsidRPr="00E11AAF" w14:paraId="74CABCAD" w14:textId="77777777" w:rsidTr="00A00998">
        <w:trPr>
          <w:trHeight w:val="329"/>
        </w:trPr>
        <w:tc>
          <w:tcPr>
            <w:tcW w:w="6091" w:type="dxa"/>
            <w:shd w:val="clear" w:color="auto" w:fill="auto"/>
            <w:vAlign w:val="center"/>
            <w:hideMark/>
          </w:tcPr>
          <w:p w14:paraId="46F84F14" w14:textId="706B266C" w:rsidR="00FB03B1" w:rsidRPr="00A00998" w:rsidRDefault="00FB03B1" w:rsidP="009525B8">
            <w:pPr>
              <w:rPr>
                <w:rFonts w:asciiTheme="minorHAnsi" w:hAnsiTheme="minorHAnsi" w:cstheme="minorHAnsi"/>
                <w:color w:val="000000"/>
                <w:lang w:eastAsia="en-AU"/>
              </w:rPr>
            </w:pPr>
            <w:r w:rsidRPr="00A00998">
              <w:rPr>
                <w:rFonts w:asciiTheme="minorHAnsi" w:hAnsiTheme="minorHAnsi" w:cstheme="minorHAnsi"/>
                <w:color w:val="000000"/>
                <w:lang w:eastAsia="en-AU"/>
              </w:rPr>
              <w:t>TOTAL</w:t>
            </w:r>
          </w:p>
        </w:tc>
        <w:tc>
          <w:tcPr>
            <w:tcW w:w="1984" w:type="dxa"/>
            <w:shd w:val="clear" w:color="auto" w:fill="auto"/>
            <w:vAlign w:val="center"/>
            <w:hideMark/>
          </w:tcPr>
          <w:p w14:paraId="3EFE8AD5" w14:textId="77777777" w:rsidR="00FB03B1" w:rsidRPr="00A00998" w:rsidRDefault="00FB03B1" w:rsidP="00A00998">
            <w:pPr>
              <w:jc w:val="right"/>
              <w:rPr>
                <w:rFonts w:asciiTheme="minorHAnsi" w:hAnsiTheme="minorHAnsi" w:cstheme="minorHAnsi"/>
                <w:color w:val="000000"/>
                <w:lang w:eastAsia="en-AU"/>
              </w:rPr>
            </w:pPr>
            <w:r w:rsidRPr="00A00998">
              <w:rPr>
                <w:rFonts w:asciiTheme="minorHAnsi" w:hAnsiTheme="minorHAnsi" w:cstheme="minorHAnsi"/>
                <w:color w:val="000000"/>
                <w:lang w:eastAsia="en-AU"/>
              </w:rPr>
              <w:t>$1,778,100</w:t>
            </w:r>
          </w:p>
        </w:tc>
        <w:tc>
          <w:tcPr>
            <w:tcW w:w="1820" w:type="dxa"/>
            <w:shd w:val="clear" w:color="auto" w:fill="auto"/>
            <w:vAlign w:val="center"/>
            <w:hideMark/>
          </w:tcPr>
          <w:p w14:paraId="4620DBAE" w14:textId="77777777" w:rsidR="00FB03B1" w:rsidRPr="00A00998" w:rsidRDefault="00FB03B1" w:rsidP="00A00998">
            <w:pPr>
              <w:jc w:val="right"/>
              <w:rPr>
                <w:rFonts w:asciiTheme="minorHAnsi" w:hAnsiTheme="minorHAnsi" w:cstheme="minorHAnsi"/>
                <w:color w:val="000000"/>
                <w:lang w:eastAsia="en-AU"/>
              </w:rPr>
            </w:pPr>
            <w:r w:rsidRPr="00A00998">
              <w:rPr>
                <w:rFonts w:asciiTheme="minorHAnsi" w:hAnsiTheme="minorHAnsi" w:cstheme="minorHAnsi"/>
                <w:color w:val="000000"/>
                <w:lang w:eastAsia="en-AU"/>
              </w:rPr>
              <w:t>$462,306</w:t>
            </w:r>
          </w:p>
        </w:tc>
      </w:tr>
      <w:bookmarkEnd w:id="14"/>
    </w:tbl>
    <w:p w14:paraId="45FCF3D4" w14:textId="77777777" w:rsidR="00C5289A" w:rsidRPr="00E11AAF" w:rsidRDefault="00C5289A" w:rsidP="00E923AF">
      <w:pPr>
        <w:rPr>
          <w:rFonts w:asciiTheme="minorHAnsi" w:eastAsia="SimSun" w:hAnsiTheme="minorHAnsi"/>
          <w:iCs/>
        </w:rPr>
      </w:pPr>
    </w:p>
    <w:p w14:paraId="2CE46A2C" w14:textId="16BE5B48" w:rsidR="00E62DA6" w:rsidRPr="005A4AD9" w:rsidRDefault="00A00998" w:rsidP="00230BE3">
      <w:pPr>
        <w:pStyle w:val="DepNormal"/>
      </w:pPr>
      <w:r w:rsidRPr="00A00998">
        <w:rPr>
          <w:rFonts w:eastAsia="SimSun"/>
          <w:iCs/>
        </w:rPr>
        <w:t>The department intends to fully recover the projected total cost base of the arrangement</w:t>
      </w:r>
      <w:r w:rsidR="00C5289A" w:rsidRPr="00E11AAF">
        <w:t>.</w:t>
      </w:r>
      <w:r w:rsidR="00C5289A" w:rsidRPr="00E11AAF" w:rsidDel="00C5289A">
        <w:t xml:space="preserve"> </w:t>
      </w:r>
      <w:r w:rsidR="00795B2D">
        <w:t>F</w:t>
      </w:r>
      <w:r w:rsidR="00795B2D" w:rsidRPr="00E11AAF">
        <w:t xml:space="preserve">or 2021-22 to 2024-25 </w:t>
      </w:r>
      <w:r w:rsidR="00795B2D">
        <w:rPr>
          <w:rFonts w:ascii="Calibri" w:hAnsi="Calibri"/>
          <w:szCs w:val="28"/>
        </w:rPr>
        <w:t>t</w:t>
      </w:r>
      <w:r w:rsidR="00E62DA6" w:rsidRPr="00E11AAF">
        <w:t xml:space="preserve">he department has anticipated an annual </w:t>
      </w:r>
      <w:r w:rsidR="00C5289A" w:rsidRPr="00E11AAF">
        <w:t xml:space="preserve">average </w:t>
      </w:r>
      <w:r w:rsidR="00E62DA6" w:rsidRPr="00E11AAF">
        <w:t>cost base of</w:t>
      </w:r>
      <w:r w:rsidR="00E62DA6">
        <w:t xml:space="preserve"> </w:t>
      </w:r>
      <w:r w:rsidR="00E62DA6" w:rsidRPr="00E11AAF">
        <w:t>$2,358,720</w:t>
      </w:r>
      <w:r w:rsidR="00E62DA6">
        <w:t xml:space="preserve"> per year</w:t>
      </w:r>
      <w:r w:rsidR="00C5289A">
        <w:t>.</w:t>
      </w:r>
      <w:r w:rsidR="00D014A1">
        <w:t xml:space="preserve"> E</w:t>
      </w:r>
      <w:r w:rsidR="00D014A1" w:rsidRPr="00D014A1">
        <w:t>ducation and compliance costs will increase moderately for future years</w:t>
      </w:r>
      <w:r w:rsidR="00BD148D">
        <w:t>, reflecting greater effort directed to supply monitoring</w:t>
      </w:r>
      <w:r w:rsidR="00D014A1" w:rsidRPr="00D014A1">
        <w:t>, leading to increased scheme delivery costs compared to the initial four year period.</w:t>
      </w:r>
    </w:p>
    <w:p w14:paraId="0C341498" w14:textId="75BC7F3E" w:rsidR="00E923AF" w:rsidRPr="0040407C" w:rsidRDefault="00960D3D" w:rsidP="00393C73">
      <w:pPr>
        <w:rPr>
          <w:rStyle w:val="SubtleEmphasis"/>
          <w:rFonts w:eastAsia="SimSun"/>
          <w:i/>
          <w:iCs/>
          <w:color w:val="auto"/>
        </w:rPr>
      </w:pPr>
      <w:bookmarkStart w:id="15" w:name="_Toc78277293"/>
      <w:bookmarkStart w:id="16" w:name="_Toc78976966"/>
      <w:r w:rsidRPr="0040407C">
        <w:rPr>
          <w:rStyle w:val="SubtleEmphasis"/>
          <w:rFonts w:eastAsia="SimSun"/>
          <w:iCs/>
          <w:color w:val="auto"/>
        </w:rPr>
        <w:t>Levies</w:t>
      </w:r>
      <w:bookmarkEnd w:id="15"/>
      <w:bookmarkEnd w:id="16"/>
    </w:p>
    <w:p w14:paraId="349EF212" w14:textId="5A99B817" w:rsidR="00EC3363" w:rsidRDefault="00E923AF" w:rsidP="00230BE3">
      <w:pPr>
        <w:pStyle w:val="DepNormal"/>
      </w:pPr>
      <w:r w:rsidRPr="00207FB0">
        <w:t xml:space="preserve">The </w:t>
      </w:r>
      <w:r>
        <w:t>amount of work involved in the assurance, incident management</w:t>
      </w:r>
      <w:r w:rsidR="00151C26">
        <w:t>,</w:t>
      </w:r>
      <w:r>
        <w:t xml:space="preserve"> and program management and administration </w:t>
      </w:r>
      <w:r w:rsidRPr="00207FB0">
        <w:t xml:space="preserve">activities </w:t>
      </w:r>
      <w:r>
        <w:t xml:space="preserve">is largely driven by import volumes although it is also affected by the number of lines of import data scrutinised by the department and the number of importers and suppliers in the market. </w:t>
      </w:r>
    </w:p>
    <w:p w14:paraId="319D2401" w14:textId="1557B3C2" w:rsidR="00E923AF" w:rsidRDefault="00EC3363" w:rsidP="00230BE3">
      <w:pPr>
        <w:pStyle w:val="DepNormal"/>
        <w:rPr>
          <w:lang w:val="en-US"/>
        </w:rPr>
      </w:pPr>
      <w:r>
        <w:t xml:space="preserve">Assurance </w:t>
      </w:r>
      <w:r w:rsidR="004A099B">
        <w:t>activities to monitor</w:t>
      </w:r>
      <w:r>
        <w:t xml:space="preserve"> import</w:t>
      </w:r>
      <w:r w:rsidR="004A099B">
        <w:t>s</w:t>
      </w:r>
      <w:r>
        <w:t xml:space="preserve">, enforcement and compliance </w:t>
      </w:r>
      <w:r w:rsidR="004A099B">
        <w:t>contribute</w:t>
      </w:r>
      <w:r>
        <w:t xml:space="preserve"> </w:t>
      </w:r>
      <w:r w:rsidR="004A099B">
        <w:t>significantly to the cost base, and are largely driven by volumes</w:t>
      </w:r>
      <w:r>
        <w:t xml:space="preserve">. </w:t>
      </w:r>
      <w:r w:rsidR="00E923AF">
        <w:t>Each time a product or products are imported</w:t>
      </w:r>
      <w:r w:rsidR="00960D3D">
        <w:t>, the department</w:t>
      </w:r>
      <w:r>
        <w:t xml:space="preserve"> </w:t>
      </w:r>
      <w:r w:rsidR="00E923AF">
        <w:t>check</w:t>
      </w:r>
      <w:r>
        <w:t>s</w:t>
      </w:r>
      <w:r w:rsidR="00E923AF">
        <w:t xml:space="preserve"> compliance with the standards. With large numbers of imports there are more import anomalies to be checked, potential breaches to be assessed and systems and processes that need to be in place to ensure consistency and accountability in administration. </w:t>
      </w:r>
    </w:p>
    <w:p w14:paraId="73895829" w14:textId="0CE6E370" w:rsidR="00E923AF" w:rsidRDefault="00E923AF" w:rsidP="00230BE3">
      <w:pPr>
        <w:pStyle w:val="DepNormal"/>
        <w:rPr>
          <w:rFonts w:eastAsia="SimSun"/>
        </w:rPr>
      </w:pPr>
      <w:r>
        <w:rPr>
          <w:rFonts w:eastAsia="SimSun"/>
          <w:iCs/>
        </w:rPr>
        <w:t xml:space="preserve">The main unit of import data is a “line” of import data </w:t>
      </w:r>
      <w:r>
        <w:rPr>
          <w:rFonts w:eastAsia="SimSun"/>
        </w:rPr>
        <w:t xml:space="preserve">within the Home Affairs Integrated Cargo System. </w:t>
      </w:r>
      <w:r w:rsidRPr="00BD5BE5">
        <w:rPr>
          <w:rFonts w:eastAsia="SimSun"/>
        </w:rPr>
        <w:t xml:space="preserve">There can be any number of individual items </w:t>
      </w:r>
      <w:r>
        <w:rPr>
          <w:rFonts w:eastAsia="SimSun"/>
        </w:rPr>
        <w:t xml:space="preserve">reported </w:t>
      </w:r>
      <w:r w:rsidRPr="00BD5BE5">
        <w:rPr>
          <w:rFonts w:eastAsia="SimSun"/>
        </w:rPr>
        <w:t>on a line of import data</w:t>
      </w:r>
      <w:r>
        <w:rPr>
          <w:rFonts w:eastAsia="SimSun"/>
        </w:rPr>
        <w:t>.</w:t>
      </w:r>
      <w:r w:rsidRPr="00BD5BE5">
        <w:rPr>
          <w:rFonts w:eastAsia="SimSun"/>
        </w:rPr>
        <w:t xml:space="preserve"> </w:t>
      </w:r>
      <w:r>
        <w:rPr>
          <w:rFonts w:eastAsia="SimSun"/>
        </w:rPr>
        <w:t xml:space="preserve">A line of import data provides </w:t>
      </w:r>
      <w:r w:rsidRPr="00BD5BE5">
        <w:rPr>
          <w:rFonts w:eastAsia="SimSun"/>
        </w:rPr>
        <w:t xml:space="preserve">a unique </w:t>
      </w:r>
      <w:r>
        <w:rPr>
          <w:rFonts w:eastAsia="SimSun"/>
        </w:rPr>
        <w:t xml:space="preserve">product </w:t>
      </w:r>
      <w:r w:rsidRPr="00BD5BE5">
        <w:rPr>
          <w:rFonts w:eastAsia="SimSun"/>
        </w:rPr>
        <w:t>description (</w:t>
      </w:r>
      <w:r w:rsidR="004B06F3">
        <w:rPr>
          <w:rFonts w:eastAsia="SimSun"/>
        </w:rPr>
        <w:t>for example,</w:t>
      </w:r>
      <w:r w:rsidRPr="00BD5BE5">
        <w:rPr>
          <w:rFonts w:eastAsia="SimSun"/>
        </w:rPr>
        <w:t xml:space="preserve"> </w:t>
      </w:r>
      <w:r>
        <w:rPr>
          <w:rFonts w:eastAsia="SimSun"/>
        </w:rPr>
        <w:t>XYZ</w:t>
      </w:r>
      <w:r w:rsidRPr="00BD5BE5">
        <w:rPr>
          <w:rFonts w:eastAsia="SimSun"/>
        </w:rPr>
        <w:t xml:space="preserve"> model lawn mower)</w:t>
      </w:r>
      <w:r>
        <w:rPr>
          <w:rFonts w:eastAsia="SimSun"/>
        </w:rPr>
        <w:t xml:space="preserve">, the quantity of the product being imported, details of the tariff code and statistical code for the product, </w:t>
      </w:r>
      <w:r>
        <w:rPr>
          <w:rFonts w:eastAsia="SimSun"/>
        </w:rPr>
        <w:lastRenderedPageBreak/>
        <w:t xml:space="preserve">the value of the products on that line including the value of transport and insurance and details of shipping arrangements, customs agent and delivery address. </w:t>
      </w:r>
    </w:p>
    <w:p w14:paraId="6221284D" w14:textId="7AA788BC" w:rsidR="00EC3363" w:rsidRDefault="00E923AF" w:rsidP="00230BE3">
      <w:pPr>
        <w:pStyle w:val="DepNormal"/>
        <w:rPr>
          <w:rFonts w:eastAsia="SimSun"/>
        </w:rPr>
      </w:pPr>
      <w:r>
        <w:rPr>
          <w:rFonts w:eastAsia="SimSun"/>
        </w:rPr>
        <w:t xml:space="preserve">Each line of import data also identifies whether the import contains non-road or propulsion marine engines. If the import contains non-road or propulsion marine engines the import data includes the relevant engine certification number for the product. </w:t>
      </w:r>
      <w:r w:rsidRPr="00BD5BE5">
        <w:rPr>
          <w:rFonts w:eastAsia="SimSun"/>
        </w:rPr>
        <w:t xml:space="preserve">Following import each line of import data is checked </w:t>
      </w:r>
      <w:r>
        <w:rPr>
          <w:rFonts w:eastAsia="SimSun"/>
        </w:rPr>
        <w:t xml:space="preserve">against the certification numbers issued by the recognised overseas certification authorities </w:t>
      </w:r>
      <w:r w:rsidRPr="00BD5BE5">
        <w:rPr>
          <w:rFonts w:eastAsia="SimSun"/>
        </w:rPr>
        <w:t xml:space="preserve">to verify that the </w:t>
      </w:r>
      <w:r>
        <w:rPr>
          <w:rFonts w:eastAsia="SimSun"/>
        </w:rPr>
        <w:t>certification number is valid</w:t>
      </w:r>
      <w:r w:rsidRPr="00BD5BE5">
        <w:rPr>
          <w:rFonts w:eastAsia="SimSun"/>
        </w:rPr>
        <w:t>.</w:t>
      </w:r>
    </w:p>
    <w:p w14:paraId="0FC401B6" w14:textId="340075B3" w:rsidR="00393C73" w:rsidRPr="00CC0E8E" w:rsidRDefault="004A099B" w:rsidP="00230BE3">
      <w:pPr>
        <w:pStyle w:val="DepNormal"/>
        <w:rPr>
          <w:rFonts w:eastAsia="SimSun"/>
        </w:rPr>
      </w:pPr>
      <w:r>
        <w:rPr>
          <w:rFonts w:eastAsia="SimSun"/>
        </w:rPr>
        <w:t>Other activities, including compliance education and stakeholder engagement</w:t>
      </w:r>
      <w:r w:rsidR="008F6AB9">
        <w:rPr>
          <w:rFonts w:eastAsia="SimSun"/>
        </w:rPr>
        <w:t>,</w:t>
      </w:r>
      <w:r>
        <w:rPr>
          <w:rFonts w:eastAsia="SimSun"/>
        </w:rPr>
        <w:t xml:space="preserve"> are driven by the number of regulated entities. Other</w:t>
      </w:r>
      <w:r w:rsidR="00EC3363">
        <w:rPr>
          <w:rFonts w:eastAsia="SimSun"/>
        </w:rPr>
        <w:t xml:space="preserve"> costs in the cost base, such as for general administration and management, are not sensitive to volumes of imports or products sold</w:t>
      </w:r>
      <w:r>
        <w:rPr>
          <w:rFonts w:eastAsia="SimSun"/>
        </w:rPr>
        <w:t xml:space="preserve"> or the number of entities</w:t>
      </w:r>
      <w:r w:rsidR="00EC3363">
        <w:rPr>
          <w:rFonts w:eastAsia="SimSun"/>
        </w:rPr>
        <w:t xml:space="preserve">. </w:t>
      </w:r>
    </w:p>
    <w:p w14:paraId="5FD8BC34" w14:textId="5BFB9361" w:rsidR="00E923AF" w:rsidRPr="00230BE3" w:rsidRDefault="00960D3D" w:rsidP="00230BE3">
      <w:pPr>
        <w:pStyle w:val="Depheading5"/>
        <w:rPr>
          <w:rStyle w:val="SubtleEmphasis"/>
          <w:bCs w:val="0"/>
          <w:iCs w:val="0"/>
          <w:color w:val="auto"/>
        </w:rPr>
      </w:pPr>
      <w:bookmarkStart w:id="17" w:name="_Toc78277294"/>
      <w:bookmarkStart w:id="18" w:name="_Toc78976967"/>
      <w:r w:rsidRPr="00C838B4">
        <w:rPr>
          <w:rStyle w:val="SubtleEmphasis"/>
          <w:b/>
          <w:bCs w:val="0"/>
          <w:color w:val="auto"/>
        </w:rPr>
        <w:t>Fees for service</w:t>
      </w:r>
      <w:bookmarkEnd w:id="17"/>
      <w:bookmarkEnd w:id="18"/>
    </w:p>
    <w:p w14:paraId="1D986131" w14:textId="687A34E5" w:rsidR="00E923AF" w:rsidRDefault="00E923AF" w:rsidP="00230BE3">
      <w:pPr>
        <w:pStyle w:val="DepNormal"/>
        <w:rPr>
          <w:rFonts w:eastAsia="SimSun"/>
        </w:rPr>
      </w:pPr>
      <w:r>
        <w:rPr>
          <w:lang w:val="en-US"/>
        </w:rPr>
        <w:t>Application a</w:t>
      </w:r>
      <w:r w:rsidRPr="00473F83">
        <w:rPr>
          <w:lang w:val="en-US"/>
        </w:rPr>
        <w:t>ssessment</w:t>
      </w:r>
      <w:r w:rsidR="00960D3D">
        <w:rPr>
          <w:lang w:val="en-US"/>
        </w:rPr>
        <w:t>s for certification or exemptions from the standards are</w:t>
      </w:r>
      <w:r w:rsidRPr="00473F83">
        <w:rPr>
          <w:lang w:val="en-US"/>
        </w:rPr>
        <w:t xml:space="preserve"> activities provided directly to an individual, business or organi</w:t>
      </w:r>
      <w:r w:rsidR="00960D3D">
        <w:rPr>
          <w:lang w:val="en-US"/>
        </w:rPr>
        <w:t>s</w:t>
      </w:r>
      <w:r w:rsidRPr="00473F83">
        <w:rPr>
          <w:lang w:val="en-US"/>
        </w:rPr>
        <w:t>ation</w:t>
      </w:r>
      <w:r w:rsidR="00960D3D">
        <w:rPr>
          <w:lang w:val="en-US"/>
        </w:rPr>
        <w:t>.</w:t>
      </w:r>
      <w:r w:rsidR="005A4AD9">
        <w:rPr>
          <w:lang w:val="en-US"/>
        </w:rPr>
        <w:t xml:space="preserve"> </w:t>
      </w:r>
      <w:r>
        <w:rPr>
          <w:rFonts w:eastAsia="SimSun"/>
        </w:rPr>
        <w:t xml:space="preserve">The costs involved in assessing an application come from </w:t>
      </w:r>
      <w:r w:rsidR="00960D3D">
        <w:rPr>
          <w:rFonts w:eastAsia="SimSun"/>
        </w:rPr>
        <w:t xml:space="preserve">departmental </w:t>
      </w:r>
      <w:r>
        <w:rPr>
          <w:rFonts w:eastAsia="SimSun"/>
        </w:rPr>
        <w:t>staff salaries and supplier costs for undertaking the application assessment.</w:t>
      </w:r>
    </w:p>
    <w:p w14:paraId="0708F48C" w14:textId="6CD4EE4A" w:rsidR="00E923AF" w:rsidRPr="00673481" w:rsidRDefault="00E923AF" w:rsidP="00230BE3">
      <w:pPr>
        <w:pStyle w:val="DepNormal"/>
      </w:pPr>
      <w:r w:rsidRPr="00673481">
        <w:t xml:space="preserve">The assessment of an application </w:t>
      </w:r>
      <w:r>
        <w:t>includes an</w:t>
      </w:r>
      <w:r w:rsidRPr="00673481">
        <w:t xml:space="preserve"> initial check that the applicant has provided all necessary documents, evidence and information to allow an assessment to be undertaken. If more information is required the applicant may be contacted by the assessment officer. When all the required information is provided applications are assessed against the statutory and technical requirements in the Rules. Assessment may involve obtaining legal advice and/or technical advice where required. </w:t>
      </w:r>
    </w:p>
    <w:p w14:paraId="7D9A4226" w14:textId="799B0424" w:rsidR="00E923AF" w:rsidRDefault="00E923AF" w:rsidP="00230BE3">
      <w:pPr>
        <w:pStyle w:val="DepNormal"/>
      </w:pPr>
      <w:r>
        <w:t>If approved</w:t>
      </w:r>
      <w:r w:rsidR="00960D3D">
        <w:t>,</w:t>
      </w:r>
      <w:r>
        <w:t xml:space="preserve"> an exemption or certification certificate is issued </w:t>
      </w:r>
      <w:r>
        <w:rPr>
          <w:rFonts w:eastAsia="SimSun"/>
        </w:rPr>
        <w:t xml:space="preserve">with a unique identifying number and </w:t>
      </w:r>
      <w:r>
        <w:t>given effect under the legislation by being published on the department’s website. Compliance with exemption conditions is monitored through reports provided by applicants and by conducting audits</w:t>
      </w:r>
      <w:r w:rsidRPr="00473F83">
        <w:t xml:space="preserve"> and taking any required corrective action.</w:t>
      </w:r>
    </w:p>
    <w:p w14:paraId="7FC1DBE5" w14:textId="1D568671" w:rsidR="00E923AF" w:rsidRPr="00C838B4" w:rsidRDefault="00E923AF" w:rsidP="00C838B4">
      <w:pPr>
        <w:pStyle w:val="Heading2"/>
      </w:pPr>
      <w:bookmarkStart w:id="19" w:name="_Toc87018799"/>
      <w:r w:rsidRPr="00C838B4">
        <w:t>Design of regulatory charges</w:t>
      </w:r>
      <w:bookmarkEnd w:id="19"/>
    </w:p>
    <w:p w14:paraId="5865DF0D" w14:textId="08246798" w:rsidR="00EC3363" w:rsidRDefault="00960D3D" w:rsidP="00230BE3">
      <w:pPr>
        <w:pStyle w:val="DepNormal"/>
        <w:rPr>
          <w:rFonts w:eastAsia="SimSun"/>
        </w:rPr>
      </w:pPr>
      <w:r>
        <w:rPr>
          <w:rFonts w:eastAsia="SimSun"/>
        </w:rPr>
        <w:t xml:space="preserve">The department determines appropriate regulatory charges after establishing activity costs (the cost base) and volumes. </w:t>
      </w:r>
      <w:r w:rsidR="001732FB">
        <w:rPr>
          <w:rFonts w:eastAsia="SimSun"/>
        </w:rPr>
        <w:t>The department uses</w:t>
      </w:r>
      <w:r>
        <w:rPr>
          <w:rFonts w:eastAsia="SimSun"/>
        </w:rPr>
        <w:t xml:space="preserve"> a combination of levies and fees for service,</w:t>
      </w:r>
      <w:r w:rsidR="00611941">
        <w:rPr>
          <w:rFonts w:eastAsia="SimSun"/>
        </w:rPr>
        <w:t xml:space="preserve"> designed in accordance with the Australian Government’s Charging Framework</w:t>
      </w:r>
      <w:r w:rsidR="00611941" w:rsidRPr="00481380">
        <w:rPr>
          <w:rFonts w:eastAsia="SimSun"/>
        </w:rPr>
        <w:t>.</w:t>
      </w:r>
      <w:r w:rsidR="00611941">
        <w:rPr>
          <w:rFonts w:eastAsia="SimSun"/>
        </w:rPr>
        <w:t xml:space="preserve"> </w:t>
      </w:r>
    </w:p>
    <w:p w14:paraId="59AA3A69" w14:textId="2B0428ED" w:rsidR="00611941" w:rsidRDefault="00EC3363" w:rsidP="00230BE3">
      <w:pPr>
        <w:pStyle w:val="DepNormal"/>
        <w:rPr>
          <w:rFonts w:eastAsia="SimSun"/>
        </w:rPr>
      </w:pPr>
      <w:r>
        <w:rPr>
          <w:rFonts w:eastAsia="SimSun"/>
        </w:rPr>
        <w:t xml:space="preserve">The department’s design of the charge points is driven by the principles of efficiency, equity and simplicity, as outlined in the Charging Framework. </w:t>
      </w:r>
    </w:p>
    <w:p w14:paraId="6CDF12C4" w14:textId="5625F6ED" w:rsidR="00611941" w:rsidRDefault="00960D3D" w:rsidP="00230BE3">
      <w:pPr>
        <w:pStyle w:val="DepNormal"/>
        <w:rPr>
          <w:rFonts w:eastAsia="SimSun"/>
        </w:rPr>
      </w:pPr>
      <w:r>
        <w:rPr>
          <w:rFonts w:eastAsia="SimSun"/>
        </w:rPr>
        <w:t>F</w:t>
      </w:r>
      <w:r w:rsidR="00611941" w:rsidRPr="00481380">
        <w:rPr>
          <w:rFonts w:eastAsia="SimSun"/>
        </w:rPr>
        <w:t xml:space="preserve">ees </w:t>
      </w:r>
      <w:r w:rsidR="00611941">
        <w:rPr>
          <w:rFonts w:eastAsia="SimSun"/>
        </w:rPr>
        <w:t xml:space="preserve">are </w:t>
      </w:r>
      <w:r w:rsidR="00611941" w:rsidRPr="00481380">
        <w:rPr>
          <w:rFonts w:eastAsia="SimSun"/>
        </w:rPr>
        <w:t xml:space="preserve">charged for </w:t>
      </w:r>
      <w:r w:rsidR="00611941">
        <w:rPr>
          <w:rFonts w:eastAsia="SimSun"/>
        </w:rPr>
        <w:t xml:space="preserve">applications for the certification of engines to the Australian standards and for applications for exemptions from the standards. The costs for these services are linked to specific individuals or organisations submitting applications. </w:t>
      </w:r>
    </w:p>
    <w:p w14:paraId="44DFD58D" w14:textId="7564C5DA" w:rsidR="00611941" w:rsidRDefault="00611941" w:rsidP="00230BE3">
      <w:pPr>
        <w:pStyle w:val="DepNormal"/>
        <w:rPr>
          <w:rFonts w:eastAsia="SimSun"/>
        </w:rPr>
      </w:pPr>
      <w:r w:rsidRPr="00481380">
        <w:rPr>
          <w:rFonts w:eastAsia="SimSun"/>
        </w:rPr>
        <w:t xml:space="preserve">A levy on </w:t>
      </w:r>
      <w:r>
        <w:rPr>
          <w:rFonts w:eastAsia="SimSun"/>
        </w:rPr>
        <w:t xml:space="preserve">the </w:t>
      </w:r>
      <w:r w:rsidRPr="00481380">
        <w:rPr>
          <w:rFonts w:eastAsia="SimSun"/>
        </w:rPr>
        <w:t>import</w:t>
      </w:r>
      <w:r>
        <w:rPr>
          <w:rFonts w:eastAsia="SimSun"/>
        </w:rPr>
        <w:t xml:space="preserve"> and local manufacture</w:t>
      </w:r>
      <w:r>
        <w:rPr>
          <w:rStyle w:val="FootnoteReference"/>
          <w:rFonts w:eastAsia="SimSun"/>
          <w:iCs/>
        </w:rPr>
        <w:footnoteReference w:id="2"/>
      </w:r>
      <w:r w:rsidRPr="00481380">
        <w:rPr>
          <w:rFonts w:eastAsia="SimSun"/>
        </w:rPr>
        <w:t xml:space="preserve"> </w:t>
      </w:r>
      <w:r>
        <w:rPr>
          <w:rFonts w:eastAsia="SimSun"/>
        </w:rPr>
        <w:t xml:space="preserve">of emissions-controlled </w:t>
      </w:r>
      <w:r w:rsidRPr="00481380">
        <w:rPr>
          <w:rFonts w:eastAsia="SimSun"/>
        </w:rPr>
        <w:t>products</w:t>
      </w:r>
      <w:r>
        <w:rPr>
          <w:rFonts w:eastAsia="SimSun"/>
        </w:rPr>
        <w:t xml:space="preserve"> </w:t>
      </w:r>
      <w:r>
        <w:t xml:space="preserve">recovers the costs of the </w:t>
      </w:r>
      <w:r>
        <w:rPr>
          <w:rFonts w:eastAsia="SimSun"/>
        </w:rPr>
        <w:t xml:space="preserve">assurance, incident management, program administration and management activities </w:t>
      </w:r>
      <w:r>
        <w:t xml:space="preserve">that deliver </w:t>
      </w:r>
      <w:r>
        <w:lastRenderedPageBreak/>
        <w:t>the scheme</w:t>
      </w:r>
      <w:r w:rsidRPr="00481380">
        <w:rPr>
          <w:rFonts w:eastAsia="SimSun"/>
        </w:rPr>
        <w:t xml:space="preserve">. The levy liability </w:t>
      </w:r>
      <w:r>
        <w:rPr>
          <w:rFonts w:eastAsia="SimSun"/>
        </w:rPr>
        <w:t>for importers is</w:t>
      </w:r>
      <w:r w:rsidRPr="00481380">
        <w:rPr>
          <w:rFonts w:eastAsia="SimSun"/>
        </w:rPr>
        <w:t xml:space="preserve"> calculated </w:t>
      </w:r>
      <w:r>
        <w:rPr>
          <w:rFonts w:eastAsia="SimSun"/>
        </w:rPr>
        <w:t xml:space="preserve">using data </w:t>
      </w:r>
      <w:r w:rsidRPr="00481380">
        <w:rPr>
          <w:rFonts w:eastAsia="SimSun"/>
        </w:rPr>
        <w:t>on</w:t>
      </w:r>
      <w:r>
        <w:rPr>
          <w:rFonts w:eastAsia="SimSun"/>
        </w:rPr>
        <w:t xml:space="preserve"> the value of imported emissions-controlled products provided by </w:t>
      </w:r>
      <w:r w:rsidRPr="00481380">
        <w:rPr>
          <w:rFonts w:eastAsia="SimSun"/>
        </w:rPr>
        <w:t xml:space="preserve">the Department of </w:t>
      </w:r>
      <w:r>
        <w:rPr>
          <w:rFonts w:eastAsia="SimSun"/>
        </w:rPr>
        <w:t>Home Affairs</w:t>
      </w:r>
      <w:r w:rsidRPr="00481380">
        <w:rPr>
          <w:rFonts w:eastAsia="SimSun"/>
        </w:rPr>
        <w:t>.</w:t>
      </w:r>
    </w:p>
    <w:p w14:paraId="20A3967B" w14:textId="5A679F07" w:rsidR="00E923AF" w:rsidRPr="0040407C" w:rsidRDefault="00E923AF" w:rsidP="00134E2F">
      <w:pPr>
        <w:pStyle w:val="Subtitle"/>
        <w:rPr>
          <w:rStyle w:val="SubtleEmphasis"/>
          <w:rFonts w:eastAsia="SimSun"/>
          <w:b/>
          <w:bCs/>
          <w:color w:val="000000" w:themeColor="text1"/>
          <w:u w:val="none"/>
        </w:rPr>
      </w:pPr>
      <w:r w:rsidRPr="0040407C">
        <w:rPr>
          <w:rStyle w:val="SubtleEmphasis"/>
          <w:rFonts w:eastAsia="SimSun"/>
          <w:b/>
          <w:bCs/>
          <w:color w:val="000000" w:themeColor="text1"/>
          <w:u w:val="none"/>
        </w:rPr>
        <w:t>Levy on import (and supply of locally manufactured) non-road or propulsion marine engines</w:t>
      </w:r>
    </w:p>
    <w:p w14:paraId="1D1D2F73" w14:textId="5009C723" w:rsidR="00966837" w:rsidRDefault="00EC3363" w:rsidP="00230BE3">
      <w:pPr>
        <w:pStyle w:val="DepNormal"/>
      </w:pPr>
      <w:r>
        <w:t xml:space="preserve">The levy on import (and supply of locally manufactured) </w:t>
      </w:r>
      <w:r>
        <w:rPr>
          <w:rFonts w:eastAsia="SimSun"/>
        </w:rPr>
        <w:t xml:space="preserve">non-road or propulsion marine engines </w:t>
      </w:r>
      <w:r>
        <w:t xml:space="preserve">recovers the costs of the </w:t>
      </w:r>
      <w:r>
        <w:rPr>
          <w:rFonts w:eastAsia="SimSun"/>
        </w:rPr>
        <w:t xml:space="preserve">assurance, incident management program administration and management activities </w:t>
      </w:r>
      <w:r>
        <w:t xml:space="preserve">that deliver the scheme. </w:t>
      </w:r>
    </w:p>
    <w:p w14:paraId="11344B44" w14:textId="2F3EB658" w:rsidR="00EC3363" w:rsidRDefault="00966837" w:rsidP="00230BE3">
      <w:pPr>
        <w:pStyle w:val="DepNormal"/>
        <w:rPr>
          <w:rFonts w:eastAsia="SimSun"/>
        </w:rPr>
      </w:pPr>
      <w:r>
        <w:rPr>
          <w:rFonts w:eastAsia="SimSun"/>
        </w:rPr>
        <w:t>The</w:t>
      </w:r>
      <w:r w:rsidRPr="009E035F">
        <w:rPr>
          <w:rFonts w:eastAsia="SimSun"/>
        </w:rPr>
        <w:t xml:space="preserve"> levy rate is a </w:t>
      </w:r>
      <w:r>
        <w:rPr>
          <w:rFonts w:eastAsia="SimSun"/>
        </w:rPr>
        <w:t xml:space="preserve">set </w:t>
      </w:r>
      <w:r w:rsidRPr="009E035F">
        <w:rPr>
          <w:rFonts w:eastAsia="SimSun"/>
        </w:rPr>
        <w:t>percentage of th</w:t>
      </w:r>
      <w:r>
        <w:rPr>
          <w:rFonts w:eastAsia="SimSun"/>
        </w:rPr>
        <w:t>e value of imports in a</w:t>
      </w:r>
      <w:r w:rsidRPr="009E035F">
        <w:rPr>
          <w:rFonts w:eastAsia="SimSun"/>
        </w:rPr>
        <w:t xml:space="preserve"> </w:t>
      </w:r>
      <w:r>
        <w:rPr>
          <w:rFonts w:eastAsia="SimSun"/>
        </w:rPr>
        <w:t xml:space="preserve">financial </w:t>
      </w:r>
      <w:r w:rsidRPr="009E035F">
        <w:rPr>
          <w:rFonts w:eastAsia="SimSun"/>
        </w:rPr>
        <w:t>year</w:t>
      </w:r>
      <w:r>
        <w:rPr>
          <w:rFonts w:eastAsia="SimSun"/>
        </w:rPr>
        <w:t>, taking into account a high</w:t>
      </w:r>
      <w:r>
        <w:rPr>
          <w:rFonts w:eastAsia="SimSun"/>
        </w:rPr>
        <w:noBreakHyphen/>
        <w:t>value item and low-value importer thresholds.</w:t>
      </w:r>
      <w:r w:rsidRPr="009E035F">
        <w:rPr>
          <w:rFonts w:eastAsia="SimSun"/>
        </w:rPr>
        <w:t xml:space="preserve"> </w:t>
      </w:r>
      <w:r w:rsidR="00EC3363" w:rsidRPr="00BD5BE5">
        <w:rPr>
          <w:rFonts w:eastAsia="SimSun"/>
        </w:rPr>
        <w:t>The levy is based on</w:t>
      </w:r>
      <w:r w:rsidR="00EC3363">
        <w:rPr>
          <w:rFonts w:eastAsia="SimSun"/>
        </w:rPr>
        <w:t xml:space="preserve"> the value of the products imported to ensure those who create the need for the regulatory activity bear its cost on an equitable basis. This is a proxy for the main </w:t>
      </w:r>
      <w:r w:rsidR="00EC3363" w:rsidRPr="00BD5BE5">
        <w:rPr>
          <w:rFonts w:eastAsia="SimSun"/>
        </w:rPr>
        <w:t>cost driver</w:t>
      </w:r>
      <w:r w:rsidR="00EC3363">
        <w:rPr>
          <w:rFonts w:eastAsia="SimSun"/>
        </w:rPr>
        <w:t>s for the scheme which are the volumes of imports and the numbers of import lines (for import monitoring) and the number of retailers and products (for supply monitoring).</w:t>
      </w:r>
    </w:p>
    <w:p w14:paraId="69881DEB" w14:textId="3C7F4095" w:rsidR="00E923AF" w:rsidRDefault="00EC3363" w:rsidP="00230BE3">
      <w:pPr>
        <w:pStyle w:val="DepNormal"/>
        <w:rPr>
          <w:rFonts w:eastAsia="SimSun"/>
        </w:rPr>
      </w:pPr>
      <w:r>
        <w:rPr>
          <w:rFonts w:eastAsia="SimSun"/>
        </w:rPr>
        <w:t>The department considered alternative</w:t>
      </w:r>
      <w:r w:rsidR="00E923AF">
        <w:rPr>
          <w:rFonts w:eastAsia="SimSun"/>
        </w:rPr>
        <w:t xml:space="preserve"> options </w:t>
      </w:r>
      <w:r>
        <w:rPr>
          <w:rFonts w:eastAsia="SimSun"/>
        </w:rPr>
        <w:t xml:space="preserve">to </w:t>
      </w:r>
      <w:r w:rsidR="00E923AF">
        <w:rPr>
          <w:rFonts w:eastAsia="SimSun"/>
        </w:rPr>
        <w:t xml:space="preserve">apply the levy including a flat rate per imported (or manufactured) product and a flat rate per line of import data. These approaches </w:t>
      </w:r>
      <w:r>
        <w:rPr>
          <w:rFonts w:eastAsia="SimSun"/>
        </w:rPr>
        <w:t xml:space="preserve">(outlined at </w:t>
      </w:r>
      <w:r>
        <w:rPr>
          <w:rFonts w:eastAsia="SimSun"/>
          <w:u w:val="single"/>
        </w:rPr>
        <w:t xml:space="preserve">Appendix </w:t>
      </w:r>
      <w:r w:rsidR="00F83695">
        <w:rPr>
          <w:rFonts w:eastAsia="SimSun"/>
          <w:u w:val="single"/>
        </w:rPr>
        <w:t>E</w:t>
      </w:r>
      <w:r w:rsidRPr="00230BE3">
        <w:rPr>
          <w:rFonts w:eastAsia="SimSun"/>
        </w:rPr>
        <w:t xml:space="preserve">) </w:t>
      </w:r>
      <w:r w:rsidR="00E923AF" w:rsidRPr="00D619CD">
        <w:rPr>
          <w:rFonts w:eastAsia="SimSun"/>
        </w:rPr>
        <w:t>were</w:t>
      </w:r>
      <w:r w:rsidR="00E923AF">
        <w:rPr>
          <w:rFonts w:eastAsia="SimSun"/>
        </w:rPr>
        <w:t xml:space="preserve"> </w:t>
      </w:r>
      <w:r w:rsidR="0088684D">
        <w:rPr>
          <w:rFonts w:eastAsia="SimSun"/>
        </w:rPr>
        <w:t>not supported</w:t>
      </w:r>
      <w:r w:rsidR="00E923AF">
        <w:rPr>
          <w:rFonts w:eastAsia="SimSun"/>
        </w:rPr>
        <w:t xml:space="preserve"> because they are not </w:t>
      </w:r>
      <w:r w:rsidR="00F83695">
        <w:rPr>
          <w:rFonts w:eastAsia="SimSun"/>
        </w:rPr>
        <w:t xml:space="preserve">as </w:t>
      </w:r>
      <w:r w:rsidR="00E923AF">
        <w:rPr>
          <w:rFonts w:eastAsia="SimSun"/>
        </w:rPr>
        <w:t xml:space="preserve">effective at apportioning costs in relation the costs of implementing the scheme. </w:t>
      </w:r>
    </w:p>
    <w:p w14:paraId="1FBC9D37" w14:textId="72D08012" w:rsidR="00E923AF" w:rsidRDefault="00E923AF" w:rsidP="00230BE3">
      <w:pPr>
        <w:pStyle w:val="DepNormal"/>
        <w:rPr>
          <w:rFonts w:eastAsia="SimSun"/>
        </w:rPr>
      </w:pPr>
      <w:r>
        <w:rPr>
          <w:rFonts w:eastAsia="SimSun"/>
        </w:rPr>
        <w:t xml:space="preserve">A flat rate per product levy places most of the levy costs on low value items as these are imported in high numbers. A flat rate per line of import data opens the scheme to potential gaming by importers adjusting the way they report on their imports. </w:t>
      </w:r>
    </w:p>
    <w:p w14:paraId="5DF2CFFB" w14:textId="098FC262" w:rsidR="00E923AF" w:rsidRDefault="00E923AF" w:rsidP="00230BE3">
      <w:pPr>
        <w:pStyle w:val="DepNormal"/>
        <w:rPr>
          <w:rFonts w:eastAsia="SimSun"/>
        </w:rPr>
      </w:pPr>
      <w:r>
        <w:rPr>
          <w:rFonts w:eastAsia="SimSun"/>
        </w:rPr>
        <w:t>The levy on the value of imports apportions scheme costs so the more importers financially benefit from importing products the more they pay. A</w:t>
      </w:r>
      <w:r w:rsidRPr="00902ACD">
        <w:rPr>
          <w:rFonts w:eastAsia="SimSun"/>
        </w:rPr>
        <w:t xml:space="preserve"> high value </w:t>
      </w:r>
      <w:r>
        <w:rPr>
          <w:rFonts w:eastAsia="SimSun"/>
        </w:rPr>
        <w:t xml:space="preserve">per item </w:t>
      </w:r>
      <w:r w:rsidRPr="00902ACD">
        <w:rPr>
          <w:rFonts w:eastAsia="SimSun"/>
        </w:rPr>
        <w:t>threshold</w:t>
      </w:r>
      <w:r>
        <w:rPr>
          <w:rFonts w:eastAsia="SimSun"/>
        </w:rPr>
        <w:t xml:space="preserve"> (see box below)</w:t>
      </w:r>
      <w:r w:rsidRPr="00902ACD">
        <w:rPr>
          <w:rFonts w:eastAsia="SimSun"/>
        </w:rPr>
        <w:t xml:space="preserve"> </w:t>
      </w:r>
      <w:r>
        <w:rPr>
          <w:rFonts w:eastAsia="SimSun"/>
        </w:rPr>
        <w:t xml:space="preserve">included in the levy calculation </w:t>
      </w:r>
      <w:r w:rsidRPr="00902ACD">
        <w:rPr>
          <w:rFonts w:eastAsia="SimSun"/>
        </w:rPr>
        <w:t>makes allowance for the fact that some costs are driven by import lines</w:t>
      </w:r>
      <w:r>
        <w:rPr>
          <w:rFonts w:eastAsia="SimSun"/>
        </w:rPr>
        <w:t xml:space="preserve">, and some by numbers of products. </w:t>
      </w:r>
    </w:p>
    <w:p w14:paraId="704BA102" w14:textId="43CE391C" w:rsidR="00E923AF" w:rsidRDefault="004A099B" w:rsidP="00230BE3">
      <w:pPr>
        <w:pStyle w:val="DepNormal"/>
        <w:rPr>
          <w:rFonts w:eastAsia="SimSun"/>
        </w:rPr>
      </w:pPr>
      <w:r>
        <w:rPr>
          <w:rFonts w:eastAsia="SimSun"/>
        </w:rPr>
        <w:t xml:space="preserve">Apportioning levy costs based on import value provides a broadly equitable method because higher value products are typically imported in smaller quantities. Therefore, a single import line tends to pay a similar levy whether it is a large number of lower-value imports, or a smaller-number imports. However, the department considers this relationship does not hold true for very high-value engines or equipment. To account for this, the department applies a high-value threshold so the amount of a levy paid for the import of any single engine or piece of equipment does not exceed a certain value. </w:t>
      </w:r>
    </w:p>
    <w:p w14:paraId="6D22D9E4" w14:textId="6A07D869" w:rsidR="00E923AF" w:rsidRDefault="00E923AF" w:rsidP="00E923AF">
      <w:pPr>
        <w:widowControl w:val="0"/>
        <w:autoSpaceDE w:val="0"/>
        <w:autoSpaceDN w:val="0"/>
        <w:adjustRightInd w:val="0"/>
        <w:spacing w:line="241" w:lineRule="atLeast"/>
        <w:jc w:val="both"/>
        <w:rPr>
          <w:iCs/>
          <w:sz w:val="20"/>
          <w:szCs w:val="20"/>
        </w:rPr>
      </w:pPr>
    </w:p>
    <w:p w14:paraId="40FC536D" w14:textId="77777777" w:rsidR="00540486" w:rsidRDefault="00540486">
      <w:pPr>
        <w:spacing w:after="160" w:line="259" w:lineRule="auto"/>
        <w:rPr>
          <w:rFonts w:asciiTheme="minorHAnsi" w:eastAsia="SimSun" w:hAnsiTheme="minorHAnsi"/>
          <w:b/>
          <w:bCs/>
        </w:rPr>
      </w:pPr>
      <w:r>
        <w:rPr>
          <w:rFonts w:asciiTheme="minorHAnsi" w:eastAsia="SimSun" w:hAnsiTheme="minorHAnsi"/>
          <w:b/>
          <w:bCs/>
        </w:rPr>
        <w:br w:type="page"/>
      </w:r>
    </w:p>
    <w:p w14:paraId="6A0AAEE7" w14:textId="31EF3621" w:rsidR="00E923AF" w:rsidRPr="00207FB0" w:rsidRDefault="00E923AF" w:rsidP="00E11AAF">
      <w:pPr>
        <w:pBdr>
          <w:top w:val="single" w:sz="4" w:space="1" w:color="auto"/>
          <w:left w:val="single" w:sz="4" w:space="2" w:color="auto"/>
          <w:bottom w:val="single" w:sz="4" w:space="1" w:color="auto"/>
          <w:right w:val="single" w:sz="4" w:space="4" w:color="auto"/>
        </w:pBdr>
        <w:rPr>
          <w:rFonts w:asciiTheme="minorHAnsi" w:eastAsia="SimSun" w:hAnsiTheme="minorHAnsi"/>
          <w:b/>
          <w:bCs/>
        </w:rPr>
      </w:pPr>
      <w:r w:rsidRPr="00207FB0">
        <w:rPr>
          <w:rFonts w:asciiTheme="minorHAnsi" w:eastAsia="SimSun" w:hAnsiTheme="minorHAnsi"/>
          <w:b/>
          <w:bCs/>
        </w:rPr>
        <w:lastRenderedPageBreak/>
        <w:t xml:space="preserve">High </w:t>
      </w:r>
      <w:r>
        <w:rPr>
          <w:rFonts w:asciiTheme="minorHAnsi" w:eastAsia="SimSun" w:hAnsiTheme="minorHAnsi"/>
          <w:b/>
          <w:bCs/>
        </w:rPr>
        <w:t>Value Item</w:t>
      </w:r>
      <w:r w:rsidRPr="00207FB0">
        <w:rPr>
          <w:rFonts w:asciiTheme="minorHAnsi" w:eastAsia="SimSun" w:hAnsiTheme="minorHAnsi"/>
          <w:b/>
          <w:bCs/>
        </w:rPr>
        <w:t xml:space="preserve"> Threshold</w:t>
      </w:r>
    </w:p>
    <w:p w14:paraId="36E4C61C" w14:textId="77777777" w:rsidR="00E923AF" w:rsidRDefault="00E923AF" w:rsidP="00E11AAF">
      <w:pPr>
        <w:pBdr>
          <w:top w:val="single" w:sz="4" w:space="1" w:color="auto"/>
          <w:left w:val="single" w:sz="4" w:space="2" w:color="auto"/>
          <w:bottom w:val="single" w:sz="4" w:space="1" w:color="auto"/>
          <w:right w:val="single" w:sz="4" w:space="4" w:color="auto"/>
        </w:pBdr>
        <w:rPr>
          <w:rFonts w:asciiTheme="minorHAnsi" w:eastAsia="SimSun" w:hAnsiTheme="minorHAnsi"/>
        </w:rPr>
      </w:pPr>
    </w:p>
    <w:p w14:paraId="0190F31F" w14:textId="3588D359" w:rsidR="00E923AF" w:rsidRDefault="00E923AF" w:rsidP="00230BE3">
      <w:pPr>
        <w:pBdr>
          <w:top w:val="single" w:sz="4" w:space="1" w:color="auto"/>
          <w:left w:val="single" w:sz="4" w:space="2" w:color="auto"/>
          <w:bottom w:val="single" w:sz="4" w:space="1" w:color="auto"/>
          <w:right w:val="single" w:sz="4" w:space="4" w:color="auto"/>
        </w:pBdr>
        <w:spacing w:after="200" w:line="276" w:lineRule="auto"/>
        <w:rPr>
          <w:rFonts w:asciiTheme="minorHAnsi" w:eastAsia="SimSun" w:hAnsiTheme="minorHAnsi"/>
        </w:rPr>
      </w:pPr>
      <w:r>
        <w:rPr>
          <w:rFonts w:asciiTheme="minorHAnsi" w:eastAsia="SimSun" w:hAnsiTheme="minorHAnsi"/>
        </w:rPr>
        <w:t xml:space="preserve">The </w:t>
      </w:r>
      <w:r w:rsidRPr="00715450">
        <w:rPr>
          <w:rFonts w:asciiTheme="minorHAnsi" w:eastAsia="SimSun" w:hAnsiTheme="minorHAnsi"/>
        </w:rPr>
        <w:t xml:space="preserve">high value </w:t>
      </w:r>
      <w:r>
        <w:rPr>
          <w:rFonts w:asciiTheme="minorHAnsi" w:eastAsia="SimSun" w:hAnsiTheme="minorHAnsi"/>
        </w:rPr>
        <w:t xml:space="preserve">item </w:t>
      </w:r>
      <w:r w:rsidRPr="00715450">
        <w:rPr>
          <w:rFonts w:asciiTheme="minorHAnsi" w:eastAsia="SimSun" w:hAnsiTheme="minorHAnsi"/>
        </w:rPr>
        <w:t xml:space="preserve">threshold </w:t>
      </w:r>
      <w:r>
        <w:rPr>
          <w:rFonts w:asciiTheme="minorHAnsi" w:eastAsia="SimSun" w:hAnsiTheme="minorHAnsi"/>
        </w:rPr>
        <w:t>is included</w:t>
      </w:r>
      <w:r w:rsidRPr="00715450">
        <w:rPr>
          <w:rFonts w:asciiTheme="minorHAnsi" w:eastAsia="SimSun" w:hAnsiTheme="minorHAnsi"/>
        </w:rPr>
        <w:t xml:space="preserve"> </w:t>
      </w:r>
      <w:r>
        <w:rPr>
          <w:rFonts w:asciiTheme="minorHAnsi" w:eastAsia="SimSun" w:hAnsiTheme="minorHAnsi"/>
        </w:rPr>
        <w:t xml:space="preserve">in the levy calculation </w:t>
      </w:r>
      <w:r w:rsidRPr="00C733A8">
        <w:rPr>
          <w:rFonts w:asciiTheme="minorHAnsi" w:eastAsia="SimSun" w:hAnsiTheme="minorHAnsi"/>
        </w:rPr>
        <w:t xml:space="preserve">to </w:t>
      </w:r>
      <w:r>
        <w:rPr>
          <w:rFonts w:asciiTheme="minorHAnsi" w:eastAsia="SimSun" w:hAnsiTheme="minorHAnsi"/>
        </w:rPr>
        <w:t xml:space="preserve">avoid </w:t>
      </w:r>
      <w:r w:rsidR="00F83695">
        <w:rPr>
          <w:rFonts w:asciiTheme="minorHAnsi" w:eastAsia="SimSun" w:hAnsiTheme="minorHAnsi"/>
        </w:rPr>
        <w:t>unfair</w:t>
      </w:r>
      <w:r w:rsidR="004A099B">
        <w:rPr>
          <w:rFonts w:asciiTheme="minorHAnsi" w:eastAsia="SimSun" w:hAnsiTheme="minorHAnsi"/>
        </w:rPr>
        <w:t xml:space="preserve"> </w:t>
      </w:r>
      <w:r>
        <w:rPr>
          <w:rFonts w:asciiTheme="minorHAnsi" w:eastAsia="SimSun" w:hAnsiTheme="minorHAnsi"/>
        </w:rPr>
        <w:t xml:space="preserve">outcomes for high value items. For example, a single imported item worth $100,000 would attract a levy of </w:t>
      </w:r>
      <w:r w:rsidRPr="0040407C">
        <w:rPr>
          <w:rFonts w:asciiTheme="minorHAnsi" w:eastAsia="SimSun" w:hAnsiTheme="minorHAnsi"/>
        </w:rPr>
        <w:t>$</w:t>
      </w:r>
      <w:r w:rsidR="00087122" w:rsidRPr="0040407C">
        <w:rPr>
          <w:rFonts w:asciiTheme="minorHAnsi" w:eastAsia="SimSun" w:hAnsiTheme="minorHAnsi"/>
        </w:rPr>
        <w:t>33</w:t>
      </w:r>
      <w:r w:rsidRPr="0040407C">
        <w:rPr>
          <w:rFonts w:asciiTheme="minorHAnsi" w:eastAsia="SimSun" w:hAnsiTheme="minorHAnsi"/>
        </w:rPr>
        <w:t>0</w:t>
      </w:r>
      <w:r>
        <w:rPr>
          <w:rFonts w:asciiTheme="minorHAnsi" w:eastAsia="SimSun" w:hAnsiTheme="minorHAnsi"/>
        </w:rPr>
        <w:t xml:space="preserve"> (</w:t>
      </w:r>
      <w:r w:rsidR="004A099B">
        <w:rPr>
          <w:rFonts w:asciiTheme="minorHAnsi" w:eastAsia="SimSun" w:hAnsiTheme="minorHAnsi"/>
        </w:rPr>
        <w:t>at the 20</w:t>
      </w:r>
      <w:r w:rsidR="00087122">
        <w:rPr>
          <w:rFonts w:asciiTheme="minorHAnsi" w:eastAsia="SimSun" w:hAnsiTheme="minorHAnsi"/>
        </w:rPr>
        <w:t>21</w:t>
      </w:r>
      <w:r w:rsidR="004A099B">
        <w:rPr>
          <w:rFonts w:asciiTheme="minorHAnsi" w:eastAsia="SimSun" w:hAnsiTheme="minorHAnsi"/>
        </w:rPr>
        <w:t>-2</w:t>
      </w:r>
      <w:r w:rsidR="00087122">
        <w:rPr>
          <w:rFonts w:asciiTheme="minorHAnsi" w:eastAsia="SimSun" w:hAnsiTheme="minorHAnsi"/>
        </w:rPr>
        <w:t>2</w:t>
      </w:r>
      <w:r>
        <w:rPr>
          <w:rFonts w:asciiTheme="minorHAnsi" w:eastAsia="SimSun" w:hAnsiTheme="minorHAnsi"/>
        </w:rPr>
        <w:t xml:space="preserve"> levy rate of 0.</w:t>
      </w:r>
      <w:r w:rsidR="00087122">
        <w:rPr>
          <w:rFonts w:asciiTheme="minorHAnsi" w:eastAsia="SimSun" w:hAnsiTheme="minorHAnsi"/>
        </w:rPr>
        <w:t>33</w:t>
      </w:r>
      <w:r>
        <w:rPr>
          <w:rFonts w:asciiTheme="minorHAnsi" w:eastAsia="SimSun" w:hAnsiTheme="minorHAnsi"/>
        </w:rPr>
        <w:t xml:space="preserve">%) if there was no high value per item threshold. This amount is higher than the cost to the </w:t>
      </w:r>
      <w:r w:rsidR="004A099B">
        <w:rPr>
          <w:rFonts w:asciiTheme="minorHAnsi" w:eastAsia="SimSun" w:hAnsiTheme="minorHAnsi"/>
        </w:rPr>
        <w:t xml:space="preserve">department </w:t>
      </w:r>
      <w:r>
        <w:rPr>
          <w:rFonts w:asciiTheme="minorHAnsi" w:eastAsia="SimSun" w:hAnsiTheme="minorHAnsi"/>
        </w:rPr>
        <w:t>of processing this type of single item import and the resulting supply monitoring and administration. The high value item threshold reduce</w:t>
      </w:r>
      <w:r w:rsidR="004A099B">
        <w:rPr>
          <w:rFonts w:asciiTheme="minorHAnsi" w:eastAsia="SimSun" w:hAnsiTheme="minorHAnsi"/>
        </w:rPr>
        <w:t>s</w:t>
      </w:r>
      <w:r>
        <w:rPr>
          <w:rFonts w:asciiTheme="minorHAnsi" w:eastAsia="SimSun" w:hAnsiTheme="minorHAnsi"/>
        </w:rPr>
        <w:t xml:space="preserve"> the levy liability for this import. </w:t>
      </w:r>
    </w:p>
    <w:p w14:paraId="0F2C024B" w14:textId="5D20C689" w:rsidR="00E923AF" w:rsidRDefault="00E923AF" w:rsidP="00230BE3">
      <w:pPr>
        <w:pBdr>
          <w:top w:val="single" w:sz="4" w:space="1" w:color="auto"/>
          <w:left w:val="single" w:sz="4" w:space="2" w:color="auto"/>
          <w:bottom w:val="single" w:sz="4" w:space="1" w:color="auto"/>
          <w:right w:val="single" w:sz="4" w:space="4" w:color="auto"/>
        </w:pBdr>
        <w:spacing w:after="200" w:line="276" w:lineRule="auto"/>
        <w:rPr>
          <w:rFonts w:asciiTheme="minorHAnsi" w:eastAsia="SimSun" w:hAnsiTheme="minorHAnsi"/>
        </w:rPr>
      </w:pPr>
      <w:r>
        <w:rPr>
          <w:rFonts w:asciiTheme="minorHAnsi" w:eastAsia="SimSun" w:hAnsiTheme="minorHAnsi"/>
        </w:rPr>
        <w:t xml:space="preserve">If the same value import ($100,000) was made up of 1000 items of $100 </w:t>
      </w:r>
      <w:r w:rsidR="00844C57">
        <w:rPr>
          <w:rFonts w:asciiTheme="minorHAnsi" w:eastAsia="SimSun" w:hAnsiTheme="minorHAnsi"/>
        </w:rPr>
        <w:t>value,</w:t>
      </w:r>
      <w:r>
        <w:rPr>
          <w:rFonts w:asciiTheme="minorHAnsi" w:eastAsia="SimSun" w:hAnsiTheme="minorHAnsi"/>
        </w:rPr>
        <w:t xml:space="preserve"> the high value per item threshold would not apply so the full levy amount of </w:t>
      </w:r>
      <w:r w:rsidRPr="0040407C">
        <w:rPr>
          <w:rFonts w:asciiTheme="minorHAnsi" w:eastAsia="SimSun" w:hAnsiTheme="minorHAnsi"/>
        </w:rPr>
        <w:t>$</w:t>
      </w:r>
      <w:r w:rsidR="00087122" w:rsidRPr="0040407C">
        <w:rPr>
          <w:rFonts w:asciiTheme="minorHAnsi" w:eastAsia="SimSun" w:hAnsiTheme="minorHAnsi"/>
        </w:rPr>
        <w:t>33</w:t>
      </w:r>
      <w:r w:rsidRPr="0040407C">
        <w:rPr>
          <w:rFonts w:asciiTheme="minorHAnsi" w:eastAsia="SimSun" w:hAnsiTheme="minorHAnsi"/>
        </w:rPr>
        <w:t>0</w:t>
      </w:r>
      <w:r>
        <w:rPr>
          <w:rFonts w:asciiTheme="minorHAnsi" w:eastAsia="SimSun" w:hAnsiTheme="minorHAnsi"/>
        </w:rPr>
        <w:t xml:space="preserve"> would be payable. This reflects the fact that the </w:t>
      </w:r>
      <w:r w:rsidR="004A099B">
        <w:rPr>
          <w:rFonts w:asciiTheme="minorHAnsi" w:eastAsia="SimSun" w:hAnsiTheme="minorHAnsi"/>
        </w:rPr>
        <w:t xml:space="preserve">assurance </w:t>
      </w:r>
      <w:r>
        <w:rPr>
          <w:rFonts w:asciiTheme="minorHAnsi" w:eastAsia="SimSun" w:hAnsiTheme="minorHAnsi"/>
        </w:rPr>
        <w:t xml:space="preserve">costs </w:t>
      </w:r>
      <w:r w:rsidR="004A099B">
        <w:rPr>
          <w:rFonts w:asciiTheme="minorHAnsi" w:eastAsia="SimSun" w:hAnsiTheme="minorHAnsi"/>
        </w:rPr>
        <w:t>of monitoring, enforcement and compliance are</w:t>
      </w:r>
      <w:r>
        <w:rPr>
          <w:rFonts w:asciiTheme="minorHAnsi" w:eastAsia="SimSun" w:hAnsiTheme="minorHAnsi"/>
        </w:rPr>
        <w:t xml:space="preserve"> significantly higher for this import </w:t>
      </w:r>
      <w:r w:rsidR="004A099B">
        <w:rPr>
          <w:rFonts w:asciiTheme="minorHAnsi" w:eastAsia="SimSun" w:hAnsiTheme="minorHAnsi"/>
        </w:rPr>
        <w:t xml:space="preserve">line, </w:t>
      </w:r>
      <w:r>
        <w:rPr>
          <w:rFonts w:asciiTheme="minorHAnsi" w:eastAsia="SimSun" w:hAnsiTheme="minorHAnsi"/>
        </w:rPr>
        <w:t>as the products may be supplied by numerous retailers across the country.</w:t>
      </w:r>
    </w:p>
    <w:p w14:paraId="45AA8C62" w14:textId="77777777" w:rsidR="00617E02" w:rsidRDefault="00617E02" w:rsidP="00E923AF">
      <w:pPr>
        <w:widowControl w:val="0"/>
        <w:autoSpaceDE w:val="0"/>
        <w:autoSpaceDN w:val="0"/>
        <w:adjustRightInd w:val="0"/>
        <w:spacing w:line="241" w:lineRule="atLeast"/>
        <w:jc w:val="both"/>
        <w:rPr>
          <w:iCs/>
          <w:sz w:val="20"/>
          <w:szCs w:val="20"/>
        </w:rPr>
      </w:pPr>
    </w:p>
    <w:p w14:paraId="7EFFDD5A" w14:textId="010E973F" w:rsidR="00966837" w:rsidRDefault="00966837" w:rsidP="00BC7965">
      <w:pPr>
        <w:pBdr>
          <w:top w:val="single" w:sz="4" w:space="1" w:color="auto"/>
          <w:left w:val="single" w:sz="4" w:space="1" w:color="auto"/>
          <w:bottom w:val="single" w:sz="4" w:space="1" w:color="auto"/>
          <w:right w:val="single" w:sz="4" w:space="1" w:color="auto"/>
        </w:pBdr>
        <w:rPr>
          <w:rFonts w:asciiTheme="minorHAnsi" w:eastAsia="SimSun" w:hAnsiTheme="minorHAnsi"/>
          <w:b/>
          <w:bCs/>
        </w:rPr>
      </w:pPr>
      <w:r>
        <w:rPr>
          <w:rFonts w:asciiTheme="minorHAnsi" w:eastAsia="SimSun" w:hAnsiTheme="minorHAnsi"/>
          <w:b/>
          <w:bCs/>
        </w:rPr>
        <w:t>Low-value importer threshold</w:t>
      </w:r>
    </w:p>
    <w:p w14:paraId="27CD06C8" w14:textId="77777777" w:rsidR="00E56878" w:rsidRPr="00BC7965" w:rsidRDefault="00E56878" w:rsidP="00BC7965">
      <w:pPr>
        <w:pBdr>
          <w:top w:val="single" w:sz="4" w:space="1" w:color="auto"/>
          <w:left w:val="single" w:sz="4" w:space="1" w:color="auto"/>
          <w:bottom w:val="single" w:sz="4" w:space="1" w:color="auto"/>
          <w:right w:val="single" w:sz="4" w:space="1" w:color="auto"/>
        </w:pBdr>
        <w:rPr>
          <w:rFonts w:asciiTheme="minorHAnsi" w:eastAsia="SimSun" w:hAnsiTheme="minorHAnsi"/>
          <w:b/>
          <w:bCs/>
        </w:rPr>
      </w:pPr>
    </w:p>
    <w:p w14:paraId="165D2FC7" w14:textId="6C463F67" w:rsidR="00E923AF" w:rsidRDefault="00E923AF" w:rsidP="00230BE3">
      <w:pPr>
        <w:pBdr>
          <w:top w:val="single" w:sz="4" w:space="1" w:color="auto"/>
          <w:left w:val="single" w:sz="4" w:space="1" w:color="auto"/>
          <w:bottom w:val="single" w:sz="4" w:space="1" w:color="auto"/>
          <w:right w:val="single" w:sz="4" w:space="1" w:color="auto"/>
        </w:pBdr>
        <w:spacing w:after="200" w:line="276" w:lineRule="auto"/>
        <w:rPr>
          <w:rFonts w:asciiTheme="minorHAnsi" w:eastAsia="SimSun" w:hAnsiTheme="minorHAnsi"/>
        </w:rPr>
      </w:pPr>
      <w:r w:rsidRPr="000E49A8">
        <w:rPr>
          <w:rFonts w:asciiTheme="minorHAnsi" w:eastAsia="SimSun" w:hAnsiTheme="minorHAnsi"/>
        </w:rPr>
        <w:t>A low levy threshold</w:t>
      </w:r>
      <w:r>
        <w:rPr>
          <w:rFonts w:asciiTheme="minorHAnsi" w:eastAsia="SimSun" w:hAnsiTheme="minorHAnsi"/>
        </w:rPr>
        <w:t xml:space="preserve"> has been calculated </w:t>
      </w:r>
      <w:r w:rsidRPr="000E49A8">
        <w:rPr>
          <w:rFonts w:asciiTheme="minorHAnsi" w:eastAsia="SimSun" w:hAnsiTheme="minorHAnsi"/>
        </w:rPr>
        <w:t xml:space="preserve">below which the levy is not charged </w:t>
      </w:r>
      <w:r w:rsidR="00966837">
        <w:rPr>
          <w:rFonts w:asciiTheme="minorHAnsi" w:eastAsia="SimSun" w:hAnsiTheme="minorHAnsi"/>
        </w:rPr>
        <w:t xml:space="preserve">to an importer </w:t>
      </w:r>
      <w:r w:rsidRPr="000E49A8">
        <w:rPr>
          <w:rFonts w:asciiTheme="minorHAnsi" w:eastAsia="SimSun" w:hAnsiTheme="minorHAnsi"/>
        </w:rPr>
        <w:t xml:space="preserve">as it is not economical to do so. This </w:t>
      </w:r>
      <w:r>
        <w:rPr>
          <w:rFonts w:asciiTheme="minorHAnsi" w:eastAsia="SimSun" w:hAnsiTheme="minorHAnsi"/>
        </w:rPr>
        <w:t>is</w:t>
      </w:r>
      <w:r w:rsidRPr="000E49A8">
        <w:rPr>
          <w:rFonts w:asciiTheme="minorHAnsi" w:eastAsia="SimSun" w:hAnsiTheme="minorHAnsi"/>
        </w:rPr>
        <w:t xml:space="preserve"> set at the cost of administering a levy </w:t>
      </w:r>
      <w:r>
        <w:rPr>
          <w:rFonts w:asciiTheme="minorHAnsi" w:eastAsia="SimSun" w:hAnsiTheme="minorHAnsi"/>
        </w:rPr>
        <w:t>liability</w:t>
      </w:r>
      <w:r w:rsidRPr="000E49A8">
        <w:rPr>
          <w:rFonts w:asciiTheme="minorHAnsi" w:eastAsia="SimSun" w:hAnsiTheme="minorHAnsi"/>
        </w:rPr>
        <w:t xml:space="preserve"> </w:t>
      </w:r>
      <w:r>
        <w:rPr>
          <w:rFonts w:asciiTheme="minorHAnsi" w:eastAsia="SimSun" w:hAnsiTheme="minorHAnsi"/>
        </w:rPr>
        <w:t>which includes</w:t>
      </w:r>
      <w:r w:rsidRPr="000E49A8">
        <w:rPr>
          <w:rFonts w:asciiTheme="minorHAnsi" w:eastAsia="SimSun" w:hAnsiTheme="minorHAnsi"/>
        </w:rPr>
        <w:t xml:space="preserve"> calculati</w:t>
      </w:r>
      <w:r>
        <w:rPr>
          <w:rFonts w:asciiTheme="minorHAnsi" w:eastAsia="SimSun" w:hAnsiTheme="minorHAnsi"/>
        </w:rPr>
        <w:t>ng the levy liability</w:t>
      </w:r>
      <w:r w:rsidRPr="000E49A8">
        <w:rPr>
          <w:rFonts w:asciiTheme="minorHAnsi" w:eastAsia="SimSun" w:hAnsiTheme="minorHAnsi"/>
        </w:rPr>
        <w:t xml:space="preserve">, </w:t>
      </w:r>
      <w:r>
        <w:rPr>
          <w:rFonts w:asciiTheme="minorHAnsi" w:eastAsia="SimSun" w:hAnsiTheme="minorHAnsi"/>
        </w:rPr>
        <w:t xml:space="preserve">contacting the importer to </w:t>
      </w:r>
      <w:r w:rsidRPr="000E49A8">
        <w:rPr>
          <w:rFonts w:asciiTheme="minorHAnsi" w:eastAsia="SimSun" w:hAnsiTheme="minorHAnsi"/>
        </w:rPr>
        <w:t>confirm the liability</w:t>
      </w:r>
      <w:r>
        <w:rPr>
          <w:rFonts w:asciiTheme="minorHAnsi" w:eastAsia="SimSun" w:hAnsiTheme="minorHAnsi"/>
        </w:rPr>
        <w:t xml:space="preserve"> amount</w:t>
      </w:r>
      <w:r w:rsidRPr="000E49A8">
        <w:rPr>
          <w:rFonts w:asciiTheme="minorHAnsi" w:eastAsia="SimSun" w:hAnsiTheme="minorHAnsi"/>
        </w:rPr>
        <w:t xml:space="preserve">, </w:t>
      </w:r>
      <w:r>
        <w:rPr>
          <w:rFonts w:asciiTheme="minorHAnsi" w:eastAsia="SimSun" w:hAnsiTheme="minorHAnsi"/>
        </w:rPr>
        <w:t xml:space="preserve">sending an </w:t>
      </w:r>
      <w:r w:rsidRPr="000E49A8">
        <w:rPr>
          <w:rFonts w:asciiTheme="minorHAnsi" w:eastAsia="SimSun" w:hAnsiTheme="minorHAnsi"/>
        </w:rPr>
        <w:t>invoic</w:t>
      </w:r>
      <w:r>
        <w:rPr>
          <w:rFonts w:asciiTheme="minorHAnsi" w:eastAsia="SimSun" w:hAnsiTheme="minorHAnsi"/>
        </w:rPr>
        <w:t>e</w:t>
      </w:r>
      <w:r w:rsidRPr="000E49A8">
        <w:rPr>
          <w:rFonts w:asciiTheme="minorHAnsi" w:eastAsia="SimSun" w:hAnsiTheme="minorHAnsi"/>
        </w:rPr>
        <w:t xml:space="preserve"> and processing the payment. The cost </w:t>
      </w:r>
      <w:r>
        <w:rPr>
          <w:rFonts w:asciiTheme="minorHAnsi" w:eastAsia="SimSun" w:hAnsiTheme="minorHAnsi"/>
        </w:rPr>
        <w:t xml:space="preserve">of processing a levy payment under the product emissions standards scheme is </w:t>
      </w:r>
      <w:r w:rsidRPr="000E49A8">
        <w:rPr>
          <w:rFonts w:asciiTheme="minorHAnsi" w:eastAsia="SimSun" w:hAnsiTheme="minorHAnsi"/>
        </w:rPr>
        <w:t>around $14</w:t>
      </w:r>
      <w:r>
        <w:rPr>
          <w:rFonts w:asciiTheme="minorHAnsi" w:eastAsia="SimSun" w:hAnsiTheme="minorHAnsi"/>
        </w:rPr>
        <w:t>4</w:t>
      </w:r>
      <w:r w:rsidRPr="000E49A8">
        <w:rPr>
          <w:rFonts w:asciiTheme="minorHAnsi" w:eastAsia="SimSun" w:hAnsiTheme="minorHAnsi"/>
        </w:rPr>
        <w:t xml:space="preserve">. </w:t>
      </w:r>
    </w:p>
    <w:p w14:paraId="31279A67" w14:textId="5122565D" w:rsidR="00E923AF" w:rsidRDefault="00E923AF" w:rsidP="00230BE3">
      <w:pPr>
        <w:pBdr>
          <w:top w:val="single" w:sz="4" w:space="1" w:color="auto"/>
          <w:left w:val="single" w:sz="4" w:space="1" w:color="auto"/>
          <w:bottom w:val="single" w:sz="4" w:space="1" w:color="auto"/>
          <w:right w:val="single" w:sz="4" w:space="1" w:color="auto"/>
        </w:pBdr>
        <w:spacing w:after="200" w:line="276" w:lineRule="auto"/>
        <w:rPr>
          <w:rFonts w:asciiTheme="minorHAnsi" w:eastAsia="SimSun" w:hAnsiTheme="minorHAnsi"/>
        </w:rPr>
      </w:pPr>
      <w:r>
        <w:rPr>
          <w:rFonts w:asciiTheme="minorHAnsi" w:eastAsia="SimSun" w:hAnsiTheme="minorHAnsi"/>
        </w:rPr>
        <w:t>A</w:t>
      </w:r>
      <w:r w:rsidRPr="00715450">
        <w:rPr>
          <w:rFonts w:asciiTheme="minorHAnsi" w:eastAsia="SimSun" w:hAnsiTheme="minorHAnsi"/>
        </w:rPr>
        <w:t xml:space="preserve"> low levy threshold</w:t>
      </w:r>
      <w:r>
        <w:rPr>
          <w:rFonts w:asciiTheme="minorHAnsi" w:eastAsia="SimSun" w:hAnsiTheme="minorHAnsi"/>
        </w:rPr>
        <w:t xml:space="preserve"> reduces</w:t>
      </w:r>
      <w:r w:rsidRPr="00C733A8">
        <w:rPr>
          <w:rFonts w:asciiTheme="minorHAnsi" w:eastAsia="SimSun" w:hAnsiTheme="minorHAnsi"/>
        </w:rPr>
        <w:t xml:space="preserve"> the number of importers that would pay a levy</w:t>
      </w:r>
      <w:r w:rsidR="007B2521">
        <w:rPr>
          <w:rFonts w:asciiTheme="minorHAnsi" w:eastAsia="SimSun" w:hAnsiTheme="minorHAnsi"/>
        </w:rPr>
        <w:t xml:space="preserve"> by </w:t>
      </w:r>
      <w:r w:rsidR="007640A3">
        <w:rPr>
          <w:rFonts w:asciiTheme="minorHAnsi" w:eastAsia="SimSun" w:hAnsiTheme="minorHAnsi"/>
        </w:rPr>
        <w:t>around 180</w:t>
      </w:r>
      <w:r>
        <w:rPr>
          <w:rFonts w:asciiTheme="minorHAnsi" w:eastAsia="SimSun" w:hAnsiTheme="minorHAnsi"/>
        </w:rPr>
        <w:t>.</w:t>
      </w:r>
      <w:r w:rsidRPr="00C733A8">
        <w:rPr>
          <w:rFonts w:asciiTheme="minorHAnsi" w:eastAsia="SimSun" w:hAnsiTheme="minorHAnsi"/>
        </w:rPr>
        <w:t xml:space="preserve"> This approach</w:t>
      </w:r>
      <w:r w:rsidR="00966837">
        <w:rPr>
          <w:rFonts w:asciiTheme="minorHAnsi" w:eastAsia="SimSun" w:hAnsiTheme="minorHAnsi"/>
        </w:rPr>
        <w:t xml:space="preserve"> typically </w:t>
      </w:r>
      <w:r w:rsidR="00A27B91">
        <w:rPr>
          <w:rFonts w:asciiTheme="minorHAnsi" w:eastAsia="SimSun" w:hAnsiTheme="minorHAnsi"/>
        </w:rPr>
        <w:t>excludes</w:t>
      </w:r>
      <w:r w:rsidR="00966837">
        <w:rPr>
          <w:rFonts w:asciiTheme="minorHAnsi" w:eastAsia="SimSun" w:hAnsiTheme="minorHAnsi"/>
        </w:rPr>
        <w:t xml:space="preserve"> importers who import a small number of low value imports. This</w:t>
      </w:r>
      <w:r w:rsidRPr="00C733A8">
        <w:rPr>
          <w:rFonts w:asciiTheme="minorHAnsi" w:eastAsia="SimSun" w:hAnsiTheme="minorHAnsi"/>
        </w:rPr>
        <w:t xml:space="preserve"> reduces </w:t>
      </w:r>
      <w:r>
        <w:rPr>
          <w:rFonts w:asciiTheme="minorHAnsi" w:eastAsia="SimSun" w:hAnsiTheme="minorHAnsi"/>
        </w:rPr>
        <w:t xml:space="preserve">the overall administrative </w:t>
      </w:r>
      <w:r w:rsidRPr="00C733A8">
        <w:rPr>
          <w:rFonts w:asciiTheme="minorHAnsi" w:eastAsia="SimSun" w:hAnsiTheme="minorHAnsi"/>
        </w:rPr>
        <w:t xml:space="preserve">costs </w:t>
      </w:r>
      <w:r>
        <w:rPr>
          <w:rFonts w:asciiTheme="minorHAnsi" w:eastAsia="SimSun" w:hAnsiTheme="minorHAnsi"/>
        </w:rPr>
        <w:t xml:space="preserve">of the scheme </w:t>
      </w:r>
      <w:r w:rsidRPr="00C733A8">
        <w:rPr>
          <w:rFonts w:asciiTheme="minorHAnsi" w:eastAsia="SimSun" w:hAnsiTheme="minorHAnsi"/>
        </w:rPr>
        <w:t>by around $</w:t>
      </w:r>
      <w:r>
        <w:rPr>
          <w:rFonts w:asciiTheme="minorHAnsi" w:eastAsia="SimSun" w:hAnsiTheme="minorHAnsi"/>
        </w:rPr>
        <w:t>30</w:t>
      </w:r>
      <w:r w:rsidRPr="00C733A8">
        <w:rPr>
          <w:rFonts w:asciiTheme="minorHAnsi" w:eastAsia="SimSun" w:hAnsiTheme="minorHAnsi"/>
        </w:rPr>
        <w:t xml:space="preserve">,000 </w:t>
      </w:r>
      <w:r>
        <w:rPr>
          <w:rFonts w:asciiTheme="minorHAnsi" w:eastAsia="SimSun" w:hAnsiTheme="minorHAnsi"/>
        </w:rPr>
        <w:t xml:space="preserve">as the </w:t>
      </w:r>
      <w:r w:rsidR="00917917">
        <w:rPr>
          <w:rFonts w:asciiTheme="minorHAnsi" w:eastAsia="SimSun" w:hAnsiTheme="minorHAnsi"/>
        </w:rPr>
        <w:t>d</w:t>
      </w:r>
      <w:r>
        <w:rPr>
          <w:rFonts w:asciiTheme="minorHAnsi" w:eastAsia="SimSun" w:hAnsiTheme="minorHAnsi"/>
        </w:rPr>
        <w:t>epartment does not incur</w:t>
      </w:r>
      <w:r w:rsidRPr="00C733A8">
        <w:rPr>
          <w:rFonts w:asciiTheme="minorHAnsi" w:eastAsia="SimSun" w:hAnsiTheme="minorHAnsi"/>
        </w:rPr>
        <w:t xml:space="preserve"> the </w:t>
      </w:r>
      <w:r>
        <w:rPr>
          <w:rFonts w:asciiTheme="minorHAnsi" w:eastAsia="SimSun" w:hAnsiTheme="minorHAnsi"/>
        </w:rPr>
        <w:t>gross cost</w:t>
      </w:r>
      <w:r w:rsidRPr="00C733A8">
        <w:rPr>
          <w:rFonts w:asciiTheme="minorHAnsi" w:eastAsia="SimSun" w:hAnsiTheme="minorHAnsi"/>
        </w:rPr>
        <w:t xml:space="preserve"> of recovering </w:t>
      </w:r>
      <w:r>
        <w:rPr>
          <w:rFonts w:asciiTheme="minorHAnsi" w:eastAsia="SimSun" w:hAnsiTheme="minorHAnsi"/>
        </w:rPr>
        <w:t>small levy amounts from t</w:t>
      </w:r>
      <w:r w:rsidRPr="00C733A8">
        <w:rPr>
          <w:rFonts w:asciiTheme="minorHAnsi" w:eastAsia="SimSun" w:hAnsiTheme="minorHAnsi"/>
        </w:rPr>
        <w:t>hose below the threshold.</w:t>
      </w:r>
    </w:p>
    <w:p w14:paraId="717571DA" w14:textId="4548279A" w:rsidR="00E923AF" w:rsidRDefault="00E923AF" w:rsidP="00230BE3">
      <w:pPr>
        <w:pStyle w:val="DepNormal"/>
        <w:rPr>
          <w:iCs/>
        </w:rPr>
      </w:pPr>
      <w:r w:rsidRPr="009E035F">
        <w:rPr>
          <w:rFonts w:eastAsia="SimSun"/>
        </w:rPr>
        <w:t xml:space="preserve">The </w:t>
      </w:r>
      <w:r>
        <w:rPr>
          <w:rFonts w:eastAsia="SimSun"/>
        </w:rPr>
        <w:t>levy</w:t>
      </w:r>
      <w:r w:rsidRPr="009E035F">
        <w:rPr>
          <w:rFonts w:eastAsia="SimSun"/>
        </w:rPr>
        <w:t xml:space="preserve"> rate for </w:t>
      </w:r>
      <w:r w:rsidRPr="00E50805">
        <w:rPr>
          <w:rFonts w:eastAsia="SimSun"/>
        </w:rPr>
        <w:t xml:space="preserve">supply of locally manufactured products </w:t>
      </w:r>
      <w:r w:rsidRPr="009E035F">
        <w:rPr>
          <w:rFonts w:eastAsia="SimSun"/>
        </w:rPr>
        <w:t>is the same as the levy on imports to ensure a level playing field</w:t>
      </w:r>
      <w:r>
        <w:rPr>
          <w:rFonts w:eastAsia="SimSun"/>
        </w:rPr>
        <w:t xml:space="preserve"> for any local manufacture that may commence</w:t>
      </w:r>
      <w:r w:rsidRPr="009E035F">
        <w:rPr>
          <w:rFonts w:eastAsia="SimSun"/>
        </w:rPr>
        <w:t>.</w:t>
      </w:r>
      <w:r>
        <w:rPr>
          <w:iCs/>
        </w:rPr>
        <w:t xml:space="preserve"> (</w:t>
      </w:r>
      <w:r w:rsidRPr="00230BE3">
        <w:rPr>
          <w:iCs/>
          <w:u w:val="single"/>
        </w:rPr>
        <w:t>Appendix C</w:t>
      </w:r>
      <w:r>
        <w:rPr>
          <w:iCs/>
        </w:rPr>
        <w:t xml:space="preserve"> has a levy assessment process map and </w:t>
      </w:r>
      <w:r w:rsidRPr="00230BE3">
        <w:rPr>
          <w:iCs/>
          <w:u w:val="single"/>
        </w:rPr>
        <w:t>Appendix D</w:t>
      </w:r>
      <w:r>
        <w:rPr>
          <w:iCs/>
        </w:rPr>
        <w:t xml:space="preserve"> </w:t>
      </w:r>
      <w:r w:rsidR="00E4463D">
        <w:rPr>
          <w:iCs/>
        </w:rPr>
        <w:t>contains frequently asked questions</w:t>
      </w:r>
      <w:r w:rsidR="00904FC4">
        <w:rPr>
          <w:iCs/>
        </w:rPr>
        <w:t xml:space="preserve"> for levy payers</w:t>
      </w:r>
      <w:r>
        <w:rPr>
          <w:iCs/>
        </w:rPr>
        <w:t>).</w:t>
      </w:r>
    </w:p>
    <w:p w14:paraId="0D09397C" w14:textId="4D6D615E" w:rsidR="00966837" w:rsidRPr="0040407C" w:rsidRDefault="003D45B1" w:rsidP="00B457F1">
      <w:pPr>
        <w:pStyle w:val="Subtitle"/>
        <w:rPr>
          <w:rStyle w:val="SubtleEmphasis"/>
          <w:rFonts w:eastAsia="SimSun"/>
          <w:b/>
          <w:bCs/>
          <w:color w:val="000000" w:themeColor="text1"/>
          <w:u w:val="none"/>
        </w:rPr>
      </w:pPr>
      <w:r>
        <w:rPr>
          <w:rStyle w:val="SubtleEmphasis"/>
          <w:rFonts w:eastAsia="SimSun"/>
          <w:b/>
          <w:bCs/>
          <w:color w:val="000000" w:themeColor="text1"/>
          <w:u w:val="none"/>
        </w:rPr>
        <w:t>C</w:t>
      </w:r>
      <w:r w:rsidR="00966837" w:rsidRPr="0040407C">
        <w:rPr>
          <w:rStyle w:val="SubtleEmphasis"/>
          <w:rFonts w:eastAsia="SimSun"/>
          <w:b/>
          <w:bCs/>
          <w:color w:val="000000" w:themeColor="text1"/>
          <w:u w:val="none"/>
        </w:rPr>
        <w:t>hanges to levy rates and threshold</w:t>
      </w:r>
    </w:p>
    <w:p w14:paraId="68E77599" w14:textId="5DE94BF9" w:rsidR="00E923AF" w:rsidRDefault="00966837" w:rsidP="00230BE3">
      <w:pPr>
        <w:pStyle w:val="DepNormal"/>
        <w:rPr>
          <w:rFonts w:eastAsia="SimSun"/>
        </w:rPr>
      </w:pPr>
      <w:r>
        <w:rPr>
          <w:rFonts w:eastAsia="SimSun"/>
        </w:rPr>
        <w:t>In establishing the scheme, levy settings were set so</w:t>
      </w:r>
      <w:r w:rsidR="00E923AF">
        <w:rPr>
          <w:rFonts w:eastAsia="SimSun"/>
        </w:rPr>
        <w:t xml:space="preserve"> the levy revenue, which commenced in the second year of the scheme, would fully recover the costs of the establishment and implementation of the scheme over its first four years. This meant that the levy rate was set so that three years of revenue would cover four years of costs. </w:t>
      </w:r>
    </w:p>
    <w:p w14:paraId="2EF81987" w14:textId="443D9EB7" w:rsidR="00966837" w:rsidRDefault="003D45B1" w:rsidP="00230BE3">
      <w:pPr>
        <w:pStyle w:val="DepNormal"/>
        <w:rPr>
          <w:rFonts w:eastAsia="SimSun"/>
        </w:rPr>
      </w:pPr>
      <w:r>
        <w:rPr>
          <w:rFonts w:eastAsia="SimSun"/>
        </w:rPr>
        <w:t>From the 2021-22 financial year, t</w:t>
      </w:r>
      <w:r w:rsidR="00966837">
        <w:rPr>
          <w:rFonts w:eastAsia="SimSun"/>
        </w:rPr>
        <w:t xml:space="preserve">he </w:t>
      </w:r>
      <w:r w:rsidR="00E923AF">
        <w:rPr>
          <w:rFonts w:eastAsia="SimSun"/>
        </w:rPr>
        <w:t>levy rate</w:t>
      </w:r>
      <w:r>
        <w:rPr>
          <w:rFonts w:eastAsia="SimSun"/>
        </w:rPr>
        <w:t xml:space="preserve"> will reduce</w:t>
      </w:r>
      <w:r w:rsidR="00E923AF">
        <w:rPr>
          <w:rFonts w:eastAsia="SimSun"/>
        </w:rPr>
        <w:t xml:space="preserve"> from the </w:t>
      </w:r>
      <w:r w:rsidR="00966837">
        <w:rPr>
          <w:rFonts w:eastAsia="SimSun"/>
        </w:rPr>
        <w:t xml:space="preserve">current </w:t>
      </w:r>
      <w:r w:rsidR="00E923AF">
        <w:rPr>
          <w:rFonts w:eastAsia="SimSun"/>
        </w:rPr>
        <w:t xml:space="preserve">rate of 0.45% </w:t>
      </w:r>
      <w:r w:rsidR="00966837">
        <w:rPr>
          <w:rFonts w:eastAsia="SimSun"/>
        </w:rPr>
        <w:t xml:space="preserve">of the value of the product, </w:t>
      </w:r>
      <w:r w:rsidR="00E93F87">
        <w:rPr>
          <w:rFonts w:eastAsia="SimSun"/>
        </w:rPr>
        <w:t>to 0.33%</w:t>
      </w:r>
      <w:r>
        <w:rPr>
          <w:rFonts w:eastAsia="SimSun"/>
        </w:rPr>
        <w:t xml:space="preserve"> of product value</w:t>
      </w:r>
      <w:r w:rsidR="00E93F87">
        <w:rPr>
          <w:rFonts w:eastAsia="SimSun"/>
        </w:rPr>
        <w:t>,</w:t>
      </w:r>
      <w:r w:rsidR="00966837">
        <w:rPr>
          <w:rFonts w:eastAsia="SimSun"/>
        </w:rPr>
        <w:t xml:space="preserve"> </w:t>
      </w:r>
      <w:r w:rsidR="00E923AF">
        <w:rPr>
          <w:rFonts w:eastAsia="SimSun"/>
        </w:rPr>
        <w:t xml:space="preserve">reflecting the fact that the establishment costs </w:t>
      </w:r>
      <w:r w:rsidR="00966837">
        <w:rPr>
          <w:rFonts w:eastAsia="SimSun"/>
        </w:rPr>
        <w:t xml:space="preserve">no longer are required to be recovered. </w:t>
      </w:r>
    </w:p>
    <w:p w14:paraId="58C41F08" w14:textId="22DE379B" w:rsidR="0095268A" w:rsidRDefault="00E923AF" w:rsidP="00230BE3">
      <w:pPr>
        <w:pStyle w:val="DepNormal"/>
        <w:rPr>
          <w:rFonts w:eastAsia="SimSun"/>
        </w:rPr>
      </w:pPr>
      <w:r w:rsidRPr="00E11AAF">
        <w:rPr>
          <w:rFonts w:eastAsia="SimSun"/>
        </w:rPr>
        <w:t xml:space="preserve">This </w:t>
      </w:r>
      <w:r w:rsidR="00E93F87">
        <w:rPr>
          <w:rFonts w:eastAsia="SimSun"/>
        </w:rPr>
        <w:t>will</w:t>
      </w:r>
      <w:r w:rsidR="00E93F87" w:rsidRPr="00E11AAF">
        <w:rPr>
          <w:rFonts w:eastAsia="SimSun"/>
        </w:rPr>
        <w:t xml:space="preserve"> </w:t>
      </w:r>
      <w:r w:rsidRPr="00E11AAF">
        <w:rPr>
          <w:rFonts w:eastAsia="SimSun"/>
        </w:rPr>
        <w:t xml:space="preserve">result in a reduction of at least </w:t>
      </w:r>
      <w:r w:rsidR="00C27B52" w:rsidRPr="00E11AAF">
        <w:rPr>
          <w:rFonts w:eastAsia="SimSun"/>
        </w:rPr>
        <w:t>2</w:t>
      </w:r>
      <w:r w:rsidRPr="00E11AAF">
        <w:rPr>
          <w:rFonts w:eastAsia="SimSun"/>
        </w:rPr>
        <w:t>5% in the levy amount for all levy payers</w:t>
      </w:r>
      <w:r w:rsidR="00E93F87">
        <w:rPr>
          <w:rFonts w:eastAsia="SimSun"/>
        </w:rPr>
        <w:t>.</w:t>
      </w:r>
      <w:r w:rsidR="00E770CE">
        <w:rPr>
          <w:rFonts w:eastAsia="SimSun"/>
        </w:rPr>
        <w:t xml:space="preserve"> The draft consultation CRIS proposed a levy rate between 0.33% and 0.38%. The final rate of 0.33% reflects stakeholder feedback relevant to import forecasts.</w:t>
      </w:r>
    </w:p>
    <w:p w14:paraId="154E4576" w14:textId="32E7FE37" w:rsidR="0095268A" w:rsidRDefault="0095268A" w:rsidP="00230BE3">
      <w:pPr>
        <w:pStyle w:val="DepNormal"/>
        <w:rPr>
          <w:rFonts w:eastAsia="SimSun"/>
        </w:rPr>
      </w:pPr>
    </w:p>
    <w:p w14:paraId="09105CD9" w14:textId="05D8E19C" w:rsidR="0095268A" w:rsidRDefault="0095268A" w:rsidP="00230BE3">
      <w:pPr>
        <w:pStyle w:val="DepNormal"/>
        <w:rPr>
          <w:rFonts w:eastAsia="SimSun"/>
        </w:rPr>
      </w:pPr>
      <w:r>
        <w:rPr>
          <w:rFonts w:eastAsia="SimSun"/>
        </w:rPr>
        <w:lastRenderedPageBreak/>
        <w:t>The levy rate has been calculated based on the projected outyear expense base for the arrangement (</w:t>
      </w:r>
      <w:r w:rsidRPr="006B5727">
        <w:rPr>
          <w:rFonts w:eastAsia="SimSun"/>
        </w:rPr>
        <w:t>Table 3)</w:t>
      </w:r>
      <w:r>
        <w:rPr>
          <w:rFonts w:eastAsia="SimSun"/>
        </w:rPr>
        <w:t xml:space="preserve"> and the projected value of Emissions Controlled Product subject to levy (</w:t>
      </w:r>
      <w:r w:rsidRPr="00617E02">
        <w:rPr>
          <w:rFonts w:eastAsia="SimSun"/>
        </w:rPr>
        <w:t xml:space="preserve">Table </w:t>
      </w:r>
      <w:r w:rsidR="00617E02">
        <w:rPr>
          <w:rFonts w:eastAsia="SimSun"/>
        </w:rPr>
        <w:t>4</w:t>
      </w:r>
      <w:r>
        <w:rPr>
          <w:rFonts w:eastAsia="SimSun"/>
        </w:rPr>
        <w:t xml:space="preserve">), considering the low projected volumes of exemption and certification fees. </w:t>
      </w:r>
    </w:p>
    <w:p w14:paraId="08BD0397" w14:textId="79558AB2" w:rsidR="00FB03B1" w:rsidRPr="00617E02" w:rsidRDefault="00FB03B1" w:rsidP="00230BE3">
      <w:pPr>
        <w:pStyle w:val="Deptableheading"/>
        <w:rPr>
          <w:rFonts w:eastAsia="SimSun"/>
        </w:rPr>
      </w:pPr>
      <w:r w:rsidRPr="00BC7965">
        <w:rPr>
          <w:rFonts w:eastAsia="SimSun"/>
        </w:rPr>
        <w:t xml:space="preserve">Table </w:t>
      </w:r>
      <w:r w:rsidR="00017BA6">
        <w:rPr>
          <w:rFonts w:eastAsia="SimSun"/>
        </w:rPr>
        <w:t>3</w:t>
      </w:r>
      <w:r w:rsidR="0088684D">
        <w:rPr>
          <w:rFonts w:eastAsia="SimSun"/>
        </w:rPr>
        <w:tab/>
      </w:r>
      <w:r w:rsidR="00EF5533">
        <w:rPr>
          <w:rFonts w:eastAsia="SimSun"/>
        </w:rPr>
        <w:t xml:space="preserve">Leviable </w:t>
      </w:r>
      <w:r>
        <w:rPr>
          <w:rFonts w:eastAsia="SimSun"/>
        </w:rPr>
        <w:t>value of Emissions Controlled Product</w:t>
      </w:r>
      <w:r w:rsidR="00EF5533">
        <w:rPr>
          <w:rFonts w:eastAsia="SimSun"/>
        </w:rPr>
        <w:t>s</w:t>
      </w:r>
      <w:r>
        <w:rPr>
          <w:rFonts w:eastAsia="SimSun"/>
        </w:rPr>
        <w:t>* and cost recovery revenue</w:t>
      </w:r>
    </w:p>
    <w:tbl>
      <w:tblPr>
        <w:tblStyle w:val="TableGrid"/>
        <w:tblW w:w="9918" w:type="dxa"/>
        <w:tblLayout w:type="fixed"/>
        <w:tblLook w:val="04A0" w:firstRow="1" w:lastRow="0" w:firstColumn="1" w:lastColumn="0" w:noHBand="0" w:noVBand="1"/>
      </w:tblPr>
      <w:tblGrid>
        <w:gridCol w:w="3114"/>
        <w:gridCol w:w="1701"/>
        <w:gridCol w:w="1701"/>
        <w:gridCol w:w="1701"/>
        <w:gridCol w:w="1701"/>
      </w:tblGrid>
      <w:tr w:rsidR="00C27B52" w:rsidRPr="00E4463D" w14:paraId="6CABC67D" w14:textId="77777777" w:rsidTr="00617E02">
        <w:trPr>
          <w:trHeight w:val="329"/>
        </w:trPr>
        <w:tc>
          <w:tcPr>
            <w:tcW w:w="3114" w:type="dxa"/>
            <w:shd w:val="clear" w:color="auto" w:fill="auto"/>
            <w:vAlign w:val="center"/>
          </w:tcPr>
          <w:p w14:paraId="2659AA32" w14:textId="41DB2B2D" w:rsidR="000C2EBE" w:rsidRPr="00617E02" w:rsidRDefault="00C27B52" w:rsidP="00617E02">
            <w:pPr>
              <w:rPr>
                <w:rFonts w:asciiTheme="minorHAnsi" w:eastAsia="SimSun" w:hAnsiTheme="minorHAnsi" w:cstheme="minorHAnsi"/>
              </w:rPr>
            </w:pPr>
            <w:r w:rsidRPr="00617E02">
              <w:rPr>
                <w:rFonts w:asciiTheme="minorHAnsi" w:eastAsia="SimSun" w:hAnsiTheme="minorHAnsi" w:cstheme="minorHAnsi"/>
              </w:rPr>
              <w:t>Year</w:t>
            </w:r>
          </w:p>
        </w:tc>
        <w:tc>
          <w:tcPr>
            <w:tcW w:w="1701" w:type="dxa"/>
            <w:shd w:val="clear" w:color="auto" w:fill="D5DCE4" w:themeFill="text2" w:themeFillTint="33"/>
            <w:vAlign w:val="center"/>
          </w:tcPr>
          <w:p w14:paraId="1947429C" w14:textId="7AAF6C39" w:rsidR="00C27B52" w:rsidRPr="00617E02" w:rsidRDefault="00C27B52" w:rsidP="000C2EBE">
            <w:pPr>
              <w:jc w:val="center"/>
              <w:rPr>
                <w:rFonts w:asciiTheme="minorHAnsi" w:eastAsia="SimSun" w:hAnsiTheme="minorHAnsi" w:cstheme="minorHAnsi"/>
              </w:rPr>
            </w:pPr>
            <w:r w:rsidRPr="00617E02">
              <w:rPr>
                <w:rFonts w:asciiTheme="minorHAnsi" w:eastAsia="SimSun" w:hAnsiTheme="minorHAnsi" w:cstheme="minorHAnsi"/>
              </w:rPr>
              <w:t>2017-18</w:t>
            </w:r>
          </w:p>
        </w:tc>
        <w:tc>
          <w:tcPr>
            <w:tcW w:w="1701" w:type="dxa"/>
            <w:shd w:val="clear" w:color="auto" w:fill="D5DCE4" w:themeFill="text2" w:themeFillTint="33"/>
            <w:vAlign w:val="center"/>
          </w:tcPr>
          <w:p w14:paraId="5DD31D6E" w14:textId="2037D21B" w:rsidR="00C27B52" w:rsidRPr="00617E02" w:rsidRDefault="00C27B52" w:rsidP="000C2EBE">
            <w:pPr>
              <w:jc w:val="center"/>
              <w:rPr>
                <w:rFonts w:asciiTheme="minorHAnsi" w:eastAsia="SimSun" w:hAnsiTheme="minorHAnsi" w:cstheme="minorHAnsi"/>
              </w:rPr>
            </w:pPr>
            <w:r w:rsidRPr="00617E02">
              <w:rPr>
                <w:rFonts w:asciiTheme="minorHAnsi" w:eastAsia="SimSun" w:hAnsiTheme="minorHAnsi" w:cstheme="minorHAnsi"/>
              </w:rPr>
              <w:t>2018-19</w:t>
            </w:r>
          </w:p>
        </w:tc>
        <w:tc>
          <w:tcPr>
            <w:tcW w:w="1701" w:type="dxa"/>
            <w:shd w:val="clear" w:color="auto" w:fill="D5DCE4" w:themeFill="text2" w:themeFillTint="33"/>
            <w:vAlign w:val="center"/>
          </w:tcPr>
          <w:p w14:paraId="3DC48E06" w14:textId="3D4BE71A" w:rsidR="00C27B52" w:rsidRPr="00617E02" w:rsidRDefault="00C27B52" w:rsidP="000C2EBE">
            <w:pPr>
              <w:jc w:val="center"/>
              <w:rPr>
                <w:rFonts w:asciiTheme="minorHAnsi" w:eastAsia="SimSun" w:hAnsiTheme="minorHAnsi" w:cstheme="minorHAnsi"/>
              </w:rPr>
            </w:pPr>
            <w:r w:rsidRPr="00617E02">
              <w:rPr>
                <w:rFonts w:asciiTheme="minorHAnsi" w:eastAsia="SimSun" w:hAnsiTheme="minorHAnsi" w:cstheme="minorHAnsi"/>
              </w:rPr>
              <w:t>2019-20</w:t>
            </w:r>
          </w:p>
        </w:tc>
        <w:tc>
          <w:tcPr>
            <w:tcW w:w="1701" w:type="dxa"/>
            <w:shd w:val="clear" w:color="auto" w:fill="D5DCE4" w:themeFill="text2" w:themeFillTint="33"/>
            <w:vAlign w:val="center"/>
          </w:tcPr>
          <w:p w14:paraId="3F67076B" w14:textId="23ED96BB" w:rsidR="00C27B52" w:rsidRPr="00617E02" w:rsidRDefault="00C27B52" w:rsidP="000C2EBE">
            <w:pPr>
              <w:jc w:val="center"/>
              <w:rPr>
                <w:rFonts w:asciiTheme="minorHAnsi" w:eastAsia="SimSun" w:hAnsiTheme="minorHAnsi" w:cstheme="minorHAnsi"/>
              </w:rPr>
            </w:pPr>
            <w:r w:rsidRPr="00617E02">
              <w:rPr>
                <w:rFonts w:asciiTheme="minorHAnsi" w:eastAsia="SimSun" w:hAnsiTheme="minorHAnsi" w:cstheme="minorHAnsi"/>
              </w:rPr>
              <w:t>2020-21</w:t>
            </w:r>
          </w:p>
        </w:tc>
      </w:tr>
      <w:tr w:rsidR="00C27B52" w:rsidRPr="00E4463D" w14:paraId="24B2F52D" w14:textId="77777777" w:rsidTr="00617E02">
        <w:tc>
          <w:tcPr>
            <w:tcW w:w="3114" w:type="dxa"/>
            <w:vAlign w:val="center"/>
          </w:tcPr>
          <w:p w14:paraId="0327DD50" w14:textId="43EFD0D1" w:rsidR="00C27B52" w:rsidRPr="00617E02" w:rsidRDefault="00C27B52" w:rsidP="00617E02">
            <w:pPr>
              <w:rPr>
                <w:rFonts w:asciiTheme="minorHAnsi" w:eastAsia="SimSun" w:hAnsiTheme="minorHAnsi" w:cstheme="minorHAnsi"/>
              </w:rPr>
            </w:pPr>
            <w:r w:rsidRPr="00617E02">
              <w:rPr>
                <w:rFonts w:asciiTheme="minorHAnsi" w:eastAsia="SimSun" w:hAnsiTheme="minorHAnsi" w:cstheme="minorHAnsi"/>
              </w:rPr>
              <w:t>Total leviable import value</w:t>
            </w:r>
          </w:p>
        </w:tc>
        <w:tc>
          <w:tcPr>
            <w:tcW w:w="1701" w:type="dxa"/>
          </w:tcPr>
          <w:p w14:paraId="664D9039" w14:textId="7D06B19B" w:rsidR="00C27B52" w:rsidRPr="00617E02" w:rsidRDefault="00C27B52" w:rsidP="00617E02">
            <w:pPr>
              <w:jc w:val="right"/>
              <w:rPr>
                <w:rFonts w:asciiTheme="minorHAnsi" w:eastAsia="SimSun" w:hAnsiTheme="minorHAnsi" w:cstheme="minorHAnsi"/>
              </w:rPr>
            </w:pPr>
            <w:r w:rsidRPr="00617E02">
              <w:rPr>
                <w:rFonts w:asciiTheme="minorHAnsi" w:eastAsia="SimSun" w:hAnsiTheme="minorHAnsi" w:cstheme="minorHAnsi"/>
              </w:rPr>
              <w:t xml:space="preserve">- </w:t>
            </w:r>
          </w:p>
        </w:tc>
        <w:tc>
          <w:tcPr>
            <w:tcW w:w="1701" w:type="dxa"/>
            <w:vAlign w:val="center"/>
          </w:tcPr>
          <w:p w14:paraId="48A2C268" w14:textId="0C2D4D23" w:rsidR="00C27B52" w:rsidRPr="00617E02" w:rsidRDefault="00426CB1" w:rsidP="00617E02">
            <w:pPr>
              <w:jc w:val="right"/>
              <w:rPr>
                <w:rFonts w:asciiTheme="minorHAnsi" w:eastAsia="SimSun" w:hAnsiTheme="minorHAnsi" w:cstheme="minorHAnsi"/>
              </w:rPr>
            </w:pPr>
            <w:r w:rsidRPr="00617E02">
              <w:rPr>
                <w:rFonts w:asciiTheme="minorHAnsi" w:eastAsia="SimSun" w:hAnsiTheme="minorHAnsi" w:cstheme="minorHAnsi"/>
              </w:rPr>
              <w:t>$623,660,000</w:t>
            </w:r>
          </w:p>
        </w:tc>
        <w:tc>
          <w:tcPr>
            <w:tcW w:w="1701" w:type="dxa"/>
            <w:vAlign w:val="center"/>
          </w:tcPr>
          <w:p w14:paraId="5334A9F0" w14:textId="0D519B19" w:rsidR="00C27B52" w:rsidRPr="00617E02" w:rsidRDefault="00426CB1" w:rsidP="00617E02">
            <w:pPr>
              <w:tabs>
                <w:tab w:val="left" w:pos="605"/>
              </w:tabs>
              <w:jc w:val="right"/>
              <w:rPr>
                <w:rFonts w:asciiTheme="minorHAnsi" w:eastAsia="SimSun" w:hAnsiTheme="minorHAnsi" w:cstheme="minorHAnsi"/>
              </w:rPr>
            </w:pPr>
            <w:r w:rsidRPr="00617E02">
              <w:rPr>
                <w:rFonts w:asciiTheme="minorHAnsi" w:eastAsia="SimSun" w:hAnsiTheme="minorHAnsi" w:cstheme="minorHAnsi"/>
              </w:rPr>
              <w:t>$665,658,000</w:t>
            </w:r>
          </w:p>
        </w:tc>
        <w:tc>
          <w:tcPr>
            <w:tcW w:w="1701" w:type="dxa"/>
            <w:vAlign w:val="center"/>
          </w:tcPr>
          <w:p w14:paraId="46C76D9C" w14:textId="3D29FE5C" w:rsidR="00C27B52" w:rsidRPr="00617E02" w:rsidRDefault="00426CB1" w:rsidP="00617E02">
            <w:pPr>
              <w:jc w:val="right"/>
              <w:rPr>
                <w:rFonts w:asciiTheme="minorHAnsi" w:eastAsia="SimSun" w:hAnsiTheme="minorHAnsi" w:cstheme="minorHAnsi"/>
              </w:rPr>
            </w:pPr>
            <w:r w:rsidRPr="00617E02">
              <w:rPr>
                <w:rFonts w:asciiTheme="minorHAnsi" w:eastAsia="SimSun" w:hAnsiTheme="minorHAnsi" w:cstheme="minorHAnsi"/>
              </w:rPr>
              <w:t>$950,488,222</w:t>
            </w:r>
          </w:p>
        </w:tc>
      </w:tr>
      <w:tr w:rsidR="00C27B52" w:rsidRPr="00E4463D" w14:paraId="4A8F5E09" w14:textId="77777777" w:rsidTr="00617E02">
        <w:tc>
          <w:tcPr>
            <w:tcW w:w="3114" w:type="dxa"/>
            <w:vAlign w:val="center"/>
          </w:tcPr>
          <w:p w14:paraId="0C63506E" w14:textId="0F0FE392" w:rsidR="00C27B52" w:rsidRPr="00617E02" w:rsidRDefault="00C27B52" w:rsidP="00617E02">
            <w:pPr>
              <w:rPr>
                <w:rFonts w:asciiTheme="minorHAnsi" w:eastAsia="SimSun" w:hAnsiTheme="minorHAnsi" w:cstheme="minorHAnsi"/>
              </w:rPr>
            </w:pPr>
            <w:r w:rsidRPr="00617E02">
              <w:rPr>
                <w:rFonts w:asciiTheme="minorHAnsi" w:eastAsia="SimSun" w:hAnsiTheme="minorHAnsi" w:cstheme="minorHAnsi"/>
              </w:rPr>
              <w:t>Total cost recovered revenue</w:t>
            </w:r>
          </w:p>
        </w:tc>
        <w:tc>
          <w:tcPr>
            <w:tcW w:w="1701" w:type="dxa"/>
          </w:tcPr>
          <w:p w14:paraId="04290F78" w14:textId="53B0FB73" w:rsidR="00C27B52" w:rsidRPr="00617E02" w:rsidRDefault="00C27B52" w:rsidP="00617E02">
            <w:pPr>
              <w:jc w:val="right"/>
              <w:rPr>
                <w:rFonts w:asciiTheme="minorHAnsi" w:eastAsia="SimSun" w:hAnsiTheme="minorHAnsi" w:cstheme="minorHAnsi"/>
              </w:rPr>
            </w:pPr>
            <w:r w:rsidRPr="00617E02">
              <w:rPr>
                <w:rFonts w:asciiTheme="minorHAnsi" w:eastAsia="SimSun" w:hAnsiTheme="minorHAnsi" w:cstheme="minorHAnsi"/>
              </w:rPr>
              <w:t>-</w:t>
            </w:r>
          </w:p>
        </w:tc>
        <w:tc>
          <w:tcPr>
            <w:tcW w:w="1701" w:type="dxa"/>
            <w:vAlign w:val="center"/>
          </w:tcPr>
          <w:p w14:paraId="3643231F" w14:textId="039EB9CB" w:rsidR="00C27B52" w:rsidRPr="00617E02" w:rsidRDefault="00426CB1" w:rsidP="00617E02">
            <w:pPr>
              <w:jc w:val="right"/>
              <w:rPr>
                <w:rFonts w:asciiTheme="minorHAnsi" w:eastAsia="SimSun" w:hAnsiTheme="minorHAnsi" w:cstheme="minorHAnsi"/>
              </w:rPr>
            </w:pPr>
            <w:r w:rsidRPr="00617E02">
              <w:rPr>
                <w:rFonts w:asciiTheme="minorHAnsi" w:eastAsia="SimSun" w:hAnsiTheme="minorHAnsi" w:cstheme="minorHAnsi"/>
              </w:rPr>
              <w:t>$2,806,470</w:t>
            </w:r>
          </w:p>
        </w:tc>
        <w:tc>
          <w:tcPr>
            <w:tcW w:w="1701" w:type="dxa"/>
            <w:vAlign w:val="center"/>
          </w:tcPr>
          <w:p w14:paraId="4DF9617A" w14:textId="7B4A5292" w:rsidR="00C27B52" w:rsidRPr="00617E02" w:rsidRDefault="00426CB1" w:rsidP="00617E02">
            <w:pPr>
              <w:jc w:val="right"/>
              <w:rPr>
                <w:rFonts w:asciiTheme="minorHAnsi" w:eastAsia="SimSun" w:hAnsiTheme="minorHAnsi" w:cstheme="minorHAnsi"/>
              </w:rPr>
            </w:pPr>
            <w:r w:rsidRPr="00617E02">
              <w:rPr>
                <w:rFonts w:asciiTheme="minorHAnsi" w:eastAsia="SimSun" w:hAnsiTheme="minorHAnsi" w:cstheme="minorHAnsi"/>
              </w:rPr>
              <w:t>$2,995,461</w:t>
            </w:r>
          </w:p>
        </w:tc>
        <w:tc>
          <w:tcPr>
            <w:tcW w:w="1701" w:type="dxa"/>
            <w:vAlign w:val="center"/>
          </w:tcPr>
          <w:p w14:paraId="47E4248F" w14:textId="7CD8A908" w:rsidR="00C27B52" w:rsidRPr="00617E02" w:rsidRDefault="00426CB1" w:rsidP="00617E02">
            <w:pPr>
              <w:jc w:val="right"/>
              <w:rPr>
                <w:rFonts w:asciiTheme="minorHAnsi" w:eastAsia="SimSun" w:hAnsiTheme="minorHAnsi" w:cstheme="minorHAnsi"/>
              </w:rPr>
            </w:pPr>
            <w:r w:rsidRPr="00617E02">
              <w:rPr>
                <w:rFonts w:asciiTheme="minorHAnsi" w:eastAsia="SimSun" w:hAnsiTheme="minorHAnsi" w:cstheme="minorHAnsi"/>
              </w:rPr>
              <w:t>$4,277,197</w:t>
            </w:r>
          </w:p>
        </w:tc>
      </w:tr>
    </w:tbl>
    <w:p w14:paraId="14C2B3A2" w14:textId="0538BAC1" w:rsidR="00610F67" w:rsidRPr="00CD0FEB" w:rsidRDefault="00C23882" w:rsidP="00E923AF">
      <w:pPr>
        <w:rPr>
          <w:rFonts w:asciiTheme="minorHAnsi" w:eastAsia="SimSun" w:hAnsiTheme="minorHAnsi"/>
          <w:sz w:val="18"/>
          <w:szCs w:val="18"/>
        </w:rPr>
      </w:pPr>
      <w:r w:rsidRPr="00CD0FEB">
        <w:rPr>
          <w:rFonts w:asciiTheme="minorHAnsi" w:eastAsia="SimSun" w:hAnsiTheme="minorHAnsi"/>
          <w:sz w:val="18"/>
          <w:szCs w:val="18"/>
        </w:rPr>
        <w:t>* excluding levy payers which do not have to pay due to low value threshold, and accounting for high value per item threshold</w:t>
      </w:r>
    </w:p>
    <w:p w14:paraId="5654420E" w14:textId="77777777" w:rsidR="00E4463D" w:rsidRDefault="00E4463D" w:rsidP="00E923AF">
      <w:pPr>
        <w:rPr>
          <w:rFonts w:asciiTheme="minorHAnsi" w:eastAsia="SimSun" w:hAnsiTheme="minorHAnsi"/>
        </w:rPr>
      </w:pPr>
    </w:p>
    <w:p w14:paraId="4237FB40" w14:textId="10C32AFB" w:rsidR="00C0165E" w:rsidRDefault="003D649A" w:rsidP="00230BE3">
      <w:pPr>
        <w:pStyle w:val="DepNormal"/>
        <w:rPr>
          <w:rFonts w:eastAsia="SimSun"/>
        </w:rPr>
      </w:pPr>
      <w:r>
        <w:rPr>
          <w:rFonts w:eastAsia="SimSun"/>
        </w:rPr>
        <w:t xml:space="preserve">The product value information comes from import declaration data in the Integrated Cargo System administered by the Department of Home Affairs. </w:t>
      </w:r>
      <w:r w:rsidR="00610F67">
        <w:rPr>
          <w:rFonts w:eastAsia="SimSun"/>
        </w:rPr>
        <w:t>The historical</w:t>
      </w:r>
      <w:r w:rsidR="00E56878">
        <w:rPr>
          <w:rFonts w:eastAsia="SimSun"/>
        </w:rPr>
        <w:t xml:space="preserve"> import </w:t>
      </w:r>
      <w:r w:rsidR="00610F67">
        <w:rPr>
          <w:rFonts w:eastAsia="SimSun"/>
        </w:rPr>
        <w:t xml:space="preserve">volumes were used as the starting point for calculating forecast </w:t>
      </w:r>
      <w:r w:rsidR="0095268A">
        <w:rPr>
          <w:rFonts w:eastAsia="SimSun"/>
        </w:rPr>
        <w:t>value</w:t>
      </w:r>
      <w:r w:rsidR="00610F67">
        <w:rPr>
          <w:rFonts w:eastAsia="SimSun"/>
        </w:rPr>
        <w:t xml:space="preserve"> and revenue. </w:t>
      </w:r>
      <w:r w:rsidR="00877C18">
        <w:rPr>
          <w:rFonts w:eastAsia="SimSun"/>
        </w:rPr>
        <w:t xml:space="preserve">There has been significant variability in import volumes </w:t>
      </w:r>
      <w:r w:rsidR="00921C02">
        <w:rPr>
          <w:rFonts w:eastAsia="SimSun"/>
        </w:rPr>
        <w:t xml:space="preserve">linked to </w:t>
      </w:r>
      <w:r w:rsidR="00657824">
        <w:rPr>
          <w:rFonts w:eastAsia="SimSun"/>
        </w:rPr>
        <w:t xml:space="preserve">periods of below average rainfall </w:t>
      </w:r>
      <w:r w:rsidR="00C0165E">
        <w:rPr>
          <w:rFonts w:eastAsia="SimSun"/>
        </w:rPr>
        <w:t xml:space="preserve">in </w:t>
      </w:r>
      <w:r w:rsidR="007A11BD">
        <w:rPr>
          <w:rFonts w:eastAsia="SimSun"/>
        </w:rPr>
        <w:t xml:space="preserve">2018-19 and 2019-20 </w:t>
      </w:r>
      <w:r w:rsidR="00657824">
        <w:rPr>
          <w:rFonts w:eastAsia="SimSun"/>
        </w:rPr>
        <w:t>followed by the wet</w:t>
      </w:r>
      <w:r w:rsidR="003F790A">
        <w:rPr>
          <w:rFonts w:eastAsia="SimSun"/>
        </w:rPr>
        <w:t>ter than usual</w:t>
      </w:r>
      <w:r w:rsidR="00657824">
        <w:rPr>
          <w:rFonts w:eastAsia="SimSun"/>
        </w:rPr>
        <w:t xml:space="preserve"> </w:t>
      </w:r>
      <w:r w:rsidR="00A611A6">
        <w:rPr>
          <w:rFonts w:eastAsia="SimSun"/>
        </w:rPr>
        <w:t xml:space="preserve">La </w:t>
      </w:r>
      <w:r w:rsidR="00A611A6" w:rsidRPr="00A611A6">
        <w:rPr>
          <w:rFonts w:eastAsia="SimSun"/>
        </w:rPr>
        <w:t>Niña</w:t>
      </w:r>
      <w:r w:rsidR="00657824">
        <w:rPr>
          <w:rFonts w:eastAsia="SimSun"/>
        </w:rPr>
        <w:t xml:space="preserve"> weather pattern </w:t>
      </w:r>
      <w:r w:rsidR="00CE4F5A">
        <w:rPr>
          <w:rFonts w:eastAsia="SimSun"/>
        </w:rPr>
        <w:t>during 2020</w:t>
      </w:r>
      <w:r w:rsidR="007A11BD">
        <w:rPr>
          <w:rFonts w:eastAsia="SimSun"/>
        </w:rPr>
        <w:t>-</w:t>
      </w:r>
      <w:r w:rsidR="00CE4F5A">
        <w:rPr>
          <w:rFonts w:eastAsia="SimSun"/>
        </w:rPr>
        <w:t xml:space="preserve">21. </w:t>
      </w:r>
      <w:r w:rsidR="001732FB">
        <w:rPr>
          <w:rFonts w:eastAsia="SimSun"/>
        </w:rPr>
        <w:t>T</w:t>
      </w:r>
      <w:r w:rsidR="00F85137">
        <w:rPr>
          <w:rFonts w:eastAsia="SimSun"/>
        </w:rPr>
        <w:t xml:space="preserve">he COVID pandemic </w:t>
      </w:r>
      <w:r w:rsidR="001732FB">
        <w:rPr>
          <w:rFonts w:eastAsia="SimSun"/>
        </w:rPr>
        <w:t>has also affected</w:t>
      </w:r>
      <w:r w:rsidR="00A611A6">
        <w:rPr>
          <w:rFonts w:eastAsia="SimSun"/>
        </w:rPr>
        <w:t xml:space="preserve"> import volumes for 2020</w:t>
      </w:r>
      <w:r w:rsidR="007A11BD">
        <w:rPr>
          <w:rFonts w:eastAsia="SimSun"/>
        </w:rPr>
        <w:t>-</w:t>
      </w:r>
      <w:r w:rsidR="00A611A6">
        <w:rPr>
          <w:rFonts w:eastAsia="SimSun"/>
        </w:rPr>
        <w:t>21</w:t>
      </w:r>
      <w:r w:rsidR="009A201F">
        <w:rPr>
          <w:rFonts w:eastAsia="SimSun"/>
        </w:rPr>
        <w:t xml:space="preserve">. </w:t>
      </w:r>
      <w:r w:rsidR="00C0165E">
        <w:rPr>
          <w:rFonts w:eastAsia="SimSun"/>
        </w:rPr>
        <w:t xml:space="preserve">With more </w:t>
      </w:r>
      <w:r w:rsidR="009B509D">
        <w:rPr>
          <w:rFonts w:eastAsia="SimSun"/>
        </w:rPr>
        <w:t>consumers</w:t>
      </w:r>
      <w:r w:rsidR="00C0165E">
        <w:rPr>
          <w:rFonts w:eastAsia="SimSun"/>
        </w:rPr>
        <w:t xml:space="preserve"> at home and with a wetter than usual weather pattern </w:t>
      </w:r>
      <w:r w:rsidR="007A11BD">
        <w:rPr>
          <w:rFonts w:eastAsia="SimSun"/>
        </w:rPr>
        <w:t>in 2020-21</w:t>
      </w:r>
      <w:r w:rsidR="00601AB1">
        <w:rPr>
          <w:rFonts w:eastAsia="SimSun"/>
        </w:rPr>
        <w:t>, there has been</w:t>
      </w:r>
      <w:r w:rsidR="007A11BD">
        <w:rPr>
          <w:rFonts w:eastAsia="SimSun"/>
        </w:rPr>
        <w:t xml:space="preserve"> </w:t>
      </w:r>
      <w:r w:rsidR="00C0165E">
        <w:rPr>
          <w:rFonts w:eastAsia="SimSun"/>
        </w:rPr>
        <w:t>higher demand for non-road engines</w:t>
      </w:r>
      <w:r w:rsidR="001732FB">
        <w:rPr>
          <w:rFonts w:eastAsia="SimSun"/>
        </w:rPr>
        <w:t>,</w:t>
      </w:r>
      <w:r w:rsidR="00C0165E">
        <w:rPr>
          <w:rFonts w:eastAsia="SimSun"/>
        </w:rPr>
        <w:t xml:space="preserve"> resulting in higher import values. </w:t>
      </w:r>
    </w:p>
    <w:p w14:paraId="0FF1C709" w14:textId="23785E85" w:rsidR="005A59CA" w:rsidRDefault="007A11BD" w:rsidP="00230BE3">
      <w:pPr>
        <w:pStyle w:val="DepNormal"/>
        <w:rPr>
          <w:rFonts w:eastAsia="SimSun"/>
        </w:rPr>
      </w:pPr>
      <w:r>
        <w:rPr>
          <w:rFonts w:eastAsia="SimSun"/>
        </w:rPr>
        <w:t>The department has developed these value forecasts</w:t>
      </w:r>
      <w:r w:rsidR="00CA6443">
        <w:rPr>
          <w:rFonts w:eastAsia="SimSun"/>
        </w:rPr>
        <w:t xml:space="preserve"> </w:t>
      </w:r>
      <w:r w:rsidR="00C27B52">
        <w:rPr>
          <w:rFonts w:eastAsia="SimSun"/>
        </w:rPr>
        <w:t xml:space="preserve">based on </w:t>
      </w:r>
      <w:r>
        <w:rPr>
          <w:rFonts w:eastAsia="SimSun"/>
        </w:rPr>
        <w:t xml:space="preserve">the value of </w:t>
      </w:r>
      <w:r w:rsidR="005A59CA">
        <w:rPr>
          <w:rFonts w:eastAsia="SimSun"/>
        </w:rPr>
        <w:t xml:space="preserve">leviable </w:t>
      </w:r>
      <w:r>
        <w:rPr>
          <w:rFonts w:eastAsia="SimSun"/>
        </w:rPr>
        <w:t>imports over the last three years. The starting point for import</w:t>
      </w:r>
      <w:r w:rsidR="00B44E62">
        <w:rPr>
          <w:rFonts w:eastAsia="SimSun"/>
        </w:rPr>
        <w:t xml:space="preserve"> value </w:t>
      </w:r>
      <w:r>
        <w:rPr>
          <w:rFonts w:eastAsia="SimSun"/>
        </w:rPr>
        <w:t>in 2021</w:t>
      </w:r>
      <w:r w:rsidR="00F857F1">
        <w:rPr>
          <w:rFonts w:eastAsia="SimSun"/>
        </w:rPr>
        <w:t>-</w:t>
      </w:r>
      <w:r>
        <w:rPr>
          <w:rFonts w:eastAsia="SimSun"/>
        </w:rPr>
        <w:t xml:space="preserve">22 is </w:t>
      </w:r>
      <w:r w:rsidR="00C27B52">
        <w:rPr>
          <w:rFonts w:eastAsia="SimSun"/>
        </w:rPr>
        <w:t>an average of the past three years</w:t>
      </w:r>
      <w:r w:rsidR="005A59CA">
        <w:rPr>
          <w:rFonts w:eastAsia="SimSun"/>
        </w:rPr>
        <w:t>,</w:t>
      </w:r>
      <w:r>
        <w:rPr>
          <w:rFonts w:eastAsia="SimSun"/>
        </w:rPr>
        <w:t xml:space="preserve"> </w:t>
      </w:r>
      <w:r w:rsidR="005A59CA">
        <w:rPr>
          <w:rFonts w:eastAsia="SimSun"/>
        </w:rPr>
        <w:t>comprising</w:t>
      </w:r>
      <w:r>
        <w:rPr>
          <w:rFonts w:eastAsia="SimSun"/>
        </w:rPr>
        <w:t xml:space="preserve"> two years of lower than average rainfall and one year of higher than average rainfall and the effects of COVID. </w:t>
      </w:r>
      <w:r w:rsidR="001732FB">
        <w:rPr>
          <w:rFonts w:eastAsia="SimSun"/>
        </w:rPr>
        <w:t>This is then forecast to grow at 5.85% each year,</w:t>
      </w:r>
      <w:r>
        <w:rPr>
          <w:rFonts w:eastAsia="SimSun"/>
        </w:rPr>
        <w:t xml:space="preserve"> based on the 20 year average growth rate for </w:t>
      </w:r>
      <w:r w:rsidR="001732FB">
        <w:rPr>
          <w:rFonts w:eastAsia="SimSun"/>
        </w:rPr>
        <w:t>imports</w:t>
      </w:r>
      <w:r>
        <w:rPr>
          <w:rFonts w:eastAsia="SimSun"/>
        </w:rPr>
        <w:t xml:space="preserve"> in the sector </w:t>
      </w:r>
      <w:r w:rsidR="001732FB">
        <w:rPr>
          <w:rFonts w:eastAsia="SimSun"/>
        </w:rPr>
        <w:t>(</w:t>
      </w:r>
      <w:r>
        <w:rPr>
          <w:rFonts w:eastAsia="SimSun"/>
        </w:rPr>
        <w:t>using Australian Bureau of Statistics import data</w:t>
      </w:r>
      <w:r w:rsidR="001732FB">
        <w:rPr>
          <w:rFonts w:eastAsia="SimSun"/>
        </w:rPr>
        <w:t>)</w:t>
      </w:r>
      <w:r w:rsidR="00C27B52">
        <w:rPr>
          <w:rFonts w:eastAsia="SimSun"/>
        </w:rPr>
        <w:t>.</w:t>
      </w:r>
      <w:r w:rsidR="00B44E62">
        <w:rPr>
          <w:rFonts w:eastAsia="SimSun"/>
        </w:rPr>
        <w:t xml:space="preserve"> </w:t>
      </w:r>
    </w:p>
    <w:p w14:paraId="528D9E0B" w14:textId="4207F021" w:rsidR="00610F67" w:rsidRPr="00B921A7" w:rsidRDefault="00B44E62" w:rsidP="00230BE3">
      <w:pPr>
        <w:pStyle w:val="DepNormal"/>
        <w:rPr>
          <w:rFonts w:eastAsia="SimSun"/>
          <w:i/>
          <w:iCs/>
        </w:rPr>
      </w:pPr>
      <w:r w:rsidRPr="0040407C">
        <w:rPr>
          <w:rFonts w:eastAsia="SimSun"/>
        </w:rPr>
        <w:t>The department will regularly assess the arrangement to inform whether a cost recovery review is required, to ensure revenue and expenses are aligned.</w:t>
      </w:r>
      <w:r w:rsidR="00C3177F" w:rsidRPr="0040407C">
        <w:rPr>
          <w:rFonts w:eastAsia="SimSun"/>
        </w:rPr>
        <w:t xml:space="preserve"> Levy payers should be aware that future reviews may show that levy or fee rates need to be revised </w:t>
      </w:r>
      <w:r w:rsidR="003853A0" w:rsidRPr="0040407C">
        <w:rPr>
          <w:rFonts w:eastAsia="SimSun"/>
        </w:rPr>
        <w:t>–</w:t>
      </w:r>
      <w:r w:rsidR="00C3177F" w:rsidRPr="0040407C">
        <w:rPr>
          <w:rFonts w:eastAsia="SimSun"/>
        </w:rPr>
        <w:t xml:space="preserve"> up</w:t>
      </w:r>
      <w:r w:rsidR="003853A0" w:rsidRPr="0040407C">
        <w:rPr>
          <w:rFonts w:eastAsia="SimSun"/>
        </w:rPr>
        <w:t xml:space="preserve"> </w:t>
      </w:r>
      <w:r w:rsidR="00C3177F" w:rsidRPr="0040407C">
        <w:rPr>
          <w:rFonts w:eastAsia="SimSun"/>
        </w:rPr>
        <w:t>or down.</w:t>
      </w:r>
    </w:p>
    <w:p w14:paraId="0F12047A" w14:textId="10C7C368" w:rsidR="00F83695" w:rsidRDefault="00610F67" w:rsidP="00230BE3">
      <w:pPr>
        <w:pStyle w:val="Deptableheading"/>
        <w:rPr>
          <w:rFonts w:eastAsia="SimSun"/>
        </w:rPr>
      </w:pPr>
      <w:r w:rsidRPr="00BC7965">
        <w:rPr>
          <w:rFonts w:eastAsia="SimSun"/>
          <w:bCs/>
        </w:rPr>
        <w:t>Table</w:t>
      </w:r>
      <w:r w:rsidR="00E4463D" w:rsidRPr="00BC7965">
        <w:rPr>
          <w:rFonts w:eastAsia="SimSun"/>
          <w:bCs/>
        </w:rPr>
        <w:t xml:space="preserve"> </w:t>
      </w:r>
      <w:r w:rsidR="00017BA6">
        <w:rPr>
          <w:rFonts w:eastAsia="SimSun"/>
          <w:bCs/>
        </w:rPr>
        <w:t>4</w:t>
      </w:r>
      <w:r w:rsidR="0088684D">
        <w:rPr>
          <w:rFonts w:eastAsia="SimSun"/>
          <w:bCs/>
        </w:rPr>
        <w:tab/>
      </w:r>
      <w:r w:rsidR="00EF5533">
        <w:rPr>
          <w:rFonts w:eastAsia="SimSun"/>
          <w:bCs/>
        </w:rPr>
        <w:t>F</w:t>
      </w:r>
      <w:r w:rsidRPr="00BC7965">
        <w:rPr>
          <w:rFonts w:eastAsia="SimSun"/>
          <w:bCs/>
        </w:rPr>
        <w:t xml:space="preserve">orecast </w:t>
      </w:r>
      <w:r w:rsidR="00A611A6">
        <w:rPr>
          <w:rFonts w:eastAsia="SimSun"/>
          <w:bCs/>
        </w:rPr>
        <w:t xml:space="preserve">leviable </w:t>
      </w:r>
      <w:r w:rsidR="00C23882">
        <w:rPr>
          <w:rFonts w:eastAsia="SimSun"/>
          <w:bCs/>
        </w:rPr>
        <w:t>value of Emissions Controlled Product</w:t>
      </w:r>
      <w:r w:rsidR="00A611A6">
        <w:rPr>
          <w:rFonts w:eastAsia="SimSun"/>
          <w:bCs/>
        </w:rPr>
        <w:t>s</w:t>
      </w:r>
      <w:r w:rsidR="00C23882">
        <w:rPr>
          <w:rFonts w:eastAsia="SimSun"/>
          <w:bCs/>
        </w:rPr>
        <w:t xml:space="preserve"> and cost recovery revenue</w:t>
      </w:r>
    </w:p>
    <w:tbl>
      <w:tblPr>
        <w:tblStyle w:val="TableGrid"/>
        <w:tblW w:w="0" w:type="auto"/>
        <w:tblLayout w:type="fixed"/>
        <w:tblLook w:val="04A0" w:firstRow="1" w:lastRow="0" w:firstColumn="1" w:lastColumn="0" w:noHBand="0" w:noVBand="1"/>
      </w:tblPr>
      <w:tblGrid>
        <w:gridCol w:w="3114"/>
        <w:gridCol w:w="1699"/>
        <w:gridCol w:w="1700"/>
        <w:gridCol w:w="1699"/>
        <w:gridCol w:w="1700"/>
      </w:tblGrid>
      <w:tr w:rsidR="00A611A6" w14:paraId="56C05B18" w14:textId="77777777" w:rsidTr="005A59CA">
        <w:tc>
          <w:tcPr>
            <w:tcW w:w="3114" w:type="dxa"/>
            <w:shd w:val="clear" w:color="auto" w:fill="auto"/>
          </w:tcPr>
          <w:p w14:paraId="3BB641CD" w14:textId="0F36DCC0" w:rsidR="00A611A6" w:rsidRPr="002D7241" w:rsidRDefault="00A611A6" w:rsidP="00F83695">
            <w:pPr>
              <w:rPr>
                <w:rFonts w:asciiTheme="minorHAnsi" w:eastAsia="SimSun" w:hAnsiTheme="minorHAnsi" w:cstheme="minorHAnsi"/>
              </w:rPr>
            </w:pPr>
            <w:r w:rsidRPr="002D7241">
              <w:rPr>
                <w:rFonts w:asciiTheme="minorHAnsi" w:eastAsia="SimSun" w:hAnsiTheme="minorHAnsi" w:cstheme="minorHAnsi"/>
              </w:rPr>
              <w:t>Year</w:t>
            </w:r>
          </w:p>
        </w:tc>
        <w:tc>
          <w:tcPr>
            <w:tcW w:w="1699" w:type="dxa"/>
            <w:shd w:val="clear" w:color="auto" w:fill="D5DCE4" w:themeFill="text2" w:themeFillTint="33"/>
            <w:vAlign w:val="center"/>
          </w:tcPr>
          <w:p w14:paraId="5A071EAD" w14:textId="5F8A2D92" w:rsidR="00A611A6" w:rsidRPr="00A86A28" w:rsidRDefault="00A611A6" w:rsidP="00CB1D47">
            <w:pPr>
              <w:jc w:val="center"/>
              <w:rPr>
                <w:rFonts w:asciiTheme="minorHAnsi" w:eastAsia="SimSun" w:hAnsiTheme="minorHAnsi" w:cstheme="minorHAnsi"/>
              </w:rPr>
            </w:pPr>
            <w:r w:rsidRPr="002D7241">
              <w:rPr>
                <w:rFonts w:asciiTheme="minorHAnsi" w:eastAsia="SimSun" w:hAnsiTheme="minorHAnsi" w:cstheme="minorHAnsi"/>
              </w:rPr>
              <w:t>2021-22</w:t>
            </w:r>
          </w:p>
        </w:tc>
        <w:tc>
          <w:tcPr>
            <w:tcW w:w="1700" w:type="dxa"/>
            <w:shd w:val="clear" w:color="auto" w:fill="D5DCE4" w:themeFill="text2" w:themeFillTint="33"/>
            <w:vAlign w:val="center"/>
          </w:tcPr>
          <w:p w14:paraId="5E30BE71" w14:textId="54085DEA" w:rsidR="00A611A6" w:rsidRPr="00986703" w:rsidRDefault="00A611A6" w:rsidP="00CB1D47">
            <w:pPr>
              <w:jc w:val="center"/>
              <w:rPr>
                <w:rFonts w:asciiTheme="minorHAnsi" w:eastAsia="SimSun" w:hAnsiTheme="minorHAnsi" w:cstheme="minorHAnsi"/>
              </w:rPr>
            </w:pPr>
            <w:r w:rsidRPr="00986703">
              <w:rPr>
                <w:rFonts w:asciiTheme="minorHAnsi" w:eastAsia="SimSun" w:hAnsiTheme="minorHAnsi" w:cstheme="minorHAnsi"/>
              </w:rPr>
              <w:t>2022-23</w:t>
            </w:r>
          </w:p>
        </w:tc>
        <w:tc>
          <w:tcPr>
            <w:tcW w:w="1699" w:type="dxa"/>
            <w:shd w:val="clear" w:color="auto" w:fill="D5DCE4" w:themeFill="text2" w:themeFillTint="33"/>
            <w:vAlign w:val="center"/>
          </w:tcPr>
          <w:p w14:paraId="0F06EEF6" w14:textId="78E880FA" w:rsidR="00A611A6" w:rsidRPr="00986703" w:rsidRDefault="00A611A6" w:rsidP="00CB1D47">
            <w:pPr>
              <w:jc w:val="center"/>
              <w:rPr>
                <w:rFonts w:asciiTheme="minorHAnsi" w:eastAsia="SimSun" w:hAnsiTheme="minorHAnsi" w:cstheme="minorHAnsi"/>
              </w:rPr>
            </w:pPr>
            <w:r w:rsidRPr="00986703">
              <w:rPr>
                <w:rFonts w:asciiTheme="minorHAnsi" w:eastAsia="SimSun" w:hAnsiTheme="minorHAnsi" w:cstheme="minorHAnsi"/>
              </w:rPr>
              <w:t>2023-24</w:t>
            </w:r>
          </w:p>
        </w:tc>
        <w:tc>
          <w:tcPr>
            <w:tcW w:w="1700" w:type="dxa"/>
            <w:shd w:val="clear" w:color="auto" w:fill="D5DCE4" w:themeFill="text2" w:themeFillTint="33"/>
            <w:vAlign w:val="center"/>
          </w:tcPr>
          <w:p w14:paraId="180A1B27" w14:textId="47B63F9E" w:rsidR="00A611A6" w:rsidRPr="00986703" w:rsidRDefault="00A611A6" w:rsidP="00CB1D47">
            <w:pPr>
              <w:jc w:val="center"/>
              <w:rPr>
                <w:rFonts w:asciiTheme="minorHAnsi" w:eastAsia="SimSun" w:hAnsiTheme="minorHAnsi" w:cstheme="minorHAnsi"/>
              </w:rPr>
            </w:pPr>
            <w:r w:rsidRPr="00986703">
              <w:rPr>
                <w:rFonts w:asciiTheme="minorHAnsi" w:eastAsia="SimSun" w:hAnsiTheme="minorHAnsi" w:cstheme="minorHAnsi"/>
              </w:rPr>
              <w:t>2024-25</w:t>
            </w:r>
          </w:p>
        </w:tc>
      </w:tr>
      <w:tr w:rsidR="00763BA3" w14:paraId="64777349" w14:textId="77777777" w:rsidTr="005A59CA">
        <w:tc>
          <w:tcPr>
            <w:tcW w:w="3114" w:type="dxa"/>
          </w:tcPr>
          <w:p w14:paraId="2C737CD7" w14:textId="6E5EE10F" w:rsidR="00763BA3" w:rsidRPr="005A59CA" w:rsidRDefault="00763BA3" w:rsidP="00763BA3">
            <w:pPr>
              <w:rPr>
                <w:rFonts w:asciiTheme="minorHAnsi" w:eastAsia="SimSun" w:hAnsiTheme="minorHAnsi" w:cstheme="minorHAnsi"/>
              </w:rPr>
            </w:pPr>
            <w:r w:rsidRPr="002D7241">
              <w:rPr>
                <w:rFonts w:asciiTheme="minorHAnsi" w:eastAsia="SimSun" w:hAnsiTheme="minorHAnsi" w:cstheme="minorHAnsi"/>
              </w:rPr>
              <w:t>Forecast leviable value</w:t>
            </w:r>
          </w:p>
        </w:tc>
        <w:tc>
          <w:tcPr>
            <w:tcW w:w="1699" w:type="dxa"/>
            <w:vAlign w:val="center"/>
          </w:tcPr>
          <w:p w14:paraId="658904C4" w14:textId="44861CEF"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$718,858,027</w:t>
            </w:r>
          </w:p>
        </w:tc>
        <w:tc>
          <w:tcPr>
            <w:tcW w:w="1700" w:type="dxa"/>
            <w:vAlign w:val="center"/>
          </w:tcPr>
          <w:p w14:paraId="5488CA0A" w14:textId="670B4051"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$760,911,222</w:t>
            </w:r>
          </w:p>
        </w:tc>
        <w:tc>
          <w:tcPr>
            <w:tcW w:w="1699" w:type="dxa"/>
            <w:vAlign w:val="center"/>
          </w:tcPr>
          <w:p w14:paraId="1EBBBE9F" w14:textId="2490C908"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$805,424,528</w:t>
            </w:r>
          </w:p>
        </w:tc>
        <w:tc>
          <w:tcPr>
            <w:tcW w:w="1700" w:type="dxa"/>
            <w:vAlign w:val="center"/>
          </w:tcPr>
          <w:p w14:paraId="238C9D33" w14:textId="156F45F3"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$852,541,863</w:t>
            </w:r>
          </w:p>
        </w:tc>
      </w:tr>
      <w:tr w:rsidR="00763BA3" w14:paraId="7B987707" w14:textId="77777777" w:rsidTr="005A59CA">
        <w:tc>
          <w:tcPr>
            <w:tcW w:w="3114" w:type="dxa"/>
          </w:tcPr>
          <w:p w14:paraId="558E957B" w14:textId="4593EC04" w:rsidR="00763BA3" w:rsidRPr="005A59CA" w:rsidRDefault="00763BA3" w:rsidP="00763BA3">
            <w:pPr>
              <w:rPr>
                <w:rFonts w:asciiTheme="minorHAnsi" w:eastAsia="SimSun" w:hAnsiTheme="minorHAnsi" w:cstheme="minorHAnsi"/>
              </w:rPr>
            </w:pPr>
            <w:r w:rsidRPr="002D7241">
              <w:rPr>
                <w:rFonts w:asciiTheme="minorHAnsi" w:eastAsia="SimSun" w:hAnsiTheme="minorHAnsi" w:cstheme="minorHAnsi"/>
              </w:rPr>
              <w:t>Forecast levy revenue</w:t>
            </w:r>
          </w:p>
        </w:tc>
        <w:tc>
          <w:tcPr>
            <w:tcW w:w="1699" w:type="dxa"/>
            <w:vAlign w:val="center"/>
          </w:tcPr>
          <w:p w14:paraId="5A0960FB" w14:textId="05733EA4"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$2,372,231</w:t>
            </w:r>
          </w:p>
        </w:tc>
        <w:tc>
          <w:tcPr>
            <w:tcW w:w="1700" w:type="dxa"/>
            <w:vAlign w:val="center"/>
          </w:tcPr>
          <w:p w14:paraId="34DA5A18" w14:textId="262C4383"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$2,511,007</w:t>
            </w:r>
          </w:p>
        </w:tc>
        <w:tc>
          <w:tcPr>
            <w:tcW w:w="1699" w:type="dxa"/>
            <w:vAlign w:val="center"/>
          </w:tcPr>
          <w:p w14:paraId="37BF2D8D" w14:textId="4138853E"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$2,657,901</w:t>
            </w:r>
          </w:p>
        </w:tc>
        <w:tc>
          <w:tcPr>
            <w:tcW w:w="1700" w:type="dxa"/>
            <w:vAlign w:val="center"/>
          </w:tcPr>
          <w:p w14:paraId="3C43441A" w14:textId="67F9D3A6" w:rsidR="00763BA3" w:rsidRPr="002D7241" w:rsidRDefault="00F66030" w:rsidP="005A59CA">
            <w:pPr>
              <w:jc w:val="right"/>
              <w:rPr>
                <w:rFonts w:asciiTheme="minorHAnsi" w:eastAsia="SimSun" w:hAnsiTheme="minorHAnsi" w:cstheme="minorHAnsi"/>
              </w:rPr>
            </w:pPr>
            <w:r w:rsidRPr="005A59CA">
              <w:rPr>
                <w:rFonts w:asciiTheme="minorHAnsi" w:eastAsia="SimSun" w:hAnsiTheme="minorHAnsi" w:cstheme="minorHAnsi"/>
              </w:rPr>
              <w:t>$2,813,388</w:t>
            </w:r>
          </w:p>
        </w:tc>
      </w:tr>
    </w:tbl>
    <w:p w14:paraId="71FA1BC6" w14:textId="77777777" w:rsidR="00A611A6" w:rsidRDefault="00A611A6" w:rsidP="00F83695">
      <w:pPr>
        <w:rPr>
          <w:rFonts w:asciiTheme="minorHAnsi" w:eastAsia="SimSun" w:hAnsiTheme="minorHAnsi"/>
        </w:rPr>
      </w:pPr>
    </w:p>
    <w:p w14:paraId="28FB1B48" w14:textId="7B4BBF83" w:rsidR="00F83695" w:rsidRPr="0040407C" w:rsidRDefault="003043F0" w:rsidP="00134E2F">
      <w:pPr>
        <w:rPr>
          <w:rStyle w:val="SubtleEmphasis"/>
          <w:color w:val="000000" w:themeColor="text1"/>
        </w:rPr>
      </w:pPr>
      <w:r>
        <w:rPr>
          <w:rStyle w:val="SubtleEmphasis"/>
          <w:color w:val="000000" w:themeColor="text1"/>
        </w:rPr>
        <w:t>C</w:t>
      </w:r>
      <w:r w:rsidR="00F83695" w:rsidRPr="0040407C">
        <w:rPr>
          <w:rStyle w:val="SubtleEmphasis"/>
          <w:color w:val="000000" w:themeColor="text1"/>
        </w:rPr>
        <w:t>hange to High Value Item Threshold</w:t>
      </w:r>
    </w:p>
    <w:p w14:paraId="25B4449E" w14:textId="30B99D69" w:rsidR="00F83695" w:rsidRDefault="00F83695" w:rsidP="00230BE3">
      <w:pPr>
        <w:pStyle w:val="DepNormal"/>
        <w:rPr>
          <w:rFonts w:eastAsia="SimSun"/>
        </w:rPr>
      </w:pPr>
      <w:r>
        <w:rPr>
          <w:rFonts w:eastAsia="SimSun"/>
        </w:rPr>
        <w:t xml:space="preserve">The high value per item threshold was set at $20,000 value over the first three years of the levy for 2017-18 to 2020-21 financial years. The department is </w:t>
      </w:r>
      <w:r w:rsidR="00E93F87">
        <w:rPr>
          <w:rFonts w:eastAsia="SimSun"/>
        </w:rPr>
        <w:t xml:space="preserve">reducing </w:t>
      </w:r>
      <w:r>
        <w:rPr>
          <w:rFonts w:eastAsia="SimSun"/>
        </w:rPr>
        <w:t xml:space="preserve">this threshold </w:t>
      </w:r>
      <w:r w:rsidR="00E93F87">
        <w:rPr>
          <w:rFonts w:eastAsia="SimSun"/>
        </w:rPr>
        <w:t xml:space="preserve">to $10,000 </w:t>
      </w:r>
      <w:r>
        <w:rPr>
          <w:rFonts w:eastAsia="SimSun"/>
        </w:rPr>
        <w:t>as modelling from the import data over the first three levy years indicates that a lower cap would better align levy payments with the cost of regulatory activities under the scheme for higher value items. This change will affect around 60 of the approximately 2</w:t>
      </w:r>
      <w:r w:rsidR="00567F46">
        <w:rPr>
          <w:rFonts w:eastAsia="SimSun"/>
        </w:rPr>
        <w:t>3</w:t>
      </w:r>
      <w:r>
        <w:rPr>
          <w:rFonts w:eastAsia="SimSun"/>
        </w:rPr>
        <w:t>0 importers who will pay a levy for imports in 2021</w:t>
      </w:r>
      <w:r w:rsidR="00F857F1">
        <w:rPr>
          <w:rFonts w:eastAsia="SimSun"/>
        </w:rPr>
        <w:t>-</w:t>
      </w:r>
      <w:r>
        <w:rPr>
          <w:rFonts w:eastAsia="SimSun"/>
        </w:rPr>
        <w:t>22.</w:t>
      </w:r>
    </w:p>
    <w:p w14:paraId="4E83AD34" w14:textId="7F7DCB2A" w:rsidR="00F83695" w:rsidRDefault="003043F0" w:rsidP="00230BE3">
      <w:pPr>
        <w:pStyle w:val="DepNormal"/>
        <w:rPr>
          <w:rFonts w:eastAsia="SimSun"/>
        </w:rPr>
      </w:pPr>
      <w:r w:rsidRPr="003043F0">
        <w:rPr>
          <w:rFonts w:eastAsia="SimSun"/>
        </w:rPr>
        <w:t xml:space="preserve">The draft consultation CRIS proposed to maintain the </w:t>
      </w:r>
      <w:r w:rsidRPr="003043F0">
        <w:rPr>
          <w:rFonts w:eastAsia="SimSun"/>
          <w:b/>
          <w:bCs/>
        </w:rPr>
        <w:t>low levy threshold</w:t>
      </w:r>
      <w:r w:rsidRPr="003043F0">
        <w:rPr>
          <w:rFonts w:eastAsia="SimSun"/>
        </w:rPr>
        <w:t xml:space="preserve"> at approximately $144. With the proposed reduction in levy rate, that would mean the value of products imported in one financial year before a levy is payable would increase to over $40,000. For simplicity, the low levy threshold will</w:t>
      </w:r>
      <w:r>
        <w:rPr>
          <w:rFonts w:eastAsia="SimSun"/>
        </w:rPr>
        <w:t xml:space="preserve"> be based on</w:t>
      </w:r>
      <w:r w:rsidRPr="003043F0">
        <w:rPr>
          <w:rFonts w:eastAsia="SimSun"/>
        </w:rPr>
        <w:t xml:space="preserve"> a total leviable product value of $44,000</w:t>
      </w:r>
      <w:r>
        <w:rPr>
          <w:rFonts w:eastAsia="SimSun"/>
        </w:rPr>
        <w:t xml:space="preserve">, which means it will </w:t>
      </w:r>
      <w:r w:rsidRPr="003043F0">
        <w:rPr>
          <w:rFonts w:eastAsia="SimSun"/>
        </w:rPr>
        <w:t>increase slightly to $145.20</w:t>
      </w:r>
      <w:r w:rsidR="00F83695" w:rsidRPr="00EF5533">
        <w:rPr>
          <w:rFonts w:eastAsia="SimSun"/>
        </w:rPr>
        <w:t>.</w:t>
      </w:r>
    </w:p>
    <w:p w14:paraId="0295752B" w14:textId="08F4BC92" w:rsidR="00966837" w:rsidRPr="0040407C" w:rsidRDefault="007D2C2C" w:rsidP="00134E2F">
      <w:pPr>
        <w:rPr>
          <w:rStyle w:val="SubtleEmphasis"/>
          <w:color w:val="auto"/>
        </w:rPr>
      </w:pPr>
      <w:r w:rsidRPr="0040407C">
        <w:rPr>
          <w:rStyle w:val="SubtleEmphasis"/>
          <w:color w:val="auto"/>
        </w:rPr>
        <w:lastRenderedPageBreak/>
        <w:t>F</w:t>
      </w:r>
      <w:r w:rsidR="00966837" w:rsidRPr="0040407C">
        <w:rPr>
          <w:rStyle w:val="SubtleEmphasis"/>
          <w:color w:val="auto"/>
        </w:rPr>
        <w:t>ees</w:t>
      </w:r>
      <w:r w:rsidR="00517EA3" w:rsidRPr="0040407C">
        <w:rPr>
          <w:rStyle w:val="SubtleEmphasis"/>
          <w:color w:val="auto"/>
        </w:rPr>
        <w:t xml:space="preserve"> for service</w:t>
      </w:r>
    </w:p>
    <w:p w14:paraId="0B19305E" w14:textId="14BC3AC7" w:rsidR="00E923AF" w:rsidRDefault="00E923AF" w:rsidP="00230BE3">
      <w:pPr>
        <w:pStyle w:val="DepNormal"/>
        <w:rPr>
          <w:iCs/>
        </w:rPr>
      </w:pPr>
      <w:r w:rsidRPr="009E035F">
        <w:rPr>
          <w:rFonts w:eastAsia="SimSun"/>
        </w:rPr>
        <w:t xml:space="preserve">The application fees for Australian </w:t>
      </w:r>
      <w:r>
        <w:rPr>
          <w:rFonts w:eastAsia="SimSun"/>
        </w:rPr>
        <w:t>c</w:t>
      </w:r>
      <w:r w:rsidRPr="009E035F">
        <w:rPr>
          <w:rFonts w:eastAsia="SimSun"/>
        </w:rPr>
        <w:t xml:space="preserve">ertification and exemptions </w:t>
      </w:r>
      <w:r w:rsidR="007D2C2C">
        <w:rPr>
          <w:rFonts w:eastAsia="SimSun"/>
        </w:rPr>
        <w:t xml:space="preserve">recover </w:t>
      </w:r>
      <w:r>
        <w:rPr>
          <w:rFonts w:eastAsia="SimSun"/>
        </w:rPr>
        <w:t xml:space="preserve">the </w:t>
      </w:r>
      <w:r w:rsidR="007D2C2C">
        <w:rPr>
          <w:rFonts w:eastAsia="SimSun"/>
        </w:rPr>
        <w:t xml:space="preserve">department’s </w:t>
      </w:r>
      <w:r>
        <w:rPr>
          <w:rFonts w:eastAsia="SimSun"/>
        </w:rPr>
        <w:t>cost</w:t>
      </w:r>
      <w:r w:rsidR="007D2C2C">
        <w:rPr>
          <w:rFonts w:eastAsia="SimSun"/>
        </w:rPr>
        <w:t>s</w:t>
      </w:r>
      <w:r>
        <w:rPr>
          <w:rFonts w:eastAsia="SimSun"/>
        </w:rPr>
        <w:t xml:space="preserve"> </w:t>
      </w:r>
      <w:r w:rsidRPr="009E035F">
        <w:rPr>
          <w:rFonts w:eastAsia="SimSun"/>
        </w:rPr>
        <w:t xml:space="preserve">to undertake the </w:t>
      </w:r>
      <w:r>
        <w:rPr>
          <w:rFonts w:eastAsia="SimSun"/>
        </w:rPr>
        <w:t xml:space="preserve">regulatory </w:t>
      </w:r>
      <w:r w:rsidRPr="009E035F">
        <w:rPr>
          <w:rFonts w:eastAsia="SimSun"/>
        </w:rPr>
        <w:t>assessment</w:t>
      </w:r>
      <w:r>
        <w:rPr>
          <w:rFonts w:eastAsia="SimSun"/>
        </w:rPr>
        <w:t>. This includes assessing the application, making a recommendation to the decision maker and issuing a certificate with a unique identifying number and a set of conditions to the applicant. The upfront application fees were determined according to the level of assessment required for the respective applications</w:t>
      </w:r>
      <w:r w:rsidR="007D2C2C">
        <w:rPr>
          <w:rFonts w:eastAsia="SimSun"/>
        </w:rPr>
        <w:t>, reflecting complexity or length of assessment</w:t>
      </w:r>
      <w:r>
        <w:rPr>
          <w:rFonts w:eastAsia="SimSun"/>
        </w:rPr>
        <w:t xml:space="preserve">. The costs were </w:t>
      </w:r>
      <w:r w:rsidR="007D2C2C">
        <w:rPr>
          <w:rFonts w:eastAsia="SimSun"/>
        </w:rPr>
        <w:t xml:space="preserve">originally </w:t>
      </w:r>
      <w:r>
        <w:rPr>
          <w:rFonts w:eastAsia="SimSun"/>
        </w:rPr>
        <w:t>set based on an estimate of similar effort for other related schemes and have</w:t>
      </w:r>
      <w:r w:rsidR="007D2C2C">
        <w:rPr>
          <w:rFonts w:eastAsia="SimSun"/>
        </w:rPr>
        <w:t xml:space="preserve"> since</w:t>
      </w:r>
      <w:r>
        <w:rPr>
          <w:rFonts w:eastAsia="SimSun"/>
        </w:rPr>
        <w:t xml:space="preserve"> been verified for most application categories by assessing applications since 2018.</w:t>
      </w:r>
      <w:r w:rsidR="00890485">
        <w:rPr>
          <w:rFonts w:eastAsia="SimSun"/>
        </w:rPr>
        <w:t xml:space="preserve"> Based on the small number of applications since 2018, the costs of assessing applications in each category has broadly reflected the initial cost estimates.</w:t>
      </w:r>
    </w:p>
    <w:p w14:paraId="0DC6F6F9" w14:textId="77777777" w:rsidR="00E923AF" w:rsidRPr="0040407C" w:rsidRDefault="00E923AF" w:rsidP="00B457F1">
      <w:pPr>
        <w:pStyle w:val="Subtitle"/>
        <w:rPr>
          <w:rStyle w:val="SubtleEmphasis"/>
          <w:rFonts w:eastAsia="SimSun"/>
          <w:b/>
          <w:bCs/>
          <w:color w:val="auto"/>
          <w:u w:val="none"/>
        </w:rPr>
      </w:pPr>
      <w:r w:rsidRPr="0040407C">
        <w:rPr>
          <w:rStyle w:val="SubtleEmphasis"/>
          <w:rFonts w:eastAsia="SimSun"/>
          <w:b/>
          <w:bCs/>
          <w:color w:val="auto"/>
          <w:u w:val="none"/>
        </w:rPr>
        <w:t>Exemption applications</w:t>
      </w:r>
    </w:p>
    <w:p w14:paraId="26A02B23" w14:textId="2FCB4F70" w:rsidR="00E923AF" w:rsidRPr="003E476E" w:rsidRDefault="00E923AF" w:rsidP="00230BE3">
      <w:pPr>
        <w:pStyle w:val="DepNormal"/>
      </w:pPr>
      <w:r>
        <w:t xml:space="preserve">Exemptions from complying with the emissions standards are available in some circumstances, outlined below, where compliant alternative engines </w:t>
      </w:r>
      <w:r w:rsidR="0056403C">
        <w:t xml:space="preserve">are </w:t>
      </w:r>
      <w:r>
        <w:t xml:space="preserve">not available. </w:t>
      </w:r>
    </w:p>
    <w:p w14:paraId="46CBAB05" w14:textId="6A5E4D97" w:rsidR="00E923AF" w:rsidRPr="003E476E" w:rsidRDefault="00E923AF" w:rsidP="00230BE3">
      <w:pPr>
        <w:pStyle w:val="DepNormal"/>
      </w:pPr>
      <w:r w:rsidRPr="003E476E">
        <w:t xml:space="preserve">Applications for exemptions must be made to the </w:t>
      </w:r>
      <w:r w:rsidR="007D2C2C">
        <w:t>d</w:t>
      </w:r>
      <w:r w:rsidRPr="003E476E">
        <w:t xml:space="preserve">epartment. There are six exemption categories that are context specific and which have different requirements for provision of supporting information. </w:t>
      </w:r>
      <w:r>
        <w:t>The difference exemption types have different levels of complexity and therefore different fees as specified below.</w:t>
      </w:r>
    </w:p>
    <w:p w14:paraId="38033AAF" w14:textId="0D548F04" w:rsidR="00E923AF" w:rsidRPr="003E476E" w:rsidRDefault="00E923AF" w:rsidP="00230BE3">
      <w:pPr>
        <w:pStyle w:val="DepNormal"/>
      </w:pPr>
      <w:r w:rsidRPr="003E476E">
        <w:t xml:space="preserve">An application must include a fee payment to the </w:t>
      </w:r>
      <w:r w:rsidR="007D2C2C">
        <w:t>d</w:t>
      </w:r>
      <w:r w:rsidRPr="003E476E">
        <w:t>epartment, the application is then assessed and if an exemption is granted, a unique identifying exemption number with a set of conditions will be provided for the emissions-controlled product.</w:t>
      </w:r>
    </w:p>
    <w:p w14:paraId="687819CC" w14:textId="6DD2137B" w:rsidR="00E923AF" w:rsidRDefault="00E923AF" w:rsidP="00230BE3">
      <w:pPr>
        <w:pStyle w:val="Deptableheading"/>
      </w:pPr>
      <w:r w:rsidRPr="003E476E">
        <w:t xml:space="preserve">Table </w:t>
      </w:r>
      <w:r w:rsidR="00D22FA7">
        <w:t>5</w:t>
      </w:r>
      <w:r w:rsidR="004A0268" w:rsidRPr="003E476E">
        <w:t xml:space="preserve"> </w:t>
      </w:r>
      <w:r w:rsidR="0088684D">
        <w:tab/>
      </w:r>
      <w:r w:rsidR="004A0268">
        <w:t>Fees – application for exemptions</w:t>
      </w:r>
    </w:p>
    <w:tbl>
      <w:tblPr>
        <w:tblStyle w:val="TableGrid"/>
        <w:tblW w:w="0" w:type="auto"/>
        <w:jc w:val="center"/>
        <w:tblLook w:val="04A0" w:firstRow="1" w:lastRow="0" w:firstColumn="1" w:lastColumn="0" w:noHBand="0" w:noVBand="1"/>
      </w:tblPr>
      <w:tblGrid>
        <w:gridCol w:w="1263"/>
        <w:gridCol w:w="7327"/>
        <w:gridCol w:w="1322"/>
      </w:tblGrid>
      <w:tr w:rsidR="00E923AF" w:rsidRPr="003E476E" w14:paraId="2CA13062" w14:textId="77777777" w:rsidTr="004A1838">
        <w:trPr>
          <w:jc w:val="center"/>
        </w:trPr>
        <w:tc>
          <w:tcPr>
            <w:tcW w:w="1166" w:type="dxa"/>
            <w:shd w:val="clear" w:color="auto" w:fill="D5DCE4" w:themeFill="text2" w:themeFillTint="33"/>
            <w:vAlign w:val="center"/>
          </w:tcPr>
          <w:p w14:paraId="75C919CE" w14:textId="77777777" w:rsidR="00E923AF" w:rsidRPr="004A1838" w:rsidRDefault="00E923AF" w:rsidP="009525B8">
            <w:pPr>
              <w:jc w:val="center"/>
              <w:rPr>
                <w:rFonts w:asciiTheme="minorHAnsi" w:hAnsiTheme="minorHAnsi" w:cstheme="minorHAnsi"/>
                <w:bCs/>
                <w:iCs/>
              </w:rPr>
            </w:pPr>
            <w:r w:rsidRPr="004A1838">
              <w:rPr>
                <w:rFonts w:asciiTheme="minorHAnsi" w:hAnsiTheme="minorHAnsi" w:cstheme="minorHAnsi"/>
                <w:bCs/>
                <w:iCs/>
              </w:rPr>
              <w:t>Exemption category</w:t>
            </w:r>
          </w:p>
        </w:tc>
        <w:tc>
          <w:tcPr>
            <w:tcW w:w="7509" w:type="dxa"/>
            <w:shd w:val="clear" w:color="auto" w:fill="D5DCE4" w:themeFill="text2" w:themeFillTint="33"/>
            <w:vAlign w:val="center"/>
          </w:tcPr>
          <w:p w14:paraId="3EEFFDC8" w14:textId="77777777" w:rsidR="00E923AF" w:rsidRPr="004A1838" w:rsidRDefault="00E923AF" w:rsidP="009525B8">
            <w:pPr>
              <w:jc w:val="center"/>
              <w:rPr>
                <w:rFonts w:asciiTheme="minorHAnsi" w:hAnsiTheme="minorHAnsi" w:cstheme="minorHAnsi"/>
                <w:bCs/>
                <w:iCs/>
              </w:rPr>
            </w:pPr>
            <w:r w:rsidRPr="004A1838">
              <w:rPr>
                <w:rFonts w:asciiTheme="minorHAnsi" w:hAnsiTheme="minorHAnsi" w:cstheme="minorHAnsi"/>
                <w:bCs/>
                <w:iCs/>
              </w:rPr>
              <w:t>What is included</w:t>
            </w:r>
          </w:p>
        </w:tc>
        <w:tc>
          <w:tcPr>
            <w:tcW w:w="1230" w:type="dxa"/>
            <w:shd w:val="clear" w:color="auto" w:fill="D5DCE4" w:themeFill="text2" w:themeFillTint="33"/>
            <w:vAlign w:val="center"/>
          </w:tcPr>
          <w:p w14:paraId="17E7A492" w14:textId="77777777" w:rsidR="00E923AF" w:rsidRPr="004A1838" w:rsidRDefault="00E923AF" w:rsidP="009525B8">
            <w:pPr>
              <w:jc w:val="center"/>
              <w:rPr>
                <w:rFonts w:asciiTheme="minorHAnsi" w:hAnsiTheme="minorHAnsi" w:cstheme="minorHAnsi"/>
                <w:bCs/>
                <w:iCs/>
              </w:rPr>
            </w:pPr>
            <w:r w:rsidRPr="004A1838">
              <w:rPr>
                <w:rFonts w:asciiTheme="minorHAnsi" w:hAnsiTheme="minorHAnsi" w:cstheme="minorHAnsi"/>
                <w:bCs/>
                <w:iCs/>
              </w:rPr>
              <w:t>Application Fee</w:t>
            </w:r>
          </w:p>
        </w:tc>
      </w:tr>
      <w:tr w:rsidR="00E923AF" w:rsidRPr="003E476E" w14:paraId="51ABD435" w14:textId="77777777" w:rsidTr="004A1838">
        <w:trPr>
          <w:jc w:val="center"/>
        </w:trPr>
        <w:tc>
          <w:tcPr>
            <w:tcW w:w="1166" w:type="dxa"/>
            <w:vAlign w:val="center"/>
          </w:tcPr>
          <w:p w14:paraId="3EC9F40C" w14:textId="77777777" w:rsidR="00E923AF" w:rsidRPr="002D7241" w:rsidRDefault="00E923AF" w:rsidP="009525B8">
            <w:pPr>
              <w:jc w:val="center"/>
              <w:rPr>
                <w:rFonts w:asciiTheme="minorHAnsi" w:hAnsiTheme="minorHAnsi" w:cstheme="minorHAnsi"/>
                <w:iCs/>
              </w:rPr>
            </w:pPr>
            <w:r w:rsidRPr="002D7241">
              <w:rPr>
                <w:rFonts w:asciiTheme="minorHAnsi" w:hAnsiTheme="minorHAnsi" w:cstheme="minorHAnsi"/>
                <w:iCs/>
              </w:rPr>
              <w:t>(a)</w:t>
            </w:r>
          </w:p>
        </w:tc>
        <w:tc>
          <w:tcPr>
            <w:tcW w:w="7509" w:type="dxa"/>
            <w:vAlign w:val="center"/>
          </w:tcPr>
          <w:p w14:paraId="64A43F08" w14:textId="77777777" w:rsidR="00E923AF" w:rsidRPr="00A86A28" w:rsidDel="00961D3E" w:rsidRDefault="00E923AF" w:rsidP="009525B8">
            <w:pPr>
              <w:pStyle w:val="ListBullet"/>
              <w:tabs>
                <w:tab w:val="clear" w:pos="360"/>
              </w:tabs>
              <w:spacing w:after="80"/>
              <w:ind w:left="369" w:hanging="369"/>
              <w:contextualSpacing w:val="0"/>
              <w:rPr>
                <w:rFonts w:asciiTheme="minorHAnsi" w:hAnsiTheme="minorHAnsi" w:cstheme="minorHAnsi"/>
                <w:iCs/>
              </w:rPr>
            </w:pPr>
            <w:r w:rsidRPr="002D7241">
              <w:rPr>
                <w:rFonts w:asciiTheme="minorHAnsi" w:hAnsiTheme="minorHAnsi" w:cstheme="minorHAnsi"/>
                <w:iCs/>
              </w:rPr>
              <w:t>Imported for re-export - will not be used in Australia or supplied to the Australian market</w:t>
            </w:r>
          </w:p>
        </w:tc>
        <w:tc>
          <w:tcPr>
            <w:tcW w:w="1230" w:type="dxa"/>
            <w:vAlign w:val="center"/>
          </w:tcPr>
          <w:p w14:paraId="0C130B79" w14:textId="77777777" w:rsidR="00E923AF" w:rsidRPr="001777B4" w:rsidRDefault="00E923AF" w:rsidP="004A1838">
            <w:pPr>
              <w:pStyle w:val="ListBullet"/>
              <w:numPr>
                <w:ilvl w:val="0"/>
                <w:numId w:val="0"/>
              </w:numPr>
              <w:spacing w:after="80"/>
              <w:ind w:left="-108"/>
              <w:contextualSpacing w:val="0"/>
              <w:jc w:val="right"/>
              <w:rPr>
                <w:rFonts w:asciiTheme="minorHAnsi" w:hAnsiTheme="minorHAnsi" w:cstheme="minorHAnsi"/>
                <w:iCs/>
              </w:rPr>
            </w:pPr>
            <w:r w:rsidRPr="00A86A28">
              <w:rPr>
                <w:rFonts w:asciiTheme="minorHAnsi" w:hAnsiTheme="minorHAnsi" w:cstheme="minorHAnsi"/>
                <w:iCs/>
              </w:rPr>
              <w:t>$1,470</w:t>
            </w:r>
          </w:p>
        </w:tc>
      </w:tr>
      <w:tr w:rsidR="00E923AF" w:rsidRPr="003E476E" w14:paraId="0992E037" w14:textId="77777777" w:rsidTr="004A1838">
        <w:trPr>
          <w:jc w:val="center"/>
        </w:trPr>
        <w:tc>
          <w:tcPr>
            <w:tcW w:w="1166" w:type="dxa"/>
            <w:vAlign w:val="center"/>
          </w:tcPr>
          <w:p w14:paraId="47F8D862" w14:textId="77777777" w:rsidR="00E923AF" w:rsidRPr="002D7241" w:rsidRDefault="00E923AF" w:rsidP="009525B8">
            <w:pPr>
              <w:jc w:val="center"/>
              <w:rPr>
                <w:rFonts w:asciiTheme="minorHAnsi" w:hAnsiTheme="minorHAnsi" w:cstheme="minorHAnsi"/>
                <w:iCs/>
              </w:rPr>
            </w:pPr>
            <w:r w:rsidRPr="002D7241">
              <w:rPr>
                <w:rFonts w:asciiTheme="minorHAnsi" w:hAnsiTheme="minorHAnsi" w:cstheme="minorHAnsi"/>
                <w:iCs/>
              </w:rPr>
              <w:t>(b)</w:t>
            </w:r>
          </w:p>
        </w:tc>
        <w:tc>
          <w:tcPr>
            <w:tcW w:w="7509" w:type="dxa"/>
            <w:vAlign w:val="center"/>
          </w:tcPr>
          <w:p w14:paraId="30920D5B" w14:textId="77777777" w:rsidR="00E923AF" w:rsidRPr="002D7241" w:rsidRDefault="00E923AF" w:rsidP="009525B8">
            <w:pPr>
              <w:pStyle w:val="ListBullet"/>
              <w:rPr>
                <w:rFonts w:asciiTheme="minorHAnsi" w:hAnsiTheme="minorHAnsi" w:cstheme="minorHAnsi"/>
              </w:rPr>
            </w:pPr>
            <w:r w:rsidRPr="002D7241">
              <w:rPr>
                <w:rFonts w:asciiTheme="minorHAnsi" w:hAnsiTheme="minorHAnsi" w:cstheme="minorHAnsi"/>
                <w:iCs/>
              </w:rPr>
              <w:t>Imported for testing, evaluation and display purposes</w:t>
            </w:r>
          </w:p>
        </w:tc>
        <w:tc>
          <w:tcPr>
            <w:tcW w:w="1230" w:type="dxa"/>
            <w:vAlign w:val="center"/>
          </w:tcPr>
          <w:p w14:paraId="6E172928" w14:textId="77777777" w:rsidR="00E923AF" w:rsidRPr="00A86A28" w:rsidRDefault="00E923AF" w:rsidP="004A1838">
            <w:pPr>
              <w:pStyle w:val="ListBullet"/>
              <w:numPr>
                <w:ilvl w:val="0"/>
                <w:numId w:val="0"/>
              </w:numPr>
              <w:ind w:left="-108"/>
              <w:jc w:val="right"/>
              <w:rPr>
                <w:rFonts w:asciiTheme="minorHAnsi" w:hAnsiTheme="minorHAnsi" w:cstheme="minorHAnsi"/>
                <w:iCs/>
              </w:rPr>
            </w:pPr>
            <w:r w:rsidRPr="00A86A28">
              <w:rPr>
                <w:rFonts w:asciiTheme="minorHAnsi" w:hAnsiTheme="minorHAnsi" w:cstheme="minorHAnsi"/>
                <w:iCs/>
              </w:rPr>
              <w:t>$390</w:t>
            </w:r>
          </w:p>
        </w:tc>
      </w:tr>
      <w:tr w:rsidR="00E923AF" w:rsidRPr="003E476E" w14:paraId="48D954D7" w14:textId="77777777" w:rsidTr="004A1838">
        <w:trPr>
          <w:jc w:val="center"/>
        </w:trPr>
        <w:tc>
          <w:tcPr>
            <w:tcW w:w="1166" w:type="dxa"/>
            <w:vAlign w:val="center"/>
          </w:tcPr>
          <w:p w14:paraId="62B05B0C" w14:textId="77777777" w:rsidR="00E923AF" w:rsidRPr="002D7241" w:rsidRDefault="00E923AF" w:rsidP="009525B8">
            <w:pPr>
              <w:jc w:val="center"/>
              <w:rPr>
                <w:rFonts w:asciiTheme="minorHAnsi" w:hAnsiTheme="minorHAnsi" w:cstheme="minorHAnsi"/>
                <w:iCs/>
              </w:rPr>
            </w:pPr>
            <w:r w:rsidRPr="002D7241">
              <w:rPr>
                <w:rFonts w:asciiTheme="minorHAnsi" w:hAnsiTheme="minorHAnsi" w:cstheme="minorHAnsi"/>
                <w:iCs/>
              </w:rPr>
              <w:t>(c)</w:t>
            </w:r>
          </w:p>
        </w:tc>
        <w:tc>
          <w:tcPr>
            <w:tcW w:w="7509" w:type="dxa"/>
            <w:vAlign w:val="center"/>
          </w:tcPr>
          <w:p w14:paraId="22A1B6A0" w14:textId="77777777" w:rsidR="00E923AF" w:rsidRPr="001777B4" w:rsidRDefault="00E923AF" w:rsidP="009525B8">
            <w:pPr>
              <w:pStyle w:val="ListBullet"/>
              <w:rPr>
                <w:rFonts w:asciiTheme="minorHAnsi" w:hAnsiTheme="minorHAnsi" w:cstheme="minorHAnsi"/>
              </w:rPr>
            </w:pPr>
            <w:r w:rsidRPr="002D7241">
              <w:rPr>
                <w:rFonts w:asciiTheme="minorHAnsi" w:hAnsiTheme="minorHAnsi" w:cstheme="minorHAnsi"/>
                <w:iCs/>
              </w:rPr>
              <w:t>Imported for use by the Australian military or security</w:t>
            </w:r>
            <w:r w:rsidRPr="00A86A28">
              <w:rPr>
                <w:rFonts w:asciiTheme="minorHAnsi" w:hAnsiTheme="minorHAnsi" w:cstheme="minorHAnsi"/>
                <w:iCs/>
              </w:rPr>
              <w:t xml:space="preserve"> forces for national security purposes where compliant products are unsuitable or unavailable.</w:t>
            </w:r>
          </w:p>
        </w:tc>
        <w:tc>
          <w:tcPr>
            <w:tcW w:w="1230" w:type="dxa"/>
            <w:vAlign w:val="center"/>
          </w:tcPr>
          <w:p w14:paraId="30E7D4BE" w14:textId="77777777" w:rsidR="00E923AF" w:rsidRPr="001777B4" w:rsidRDefault="00E923AF" w:rsidP="004A1838">
            <w:pPr>
              <w:pStyle w:val="ListBullet"/>
              <w:numPr>
                <w:ilvl w:val="0"/>
                <w:numId w:val="0"/>
              </w:numPr>
              <w:ind w:left="-108"/>
              <w:jc w:val="right"/>
              <w:rPr>
                <w:rFonts w:asciiTheme="minorHAnsi" w:hAnsiTheme="minorHAnsi" w:cstheme="minorHAnsi"/>
                <w:iCs/>
              </w:rPr>
            </w:pPr>
            <w:r w:rsidRPr="001777B4">
              <w:rPr>
                <w:rFonts w:asciiTheme="minorHAnsi" w:hAnsiTheme="minorHAnsi" w:cstheme="minorHAnsi"/>
                <w:iCs/>
              </w:rPr>
              <w:t>$550</w:t>
            </w:r>
          </w:p>
        </w:tc>
      </w:tr>
      <w:tr w:rsidR="00E923AF" w:rsidRPr="003E476E" w14:paraId="5AE06D3C" w14:textId="77777777" w:rsidTr="004A1838">
        <w:trPr>
          <w:jc w:val="center"/>
        </w:trPr>
        <w:tc>
          <w:tcPr>
            <w:tcW w:w="1166" w:type="dxa"/>
            <w:vAlign w:val="center"/>
          </w:tcPr>
          <w:p w14:paraId="54989173" w14:textId="77777777" w:rsidR="00E923AF" w:rsidRPr="002D7241" w:rsidRDefault="00E923AF" w:rsidP="009525B8">
            <w:pPr>
              <w:jc w:val="center"/>
              <w:rPr>
                <w:rFonts w:asciiTheme="minorHAnsi" w:hAnsiTheme="minorHAnsi" w:cstheme="minorHAnsi"/>
                <w:iCs/>
              </w:rPr>
            </w:pPr>
            <w:r w:rsidRPr="002D7241">
              <w:rPr>
                <w:rFonts w:asciiTheme="minorHAnsi" w:hAnsiTheme="minorHAnsi" w:cstheme="minorHAnsi"/>
                <w:iCs/>
              </w:rPr>
              <w:t>(d)</w:t>
            </w:r>
          </w:p>
        </w:tc>
        <w:tc>
          <w:tcPr>
            <w:tcW w:w="7509" w:type="dxa"/>
            <w:vAlign w:val="center"/>
          </w:tcPr>
          <w:p w14:paraId="7C10BE58" w14:textId="77777777" w:rsidR="00E923AF" w:rsidRPr="001777B4" w:rsidRDefault="00E923AF" w:rsidP="009525B8">
            <w:pPr>
              <w:pStyle w:val="ListBullet"/>
              <w:tabs>
                <w:tab w:val="clear" w:pos="360"/>
              </w:tabs>
              <w:spacing w:after="80"/>
              <w:ind w:left="369" w:hanging="369"/>
              <w:contextualSpacing w:val="0"/>
              <w:rPr>
                <w:rFonts w:asciiTheme="minorHAnsi" w:hAnsiTheme="minorHAnsi" w:cstheme="minorHAnsi"/>
                <w:iCs/>
              </w:rPr>
            </w:pPr>
            <w:r w:rsidRPr="002D7241">
              <w:rPr>
                <w:rFonts w:asciiTheme="minorHAnsi" w:hAnsiTheme="minorHAnsi" w:cstheme="minorHAnsi"/>
                <w:iCs/>
              </w:rPr>
              <w:t xml:space="preserve">Imported for use by recognised bodies for specialized rescue or emergency tasks where compliant engines are </w:t>
            </w:r>
            <w:r w:rsidRPr="00A86A28">
              <w:rPr>
                <w:rFonts w:asciiTheme="minorHAnsi" w:hAnsiTheme="minorHAnsi" w:cstheme="minorHAnsi"/>
                <w:iCs/>
              </w:rPr>
              <w:t>unsuitable or unavailable</w:t>
            </w:r>
          </w:p>
        </w:tc>
        <w:tc>
          <w:tcPr>
            <w:tcW w:w="1230" w:type="dxa"/>
            <w:vAlign w:val="center"/>
          </w:tcPr>
          <w:p w14:paraId="29632072" w14:textId="77777777" w:rsidR="00E923AF" w:rsidRPr="001777B4" w:rsidRDefault="00E923AF" w:rsidP="004A1838">
            <w:pPr>
              <w:pStyle w:val="ListBullet"/>
              <w:numPr>
                <w:ilvl w:val="0"/>
                <w:numId w:val="0"/>
              </w:numPr>
              <w:spacing w:after="80"/>
              <w:ind w:left="-108"/>
              <w:contextualSpacing w:val="0"/>
              <w:jc w:val="right"/>
              <w:rPr>
                <w:rFonts w:asciiTheme="minorHAnsi" w:hAnsiTheme="minorHAnsi" w:cstheme="minorHAnsi"/>
                <w:iCs/>
              </w:rPr>
            </w:pPr>
            <w:r w:rsidRPr="001777B4">
              <w:rPr>
                <w:rFonts w:asciiTheme="minorHAnsi" w:hAnsiTheme="minorHAnsi" w:cstheme="minorHAnsi"/>
                <w:iCs/>
              </w:rPr>
              <w:t>$1,470</w:t>
            </w:r>
          </w:p>
        </w:tc>
      </w:tr>
      <w:tr w:rsidR="00E923AF" w:rsidRPr="003E476E" w14:paraId="0AB1581D" w14:textId="77777777" w:rsidTr="004A1838">
        <w:trPr>
          <w:jc w:val="center"/>
        </w:trPr>
        <w:tc>
          <w:tcPr>
            <w:tcW w:w="1166" w:type="dxa"/>
            <w:vAlign w:val="center"/>
          </w:tcPr>
          <w:p w14:paraId="6ECB7CFF" w14:textId="77777777" w:rsidR="00E923AF" w:rsidRPr="002D7241" w:rsidRDefault="00E923AF" w:rsidP="009525B8">
            <w:pPr>
              <w:jc w:val="center"/>
              <w:rPr>
                <w:rFonts w:asciiTheme="minorHAnsi" w:hAnsiTheme="minorHAnsi" w:cstheme="minorHAnsi"/>
                <w:iCs/>
              </w:rPr>
            </w:pPr>
            <w:r w:rsidRPr="002D7241">
              <w:rPr>
                <w:rFonts w:asciiTheme="minorHAnsi" w:hAnsiTheme="minorHAnsi" w:cstheme="minorHAnsi"/>
                <w:iCs/>
              </w:rPr>
              <w:t>(e)</w:t>
            </w:r>
          </w:p>
        </w:tc>
        <w:tc>
          <w:tcPr>
            <w:tcW w:w="7509" w:type="dxa"/>
            <w:vAlign w:val="center"/>
          </w:tcPr>
          <w:p w14:paraId="0F87398D" w14:textId="77777777" w:rsidR="00E923AF" w:rsidRPr="00A86A28" w:rsidRDefault="00E923AF" w:rsidP="009525B8">
            <w:pPr>
              <w:pStyle w:val="ListBullet"/>
              <w:tabs>
                <w:tab w:val="clear" w:pos="360"/>
              </w:tabs>
              <w:spacing w:after="80"/>
              <w:ind w:left="369" w:hanging="369"/>
              <w:contextualSpacing w:val="0"/>
              <w:rPr>
                <w:rFonts w:asciiTheme="minorHAnsi" w:hAnsiTheme="minorHAnsi" w:cstheme="minorHAnsi"/>
                <w:iCs/>
              </w:rPr>
            </w:pPr>
            <w:r w:rsidRPr="002D7241">
              <w:rPr>
                <w:rFonts w:asciiTheme="minorHAnsi" w:hAnsiTheme="minorHAnsi" w:cstheme="minorHAnsi"/>
                <w:iCs/>
              </w:rPr>
              <w:t xml:space="preserve">Imported for use in legitimate competition events managed by recognised incorporated organisations where compliant engines are unsuitable or unavailable.  </w:t>
            </w:r>
          </w:p>
        </w:tc>
        <w:tc>
          <w:tcPr>
            <w:tcW w:w="1230" w:type="dxa"/>
            <w:vAlign w:val="center"/>
          </w:tcPr>
          <w:p w14:paraId="51B793E3" w14:textId="77777777" w:rsidR="00E923AF" w:rsidRPr="001777B4" w:rsidRDefault="00E923AF" w:rsidP="004A1838">
            <w:pPr>
              <w:pStyle w:val="ListBullet"/>
              <w:numPr>
                <w:ilvl w:val="0"/>
                <w:numId w:val="0"/>
              </w:numPr>
              <w:spacing w:after="80"/>
              <w:ind w:left="-108"/>
              <w:contextualSpacing w:val="0"/>
              <w:jc w:val="right"/>
              <w:rPr>
                <w:rFonts w:asciiTheme="minorHAnsi" w:hAnsiTheme="minorHAnsi" w:cstheme="minorHAnsi"/>
                <w:iCs/>
              </w:rPr>
            </w:pPr>
            <w:r w:rsidRPr="00A86A28">
              <w:rPr>
                <w:rFonts w:asciiTheme="minorHAnsi" w:hAnsiTheme="minorHAnsi" w:cstheme="minorHAnsi"/>
                <w:iCs/>
              </w:rPr>
              <w:t>$1,470</w:t>
            </w:r>
          </w:p>
        </w:tc>
      </w:tr>
      <w:tr w:rsidR="00E923AF" w:rsidRPr="003E476E" w14:paraId="4E636F12" w14:textId="77777777" w:rsidTr="004A1838">
        <w:trPr>
          <w:jc w:val="center"/>
        </w:trPr>
        <w:tc>
          <w:tcPr>
            <w:tcW w:w="1166" w:type="dxa"/>
            <w:vAlign w:val="center"/>
          </w:tcPr>
          <w:p w14:paraId="508E128C" w14:textId="77777777" w:rsidR="00E923AF" w:rsidRPr="002D7241" w:rsidRDefault="00E923AF" w:rsidP="009525B8">
            <w:pPr>
              <w:jc w:val="center"/>
              <w:rPr>
                <w:rFonts w:asciiTheme="minorHAnsi" w:hAnsiTheme="minorHAnsi" w:cstheme="minorHAnsi"/>
                <w:iCs/>
              </w:rPr>
            </w:pPr>
            <w:r w:rsidRPr="002D7241">
              <w:rPr>
                <w:rFonts w:asciiTheme="minorHAnsi" w:hAnsiTheme="minorHAnsi" w:cstheme="minorHAnsi"/>
                <w:iCs/>
              </w:rPr>
              <w:t>(f)</w:t>
            </w:r>
          </w:p>
        </w:tc>
        <w:tc>
          <w:tcPr>
            <w:tcW w:w="7509" w:type="dxa"/>
            <w:vAlign w:val="center"/>
          </w:tcPr>
          <w:p w14:paraId="756A5FAB" w14:textId="77777777" w:rsidR="00E923AF" w:rsidRPr="00A86A28" w:rsidRDefault="00E923AF" w:rsidP="009525B8">
            <w:pPr>
              <w:pStyle w:val="ListBullet"/>
              <w:tabs>
                <w:tab w:val="clear" w:pos="360"/>
              </w:tabs>
              <w:spacing w:after="80"/>
              <w:ind w:left="369" w:hanging="369"/>
              <w:contextualSpacing w:val="0"/>
              <w:rPr>
                <w:rFonts w:asciiTheme="minorHAnsi" w:hAnsiTheme="minorHAnsi" w:cstheme="minorHAnsi"/>
              </w:rPr>
            </w:pPr>
            <w:r w:rsidRPr="002D7241">
              <w:rPr>
                <w:rFonts w:asciiTheme="minorHAnsi" w:hAnsiTheme="minorHAnsi" w:cstheme="minorHAnsi"/>
                <w:iCs/>
              </w:rPr>
              <w:t>Imported as replacement engines for an existing non-road or propulsion marine engine which ha</w:t>
            </w:r>
            <w:r w:rsidRPr="00A86A28">
              <w:rPr>
                <w:rFonts w:asciiTheme="minorHAnsi" w:hAnsiTheme="minorHAnsi" w:cstheme="minorHAnsi"/>
                <w:iCs/>
              </w:rPr>
              <w:t>s no suitable alternative.</w:t>
            </w:r>
          </w:p>
        </w:tc>
        <w:tc>
          <w:tcPr>
            <w:tcW w:w="1230" w:type="dxa"/>
            <w:vAlign w:val="center"/>
          </w:tcPr>
          <w:p w14:paraId="0CE52905" w14:textId="77777777" w:rsidR="00E923AF" w:rsidRPr="001777B4" w:rsidRDefault="00E923AF" w:rsidP="004A1838">
            <w:pPr>
              <w:pStyle w:val="ListBullet"/>
              <w:numPr>
                <w:ilvl w:val="0"/>
                <w:numId w:val="0"/>
              </w:numPr>
              <w:spacing w:after="80"/>
              <w:ind w:left="-108"/>
              <w:contextualSpacing w:val="0"/>
              <w:jc w:val="right"/>
              <w:rPr>
                <w:rFonts w:asciiTheme="minorHAnsi" w:hAnsiTheme="minorHAnsi" w:cstheme="minorHAnsi"/>
                <w:iCs/>
              </w:rPr>
            </w:pPr>
            <w:r w:rsidRPr="001777B4">
              <w:rPr>
                <w:rFonts w:asciiTheme="minorHAnsi" w:hAnsiTheme="minorHAnsi" w:cstheme="minorHAnsi"/>
                <w:iCs/>
              </w:rPr>
              <w:t>$1,470</w:t>
            </w:r>
          </w:p>
        </w:tc>
      </w:tr>
    </w:tbl>
    <w:p w14:paraId="4E823F74" w14:textId="77777777" w:rsidR="00E923AF" w:rsidRDefault="00E923AF" w:rsidP="00E923AF">
      <w:pPr>
        <w:rPr>
          <w:rFonts w:asciiTheme="minorHAnsi" w:hAnsiTheme="minorHAnsi"/>
          <w:b/>
          <w:iCs/>
        </w:rPr>
      </w:pPr>
    </w:p>
    <w:p w14:paraId="0F1BF25F" w14:textId="22E6A4FF" w:rsidR="00E923AF" w:rsidRDefault="00E923AF" w:rsidP="00230BE3">
      <w:pPr>
        <w:pStyle w:val="DepNormal"/>
      </w:pPr>
      <w:r w:rsidRPr="00207FB0">
        <w:rPr>
          <w:bCs/>
        </w:rPr>
        <w:t>A</w:t>
      </w:r>
      <w:r w:rsidRPr="003E476E">
        <w:t>n exemption from complying with the requirements of the legislation does not result in the product being exempt from paying the import levy.</w:t>
      </w:r>
    </w:p>
    <w:p w14:paraId="4ED9F609" w14:textId="244274B3" w:rsidR="007A38F0" w:rsidRDefault="00904FC4" w:rsidP="00230BE3">
      <w:pPr>
        <w:pStyle w:val="DepNormal"/>
      </w:pPr>
      <w:r>
        <w:t xml:space="preserve">The department does not propose to amend prices for </w:t>
      </w:r>
      <w:r w:rsidR="007A38F0">
        <w:t>exemption applications</w:t>
      </w:r>
      <w:r>
        <w:t xml:space="preserve"> fees.</w:t>
      </w:r>
      <w:r w:rsidR="003751EB">
        <w:t xml:space="preserve"> </w:t>
      </w:r>
      <w:r w:rsidR="00890485">
        <w:t>As stated above, b</w:t>
      </w:r>
      <w:r w:rsidR="00890485">
        <w:rPr>
          <w:rFonts w:eastAsia="SimSun"/>
        </w:rPr>
        <w:t xml:space="preserve">ased on the small number of applications since 2018, the costs of assessing applications in each </w:t>
      </w:r>
      <w:r w:rsidR="00890485">
        <w:rPr>
          <w:rFonts w:eastAsia="SimSun"/>
        </w:rPr>
        <w:lastRenderedPageBreak/>
        <w:t>category is generally consistent the initial cost estimates. It is also not proposed to apply indexation to these fees as the additional forecast revenue would be trivial and would be exceeded by the costs of adjusting systems and guidance material to reflect new fees.</w:t>
      </w:r>
      <w:r>
        <w:t xml:space="preserve"> </w:t>
      </w:r>
    </w:p>
    <w:p w14:paraId="0301DA3E" w14:textId="4BFF75C7" w:rsidR="007A38F0" w:rsidRPr="00BC7965" w:rsidRDefault="007A38F0" w:rsidP="00230BE3">
      <w:pPr>
        <w:pStyle w:val="Deptableheading"/>
        <w:rPr>
          <w:bCs/>
        </w:rPr>
      </w:pPr>
      <w:bookmarkStart w:id="20" w:name="_Hlk76995532"/>
      <w:r w:rsidRPr="00BC7965">
        <w:rPr>
          <w:bCs/>
        </w:rPr>
        <w:t xml:space="preserve">Table </w:t>
      </w:r>
      <w:r w:rsidR="00D22FA7">
        <w:rPr>
          <w:bCs/>
        </w:rPr>
        <w:t>6</w:t>
      </w:r>
      <w:r w:rsidRPr="00BC7965">
        <w:rPr>
          <w:bCs/>
        </w:rPr>
        <w:t xml:space="preserve"> </w:t>
      </w:r>
      <w:r w:rsidR="0088684D">
        <w:rPr>
          <w:bCs/>
        </w:rPr>
        <w:tab/>
      </w:r>
      <w:r w:rsidRPr="00BC7965">
        <w:rPr>
          <w:bCs/>
        </w:rPr>
        <w:t>Historical volumes</w:t>
      </w:r>
      <w:r w:rsidR="00610F67" w:rsidRPr="00BC7965">
        <w:rPr>
          <w:bCs/>
        </w:rPr>
        <w:t xml:space="preserve"> and revenue</w:t>
      </w:r>
      <w:r w:rsidR="004A0268">
        <w:rPr>
          <w:bCs/>
        </w:rPr>
        <w:t xml:space="preserve"> for applications for exemption</w:t>
      </w:r>
    </w:p>
    <w:tbl>
      <w:tblPr>
        <w:tblStyle w:val="TableGrid"/>
        <w:tblW w:w="0" w:type="auto"/>
        <w:tblLayout w:type="fixed"/>
        <w:tblLook w:val="04A0" w:firstRow="1" w:lastRow="0" w:firstColumn="1" w:lastColumn="0" w:noHBand="0" w:noVBand="1"/>
      </w:tblPr>
      <w:tblGrid>
        <w:gridCol w:w="1271"/>
        <w:gridCol w:w="1045"/>
        <w:gridCol w:w="1045"/>
        <w:gridCol w:w="1046"/>
        <w:gridCol w:w="1045"/>
        <w:gridCol w:w="1045"/>
        <w:gridCol w:w="1046"/>
        <w:gridCol w:w="1045"/>
        <w:gridCol w:w="1046"/>
      </w:tblGrid>
      <w:tr w:rsidR="00EA1D05" w:rsidRPr="004A0268" w14:paraId="18954C9E" w14:textId="77777777" w:rsidTr="004A1838">
        <w:tc>
          <w:tcPr>
            <w:tcW w:w="1271" w:type="dxa"/>
            <w:shd w:val="clear" w:color="auto" w:fill="D5DCE4" w:themeFill="text2" w:themeFillTint="33"/>
          </w:tcPr>
          <w:p w14:paraId="0C788B08" w14:textId="77777777" w:rsidR="00610F67" w:rsidRPr="004A1838" w:rsidRDefault="00610F67" w:rsidP="002D7241">
            <w:pPr>
              <w:rPr>
                <w:rFonts w:asciiTheme="minorHAnsi" w:hAnsiTheme="minorHAnsi" w:cstheme="minorHAnsi"/>
                <w:iCs/>
              </w:rPr>
            </w:pPr>
            <w:r w:rsidRPr="004A1838">
              <w:rPr>
                <w:rFonts w:asciiTheme="minorHAnsi" w:hAnsiTheme="minorHAnsi" w:cstheme="minorHAnsi"/>
                <w:iCs/>
              </w:rPr>
              <w:t>Exemption category</w:t>
            </w:r>
          </w:p>
        </w:tc>
        <w:tc>
          <w:tcPr>
            <w:tcW w:w="1045" w:type="dxa"/>
            <w:shd w:val="clear" w:color="auto" w:fill="D5DCE4" w:themeFill="text2" w:themeFillTint="33"/>
          </w:tcPr>
          <w:p w14:paraId="077A672F" w14:textId="77777777"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2017-18 volume</w:t>
            </w:r>
          </w:p>
        </w:tc>
        <w:tc>
          <w:tcPr>
            <w:tcW w:w="1045" w:type="dxa"/>
            <w:shd w:val="clear" w:color="auto" w:fill="D5DCE4" w:themeFill="text2" w:themeFillTint="33"/>
          </w:tcPr>
          <w:p w14:paraId="7DD52F2B" w14:textId="6C98803D"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2017-18 revenue</w:t>
            </w:r>
          </w:p>
        </w:tc>
        <w:tc>
          <w:tcPr>
            <w:tcW w:w="1046" w:type="dxa"/>
            <w:shd w:val="clear" w:color="auto" w:fill="D5DCE4" w:themeFill="text2" w:themeFillTint="33"/>
          </w:tcPr>
          <w:p w14:paraId="767F6E31" w14:textId="77777777"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2018-19 volume</w:t>
            </w:r>
          </w:p>
        </w:tc>
        <w:tc>
          <w:tcPr>
            <w:tcW w:w="1045" w:type="dxa"/>
            <w:shd w:val="clear" w:color="auto" w:fill="D5DCE4" w:themeFill="text2" w:themeFillTint="33"/>
          </w:tcPr>
          <w:p w14:paraId="11B34B75" w14:textId="317C8FD5"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2018-19 revenue</w:t>
            </w:r>
          </w:p>
        </w:tc>
        <w:tc>
          <w:tcPr>
            <w:tcW w:w="1045" w:type="dxa"/>
            <w:shd w:val="clear" w:color="auto" w:fill="D5DCE4" w:themeFill="text2" w:themeFillTint="33"/>
          </w:tcPr>
          <w:p w14:paraId="73E7128B" w14:textId="0742A192"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2019-20 volume</w:t>
            </w:r>
          </w:p>
        </w:tc>
        <w:tc>
          <w:tcPr>
            <w:tcW w:w="1046" w:type="dxa"/>
            <w:shd w:val="clear" w:color="auto" w:fill="D5DCE4" w:themeFill="text2" w:themeFillTint="33"/>
          </w:tcPr>
          <w:p w14:paraId="5BE8C7A4" w14:textId="12A6B8F8"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2019-20 revenue</w:t>
            </w:r>
          </w:p>
        </w:tc>
        <w:tc>
          <w:tcPr>
            <w:tcW w:w="1045" w:type="dxa"/>
            <w:shd w:val="clear" w:color="auto" w:fill="D5DCE4" w:themeFill="text2" w:themeFillTint="33"/>
          </w:tcPr>
          <w:p w14:paraId="26629282" w14:textId="3538B79D"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2020-21 volume</w:t>
            </w:r>
          </w:p>
        </w:tc>
        <w:tc>
          <w:tcPr>
            <w:tcW w:w="1046" w:type="dxa"/>
            <w:shd w:val="clear" w:color="auto" w:fill="D5DCE4" w:themeFill="text2" w:themeFillTint="33"/>
          </w:tcPr>
          <w:p w14:paraId="2E9B5840" w14:textId="6944ABBF" w:rsidR="00610F67" w:rsidRPr="004A1838" w:rsidRDefault="00610F67" w:rsidP="004A1838">
            <w:pPr>
              <w:jc w:val="center"/>
              <w:rPr>
                <w:rFonts w:asciiTheme="minorHAnsi" w:hAnsiTheme="minorHAnsi" w:cstheme="minorHAnsi"/>
                <w:iCs/>
              </w:rPr>
            </w:pPr>
            <w:r w:rsidRPr="004A1838">
              <w:rPr>
                <w:rFonts w:asciiTheme="minorHAnsi" w:hAnsiTheme="minorHAnsi" w:cstheme="minorHAnsi"/>
                <w:iCs/>
              </w:rPr>
              <w:t>2020-21 revenue</w:t>
            </w:r>
          </w:p>
        </w:tc>
      </w:tr>
      <w:tr w:rsidR="00517EA3" w:rsidRPr="004A0268" w14:paraId="06FF1ED7" w14:textId="77777777" w:rsidTr="004A1838">
        <w:tc>
          <w:tcPr>
            <w:tcW w:w="1271" w:type="dxa"/>
          </w:tcPr>
          <w:p w14:paraId="32A91A2C" w14:textId="1CAA7B77" w:rsidR="005C399F" w:rsidRPr="004A1838" w:rsidRDefault="005C399F" w:rsidP="002D7241">
            <w:pPr>
              <w:rPr>
                <w:rFonts w:asciiTheme="minorHAnsi" w:hAnsiTheme="minorHAnsi" w:cstheme="minorHAnsi"/>
                <w:iCs/>
              </w:rPr>
            </w:pPr>
            <w:r w:rsidRPr="004A1838">
              <w:rPr>
                <w:rFonts w:asciiTheme="minorHAnsi" w:hAnsiTheme="minorHAnsi" w:cstheme="minorHAnsi"/>
                <w:iCs/>
              </w:rPr>
              <w:t>(a)</w:t>
            </w:r>
          </w:p>
        </w:tc>
        <w:tc>
          <w:tcPr>
            <w:tcW w:w="1045" w:type="dxa"/>
            <w:vAlign w:val="center"/>
          </w:tcPr>
          <w:p w14:paraId="1C5DDC7C" w14:textId="1D788A90"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3</w:t>
            </w:r>
          </w:p>
        </w:tc>
        <w:tc>
          <w:tcPr>
            <w:tcW w:w="1045" w:type="dxa"/>
            <w:vAlign w:val="bottom"/>
          </w:tcPr>
          <w:p w14:paraId="57E033FF" w14:textId="27559D89"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$4,410</w:t>
            </w:r>
          </w:p>
        </w:tc>
        <w:tc>
          <w:tcPr>
            <w:tcW w:w="1046" w:type="dxa"/>
            <w:vAlign w:val="center"/>
          </w:tcPr>
          <w:p w14:paraId="4F37AB42" w14:textId="22B50C67"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5" w:type="dxa"/>
            <w:vAlign w:val="bottom"/>
          </w:tcPr>
          <w:p w14:paraId="25B1D2DA" w14:textId="7F47EAEE"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7FA14D3A" w14:textId="50999AE7"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6" w:type="dxa"/>
            <w:vAlign w:val="bottom"/>
          </w:tcPr>
          <w:p w14:paraId="07D9E146" w14:textId="1DFED666"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31F2C0CD" w14:textId="792649CA"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2</w:t>
            </w:r>
          </w:p>
        </w:tc>
        <w:tc>
          <w:tcPr>
            <w:tcW w:w="1046" w:type="dxa"/>
            <w:vAlign w:val="bottom"/>
          </w:tcPr>
          <w:p w14:paraId="48DB3683" w14:textId="3C283B0A"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$2,940</w:t>
            </w:r>
          </w:p>
        </w:tc>
      </w:tr>
      <w:tr w:rsidR="00517EA3" w:rsidRPr="004A0268" w14:paraId="7E8383CC" w14:textId="77777777" w:rsidTr="004A1838">
        <w:tc>
          <w:tcPr>
            <w:tcW w:w="1271" w:type="dxa"/>
          </w:tcPr>
          <w:p w14:paraId="1F71C841" w14:textId="217D9EE8" w:rsidR="005C399F" w:rsidRPr="004A1838" w:rsidRDefault="005C399F" w:rsidP="002D7241">
            <w:pPr>
              <w:rPr>
                <w:rFonts w:asciiTheme="minorHAnsi" w:hAnsiTheme="minorHAnsi" w:cstheme="minorHAnsi"/>
                <w:iCs/>
              </w:rPr>
            </w:pPr>
            <w:r w:rsidRPr="004A1838">
              <w:rPr>
                <w:rFonts w:asciiTheme="minorHAnsi" w:hAnsiTheme="minorHAnsi" w:cstheme="minorHAnsi"/>
                <w:iCs/>
              </w:rPr>
              <w:t>(b)</w:t>
            </w:r>
          </w:p>
        </w:tc>
        <w:tc>
          <w:tcPr>
            <w:tcW w:w="1045" w:type="dxa"/>
            <w:vAlign w:val="center"/>
          </w:tcPr>
          <w:p w14:paraId="6B1C1BEF" w14:textId="0634AA2C"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w:t>
            </w:r>
          </w:p>
        </w:tc>
        <w:tc>
          <w:tcPr>
            <w:tcW w:w="1045" w:type="dxa"/>
            <w:vAlign w:val="bottom"/>
          </w:tcPr>
          <w:p w14:paraId="3068941D" w14:textId="67ECD935"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$390</w:t>
            </w:r>
          </w:p>
        </w:tc>
        <w:tc>
          <w:tcPr>
            <w:tcW w:w="1046" w:type="dxa"/>
            <w:vAlign w:val="center"/>
          </w:tcPr>
          <w:p w14:paraId="3706F2C7" w14:textId="64AF0198"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10</w:t>
            </w:r>
          </w:p>
        </w:tc>
        <w:tc>
          <w:tcPr>
            <w:tcW w:w="1045" w:type="dxa"/>
            <w:vAlign w:val="bottom"/>
          </w:tcPr>
          <w:p w14:paraId="209C98C2" w14:textId="44F969DB"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$3,900</w:t>
            </w:r>
          </w:p>
        </w:tc>
        <w:tc>
          <w:tcPr>
            <w:tcW w:w="1045" w:type="dxa"/>
            <w:vAlign w:val="center"/>
          </w:tcPr>
          <w:p w14:paraId="66D75E09" w14:textId="65AC90DC"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2</w:t>
            </w:r>
          </w:p>
        </w:tc>
        <w:tc>
          <w:tcPr>
            <w:tcW w:w="1046" w:type="dxa"/>
            <w:vAlign w:val="bottom"/>
          </w:tcPr>
          <w:p w14:paraId="4843CAF2" w14:textId="7587A625"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$780</w:t>
            </w:r>
          </w:p>
        </w:tc>
        <w:tc>
          <w:tcPr>
            <w:tcW w:w="1045" w:type="dxa"/>
            <w:vAlign w:val="center"/>
          </w:tcPr>
          <w:p w14:paraId="329D0380" w14:textId="746610CB"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2</w:t>
            </w:r>
          </w:p>
        </w:tc>
        <w:tc>
          <w:tcPr>
            <w:tcW w:w="1046" w:type="dxa"/>
            <w:vAlign w:val="bottom"/>
          </w:tcPr>
          <w:p w14:paraId="4C9C01BE" w14:textId="1A8F223C"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$780</w:t>
            </w:r>
          </w:p>
        </w:tc>
      </w:tr>
      <w:tr w:rsidR="00EA1D05" w:rsidRPr="004A0268" w14:paraId="432875FD" w14:textId="77777777" w:rsidTr="004A1838">
        <w:tc>
          <w:tcPr>
            <w:tcW w:w="1271" w:type="dxa"/>
          </w:tcPr>
          <w:p w14:paraId="2DD0005F" w14:textId="724DADAA" w:rsidR="005C399F" w:rsidRPr="004A1838" w:rsidRDefault="005C399F" w:rsidP="002D7241">
            <w:pPr>
              <w:rPr>
                <w:rFonts w:asciiTheme="minorHAnsi" w:hAnsiTheme="minorHAnsi" w:cstheme="minorHAnsi"/>
                <w:iCs/>
              </w:rPr>
            </w:pPr>
            <w:r w:rsidRPr="004A1838">
              <w:rPr>
                <w:rFonts w:asciiTheme="minorHAnsi" w:hAnsiTheme="minorHAnsi" w:cstheme="minorHAnsi"/>
                <w:iCs/>
              </w:rPr>
              <w:t>(c)</w:t>
            </w:r>
          </w:p>
        </w:tc>
        <w:tc>
          <w:tcPr>
            <w:tcW w:w="1045" w:type="dxa"/>
            <w:vAlign w:val="center"/>
          </w:tcPr>
          <w:p w14:paraId="1FAB1035" w14:textId="0DF3F707"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w:t>
            </w:r>
          </w:p>
        </w:tc>
        <w:tc>
          <w:tcPr>
            <w:tcW w:w="1045" w:type="dxa"/>
            <w:vAlign w:val="center"/>
          </w:tcPr>
          <w:p w14:paraId="009996FA" w14:textId="56C19458"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$550</w:t>
            </w:r>
          </w:p>
        </w:tc>
        <w:tc>
          <w:tcPr>
            <w:tcW w:w="1046" w:type="dxa"/>
            <w:vAlign w:val="center"/>
          </w:tcPr>
          <w:p w14:paraId="1F41A081" w14:textId="457D4CC4"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2</w:t>
            </w:r>
          </w:p>
        </w:tc>
        <w:tc>
          <w:tcPr>
            <w:tcW w:w="1045" w:type="dxa"/>
            <w:vAlign w:val="center"/>
          </w:tcPr>
          <w:p w14:paraId="33B74ABC" w14:textId="04B37D83"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$1,100</w:t>
            </w:r>
          </w:p>
        </w:tc>
        <w:tc>
          <w:tcPr>
            <w:tcW w:w="1045" w:type="dxa"/>
            <w:vAlign w:val="center"/>
          </w:tcPr>
          <w:p w14:paraId="6CCBB306" w14:textId="3C1AC766"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43B3D76B" w14:textId="0CB5E649"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19BAD36C" w14:textId="55E28690"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w:t>
            </w:r>
          </w:p>
        </w:tc>
        <w:tc>
          <w:tcPr>
            <w:tcW w:w="1046" w:type="dxa"/>
            <w:vAlign w:val="center"/>
          </w:tcPr>
          <w:p w14:paraId="2F4D8C26" w14:textId="3CF624B2"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$550</w:t>
            </w:r>
          </w:p>
        </w:tc>
      </w:tr>
      <w:tr w:rsidR="00EA1D05" w:rsidRPr="004A0268" w14:paraId="26A81168" w14:textId="77777777" w:rsidTr="004A1838">
        <w:tc>
          <w:tcPr>
            <w:tcW w:w="1271" w:type="dxa"/>
          </w:tcPr>
          <w:p w14:paraId="051B7C39" w14:textId="55849F65" w:rsidR="005C399F" w:rsidRPr="004A1838" w:rsidRDefault="005C399F" w:rsidP="002D7241">
            <w:pPr>
              <w:rPr>
                <w:rFonts w:asciiTheme="minorHAnsi" w:hAnsiTheme="minorHAnsi" w:cstheme="minorHAnsi"/>
                <w:iCs/>
              </w:rPr>
            </w:pPr>
            <w:r w:rsidRPr="004A1838">
              <w:rPr>
                <w:rFonts w:asciiTheme="minorHAnsi" w:hAnsiTheme="minorHAnsi" w:cstheme="minorHAnsi"/>
                <w:iCs/>
              </w:rPr>
              <w:t>(d)</w:t>
            </w:r>
          </w:p>
        </w:tc>
        <w:tc>
          <w:tcPr>
            <w:tcW w:w="1045" w:type="dxa"/>
            <w:vAlign w:val="center"/>
          </w:tcPr>
          <w:p w14:paraId="0A794AB6" w14:textId="49330D27"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w:t>
            </w:r>
          </w:p>
        </w:tc>
        <w:tc>
          <w:tcPr>
            <w:tcW w:w="1045" w:type="dxa"/>
            <w:vAlign w:val="center"/>
          </w:tcPr>
          <w:p w14:paraId="6A33DDD7" w14:textId="170599F7"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$1,470</w:t>
            </w:r>
          </w:p>
        </w:tc>
        <w:tc>
          <w:tcPr>
            <w:tcW w:w="1046" w:type="dxa"/>
            <w:vAlign w:val="center"/>
          </w:tcPr>
          <w:p w14:paraId="62D26402" w14:textId="3CD8BA33"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w:t>
            </w:r>
          </w:p>
        </w:tc>
        <w:tc>
          <w:tcPr>
            <w:tcW w:w="1045" w:type="dxa"/>
            <w:vAlign w:val="center"/>
          </w:tcPr>
          <w:p w14:paraId="3C5397F0" w14:textId="06C01A3A"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$1,470</w:t>
            </w:r>
          </w:p>
        </w:tc>
        <w:tc>
          <w:tcPr>
            <w:tcW w:w="1045" w:type="dxa"/>
            <w:vAlign w:val="center"/>
          </w:tcPr>
          <w:p w14:paraId="5688D237" w14:textId="2241A781"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13EA8EC2" w14:textId="2E0E9EEB"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6DF8ABA6" w14:textId="6F90D992"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3</w:t>
            </w:r>
          </w:p>
        </w:tc>
        <w:tc>
          <w:tcPr>
            <w:tcW w:w="1046" w:type="dxa"/>
            <w:vAlign w:val="center"/>
          </w:tcPr>
          <w:p w14:paraId="77DDFADC" w14:textId="0FC1C31F"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$4,410</w:t>
            </w:r>
          </w:p>
        </w:tc>
      </w:tr>
      <w:tr w:rsidR="00EA1D05" w:rsidRPr="004A0268" w14:paraId="374C60EB" w14:textId="77777777" w:rsidTr="004A1838">
        <w:tc>
          <w:tcPr>
            <w:tcW w:w="1271" w:type="dxa"/>
          </w:tcPr>
          <w:p w14:paraId="4FB85EAB" w14:textId="4B06B847" w:rsidR="005C399F" w:rsidRPr="004A1838" w:rsidRDefault="005C399F" w:rsidP="002D7241">
            <w:pPr>
              <w:rPr>
                <w:rFonts w:asciiTheme="minorHAnsi" w:hAnsiTheme="minorHAnsi" w:cstheme="minorHAnsi"/>
                <w:iCs/>
              </w:rPr>
            </w:pPr>
            <w:r w:rsidRPr="004A1838">
              <w:rPr>
                <w:rFonts w:asciiTheme="minorHAnsi" w:hAnsiTheme="minorHAnsi" w:cstheme="minorHAnsi"/>
                <w:iCs/>
              </w:rPr>
              <w:t>(e)</w:t>
            </w:r>
          </w:p>
        </w:tc>
        <w:tc>
          <w:tcPr>
            <w:tcW w:w="1045" w:type="dxa"/>
            <w:vAlign w:val="center"/>
          </w:tcPr>
          <w:p w14:paraId="6F14A654" w14:textId="6DDE48F9"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063DC70D" w14:textId="0B5A98CD"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0B09EBCF" w14:textId="22BEF598"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16A80C83" w14:textId="4C6E6560"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390680CF" w14:textId="5C0584BB"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6FFF8A41" w14:textId="5A6FF2E2"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47F4CCCA" w14:textId="2171FA40"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15613B00" w14:textId="2FA0397E"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r>
      <w:tr w:rsidR="00EA1D05" w:rsidRPr="004A0268" w14:paraId="4AF7D191" w14:textId="77777777" w:rsidTr="004A1838">
        <w:tc>
          <w:tcPr>
            <w:tcW w:w="1271" w:type="dxa"/>
          </w:tcPr>
          <w:p w14:paraId="6998E3F4" w14:textId="1448E5D0" w:rsidR="005C399F" w:rsidRPr="004A1838" w:rsidRDefault="005C399F" w:rsidP="002D7241">
            <w:pPr>
              <w:rPr>
                <w:rFonts w:asciiTheme="minorHAnsi" w:hAnsiTheme="minorHAnsi" w:cstheme="minorHAnsi"/>
                <w:iCs/>
              </w:rPr>
            </w:pPr>
            <w:r w:rsidRPr="004A1838">
              <w:rPr>
                <w:rFonts w:asciiTheme="minorHAnsi" w:hAnsiTheme="minorHAnsi" w:cstheme="minorHAnsi"/>
                <w:iCs/>
              </w:rPr>
              <w:t>(f)</w:t>
            </w:r>
          </w:p>
        </w:tc>
        <w:tc>
          <w:tcPr>
            <w:tcW w:w="1045" w:type="dxa"/>
            <w:vAlign w:val="center"/>
          </w:tcPr>
          <w:p w14:paraId="296DFB1B" w14:textId="6094311D"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1</w:t>
            </w:r>
          </w:p>
        </w:tc>
        <w:tc>
          <w:tcPr>
            <w:tcW w:w="1045" w:type="dxa"/>
            <w:vAlign w:val="center"/>
          </w:tcPr>
          <w:p w14:paraId="7B47111F" w14:textId="4922B97D"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$1,470</w:t>
            </w:r>
          </w:p>
        </w:tc>
        <w:tc>
          <w:tcPr>
            <w:tcW w:w="1046" w:type="dxa"/>
            <w:vAlign w:val="center"/>
          </w:tcPr>
          <w:p w14:paraId="7068DC0D" w14:textId="3938856F"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01CEE06D" w14:textId="37D0F549"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116AA085" w14:textId="5A849E6F"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5E6744AD" w14:textId="32F70B6C"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$0</w:t>
            </w:r>
          </w:p>
        </w:tc>
        <w:tc>
          <w:tcPr>
            <w:tcW w:w="1045" w:type="dxa"/>
            <w:vAlign w:val="center"/>
          </w:tcPr>
          <w:p w14:paraId="78847941" w14:textId="5CBE5877" w:rsidR="005C399F" w:rsidRPr="004A1838" w:rsidRDefault="005C399F" w:rsidP="004A1838">
            <w:pPr>
              <w:jc w:val="center"/>
              <w:rPr>
                <w:rFonts w:asciiTheme="minorHAnsi" w:hAnsiTheme="minorHAnsi" w:cstheme="minorHAnsi"/>
                <w:iCs/>
              </w:rPr>
            </w:pPr>
            <w:r w:rsidRPr="004A1838">
              <w:rPr>
                <w:rFonts w:asciiTheme="minorHAnsi" w:hAnsiTheme="minorHAnsi" w:cstheme="minorHAnsi"/>
                <w:iCs/>
              </w:rPr>
              <w:t>2</w:t>
            </w:r>
          </w:p>
        </w:tc>
        <w:tc>
          <w:tcPr>
            <w:tcW w:w="1046" w:type="dxa"/>
            <w:vAlign w:val="center"/>
          </w:tcPr>
          <w:p w14:paraId="0D2CB3A5" w14:textId="06437091" w:rsidR="005C399F" w:rsidRPr="004A1838" w:rsidRDefault="005C399F" w:rsidP="004A1838">
            <w:pPr>
              <w:jc w:val="right"/>
              <w:rPr>
                <w:rFonts w:asciiTheme="minorHAnsi" w:hAnsiTheme="minorHAnsi" w:cstheme="minorHAnsi"/>
                <w:iCs/>
              </w:rPr>
            </w:pPr>
            <w:r w:rsidRPr="004A1838">
              <w:rPr>
                <w:rFonts w:asciiTheme="minorHAnsi" w:hAnsiTheme="minorHAnsi" w:cstheme="minorHAnsi"/>
                <w:iCs/>
              </w:rPr>
              <w:t>$2,940</w:t>
            </w:r>
          </w:p>
        </w:tc>
      </w:tr>
      <w:tr w:rsidR="00EA1D05" w:rsidRPr="004A1838" w14:paraId="04B1B504" w14:textId="77777777" w:rsidTr="004A1838">
        <w:tc>
          <w:tcPr>
            <w:tcW w:w="1271" w:type="dxa"/>
          </w:tcPr>
          <w:p w14:paraId="4837ABA1" w14:textId="6C4A7059" w:rsidR="005C399F" w:rsidRPr="004A1838" w:rsidRDefault="005C399F" w:rsidP="002D7241">
            <w:pPr>
              <w:rPr>
                <w:rFonts w:asciiTheme="minorHAnsi" w:hAnsiTheme="minorHAnsi" w:cstheme="minorHAnsi"/>
                <w:b/>
                <w:bCs/>
                <w:iCs/>
              </w:rPr>
            </w:pPr>
            <w:r w:rsidRPr="004A1838">
              <w:rPr>
                <w:rFonts w:asciiTheme="minorHAnsi" w:hAnsiTheme="minorHAnsi" w:cstheme="minorHAnsi"/>
                <w:b/>
                <w:bCs/>
                <w:iCs/>
              </w:rPr>
              <w:t>T</w:t>
            </w:r>
            <w:r w:rsidR="002D7241" w:rsidRPr="004A1838">
              <w:rPr>
                <w:rFonts w:asciiTheme="minorHAnsi" w:hAnsiTheme="minorHAnsi" w:cstheme="minorHAnsi"/>
                <w:b/>
                <w:bCs/>
                <w:iCs/>
              </w:rPr>
              <w:t>otal</w:t>
            </w:r>
          </w:p>
        </w:tc>
        <w:tc>
          <w:tcPr>
            <w:tcW w:w="1045" w:type="dxa"/>
            <w:vAlign w:val="center"/>
          </w:tcPr>
          <w:p w14:paraId="1AC0241F" w14:textId="057813EB" w:rsidR="005C399F" w:rsidRPr="004A1838" w:rsidRDefault="005C399F" w:rsidP="004A1838">
            <w:pPr>
              <w:jc w:val="center"/>
              <w:rPr>
                <w:rFonts w:asciiTheme="minorHAnsi" w:hAnsiTheme="minorHAnsi" w:cstheme="minorHAnsi"/>
                <w:b/>
                <w:bCs/>
                <w:iCs/>
              </w:rPr>
            </w:pPr>
            <w:r w:rsidRPr="004A1838">
              <w:rPr>
                <w:rFonts w:asciiTheme="minorHAnsi" w:hAnsiTheme="minorHAnsi" w:cstheme="minorHAnsi"/>
                <w:b/>
                <w:bCs/>
                <w:iCs/>
              </w:rPr>
              <w:t>7</w:t>
            </w:r>
          </w:p>
        </w:tc>
        <w:tc>
          <w:tcPr>
            <w:tcW w:w="1045" w:type="dxa"/>
            <w:vAlign w:val="center"/>
          </w:tcPr>
          <w:p w14:paraId="58366A90" w14:textId="6AA0D43E" w:rsidR="005C399F" w:rsidRPr="004A1838" w:rsidRDefault="005C399F" w:rsidP="004A1838">
            <w:pPr>
              <w:jc w:val="right"/>
              <w:rPr>
                <w:rFonts w:asciiTheme="minorHAnsi" w:hAnsiTheme="minorHAnsi" w:cstheme="minorHAnsi"/>
                <w:b/>
                <w:bCs/>
                <w:iCs/>
              </w:rPr>
            </w:pPr>
            <w:r w:rsidRPr="004A1838">
              <w:rPr>
                <w:rFonts w:asciiTheme="minorHAnsi" w:hAnsiTheme="minorHAnsi" w:cstheme="minorHAnsi"/>
                <w:b/>
                <w:bCs/>
                <w:iCs/>
              </w:rPr>
              <w:t>$8,290</w:t>
            </w:r>
          </w:p>
        </w:tc>
        <w:tc>
          <w:tcPr>
            <w:tcW w:w="1046" w:type="dxa"/>
            <w:vAlign w:val="center"/>
          </w:tcPr>
          <w:p w14:paraId="3AA30415" w14:textId="36FB3F5E" w:rsidR="005C399F" w:rsidRPr="004A1838" w:rsidRDefault="005C399F" w:rsidP="004A1838">
            <w:pPr>
              <w:jc w:val="center"/>
              <w:rPr>
                <w:rFonts w:asciiTheme="minorHAnsi" w:hAnsiTheme="minorHAnsi" w:cstheme="minorHAnsi"/>
                <w:b/>
                <w:bCs/>
                <w:iCs/>
              </w:rPr>
            </w:pPr>
            <w:r w:rsidRPr="004A1838">
              <w:rPr>
                <w:rFonts w:asciiTheme="minorHAnsi" w:hAnsiTheme="minorHAnsi" w:cstheme="minorHAnsi"/>
                <w:b/>
                <w:bCs/>
                <w:iCs/>
              </w:rPr>
              <w:t>13</w:t>
            </w:r>
          </w:p>
        </w:tc>
        <w:tc>
          <w:tcPr>
            <w:tcW w:w="1045" w:type="dxa"/>
            <w:vAlign w:val="center"/>
          </w:tcPr>
          <w:p w14:paraId="1AE07771" w14:textId="5FBAC1C1" w:rsidR="005C399F" w:rsidRPr="004A1838" w:rsidRDefault="005C399F" w:rsidP="004A1838">
            <w:pPr>
              <w:jc w:val="right"/>
              <w:rPr>
                <w:rFonts w:asciiTheme="minorHAnsi" w:hAnsiTheme="minorHAnsi" w:cstheme="minorHAnsi"/>
                <w:b/>
                <w:bCs/>
                <w:iCs/>
              </w:rPr>
            </w:pPr>
            <w:r w:rsidRPr="004A1838">
              <w:rPr>
                <w:rFonts w:asciiTheme="minorHAnsi" w:hAnsiTheme="minorHAnsi" w:cstheme="minorHAnsi"/>
                <w:b/>
                <w:bCs/>
                <w:iCs/>
              </w:rPr>
              <w:t>$6,470</w:t>
            </w:r>
          </w:p>
        </w:tc>
        <w:tc>
          <w:tcPr>
            <w:tcW w:w="1045" w:type="dxa"/>
            <w:vAlign w:val="center"/>
          </w:tcPr>
          <w:p w14:paraId="3052ED6A" w14:textId="1AA7E354" w:rsidR="005C399F" w:rsidRPr="004A1838" w:rsidRDefault="005C399F" w:rsidP="004A1838">
            <w:pPr>
              <w:jc w:val="center"/>
              <w:rPr>
                <w:rFonts w:asciiTheme="minorHAnsi" w:hAnsiTheme="minorHAnsi" w:cstheme="minorHAnsi"/>
                <w:b/>
                <w:bCs/>
                <w:iCs/>
              </w:rPr>
            </w:pPr>
            <w:r w:rsidRPr="004A1838">
              <w:rPr>
                <w:rFonts w:asciiTheme="minorHAnsi" w:hAnsiTheme="minorHAnsi" w:cstheme="minorHAnsi"/>
                <w:b/>
                <w:bCs/>
                <w:iCs/>
              </w:rPr>
              <w:t>2</w:t>
            </w:r>
          </w:p>
        </w:tc>
        <w:tc>
          <w:tcPr>
            <w:tcW w:w="1046" w:type="dxa"/>
            <w:vAlign w:val="center"/>
          </w:tcPr>
          <w:p w14:paraId="786ABA4B" w14:textId="35C8DBAB" w:rsidR="005C399F" w:rsidRPr="004A1838" w:rsidRDefault="005C399F" w:rsidP="004A1838">
            <w:pPr>
              <w:jc w:val="right"/>
              <w:rPr>
                <w:rFonts w:asciiTheme="minorHAnsi" w:hAnsiTheme="minorHAnsi" w:cstheme="minorHAnsi"/>
                <w:b/>
                <w:bCs/>
                <w:iCs/>
              </w:rPr>
            </w:pPr>
            <w:r w:rsidRPr="004A1838">
              <w:rPr>
                <w:rFonts w:asciiTheme="minorHAnsi" w:hAnsiTheme="minorHAnsi" w:cstheme="minorHAnsi"/>
                <w:b/>
                <w:bCs/>
                <w:iCs/>
              </w:rPr>
              <w:t>$780</w:t>
            </w:r>
          </w:p>
        </w:tc>
        <w:tc>
          <w:tcPr>
            <w:tcW w:w="1045" w:type="dxa"/>
            <w:vAlign w:val="center"/>
          </w:tcPr>
          <w:p w14:paraId="3179D7B1" w14:textId="759FF3E7" w:rsidR="005C399F" w:rsidRPr="004A1838" w:rsidRDefault="005C399F" w:rsidP="004A1838">
            <w:pPr>
              <w:jc w:val="center"/>
              <w:rPr>
                <w:rFonts w:asciiTheme="minorHAnsi" w:hAnsiTheme="minorHAnsi" w:cstheme="minorHAnsi"/>
                <w:b/>
                <w:bCs/>
                <w:iCs/>
              </w:rPr>
            </w:pPr>
            <w:r w:rsidRPr="004A1838">
              <w:rPr>
                <w:rFonts w:asciiTheme="minorHAnsi" w:hAnsiTheme="minorHAnsi" w:cstheme="minorHAnsi"/>
                <w:b/>
                <w:bCs/>
                <w:iCs/>
              </w:rPr>
              <w:t>10</w:t>
            </w:r>
          </w:p>
        </w:tc>
        <w:tc>
          <w:tcPr>
            <w:tcW w:w="1046" w:type="dxa"/>
            <w:vAlign w:val="center"/>
          </w:tcPr>
          <w:p w14:paraId="2A54724D" w14:textId="308E2ED4" w:rsidR="005C399F" w:rsidRPr="004A1838" w:rsidRDefault="005C399F" w:rsidP="004A1838">
            <w:pPr>
              <w:jc w:val="right"/>
              <w:rPr>
                <w:rFonts w:asciiTheme="minorHAnsi" w:hAnsiTheme="minorHAnsi" w:cstheme="minorHAnsi"/>
                <w:b/>
                <w:bCs/>
                <w:iCs/>
              </w:rPr>
            </w:pPr>
            <w:r w:rsidRPr="004A1838">
              <w:rPr>
                <w:rFonts w:asciiTheme="minorHAnsi" w:hAnsiTheme="minorHAnsi" w:cstheme="minorHAnsi"/>
                <w:b/>
                <w:bCs/>
                <w:iCs/>
              </w:rPr>
              <w:t>$11,620</w:t>
            </w:r>
          </w:p>
        </w:tc>
      </w:tr>
      <w:bookmarkEnd w:id="20"/>
    </w:tbl>
    <w:p w14:paraId="68D4FD95" w14:textId="55222A7E" w:rsidR="007A38F0" w:rsidRDefault="007A38F0" w:rsidP="00E923AF">
      <w:pPr>
        <w:rPr>
          <w:rFonts w:asciiTheme="minorHAnsi" w:hAnsiTheme="minorHAnsi"/>
          <w:iCs/>
        </w:rPr>
      </w:pPr>
    </w:p>
    <w:p w14:paraId="1AC50F26" w14:textId="145CDB62" w:rsidR="00610F67" w:rsidRDefault="00610F67" w:rsidP="00230BE3">
      <w:pPr>
        <w:pStyle w:val="DepNormal"/>
      </w:pPr>
      <w:r>
        <w:t>The historical volumes w</w:t>
      </w:r>
      <w:r w:rsidR="00996078">
        <w:t>ere</w:t>
      </w:r>
      <w:r>
        <w:t xml:space="preserve"> used as the starting point for estimating future volumes. </w:t>
      </w:r>
    </w:p>
    <w:p w14:paraId="2DB0DF4C" w14:textId="225630CE" w:rsidR="007A38F0" w:rsidRPr="00BC7965" w:rsidRDefault="007A38F0" w:rsidP="00230BE3">
      <w:pPr>
        <w:pStyle w:val="Deptableheading"/>
        <w:rPr>
          <w:bCs/>
        </w:rPr>
      </w:pPr>
      <w:r w:rsidRPr="00BC7965">
        <w:rPr>
          <w:bCs/>
        </w:rPr>
        <w:t xml:space="preserve">Table </w:t>
      </w:r>
      <w:r w:rsidR="00D22FA7">
        <w:rPr>
          <w:bCs/>
        </w:rPr>
        <w:t>7</w:t>
      </w:r>
      <w:r w:rsidR="004A0268">
        <w:rPr>
          <w:bCs/>
        </w:rPr>
        <w:t xml:space="preserve"> </w:t>
      </w:r>
      <w:r w:rsidR="0088684D">
        <w:rPr>
          <w:bCs/>
        </w:rPr>
        <w:tab/>
      </w:r>
      <w:r w:rsidRPr="00BC7965">
        <w:rPr>
          <w:bCs/>
        </w:rPr>
        <w:t>Forecast volumes</w:t>
      </w:r>
      <w:r w:rsidR="00610F67" w:rsidRPr="00BC7965">
        <w:rPr>
          <w:bCs/>
        </w:rPr>
        <w:t xml:space="preserve"> and revenue</w:t>
      </w:r>
      <w:r w:rsidR="004A0268">
        <w:rPr>
          <w:bCs/>
        </w:rPr>
        <w:t xml:space="preserve"> for applications for exemption</w:t>
      </w:r>
    </w:p>
    <w:tbl>
      <w:tblPr>
        <w:tblStyle w:val="TableGrid"/>
        <w:tblW w:w="9639" w:type="dxa"/>
        <w:tblInd w:w="-5" w:type="dxa"/>
        <w:tblLayout w:type="fixed"/>
        <w:tblLook w:val="04A0" w:firstRow="1" w:lastRow="0" w:firstColumn="1" w:lastColumn="0" w:noHBand="0" w:noVBand="1"/>
      </w:tblPr>
      <w:tblGrid>
        <w:gridCol w:w="1276"/>
        <w:gridCol w:w="1045"/>
        <w:gridCol w:w="1045"/>
        <w:gridCol w:w="1046"/>
        <w:gridCol w:w="1045"/>
        <w:gridCol w:w="1045"/>
        <w:gridCol w:w="1046"/>
        <w:gridCol w:w="1045"/>
        <w:gridCol w:w="1046"/>
      </w:tblGrid>
      <w:tr w:rsidR="00517EA3" w:rsidRPr="004A0268" w14:paraId="4F0492C5" w14:textId="3C633E37" w:rsidTr="004A1838">
        <w:tc>
          <w:tcPr>
            <w:tcW w:w="1276" w:type="dxa"/>
            <w:shd w:val="clear" w:color="auto" w:fill="D5DCE4" w:themeFill="text2" w:themeFillTint="33"/>
          </w:tcPr>
          <w:p w14:paraId="7E0AD2AF" w14:textId="77777777" w:rsidR="000D01E8" w:rsidRPr="004A1838" w:rsidRDefault="000D01E8" w:rsidP="007A38F0">
            <w:pPr>
              <w:rPr>
                <w:rFonts w:asciiTheme="minorHAnsi" w:hAnsiTheme="minorHAnsi" w:cstheme="minorHAnsi"/>
                <w:iCs/>
              </w:rPr>
            </w:pPr>
            <w:r w:rsidRPr="004A1838">
              <w:rPr>
                <w:rFonts w:asciiTheme="minorHAnsi" w:hAnsiTheme="minorHAnsi" w:cstheme="minorHAnsi"/>
                <w:iCs/>
              </w:rPr>
              <w:t>Exemption category</w:t>
            </w:r>
          </w:p>
        </w:tc>
        <w:tc>
          <w:tcPr>
            <w:tcW w:w="1045" w:type="dxa"/>
            <w:shd w:val="clear" w:color="auto" w:fill="D5DCE4" w:themeFill="text2" w:themeFillTint="33"/>
          </w:tcPr>
          <w:p w14:paraId="00418E0C" w14:textId="1E59E566"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2021-22 volume</w:t>
            </w:r>
          </w:p>
        </w:tc>
        <w:tc>
          <w:tcPr>
            <w:tcW w:w="1045" w:type="dxa"/>
            <w:shd w:val="clear" w:color="auto" w:fill="D5DCE4" w:themeFill="text2" w:themeFillTint="33"/>
          </w:tcPr>
          <w:p w14:paraId="6DF3093F" w14:textId="59CDDA57"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2021-22 revenue</w:t>
            </w:r>
          </w:p>
        </w:tc>
        <w:tc>
          <w:tcPr>
            <w:tcW w:w="1046" w:type="dxa"/>
            <w:shd w:val="clear" w:color="auto" w:fill="D5DCE4" w:themeFill="text2" w:themeFillTint="33"/>
          </w:tcPr>
          <w:p w14:paraId="1FB69A25" w14:textId="5087289B"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2022-23 volume</w:t>
            </w:r>
          </w:p>
        </w:tc>
        <w:tc>
          <w:tcPr>
            <w:tcW w:w="1045" w:type="dxa"/>
            <w:shd w:val="clear" w:color="auto" w:fill="D5DCE4" w:themeFill="text2" w:themeFillTint="33"/>
          </w:tcPr>
          <w:p w14:paraId="3B4440A7" w14:textId="19D44472"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2022-23 revenue</w:t>
            </w:r>
          </w:p>
        </w:tc>
        <w:tc>
          <w:tcPr>
            <w:tcW w:w="1045" w:type="dxa"/>
            <w:shd w:val="clear" w:color="auto" w:fill="D5DCE4" w:themeFill="text2" w:themeFillTint="33"/>
          </w:tcPr>
          <w:p w14:paraId="44711DE2" w14:textId="19E1C960"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2023-24 volume</w:t>
            </w:r>
          </w:p>
        </w:tc>
        <w:tc>
          <w:tcPr>
            <w:tcW w:w="1046" w:type="dxa"/>
            <w:shd w:val="clear" w:color="auto" w:fill="D5DCE4" w:themeFill="text2" w:themeFillTint="33"/>
          </w:tcPr>
          <w:p w14:paraId="4294516D" w14:textId="5D5E604F"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2023-24 revenue</w:t>
            </w:r>
          </w:p>
        </w:tc>
        <w:tc>
          <w:tcPr>
            <w:tcW w:w="1045" w:type="dxa"/>
            <w:shd w:val="clear" w:color="auto" w:fill="D5DCE4" w:themeFill="text2" w:themeFillTint="33"/>
          </w:tcPr>
          <w:p w14:paraId="1E5B62F7" w14:textId="46796889"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2024-25 volume</w:t>
            </w:r>
          </w:p>
        </w:tc>
        <w:tc>
          <w:tcPr>
            <w:tcW w:w="1046" w:type="dxa"/>
            <w:shd w:val="clear" w:color="auto" w:fill="D5DCE4" w:themeFill="text2" w:themeFillTint="33"/>
          </w:tcPr>
          <w:p w14:paraId="258B953C" w14:textId="30CE0923" w:rsidR="000D01E8" w:rsidRPr="004A1838" w:rsidRDefault="000D01E8" w:rsidP="004A1838">
            <w:pPr>
              <w:jc w:val="center"/>
              <w:rPr>
                <w:rFonts w:asciiTheme="minorHAnsi" w:hAnsiTheme="minorHAnsi" w:cstheme="minorHAnsi"/>
                <w:iCs/>
              </w:rPr>
            </w:pPr>
            <w:r w:rsidRPr="004A1838">
              <w:rPr>
                <w:rFonts w:asciiTheme="minorHAnsi" w:hAnsiTheme="minorHAnsi" w:cstheme="minorHAnsi"/>
                <w:iCs/>
              </w:rPr>
              <w:t>2024-25 revenue</w:t>
            </w:r>
          </w:p>
        </w:tc>
      </w:tr>
      <w:tr w:rsidR="000477D5" w:rsidRPr="004A0268" w14:paraId="6E80D75F" w14:textId="00569C7B" w:rsidTr="004A1838">
        <w:tc>
          <w:tcPr>
            <w:tcW w:w="1276" w:type="dxa"/>
          </w:tcPr>
          <w:p w14:paraId="7D7F770A" w14:textId="2CFB3FC5" w:rsidR="000477D5" w:rsidRPr="004A1838" w:rsidRDefault="000477D5" w:rsidP="000477D5">
            <w:pPr>
              <w:rPr>
                <w:rFonts w:asciiTheme="minorHAnsi" w:hAnsiTheme="minorHAnsi" w:cstheme="minorHAnsi"/>
                <w:iCs/>
              </w:rPr>
            </w:pPr>
            <w:r w:rsidRPr="004A1838">
              <w:rPr>
                <w:rFonts w:asciiTheme="minorHAnsi" w:hAnsiTheme="minorHAnsi" w:cstheme="minorHAnsi"/>
                <w:iCs/>
              </w:rPr>
              <w:t>(a)</w:t>
            </w:r>
          </w:p>
        </w:tc>
        <w:tc>
          <w:tcPr>
            <w:tcW w:w="1045" w:type="dxa"/>
            <w:vAlign w:val="center"/>
          </w:tcPr>
          <w:p w14:paraId="1E06B4EB" w14:textId="24F462CE"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3</w:t>
            </w:r>
          </w:p>
        </w:tc>
        <w:tc>
          <w:tcPr>
            <w:tcW w:w="1045" w:type="dxa"/>
            <w:vAlign w:val="center"/>
          </w:tcPr>
          <w:p w14:paraId="02575FA3" w14:textId="4E7F330E"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$4,410</w:t>
            </w:r>
          </w:p>
        </w:tc>
        <w:tc>
          <w:tcPr>
            <w:tcW w:w="1046" w:type="dxa"/>
            <w:vAlign w:val="center"/>
          </w:tcPr>
          <w:p w14:paraId="6CFC8F88" w14:textId="00D67F19"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3</w:t>
            </w:r>
          </w:p>
        </w:tc>
        <w:tc>
          <w:tcPr>
            <w:tcW w:w="1045" w:type="dxa"/>
            <w:vAlign w:val="center"/>
          </w:tcPr>
          <w:p w14:paraId="301B51C4" w14:textId="3FD6A1D9"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$4,410</w:t>
            </w:r>
          </w:p>
        </w:tc>
        <w:tc>
          <w:tcPr>
            <w:tcW w:w="1045" w:type="dxa"/>
            <w:vAlign w:val="center"/>
          </w:tcPr>
          <w:p w14:paraId="231C9243" w14:textId="280BCB6A"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5</w:t>
            </w:r>
          </w:p>
        </w:tc>
        <w:tc>
          <w:tcPr>
            <w:tcW w:w="1046" w:type="dxa"/>
            <w:vAlign w:val="center"/>
          </w:tcPr>
          <w:p w14:paraId="1A23E7D0" w14:textId="67876EAF"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$7,350</w:t>
            </w:r>
          </w:p>
        </w:tc>
        <w:tc>
          <w:tcPr>
            <w:tcW w:w="1045" w:type="dxa"/>
            <w:vAlign w:val="center"/>
          </w:tcPr>
          <w:p w14:paraId="49CF7FC2" w14:textId="51AE0CDC"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6" w:type="dxa"/>
            <w:vAlign w:val="center"/>
          </w:tcPr>
          <w:p w14:paraId="622CFBAC" w14:textId="1D30333C"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$5,880</w:t>
            </w:r>
          </w:p>
        </w:tc>
      </w:tr>
      <w:tr w:rsidR="000477D5" w:rsidRPr="004A0268" w14:paraId="7B96EC98" w14:textId="2A8FCF9E" w:rsidTr="004A1838">
        <w:tc>
          <w:tcPr>
            <w:tcW w:w="1276" w:type="dxa"/>
          </w:tcPr>
          <w:p w14:paraId="5FD35C48" w14:textId="0FAAEC43" w:rsidR="000477D5" w:rsidRPr="004A1838" w:rsidRDefault="000477D5" w:rsidP="000477D5">
            <w:pPr>
              <w:rPr>
                <w:rFonts w:asciiTheme="minorHAnsi" w:hAnsiTheme="minorHAnsi" w:cstheme="minorHAnsi"/>
                <w:iCs/>
              </w:rPr>
            </w:pPr>
            <w:r w:rsidRPr="004A1838">
              <w:rPr>
                <w:rFonts w:asciiTheme="minorHAnsi" w:hAnsiTheme="minorHAnsi" w:cstheme="minorHAnsi"/>
                <w:iCs/>
              </w:rPr>
              <w:t>(b)</w:t>
            </w:r>
          </w:p>
        </w:tc>
        <w:tc>
          <w:tcPr>
            <w:tcW w:w="1045" w:type="dxa"/>
            <w:vAlign w:val="center"/>
          </w:tcPr>
          <w:p w14:paraId="4A883143" w14:textId="5D2A3A12"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2</w:t>
            </w:r>
          </w:p>
        </w:tc>
        <w:tc>
          <w:tcPr>
            <w:tcW w:w="1045" w:type="dxa"/>
            <w:vAlign w:val="center"/>
          </w:tcPr>
          <w:p w14:paraId="65D6C1E3" w14:textId="3802A400"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$780</w:t>
            </w:r>
          </w:p>
        </w:tc>
        <w:tc>
          <w:tcPr>
            <w:tcW w:w="1046" w:type="dxa"/>
            <w:vAlign w:val="center"/>
          </w:tcPr>
          <w:p w14:paraId="7AD9068A" w14:textId="585A5736"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3</w:t>
            </w:r>
          </w:p>
        </w:tc>
        <w:tc>
          <w:tcPr>
            <w:tcW w:w="1045" w:type="dxa"/>
            <w:vAlign w:val="center"/>
          </w:tcPr>
          <w:p w14:paraId="72DCDD9B" w14:textId="1CD089D6"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$1,170</w:t>
            </w:r>
          </w:p>
        </w:tc>
        <w:tc>
          <w:tcPr>
            <w:tcW w:w="1045" w:type="dxa"/>
            <w:vAlign w:val="center"/>
          </w:tcPr>
          <w:p w14:paraId="1E2E7EB8" w14:textId="07449AB5"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6" w:type="dxa"/>
            <w:vAlign w:val="center"/>
          </w:tcPr>
          <w:p w14:paraId="78C0129C" w14:textId="6DEFBB90"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$1,560</w:t>
            </w:r>
          </w:p>
        </w:tc>
        <w:tc>
          <w:tcPr>
            <w:tcW w:w="1045" w:type="dxa"/>
            <w:vAlign w:val="center"/>
          </w:tcPr>
          <w:p w14:paraId="1B4262FC" w14:textId="20FB6ACA"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6" w:type="dxa"/>
            <w:vAlign w:val="center"/>
          </w:tcPr>
          <w:p w14:paraId="434DB727" w14:textId="683C9B60"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$1,560</w:t>
            </w:r>
          </w:p>
        </w:tc>
      </w:tr>
      <w:tr w:rsidR="000477D5" w:rsidRPr="004A0268" w14:paraId="078E3AA7" w14:textId="681B92AB" w:rsidTr="004A1838">
        <w:tc>
          <w:tcPr>
            <w:tcW w:w="1276" w:type="dxa"/>
          </w:tcPr>
          <w:p w14:paraId="67FF8238" w14:textId="670E1483" w:rsidR="000477D5" w:rsidRPr="004A1838" w:rsidRDefault="000477D5" w:rsidP="000477D5">
            <w:pPr>
              <w:rPr>
                <w:rFonts w:asciiTheme="minorHAnsi" w:hAnsiTheme="minorHAnsi" w:cstheme="minorHAnsi"/>
                <w:iCs/>
              </w:rPr>
            </w:pPr>
            <w:r w:rsidRPr="004A1838">
              <w:rPr>
                <w:rFonts w:asciiTheme="minorHAnsi" w:hAnsiTheme="minorHAnsi" w:cstheme="minorHAnsi"/>
                <w:iCs/>
              </w:rPr>
              <w:t>(c)</w:t>
            </w:r>
          </w:p>
        </w:tc>
        <w:tc>
          <w:tcPr>
            <w:tcW w:w="1045" w:type="dxa"/>
            <w:vAlign w:val="center"/>
          </w:tcPr>
          <w:p w14:paraId="50339A0D" w14:textId="7821A377"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w:t>
            </w:r>
          </w:p>
        </w:tc>
        <w:tc>
          <w:tcPr>
            <w:tcW w:w="1045" w:type="dxa"/>
            <w:vAlign w:val="center"/>
          </w:tcPr>
          <w:p w14:paraId="66A9BA4A" w14:textId="3D88F428"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$550</w:t>
            </w:r>
          </w:p>
        </w:tc>
        <w:tc>
          <w:tcPr>
            <w:tcW w:w="1046" w:type="dxa"/>
            <w:vAlign w:val="center"/>
          </w:tcPr>
          <w:p w14:paraId="185C935C" w14:textId="16547AB4"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w:t>
            </w:r>
          </w:p>
        </w:tc>
        <w:tc>
          <w:tcPr>
            <w:tcW w:w="1045" w:type="dxa"/>
            <w:vAlign w:val="center"/>
          </w:tcPr>
          <w:p w14:paraId="328DE82B" w14:textId="4A0B79F9"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$550</w:t>
            </w:r>
          </w:p>
        </w:tc>
        <w:tc>
          <w:tcPr>
            <w:tcW w:w="1045" w:type="dxa"/>
            <w:vAlign w:val="center"/>
          </w:tcPr>
          <w:p w14:paraId="091098DC" w14:textId="335CD0B6" w:rsidR="000477D5" w:rsidRPr="004A1838" w:rsidRDefault="00B541FC" w:rsidP="00E11AAF">
            <w:pPr>
              <w:jc w:val="center"/>
              <w:rPr>
                <w:rFonts w:asciiTheme="minorHAnsi" w:hAnsiTheme="minorHAnsi" w:cstheme="minorHAnsi"/>
                <w:iCs/>
              </w:rPr>
            </w:pPr>
            <w:r w:rsidRPr="004A1838">
              <w:rPr>
                <w:rFonts w:asciiTheme="minorHAnsi" w:hAnsiTheme="minorHAnsi" w:cstheme="minorHAnsi"/>
                <w:iCs/>
              </w:rPr>
              <w:t>0</w:t>
            </w:r>
          </w:p>
        </w:tc>
        <w:tc>
          <w:tcPr>
            <w:tcW w:w="1046" w:type="dxa"/>
            <w:vAlign w:val="center"/>
          </w:tcPr>
          <w:p w14:paraId="5CC4DE3A" w14:textId="35531E53"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$0</w:t>
            </w:r>
          </w:p>
        </w:tc>
        <w:tc>
          <w:tcPr>
            <w:tcW w:w="1045" w:type="dxa"/>
            <w:vAlign w:val="center"/>
          </w:tcPr>
          <w:p w14:paraId="026EBA61" w14:textId="50BF19F6"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3</w:t>
            </w:r>
          </w:p>
        </w:tc>
        <w:tc>
          <w:tcPr>
            <w:tcW w:w="1046" w:type="dxa"/>
            <w:vAlign w:val="center"/>
          </w:tcPr>
          <w:p w14:paraId="77F07C91" w14:textId="4E53DAF7"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$1,650</w:t>
            </w:r>
          </w:p>
        </w:tc>
      </w:tr>
      <w:tr w:rsidR="000477D5" w:rsidRPr="004A0268" w14:paraId="0DE8B3FE" w14:textId="3A11C6AC" w:rsidTr="004A1838">
        <w:tc>
          <w:tcPr>
            <w:tcW w:w="1276" w:type="dxa"/>
          </w:tcPr>
          <w:p w14:paraId="766CDB80" w14:textId="08D74D42" w:rsidR="000477D5" w:rsidRPr="004A1838" w:rsidRDefault="000477D5" w:rsidP="000477D5">
            <w:pPr>
              <w:rPr>
                <w:rFonts w:asciiTheme="minorHAnsi" w:hAnsiTheme="minorHAnsi" w:cstheme="minorHAnsi"/>
                <w:iCs/>
              </w:rPr>
            </w:pPr>
            <w:r w:rsidRPr="004A1838">
              <w:rPr>
                <w:rFonts w:asciiTheme="minorHAnsi" w:hAnsiTheme="minorHAnsi" w:cstheme="minorHAnsi"/>
                <w:iCs/>
              </w:rPr>
              <w:t>(d)</w:t>
            </w:r>
          </w:p>
        </w:tc>
        <w:tc>
          <w:tcPr>
            <w:tcW w:w="1045" w:type="dxa"/>
            <w:vAlign w:val="center"/>
          </w:tcPr>
          <w:p w14:paraId="492DBE9A" w14:textId="02042574"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5" w:type="dxa"/>
            <w:vAlign w:val="center"/>
          </w:tcPr>
          <w:p w14:paraId="7AF5F295" w14:textId="741D7FF2"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$5,880</w:t>
            </w:r>
          </w:p>
        </w:tc>
        <w:tc>
          <w:tcPr>
            <w:tcW w:w="1046" w:type="dxa"/>
            <w:vAlign w:val="center"/>
          </w:tcPr>
          <w:p w14:paraId="486839C3" w14:textId="2AC25896"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2</w:t>
            </w:r>
          </w:p>
        </w:tc>
        <w:tc>
          <w:tcPr>
            <w:tcW w:w="1045" w:type="dxa"/>
            <w:vAlign w:val="center"/>
          </w:tcPr>
          <w:p w14:paraId="617CBC96" w14:textId="7CCD2BA9"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$2,940</w:t>
            </w:r>
          </w:p>
        </w:tc>
        <w:tc>
          <w:tcPr>
            <w:tcW w:w="1045" w:type="dxa"/>
            <w:vAlign w:val="center"/>
          </w:tcPr>
          <w:p w14:paraId="095BC307" w14:textId="6610E2EF"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3</w:t>
            </w:r>
          </w:p>
        </w:tc>
        <w:tc>
          <w:tcPr>
            <w:tcW w:w="1046" w:type="dxa"/>
            <w:vAlign w:val="center"/>
          </w:tcPr>
          <w:p w14:paraId="205592AD" w14:textId="30DEE46F"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$4,410</w:t>
            </w:r>
          </w:p>
        </w:tc>
        <w:tc>
          <w:tcPr>
            <w:tcW w:w="1045" w:type="dxa"/>
            <w:vAlign w:val="center"/>
          </w:tcPr>
          <w:p w14:paraId="6EDDA124" w14:textId="71EE4898"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3</w:t>
            </w:r>
          </w:p>
        </w:tc>
        <w:tc>
          <w:tcPr>
            <w:tcW w:w="1046" w:type="dxa"/>
            <w:vAlign w:val="center"/>
          </w:tcPr>
          <w:p w14:paraId="5B69249A" w14:textId="5D63D9FD"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$4,410</w:t>
            </w:r>
          </w:p>
        </w:tc>
      </w:tr>
      <w:tr w:rsidR="000477D5" w:rsidRPr="004A0268" w14:paraId="07C4764A" w14:textId="214982C3" w:rsidTr="004A1838">
        <w:tc>
          <w:tcPr>
            <w:tcW w:w="1276" w:type="dxa"/>
          </w:tcPr>
          <w:p w14:paraId="334DD324" w14:textId="24C12264" w:rsidR="000477D5" w:rsidRPr="004A1838" w:rsidRDefault="000477D5" w:rsidP="000477D5">
            <w:pPr>
              <w:rPr>
                <w:rFonts w:asciiTheme="minorHAnsi" w:hAnsiTheme="minorHAnsi" w:cstheme="minorHAnsi"/>
                <w:iCs/>
              </w:rPr>
            </w:pPr>
            <w:r w:rsidRPr="004A1838">
              <w:rPr>
                <w:rFonts w:asciiTheme="minorHAnsi" w:hAnsiTheme="minorHAnsi" w:cstheme="minorHAnsi"/>
                <w:iCs/>
              </w:rPr>
              <w:t>(e)</w:t>
            </w:r>
          </w:p>
        </w:tc>
        <w:tc>
          <w:tcPr>
            <w:tcW w:w="1045" w:type="dxa"/>
            <w:vAlign w:val="center"/>
          </w:tcPr>
          <w:p w14:paraId="4BA9EAF0" w14:textId="5AAEB8F8"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0</w:t>
            </w:r>
          </w:p>
        </w:tc>
        <w:tc>
          <w:tcPr>
            <w:tcW w:w="1045" w:type="dxa"/>
            <w:vAlign w:val="center"/>
          </w:tcPr>
          <w:p w14:paraId="50A6D161" w14:textId="7BFAD7CF"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$0</w:t>
            </w:r>
          </w:p>
        </w:tc>
        <w:tc>
          <w:tcPr>
            <w:tcW w:w="1046" w:type="dxa"/>
            <w:vAlign w:val="center"/>
          </w:tcPr>
          <w:p w14:paraId="2ABB4810" w14:textId="6136189B"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w:t>
            </w:r>
          </w:p>
        </w:tc>
        <w:tc>
          <w:tcPr>
            <w:tcW w:w="1045" w:type="dxa"/>
            <w:vAlign w:val="center"/>
          </w:tcPr>
          <w:p w14:paraId="6DC84EC6" w14:textId="735AEE9D"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$1,470</w:t>
            </w:r>
          </w:p>
        </w:tc>
        <w:tc>
          <w:tcPr>
            <w:tcW w:w="1045" w:type="dxa"/>
            <w:vAlign w:val="center"/>
          </w:tcPr>
          <w:p w14:paraId="3882EE47" w14:textId="0280E3FE"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0</w:t>
            </w:r>
          </w:p>
        </w:tc>
        <w:tc>
          <w:tcPr>
            <w:tcW w:w="1046" w:type="dxa"/>
            <w:vAlign w:val="center"/>
          </w:tcPr>
          <w:p w14:paraId="11FBE673" w14:textId="25B72A91"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$0</w:t>
            </w:r>
          </w:p>
        </w:tc>
        <w:tc>
          <w:tcPr>
            <w:tcW w:w="1045" w:type="dxa"/>
            <w:vAlign w:val="center"/>
          </w:tcPr>
          <w:p w14:paraId="7579C35A" w14:textId="7EE8C55B"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w:t>
            </w:r>
          </w:p>
        </w:tc>
        <w:tc>
          <w:tcPr>
            <w:tcW w:w="1046" w:type="dxa"/>
            <w:vAlign w:val="center"/>
          </w:tcPr>
          <w:p w14:paraId="10530D7E" w14:textId="42E82C3E"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$1,470</w:t>
            </w:r>
          </w:p>
        </w:tc>
      </w:tr>
      <w:tr w:rsidR="000477D5" w:rsidRPr="004A0268" w14:paraId="196C5100" w14:textId="1BCCD7E8" w:rsidTr="004A1838">
        <w:tc>
          <w:tcPr>
            <w:tcW w:w="1276" w:type="dxa"/>
          </w:tcPr>
          <w:p w14:paraId="16FAA451" w14:textId="64952018" w:rsidR="000477D5" w:rsidRPr="004A1838" w:rsidRDefault="000477D5" w:rsidP="000477D5">
            <w:pPr>
              <w:rPr>
                <w:rFonts w:asciiTheme="minorHAnsi" w:hAnsiTheme="minorHAnsi" w:cstheme="minorHAnsi"/>
                <w:iCs/>
              </w:rPr>
            </w:pPr>
            <w:r w:rsidRPr="004A1838">
              <w:rPr>
                <w:rFonts w:asciiTheme="minorHAnsi" w:hAnsiTheme="minorHAnsi" w:cstheme="minorHAnsi"/>
                <w:iCs/>
              </w:rPr>
              <w:t>(f)</w:t>
            </w:r>
          </w:p>
        </w:tc>
        <w:tc>
          <w:tcPr>
            <w:tcW w:w="1045" w:type="dxa"/>
            <w:vAlign w:val="center"/>
          </w:tcPr>
          <w:p w14:paraId="287E6A14" w14:textId="5FF62DD9"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5" w:type="dxa"/>
            <w:vAlign w:val="center"/>
          </w:tcPr>
          <w:p w14:paraId="14B85304" w14:textId="0249CA2F"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$5,880</w:t>
            </w:r>
          </w:p>
        </w:tc>
        <w:tc>
          <w:tcPr>
            <w:tcW w:w="1046" w:type="dxa"/>
            <w:vAlign w:val="center"/>
          </w:tcPr>
          <w:p w14:paraId="7E557A72" w14:textId="63DE1336"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5</w:t>
            </w:r>
          </w:p>
        </w:tc>
        <w:tc>
          <w:tcPr>
            <w:tcW w:w="1045" w:type="dxa"/>
            <w:vAlign w:val="center"/>
          </w:tcPr>
          <w:p w14:paraId="304757E2" w14:textId="5993E9EA"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$7,350</w:t>
            </w:r>
          </w:p>
        </w:tc>
        <w:tc>
          <w:tcPr>
            <w:tcW w:w="1045" w:type="dxa"/>
            <w:vAlign w:val="center"/>
          </w:tcPr>
          <w:p w14:paraId="3C03454E" w14:textId="1A81AB0C"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6" w:type="dxa"/>
            <w:vAlign w:val="center"/>
          </w:tcPr>
          <w:p w14:paraId="648690C2" w14:textId="7B8BBA8E"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$5,880</w:t>
            </w:r>
          </w:p>
        </w:tc>
        <w:tc>
          <w:tcPr>
            <w:tcW w:w="1045" w:type="dxa"/>
            <w:vAlign w:val="center"/>
          </w:tcPr>
          <w:p w14:paraId="7CFEBBF5" w14:textId="3A80D990"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4</w:t>
            </w:r>
          </w:p>
        </w:tc>
        <w:tc>
          <w:tcPr>
            <w:tcW w:w="1046" w:type="dxa"/>
            <w:vAlign w:val="center"/>
          </w:tcPr>
          <w:p w14:paraId="7BE02EE2" w14:textId="7C274C70"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$5,880</w:t>
            </w:r>
          </w:p>
        </w:tc>
      </w:tr>
      <w:tr w:rsidR="000477D5" w:rsidRPr="004A0268" w14:paraId="7DE081C8" w14:textId="77777777" w:rsidTr="004A1838">
        <w:tc>
          <w:tcPr>
            <w:tcW w:w="1276" w:type="dxa"/>
          </w:tcPr>
          <w:p w14:paraId="31673AB4" w14:textId="7EEC17F2" w:rsidR="000477D5" w:rsidRPr="004A1838" w:rsidRDefault="000477D5" w:rsidP="000477D5">
            <w:pPr>
              <w:rPr>
                <w:rFonts w:asciiTheme="minorHAnsi" w:hAnsiTheme="minorHAnsi" w:cstheme="minorHAnsi"/>
                <w:iCs/>
              </w:rPr>
            </w:pPr>
            <w:r w:rsidRPr="004A1838">
              <w:rPr>
                <w:rFonts w:asciiTheme="minorHAnsi" w:hAnsiTheme="minorHAnsi" w:cstheme="minorHAnsi"/>
                <w:iCs/>
              </w:rPr>
              <w:t>Total</w:t>
            </w:r>
          </w:p>
        </w:tc>
        <w:tc>
          <w:tcPr>
            <w:tcW w:w="1045" w:type="dxa"/>
            <w:vAlign w:val="center"/>
          </w:tcPr>
          <w:p w14:paraId="6043DA10" w14:textId="0AAC70CF"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14</w:t>
            </w:r>
          </w:p>
        </w:tc>
        <w:tc>
          <w:tcPr>
            <w:tcW w:w="1045" w:type="dxa"/>
            <w:vAlign w:val="center"/>
          </w:tcPr>
          <w:p w14:paraId="26118D60" w14:textId="14705C17"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$17,500</w:t>
            </w:r>
          </w:p>
        </w:tc>
        <w:tc>
          <w:tcPr>
            <w:tcW w:w="1046" w:type="dxa"/>
            <w:vAlign w:val="center"/>
          </w:tcPr>
          <w:p w14:paraId="0A69757E" w14:textId="35899C3F"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15</w:t>
            </w:r>
          </w:p>
        </w:tc>
        <w:tc>
          <w:tcPr>
            <w:tcW w:w="1045" w:type="dxa"/>
            <w:vAlign w:val="center"/>
          </w:tcPr>
          <w:p w14:paraId="0ACD1F8B" w14:textId="7B3BF812"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$17,890</w:t>
            </w:r>
          </w:p>
        </w:tc>
        <w:tc>
          <w:tcPr>
            <w:tcW w:w="1045" w:type="dxa"/>
            <w:vAlign w:val="center"/>
          </w:tcPr>
          <w:p w14:paraId="7A3FD6E2" w14:textId="46A8CCEA"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16</w:t>
            </w:r>
          </w:p>
        </w:tc>
        <w:tc>
          <w:tcPr>
            <w:tcW w:w="1046" w:type="dxa"/>
            <w:vAlign w:val="center"/>
          </w:tcPr>
          <w:p w14:paraId="7E238F90" w14:textId="54CA08F2"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$19,200</w:t>
            </w:r>
          </w:p>
        </w:tc>
        <w:tc>
          <w:tcPr>
            <w:tcW w:w="1045" w:type="dxa"/>
            <w:vAlign w:val="center"/>
          </w:tcPr>
          <w:p w14:paraId="35478412" w14:textId="65C600E1" w:rsidR="000477D5" w:rsidRPr="004A1838" w:rsidRDefault="000477D5" w:rsidP="00E11AAF">
            <w:pPr>
              <w:jc w:val="center"/>
              <w:rPr>
                <w:rFonts w:asciiTheme="minorHAnsi" w:hAnsiTheme="minorHAnsi" w:cstheme="minorHAnsi"/>
                <w:iCs/>
              </w:rPr>
            </w:pPr>
            <w:r w:rsidRPr="002D7241">
              <w:rPr>
                <w:rFonts w:asciiTheme="minorHAnsi" w:hAnsiTheme="minorHAnsi" w:cstheme="minorHAnsi"/>
              </w:rPr>
              <w:t>19</w:t>
            </w:r>
          </w:p>
        </w:tc>
        <w:tc>
          <w:tcPr>
            <w:tcW w:w="1046" w:type="dxa"/>
            <w:vAlign w:val="center"/>
          </w:tcPr>
          <w:p w14:paraId="13A26AA7" w14:textId="781CB730" w:rsidR="000477D5" w:rsidRPr="004A1838" w:rsidRDefault="000477D5" w:rsidP="004A1838">
            <w:pPr>
              <w:jc w:val="right"/>
              <w:rPr>
                <w:rFonts w:asciiTheme="minorHAnsi" w:hAnsiTheme="minorHAnsi" w:cstheme="minorHAnsi"/>
                <w:iCs/>
              </w:rPr>
            </w:pPr>
            <w:r w:rsidRPr="002D7241">
              <w:rPr>
                <w:rFonts w:asciiTheme="minorHAnsi" w:hAnsiTheme="minorHAnsi" w:cstheme="minorHAnsi"/>
              </w:rPr>
              <w:t>$20,850</w:t>
            </w:r>
          </w:p>
        </w:tc>
      </w:tr>
    </w:tbl>
    <w:p w14:paraId="3E2DCD53" w14:textId="77777777" w:rsidR="00E923AF" w:rsidRPr="003E476E" w:rsidRDefault="00E923AF" w:rsidP="00E923AF">
      <w:pPr>
        <w:rPr>
          <w:rFonts w:asciiTheme="minorHAnsi" w:hAnsiTheme="minorHAnsi"/>
          <w:iCs/>
        </w:rPr>
      </w:pPr>
    </w:p>
    <w:p w14:paraId="7E2AC66F" w14:textId="28F37A71" w:rsidR="00E923AF" w:rsidRPr="003E476E" w:rsidRDefault="00E923AF" w:rsidP="00230BE3">
      <w:pPr>
        <w:pStyle w:val="DepNormal"/>
      </w:pPr>
      <w:r w:rsidRPr="00230BE3">
        <w:rPr>
          <w:u w:val="single"/>
        </w:rPr>
        <w:t>Appendix B</w:t>
      </w:r>
      <w:r w:rsidRPr="003E476E">
        <w:t xml:space="preserve"> </w:t>
      </w:r>
      <w:r w:rsidR="00904FC4">
        <w:t>outlines</w:t>
      </w:r>
      <w:r w:rsidRPr="003E476E">
        <w:t xml:space="preserve"> the exemption application assessment process.</w:t>
      </w:r>
    </w:p>
    <w:p w14:paraId="39863346" w14:textId="77777777" w:rsidR="00E923AF" w:rsidRPr="0040407C" w:rsidRDefault="00E923AF" w:rsidP="00E923AF">
      <w:pPr>
        <w:rPr>
          <w:rStyle w:val="SubtleEmphasis"/>
          <w:color w:val="auto"/>
        </w:rPr>
      </w:pPr>
      <w:r w:rsidRPr="0040407C">
        <w:rPr>
          <w:rStyle w:val="SubtleEmphasis"/>
          <w:color w:val="auto"/>
        </w:rPr>
        <w:t>Applications for Australian Certification</w:t>
      </w:r>
    </w:p>
    <w:p w14:paraId="3558650A" w14:textId="4F238D2B" w:rsidR="00E923AF" w:rsidRPr="003E476E" w:rsidRDefault="00E923AF" w:rsidP="00230BE3">
      <w:pPr>
        <w:pStyle w:val="DepNormal"/>
      </w:pPr>
      <w:r w:rsidRPr="003E476E">
        <w:t xml:space="preserve">In the event that a </w:t>
      </w:r>
      <w:r w:rsidRPr="003E476E">
        <w:rPr>
          <w:rFonts w:eastAsia="SimSun"/>
        </w:rPr>
        <w:t xml:space="preserve">non-road or propulsion marine engine </w:t>
      </w:r>
      <w:r w:rsidRPr="003E476E">
        <w:t xml:space="preserve">is not already certified in a recognised jurisdiction then an application may be made to the </w:t>
      </w:r>
      <w:r w:rsidR="007D2C2C">
        <w:t>d</w:t>
      </w:r>
      <w:r w:rsidRPr="003E476E">
        <w:t xml:space="preserve">epartment for Australian certification. Applications for Australian certification are required to submit laboratory emissions testing results to the </w:t>
      </w:r>
      <w:r w:rsidR="007D2C2C">
        <w:t>d</w:t>
      </w:r>
      <w:r w:rsidRPr="003E476E">
        <w:t xml:space="preserve">epartment for assessment. If certification is granted then a unique identifying certification number will be issued along with a set of conditions. </w:t>
      </w:r>
    </w:p>
    <w:p w14:paraId="1021DA07" w14:textId="4AFBE91A" w:rsidR="00E923AF" w:rsidRDefault="00E923AF" w:rsidP="00230BE3">
      <w:pPr>
        <w:pStyle w:val="DepNormal"/>
      </w:pPr>
      <w:r w:rsidRPr="003E476E">
        <w:t xml:space="preserve">Applications for Australian certification are assessed through one of two streams </w:t>
      </w:r>
      <w:r>
        <w:t xml:space="preserve">with </w:t>
      </w:r>
      <w:r w:rsidRPr="003E476E">
        <w:t>different application fee</w:t>
      </w:r>
      <w:r>
        <w:t>s</w:t>
      </w:r>
      <w:r w:rsidRPr="003E476E">
        <w:t xml:space="preserve">. The differences in the assessment process and application fee reflect the complexity and therefore cost of the assessment, which will depend on the level of accreditation of the laboratory where emissions testing was conducted. </w:t>
      </w:r>
    </w:p>
    <w:p w14:paraId="5DA15CCA" w14:textId="5F9B1CAF" w:rsidR="00E11AAF" w:rsidRPr="00BC7965" w:rsidRDefault="004A0268" w:rsidP="00230BE3">
      <w:pPr>
        <w:pStyle w:val="Deptableheading"/>
      </w:pPr>
      <w:r>
        <w:t xml:space="preserve">Table </w:t>
      </w:r>
      <w:r w:rsidR="00D22FA7">
        <w:t>8</w:t>
      </w:r>
      <w:r>
        <w:t xml:space="preserve"> </w:t>
      </w:r>
      <w:r w:rsidR="0088684D">
        <w:tab/>
      </w:r>
      <w:r>
        <w:t>Fees – applications for Australian certification</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
        <w:gridCol w:w="7614"/>
        <w:gridCol w:w="1371"/>
      </w:tblGrid>
      <w:tr w:rsidR="009E35DB" w:rsidRPr="00E11AAF" w14:paraId="13DB88E1" w14:textId="77777777" w:rsidTr="004A1838">
        <w:trPr>
          <w:tblHeader/>
        </w:trPr>
        <w:tc>
          <w:tcPr>
            <w:tcW w:w="750" w:type="dxa"/>
            <w:shd w:val="clear" w:color="auto" w:fill="D5DCE4" w:themeFill="text2" w:themeFillTint="33"/>
            <w:tcMar>
              <w:top w:w="120" w:type="dxa"/>
              <w:left w:w="120" w:type="dxa"/>
              <w:bottom w:w="120" w:type="dxa"/>
              <w:right w:w="120" w:type="dxa"/>
            </w:tcMar>
            <w:hideMark/>
          </w:tcPr>
          <w:p w14:paraId="7ED53403" w14:textId="77777777"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Item</w:t>
            </w:r>
          </w:p>
        </w:tc>
        <w:tc>
          <w:tcPr>
            <w:tcW w:w="7614" w:type="dxa"/>
            <w:shd w:val="clear" w:color="auto" w:fill="D5DCE4" w:themeFill="text2" w:themeFillTint="33"/>
            <w:tcMar>
              <w:top w:w="120" w:type="dxa"/>
              <w:left w:w="120" w:type="dxa"/>
              <w:bottom w:w="120" w:type="dxa"/>
              <w:right w:w="120" w:type="dxa"/>
            </w:tcMar>
            <w:hideMark/>
          </w:tcPr>
          <w:p w14:paraId="54394A1B" w14:textId="1BCD8867"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Application</w:t>
            </w:r>
          </w:p>
        </w:tc>
        <w:tc>
          <w:tcPr>
            <w:tcW w:w="1371" w:type="dxa"/>
            <w:shd w:val="clear" w:color="auto" w:fill="D5DCE4" w:themeFill="text2" w:themeFillTint="33"/>
            <w:tcMar>
              <w:top w:w="120" w:type="dxa"/>
              <w:left w:w="120" w:type="dxa"/>
              <w:bottom w:w="120" w:type="dxa"/>
              <w:right w:w="120" w:type="dxa"/>
            </w:tcMar>
            <w:hideMark/>
          </w:tcPr>
          <w:p w14:paraId="34DCC0C1" w14:textId="661CCE3F"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Fee</w:t>
            </w:r>
          </w:p>
        </w:tc>
      </w:tr>
      <w:tr w:rsidR="009E35DB" w:rsidRPr="00E11AAF" w14:paraId="4472A64B" w14:textId="77777777" w:rsidTr="009E35DB">
        <w:tc>
          <w:tcPr>
            <w:tcW w:w="0" w:type="auto"/>
            <w:tcMar>
              <w:top w:w="60" w:type="dxa"/>
              <w:left w:w="120" w:type="dxa"/>
              <w:bottom w:w="60" w:type="dxa"/>
              <w:right w:w="120" w:type="dxa"/>
            </w:tcMar>
            <w:hideMark/>
          </w:tcPr>
          <w:p w14:paraId="681ECE44" w14:textId="77777777"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1</w:t>
            </w:r>
          </w:p>
        </w:tc>
        <w:tc>
          <w:tcPr>
            <w:tcW w:w="7614" w:type="dxa"/>
            <w:tcMar>
              <w:top w:w="60" w:type="dxa"/>
              <w:left w:w="120" w:type="dxa"/>
              <w:bottom w:w="60" w:type="dxa"/>
              <w:right w:w="120" w:type="dxa"/>
            </w:tcMar>
            <w:hideMark/>
          </w:tcPr>
          <w:p w14:paraId="00DBFF31" w14:textId="77777777"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an application for which the relevant emissions testing was carried out at a test facility that was accredited as mentioned in paragraph 13(1)(a)</w:t>
            </w:r>
          </w:p>
        </w:tc>
        <w:tc>
          <w:tcPr>
            <w:tcW w:w="1371" w:type="dxa"/>
            <w:tcMar>
              <w:top w:w="60" w:type="dxa"/>
              <w:left w:w="120" w:type="dxa"/>
              <w:bottom w:w="60" w:type="dxa"/>
              <w:right w:w="120" w:type="dxa"/>
            </w:tcMar>
            <w:hideMark/>
          </w:tcPr>
          <w:p w14:paraId="12D9B147" w14:textId="23BDE97D" w:rsidR="00610F67" w:rsidRPr="004A1838" w:rsidRDefault="009E35DB" w:rsidP="004A1838">
            <w:pPr>
              <w:jc w:val="right"/>
              <w:rPr>
                <w:rFonts w:asciiTheme="minorHAnsi" w:hAnsiTheme="minorHAnsi" w:cstheme="minorHAnsi"/>
                <w:color w:val="000000"/>
                <w:lang w:eastAsia="en-AU"/>
              </w:rPr>
            </w:pPr>
            <w:r w:rsidRPr="004A1838">
              <w:rPr>
                <w:rFonts w:asciiTheme="minorHAnsi" w:hAnsiTheme="minorHAnsi" w:cstheme="minorHAnsi"/>
                <w:color w:val="000000"/>
                <w:lang w:eastAsia="en-AU"/>
              </w:rPr>
              <w:t>$</w:t>
            </w:r>
            <w:r w:rsidR="00610F67" w:rsidRPr="004A1838">
              <w:rPr>
                <w:rFonts w:asciiTheme="minorHAnsi" w:hAnsiTheme="minorHAnsi" w:cstheme="minorHAnsi"/>
                <w:color w:val="000000"/>
                <w:lang w:eastAsia="en-AU"/>
              </w:rPr>
              <w:t>1,330</w:t>
            </w:r>
          </w:p>
        </w:tc>
      </w:tr>
      <w:tr w:rsidR="009E35DB" w:rsidRPr="00E11AAF" w14:paraId="6980310F" w14:textId="77777777" w:rsidTr="009E35DB">
        <w:tc>
          <w:tcPr>
            <w:tcW w:w="0" w:type="auto"/>
            <w:tcMar>
              <w:top w:w="60" w:type="dxa"/>
              <w:left w:w="120" w:type="dxa"/>
              <w:bottom w:w="60" w:type="dxa"/>
              <w:right w:w="120" w:type="dxa"/>
            </w:tcMar>
            <w:hideMark/>
          </w:tcPr>
          <w:p w14:paraId="7D6264BF" w14:textId="77777777"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2</w:t>
            </w:r>
          </w:p>
        </w:tc>
        <w:tc>
          <w:tcPr>
            <w:tcW w:w="7614" w:type="dxa"/>
            <w:tcMar>
              <w:top w:w="60" w:type="dxa"/>
              <w:left w:w="120" w:type="dxa"/>
              <w:bottom w:w="60" w:type="dxa"/>
              <w:right w:w="120" w:type="dxa"/>
            </w:tcMar>
            <w:hideMark/>
          </w:tcPr>
          <w:p w14:paraId="42BFDF49" w14:textId="77777777" w:rsidR="00610F67" w:rsidRPr="004A1838" w:rsidRDefault="00610F67" w:rsidP="00610F67">
            <w:pPr>
              <w:rPr>
                <w:rFonts w:asciiTheme="minorHAnsi" w:hAnsiTheme="minorHAnsi" w:cstheme="minorHAnsi"/>
                <w:color w:val="000000"/>
                <w:lang w:eastAsia="en-AU"/>
              </w:rPr>
            </w:pPr>
            <w:r w:rsidRPr="004A1838">
              <w:rPr>
                <w:rFonts w:asciiTheme="minorHAnsi" w:hAnsiTheme="minorHAnsi" w:cstheme="minorHAnsi"/>
                <w:color w:val="000000"/>
                <w:lang w:eastAsia="en-AU"/>
              </w:rPr>
              <w:t>any other application</w:t>
            </w:r>
          </w:p>
        </w:tc>
        <w:tc>
          <w:tcPr>
            <w:tcW w:w="1371" w:type="dxa"/>
            <w:tcMar>
              <w:top w:w="60" w:type="dxa"/>
              <w:left w:w="120" w:type="dxa"/>
              <w:bottom w:w="60" w:type="dxa"/>
              <w:right w:w="120" w:type="dxa"/>
            </w:tcMar>
            <w:hideMark/>
          </w:tcPr>
          <w:p w14:paraId="55E5BC93" w14:textId="47B324F8" w:rsidR="00610F67" w:rsidRPr="004A1838" w:rsidRDefault="009E35DB" w:rsidP="004A1838">
            <w:pPr>
              <w:jc w:val="right"/>
              <w:rPr>
                <w:rFonts w:asciiTheme="minorHAnsi" w:hAnsiTheme="minorHAnsi" w:cstheme="minorHAnsi"/>
                <w:color w:val="000000"/>
                <w:lang w:eastAsia="en-AU"/>
              </w:rPr>
            </w:pPr>
            <w:r w:rsidRPr="004A1838">
              <w:rPr>
                <w:rFonts w:asciiTheme="minorHAnsi" w:hAnsiTheme="minorHAnsi" w:cstheme="minorHAnsi"/>
                <w:color w:val="000000"/>
                <w:lang w:eastAsia="en-AU"/>
              </w:rPr>
              <w:t>$</w:t>
            </w:r>
            <w:r w:rsidR="00610F67" w:rsidRPr="004A1838">
              <w:rPr>
                <w:rFonts w:asciiTheme="minorHAnsi" w:hAnsiTheme="minorHAnsi" w:cstheme="minorHAnsi"/>
                <w:color w:val="000000"/>
                <w:lang w:eastAsia="en-AU"/>
              </w:rPr>
              <w:t>2,850</w:t>
            </w:r>
          </w:p>
        </w:tc>
      </w:tr>
    </w:tbl>
    <w:p w14:paraId="7DB60A97" w14:textId="77777777" w:rsidR="00E923AF" w:rsidRPr="003E476E" w:rsidRDefault="00E923AF" w:rsidP="00E923AF">
      <w:pPr>
        <w:rPr>
          <w:rFonts w:asciiTheme="minorHAnsi" w:hAnsiTheme="minorHAnsi"/>
          <w:iCs/>
        </w:rPr>
      </w:pPr>
    </w:p>
    <w:p w14:paraId="4BC15112" w14:textId="77777777" w:rsidR="00E923AF" w:rsidRDefault="00E923AF" w:rsidP="00230BE3">
      <w:pPr>
        <w:pStyle w:val="DepNormal"/>
      </w:pPr>
      <w:r w:rsidRPr="003E476E">
        <w:t xml:space="preserve">There is a lower application fee for certification applications where testing has been conducted in a laboratory accredited by the International Laboratory Accreditation Cooperation (ILAC) to the appropriate standard. </w:t>
      </w:r>
    </w:p>
    <w:p w14:paraId="5FBA5FF2" w14:textId="4355E014" w:rsidR="00E923AF" w:rsidRDefault="00E923AF" w:rsidP="00230BE3">
      <w:pPr>
        <w:pStyle w:val="DepNormal"/>
      </w:pPr>
      <w:r w:rsidRPr="003E476E">
        <w:t xml:space="preserve">There is a higher application fee when testing is conducted in a non-ILAC accredited lab as independent technical advice may be required by the </w:t>
      </w:r>
      <w:r w:rsidR="00917917">
        <w:t>d</w:t>
      </w:r>
      <w:r w:rsidRPr="003E476E">
        <w:t xml:space="preserve">epartment to verify test results from non-accredited laboratories. The laboratory must be able to demonstrate that its testing complies with the engine testing procedures specified in the Australian emissions standards. These are equivalent to the testing procedure specified in the US EPA Code of Federal Regulations Part 1065. </w:t>
      </w:r>
    </w:p>
    <w:p w14:paraId="6A8D0959" w14:textId="79A323A5" w:rsidR="00E923AF" w:rsidRDefault="00904FC4" w:rsidP="00230BE3">
      <w:pPr>
        <w:pStyle w:val="DepNormal"/>
      </w:pPr>
      <w:r>
        <w:t xml:space="preserve">The department does not propose to change prices for </w:t>
      </w:r>
      <w:r w:rsidR="00E923AF">
        <w:t>application fees because data from the small number of applications between 2018 and 2021 indicate the fees broadly reflect the effort involved in assessing them.</w:t>
      </w:r>
    </w:p>
    <w:p w14:paraId="2C18F7CD" w14:textId="5CA85B36" w:rsidR="004A0268" w:rsidRPr="00BC7965" w:rsidRDefault="004A0268" w:rsidP="00230BE3">
      <w:pPr>
        <w:pStyle w:val="Deptableheading"/>
        <w:rPr>
          <w:bCs/>
        </w:rPr>
      </w:pPr>
      <w:r w:rsidRPr="00BC7965">
        <w:rPr>
          <w:bCs/>
        </w:rPr>
        <w:t xml:space="preserve">Table </w:t>
      </w:r>
      <w:r w:rsidR="00D22FA7">
        <w:rPr>
          <w:bCs/>
        </w:rPr>
        <w:t>9</w:t>
      </w:r>
      <w:r w:rsidRPr="00BC7965">
        <w:rPr>
          <w:bCs/>
        </w:rPr>
        <w:t xml:space="preserve"> </w:t>
      </w:r>
      <w:r w:rsidR="0088684D">
        <w:rPr>
          <w:bCs/>
        </w:rPr>
        <w:tab/>
      </w:r>
      <w:r w:rsidR="00E12C66">
        <w:rPr>
          <w:bCs/>
        </w:rPr>
        <w:t>H</w:t>
      </w:r>
      <w:r w:rsidRPr="00BC7965">
        <w:rPr>
          <w:bCs/>
        </w:rPr>
        <w:t>istorical volumes and revenue</w:t>
      </w:r>
      <w:r>
        <w:rPr>
          <w:bCs/>
        </w:rPr>
        <w:t xml:space="preserve"> for applications for certification</w:t>
      </w:r>
    </w:p>
    <w:tbl>
      <w:tblPr>
        <w:tblStyle w:val="TableGrid"/>
        <w:tblW w:w="0" w:type="auto"/>
        <w:tblLayout w:type="fixed"/>
        <w:tblLook w:val="04A0" w:firstRow="1" w:lastRow="0" w:firstColumn="1" w:lastColumn="0" w:noHBand="0" w:noVBand="1"/>
      </w:tblPr>
      <w:tblGrid>
        <w:gridCol w:w="1696"/>
        <w:gridCol w:w="1027"/>
        <w:gridCol w:w="1027"/>
        <w:gridCol w:w="1027"/>
        <w:gridCol w:w="1027"/>
        <w:gridCol w:w="1027"/>
        <w:gridCol w:w="1027"/>
        <w:gridCol w:w="1027"/>
        <w:gridCol w:w="1027"/>
      </w:tblGrid>
      <w:tr w:rsidR="002D7241" w:rsidRPr="004A0268" w14:paraId="717348F3" w14:textId="77777777" w:rsidTr="004A1838">
        <w:tc>
          <w:tcPr>
            <w:tcW w:w="1696" w:type="dxa"/>
            <w:shd w:val="clear" w:color="auto" w:fill="D5DCE4" w:themeFill="text2" w:themeFillTint="33"/>
          </w:tcPr>
          <w:p w14:paraId="475D1571" w14:textId="7E62ACF1" w:rsidR="004A0268" w:rsidRPr="004A1838" w:rsidRDefault="002D7241" w:rsidP="009525B8">
            <w:pPr>
              <w:rPr>
                <w:rFonts w:asciiTheme="minorHAnsi" w:hAnsiTheme="minorHAnsi" w:cstheme="minorHAnsi"/>
                <w:iCs/>
              </w:rPr>
            </w:pPr>
            <w:r>
              <w:rPr>
                <w:rFonts w:asciiTheme="minorHAnsi" w:hAnsiTheme="minorHAnsi" w:cstheme="minorHAnsi"/>
                <w:iCs/>
              </w:rPr>
              <w:t>A</w:t>
            </w:r>
            <w:r w:rsidR="004A0268" w:rsidRPr="004A1838">
              <w:rPr>
                <w:rFonts w:asciiTheme="minorHAnsi" w:hAnsiTheme="minorHAnsi" w:cstheme="minorHAnsi"/>
                <w:iCs/>
              </w:rPr>
              <w:t>pplications for certification</w:t>
            </w:r>
          </w:p>
        </w:tc>
        <w:tc>
          <w:tcPr>
            <w:tcW w:w="1027" w:type="dxa"/>
            <w:shd w:val="clear" w:color="auto" w:fill="D5DCE4" w:themeFill="text2" w:themeFillTint="33"/>
          </w:tcPr>
          <w:p w14:paraId="590C7846" w14:textId="77777777" w:rsidR="004A0268" w:rsidRPr="004A1838" w:rsidRDefault="004A0268" w:rsidP="009525B8">
            <w:pPr>
              <w:rPr>
                <w:rFonts w:asciiTheme="minorHAnsi" w:hAnsiTheme="minorHAnsi" w:cstheme="minorHAnsi"/>
                <w:iCs/>
              </w:rPr>
            </w:pPr>
            <w:r w:rsidRPr="004A1838">
              <w:rPr>
                <w:rFonts w:asciiTheme="minorHAnsi" w:hAnsiTheme="minorHAnsi" w:cstheme="minorHAnsi"/>
                <w:iCs/>
              </w:rPr>
              <w:t>2017-18 volume</w:t>
            </w:r>
          </w:p>
        </w:tc>
        <w:tc>
          <w:tcPr>
            <w:tcW w:w="1027" w:type="dxa"/>
            <w:shd w:val="clear" w:color="auto" w:fill="D5DCE4" w:themeFill="text2" w:themeFillTint="33"/>
          </w:tcPr>
          <w:p w14:paraId="4E6F08AB" w14:textId="4115073A"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2017-18 revenue</w:t>
            </w:r>
          </w:p>
        </w:tc>
        <w:tc>
          <w:tcPr>
            <w:tcW w:w="1027" w:type="dxa"/>
            <w:shd w:val="clear" w:color="auto" w:fill="D5DCE4" w:themeFill="text2" w:themeFillTint="33"/>
          </w:tcPr>
          <w:p w14:paraId="14AC6FE6" w14:textId="77777777" w:rsidR="004A0268" w:rsidRPr="004A1838" w:rsidRDefault="004A0268" w:rsidP="009525B8">
            <w:pPr>
              <w:rPr>
                <w:rFonts w:asciiTheme="minorHAnsi" w:hAnsiTheme="minorHAnsi" w:cstheme="minorHAnsi"/>
                <w:iCs/>
              </w:rPr>
            </w:pPr>
            <w:r w:rsidRPr="004A1838">
              <w:rPr>
                <w:rFonts w:asciiTheme="minorHAnsi" w:hAnsiTheme="minorHAnsi" w:cstheme="minorHAnsi"/>
                <w:iCs/>
              </w:rPr>
              <w:t>2018-19 volume</w:t>
            </w:r>
          </w:p>
        </w:tc>
        <w:tc>
          <w:tcPr>
            <w:tcW w:w="1027" w:type="dxa"/>
            <w:shd w:val="clear" w:color="auto" w:fill="D5DCE4" w:themeFill="text2" w:themeFillTint="33"/>
          </w:tcPr>
          <w:p w14:paraId="364D93FC" w14:textId="085C84C1"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2018-19 revenue</w:t>
            </w:r>
          </w:p>
        </w:tc>
        <w:tc>
          <w:tcPr>
            <w:tcW w:w="1027" w:type="dxa"/>
            <w:shd w:val="clear" w:color="auto" w:fill="D5DCE4" w:themeFill="text2" w:themeFillTint="33"/>
          </w:tcPr>
          <w:p w14:paraId="3A8F9486" w14:textId="3C7A07F2" w:rsidR="004A0268" w:rsidRPr="004A1838" w:rsidRDefault="004A0268" w:rsidP="009525B8">
            <w:pPr>
              <w:rPr>
                <w:rFonts w:asciiTheme="minorHAnsi" w:hAnsiTheme="minorHAnsi" w:cstheme="minorHAnsi"/>
                <w:iCs/>
              </w:rPr>
            </w:pPr>
            <w:r w:rsidRPr="004A1838">
              <w:rPr>
                <w:rFonts w:asciiTheme="minorHAnsi" w:hAnsiTheme="minorHAnsi" w:cstheme="minorHAnsi"/>
                <w:iCs/>
              </w:rPr>
              <w:t>2019-20 volume</w:t>
            </w:r>
          </w:p>
        </w:tc>
        <w:tc>
          <w:tcPr>
            <w:tcW w:w="1027" w:type="dxa"/>
            <w:shd w:val="clear" w:color="auto" w:fill="D5DCE4" w:themeFill="text2" w:themeFillTint="33"/>
          </w:tcPr>
          <w:p w14:paraId="4C38694B" w14:textId="66BB0CFC"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2019-20 revenue</w:t>
            </w:r>
          </w:p>
        </w:tc>
        <w:tc>
          <w:tcPr>
            <w:tcW w:w="1027" w:type="dxa"/>
            <w:shd w:val="clear" w:color="auto" w:fill="D5DCE4" w:themeFill="text2" w:themeFillTint="33"/>
          </w:tcPr>
          <w:p w14:paraId="593304AF" w14:textId="67A566DA" w:rsidR="004A0268" w:rsidRPr="004A1838" w:rsidRDefault="004A0268" w:rsidP="009525B8">
            <w:pPr>
              <w:rPr>
                <w:rFonts w:asciiTheme="minorHAnsi" w:hAnsiTheme="minorHAnsi" w:cstheme="minorHAnsi"/>
                <w:iCs/>
              </w:rPr>
            </w:pPr>
            <w:r w:rsidRPr="004A1838">
              <w:rPr>
                <w:rFonts w:asciiTheme="minorHAnsi" w:hAnsiTheme="minorHAnsi" w:cstheme="minorHAnsi"/>
                <w:iCs/>
              </w:rPr>
              <w:t>2020-21</w:t>
            </w:r>
            <w:r w:rsidR="00CB1D47" w:rsidRPr="004A1838">
              <w:rPr>
                <w:rFonts w:asciiTheme="minorHAnsi" w:hAnsiTheme="minorHAnsi" w:cstheme="minorHAnsi"/>
                <w:iCs/>
              </w:rPr>
              <w:t xml:space="preserve"> </w:t>
            </w:r>
            <w:r w:rsidRPr="004A1838">
              <w:rPr>
                <w:rFonts w:asciiTheme="minorHAnsi" w:hAnsiTheme="minorHAnsi" w:cstheme="minorHAnsi"/>
                <w:iCs/>
              </w:rPr>
              <w:t>volume</w:t>
            </w:r>
          </w:p>
        </w:tc>
        <w:tc>
          <w:tcPr>
            <w:tcW w:w="1027" w:type="dxa"/>
            <w:shd w:val="clear" w:color="auto" w:fill="D5DCE4" w:themeFill="text2" w:themeFillTint="33"/>
          </w:tcPr>
          <w:p w14:paraId="15479B1F" w14:textId="1D57A340"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2020-21  revenue</w:t>
            </w:r>
          </w:p>
        </w:tc>
      </w:tr>
      <w:tr w:rsidR="002D7241" w:rsidRPr="004A0268" w14:paraId="67AED167" w14:textId="77777777" w:rsidTr="004A1838">
        <w:tc>
          <w:tcPr>
            <w:tcW w:w="1696" w:type="dxa"/>
          </w:tcPr>
          <w:p w14:paraId="3E63EA58" w14:textId="0F35D099" w:rsidR="004A0268" w:rsidRPr="004A1838" w:rsidRDefault="002D7241" w:rsidP="009525B8">
            <w:pPr>
              <w:rPr>
                <w:rFonts w:asciiTheme="minorHAnsi" w:hAnsiTheme="minorHAnsi" w:cstheme="minorHAnsi"/>
                <w:iCs/>
              </w:rPr>
            </w:pPr>
            <w:r>
              <w:rPr>
                <w:rFonts w:asciiTheme="minorHAnsi" w:hAnsiTheme="minorHAnsi" w:cstheme="minorHAnsi"/>
                <w:iCs/>
              </w:rPr>
              <w:t xml:space="preserve">Item </w:t>
            </w:r>
            <w:r w:rsidR="004A0268" w:rsidRPr="004A1838">
              <w:rPr>
                <w:rFonts w:asciiTheme="minorHAnsi" w:hAnsiTheme="minorHAnsi" w:cstheme="minorHAnsi"/>
                <w:iCs/>
              </w:rPr>
              <w:t>1</w:t>
            </w:r>
          </w:p>
        </w:tc>
        <w:tc>
          <w:tcPr>
            <w:tcW w:w="1027" w:type="dxa"/>
            <w:vAlign w:val="center"/>
          </w:tcPr>
          <w:p w14:paraId="1A221600" w14:textId="64142CD6" w:rsidR="004A0268" w:rsidRPr="004A1838" w:rsidRDefault="00CB1D47"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28B2C449" w14:textId="2802057C"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CB1D47" w:rsidRPr="004A1838">
              <w:rPr>
                <w:rFonts w:asciiTheme="minorHAnsi" w:hAnsiTheme="minorHAnsi" w:cstheme="minorHAnsi"/>
                <w:iCs/>
              </w:rPr>
              <w:t>0</w:t>
            </w:r>
          </w:p>
        </w:tc>
        <w:tc>
          <w:tcPr>
            <w:tcW w:w="1027" w:type="dxa"/>
            <w:vAlign w:val="center"/>
          </w:tcPr>
          <w:p w14:paraId="6D20E687" w14:textId="4FF40A31" w:rsidR="004A0268" w:rsidRPr="004A1838" w:rsidRDefault="004A0268"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2238CA39" w14:textId="1588466A"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4A0268" w:rsidRPr="004A1838">
              <w:rPr>
                <w:rFonts w:asciiTheme="minorHAnsi" w:hAnsiTheme="minorHAnsi" w:cstheme="minorHAnsi"/>
                <w:iCs/>
              </w:rPr>
              <w:t>0</w:t>
            </w:r>
          </w:p>
        </w:tc>
        <w:tc>
          <w:tcPr>
            <w:tcW w:w="1027" w:type="dxa"/>
            <w:vAlign w:val="center"/>
          </w:tcPr>
          <w:p w14:paraId="41DA596F" w14:textId="3F445A56" w:rsidR="004A0268" w:rsidRPr="004A1838" w:rsidRDefault="004A0268"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5B96C353" w14:textId="709929A1"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4A0268" w:rsidRPr="004A1838">
              <w:rPr>
                <w:rFonts w:asciiTheme="minorHAnsi" w:hAnsiTheme="minorHAnsi" w:cstheme="minorHAnsi"/>
                <w:iCs/>
              </w:rPr>
              <w:t>0</w:t>
            </w:r>
          </w:p>
        </w:tc>
        <w:tc>
          <w:tcPr>
            <w:tcW w:w="1027" w:type="dxa"/>
            <w:vAlign w:val="center"/>
          </w:tcPr>
          <w:p w14:paraId="77B2A5E0" w14:textId="30161E83" w:rsidR="004A0268" w:rsidRPr="004A1838" w:rsidRDefault="00C07437"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1B9272EB" w14:textId="3BA7A6AF"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C07437" w:rsidRPr="004A1838">
              <w:rPr>
                <w:rFonts w:asciiTheme="minorHAnsi" w:hAnsiTheme="minorHAnsi" w:cstheme="minorHAnsi"/>
                <w:iCs/>
              </w:rPr>
              <w:t>0</w:t>
            </w:r>
          </w:p>
        </w:tc>
      </w:tr>
      <w:tr w:rsidR="002D7241" w:rsidRPr="004A0268" w14:paraId="5D132A3F" w14:textId="77777777" w:rsidTr="004A1838">
        <w:tc>
          <w:tcPr>
            <w:tcW w:w="1696" w:type="dxa"/>
          </w:tcPr>
          <w:p w14:paraId="6F39A3AB" w14:textId="41C0B373" w:rsidR="004A0268" w:rsidRPr="004A1838" w:rsidRDefault="002D7241" w:rsidP="009525B8">
            <w:pPr>
              <w:rPr>
                <w:rFonts w:asciiTheme="minorHAnsi" w:hAnsiTheme="minorHAnsi" w:cstheme="minorHAnsi"/>
                <w:iCs/>
              </w:rPr>
            </w:pPr>
            <w:r>
              <w:rPr>
                <w:rFonts w:asciiTheme="minorHAnsi" w:hAnsiTheme="minorHAnsi" w:cstheme="minorHAnsi"/>
                <w:iCs/>
              </w:rPr>
              <w:t xml:space="preserve">Item </w:t>
            </w:r>
            <w:r w:rsidR="004A0268" w:rsidRPr="004A1838">
              <w:rPr>
                <w:rFonts w:asciiTheme="minorHAnsi" w:hAnsiTheme="minorHAnsi" w:cstheme="minorHAnsi"/>
                <w:iCs/>
              </w:rPr>
              <w:t>2</w:t>
            </w:r>
          </w:p>
        </w:tc>
        <w:tc>
          <w:tcPr>
            <w:tcW w:w="1027" w:type="dxa"/>
            <w:vAlign w:val="center"/>
          </w:tcPr>
          <w:p w14:paraId="1148C1E6" w14:textId="7508F105" w:rsidR="004A0268" w:rsidRPr="004A1838" w:rsidRDefault="00CB1D47" w:rsidP="00200BDD">
            <w:pPr>
              <w:jc w:val="center"/>
              <w:rPr>
                <w:rFonts w:asciiTheme="minorHAnsi" w:hAnsiTheme="minorHAnsi" w:cstheme="minorHAnsi"/>
                <w:iCs/>
              </w:rPr>
            </w:pPr>
            <w:r w:rsidRPr="004A1838">
              <w:rPr>
                <w:rFonts w:asciiTheme="minorHAnsi" w:hAnsiTheme="minorHAnsi" w:cstheme="minorHAnsi"/>
                <w:iCs/>
              </w:rPr>
              <w:t>4</w:t>
            </w:r>
          </w:p>
        </w:tc>
        <w:tc>
          <w:tcPr>
            <w:tcW w:w="1027" w:type="dxa"/>
            <w:vAlign w:val="center"/>
          </w:tcPr>
          <w:p w14:paraId="2F4341E3" w14:textId="52FA1B4F" w:rsidR="004A0268" w:rsidRPr="004A1838" w:rsidRDefault="00CB1D47" w:rsidP="004A1838">
            <w:pPr>
              <w:jc w:val="right"/>
              <w:rPr>
                <w:rFonts w:asciiTheme="minorHAnsi" w:hAnsiTheme="minorHAnsi" w:cstheme="minorHAnsi"/>
                <w:iCs/>
              </w:rPr>
            </w:pPr>
            <w:r w:rsidRPr="004A1838">
              <w:rPr>
                <w:rFonts w:asciiTheme="minorHAnsi" w:hAnsiTheme="minorHAnsi" w:cstheme="minorHAnsi"/>
                <w:iCs/>
              </w:rPr>
              <w:t>$11,400</w:t>
            </w:r>
          </w:p>
        </w:tc>
        <w:tc>
          <w:tcPr>
            <w:tcW w:w="1027" w:type="dxa"/>
            <w:vAlign w:val="center"/>
          </w:tcPr>
          <w:p w14:paraId="4243772F" w14:textId="63CF2837" w:rsidR="004A0268" w:rsidRPr="004A1838" w:rsidRDefault="004A0268"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3140181F" w14:textId="3F4D5A26"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4A0268" w:rsidRPr="004A1838">
              <w:rPr>
                <w:rFonts w:asciiTheme="minorHAnsi" w:hAnsiTheme="minorHAnsi" w:cstheme="minorHAnsi"/>
                <w:iCs/>
              </w:rPr>
              <w:t>0</w:t>
            </w:r>
          </w:p>
        </w:tc>
        <w:tc>
          <w:tcPr>
            <w:tcW w:w="1027" w:type="dxa"/>
            <w:vAlign w:val="center"/>
          </w:tcPr>
          <w:p w14:paraId="25B4BA27" w14:textId="046ED7C5" w:rsidR="004A0268" w:rsidRPr="004A1838" w:rsidRDefault="004A0268"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6CB8F1F7" w14:textId="3EDEFF8C"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4A0268" w:rsidRPr="004A1838">
              <w:rPr>
                <w:rFonts w:asciiTheme="minorHAnsi" w:hAnsiTheme="minorHAnsi" w:cstheme="minorHAnsi"/>
                <w:iCs/>
              </w:rPr>
              <w:t>0</w:t>
            </w:r>
          </w:p>
        </w:tc>
        <w:tc>
          <w:tcPr>
            <w:tcW w:w="1027" w:type="dxa"/>
            <w:vAlign w:val="center"/>
          </w:tcPr>
          <w:p w14:paraId="02EA3322" w14:textId="5B9D518B" w:rsidR="004A0268" w:rsidRPr="004A1838" w:rsidRDefault="00C07437"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6DB858F8" w14:textId="0BFE73A8"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C07437" w:rsidRPr="004A1838">
              <w:rPr>
                <w:rFonts w:asciiTheme="minorHAnsi" w:hAnsiTheme="minorHAnsi" w:cstheme="minorHAnsi"/>
                <w:iCs/>
              </w:rPr>
              <w:t>0</w:t>
            </w:r>
          </w:p>
        </w:tc>
      </w:tr>
      <w:tr w:rsidR="002D7241" w:rsidRPr="004A0268" w14:paraId="1F735B0A" w14:textId="77777777" w:rsidTr="004A1838">
        <w:tc>
          <w:tcPr>
            <w:tcW w:w="1696" w:type="dxa"/>
          </w:tcPr>
          <w:p w14:paraId="0DF88767" w14:textId="5A3CE6E7" w:rsidR="004A0268" w:rsidRPr="004A1838" w:rsidRDefault="004A0268" w:rsidP="009525B8">
            <w:pPr>
              <w:rPr>
                <w:rFonts w:asciiTheme="minorHAnsi" w:hAnsiTheme="minorHAnsi" w:cstheme="minorHAnsi"/>
                <w:iCs/>
              </w:rPr>
            </w:pPr>
            <w:r w:rsidRPr="004A1838">
              <w:rPr>
                <w:rFonts w:asciiTheme="minorHAnsi" w:hAnsiTheme="minorHAnsi" w:cstheme="minorHAnsi"/>
                <w:iCs/>
              </w:rPr>
              <w:t>Total</w:t>
            </w:r>
          </w:p>
        </w:tc>
        <w:tc>
          <w:tcPr>
            <w:tcW w:w="1027" w:type="dxa"/>
            <w:vAlign w:val="center"/>
          </w:tcPr>
          <w:p w14:paraId="126F2415" w14:textId="09EE081D" w:rsidR="004A0268" w:rsidRPr="004A1838" w:rsidRDefault="007D7458" w:rsidP="00200BDD">
            <w:pPr>
              <w:jc w:val="center"/>
              <w:rPr>
                <w:rFonts w:asciiTheme="minorHAnsi" w:hAnsiTheme="minorHAnsi" w:cstheme="minorHAnsi"/>
                <w:iCs/>
              </w:rPr>
            </w:pPr>
            <w:r w:rsidRPr="004A1838">
              <w:rPr>
                <w:rFonts w:asciiTheme="minorHAnsi" w:hAnsiTheme="minorHAnsi" w:cstheme="minorHAnsi"/>
                <w:iCs/>
              </w:rPr>
              <w:t>4</w:t>
            </w:r>
          </w:p>
        </w:tc>
        <w:tc>
          <w:tcPr>
            <w:tcW w:w="1027" w:type="dxa"/>
            <w:vAlign w:val="center"/>
          </w:tcPr>
          <w:p w14:paraId="4CC7ECCE" w14:textId="792A8310"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$11,400</w:t>
            </w:r>
          </w:p>
        </w:tc>
        <w:tc>
          <w:tcPr>
            <w:tcW w:w="1027" w:type="dxa"/>
            <w:vAlign w:val="center"/>
          </w:tcPr>
          <w:p w14:paraId="2CD47700" w14:textId="1B587D22" w:rsidR="004A0268" w:rsidRPr="004A1838" w:rsidRDefault="004A0268"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6DE5FE82" w14:textId="3FDC2A78"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04CF5A29" w14:textId="2B585505" w:rsidR="004A0268" w:rsidRPr="004A1838" w:rsidRDefault="004A0268"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19F68BCA" w14:textId="3EFC8255" w:rsidR="004A0268" w:rsidRPr="004A1838" w:rsidRDefault="004A0268" w:rsidP="004A1838">
            <w:pPr>
              <w:jc w:val="right"/>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2B61B451" w14:textId="3D4E260D" w:rsidR="004A0268" w:rsidRPr="004A1838" w:rsidRDefault="00C07437" w:rsidP="00200BDD">
            <w:pPr>
              <w:jc w:val="center"/>
              <w:rPr>
                <w:rFonts w:asciiTheme="minorHAnsi" w:hAnsiTheme="minorHAnsi" w:cstheme="minorHAnsi"/>
                <w:iCs/>
              </w:rPr>
            </w:pPr>
            <w:r w:rsidRPr="004A1838">
              <w:rPr>
                <w:rFonts w:asciiTheme="minorHAnsi" w:hAnsiTheme="minorHAnsi" w:cstheme="minorHAnsi"/>
                <w:iCs/>
              </w:rPr>
              <w:t>0</w:t>
            </w:r>
          </w:p>
        </w:tc>
        <w:tc>
          <w:tcPr>
            <w:tcW w:w="1027" w:type="dxa"/>
            <w:vAlign w:val="center"/>
          </w:tcPr>
          <w:p w14:paraId="5E4F6143" w14:textId="29B25953" w:rsidR="004A0268" w:rsidRPr="004A1838" w:rsidRDefault="00062B1C" w:rsidP="004A1838">
            <w:pPr>
              <w:jc w:val="right"/>
              <w:rPr>
                <w:rFonts w:asciiTheme="minorHAnsi" w:hAnsiTheme="minorHAnsi" w:cstheme="minorHAnsi"/>
                <w:iCs/>
              </w:rPr>
            </w:pPr>
            <w:r w:rsidRPr="004A1838">
              <w:rPr>
                <w:rFonts w:asciiTheme="minorHAnsi" w:hAnsiTheme="minorHAnsi" w:cstheme="minorHAnsi"/>
                <w:iCs/>
              </w:rPr>
              <w:t>$</w:t>
            </w:r>
            <w:r w:rsidR="00C07437" w:rsidRPr="004A1838">
              <w:rPr>
                <w:rFonts w:asciiTheme="minorHAnsi" w:hAnsiTheme="minorHAnsi" w:cstheme="minorHAnsi"/>
                <w:iCs/>
              </w:rPr>
              <w:t>0</w:t>
            </w:r>
          </w:p>
        </w:tc>
      </w:tr>
    </w:tbl>
    <w:p w14:paraId="081572BF" w14:textId="77777777" w:rsidR="004A0268" w:rsidRDefault="004A0268" w:rsidP="00E923AF">
      <w:pPr>
        <w:rPr>
          <w:rFonts w:asciiTheme="minorHAnsi" w:hAnsiTheme="minorHAnsi"/>
          <w:iCs/>
        </w:rPr>
      </w:pPr>
    </w:p>
    <w:p w14:paraId="734A6BB0" w14:textId="225DDDB5" w:rsidR="00D269E1" w:rsidRDefault="00D269E1" w:rsidP="00230BE3">
      <w:pPr>
        <w:pStyle w:val="DepNormal"/>
      </w:pPr>
      <w:r>
        <w:t xml:space="preserve">Based on </w:t>
      </w:r>
      <w:r w:rsidR="004A0268">
        <w:t>a very small number of certification applications to date</w:t>
      </w:r>
      <w:r>
        <w:t>, the department does not anticipate any certification applications</w:t>
      </w:r>
      <w:r w:rsidR="002011DC">
        <w:t xml:space="preserve"> or any revenue from certification applications</w:t>
      </w:r>
      <w:r>
        <w:t xml:space="preserve">. </w:t>
      </w:r>
    </w:p>
    <w:p w14:paraId="5BEEA768" w14:textId="3079B37D" w:rsidR="00E923AF" w:rsidRDefault="00E923AF" w:rsidP="00230BE3">
      <w:pPr>
        <w:pStyle w:val="DepNormal"/>
      </w:pPr>
      <w:r w:rsidRPr="00230BE3">
        <w:rPr>
          <w:u w:val="single"/>
        </w:rPr>
        <w:t>Appendix B</w:t>
      </w:r>
      <w:r w:rsidRPr="003E476E">
        <w:t xml:space="preserve"> outlin</w:t>
      </w:r>
      <w:r w:rsidR="007D2C2C">
        <w:t>es</w:t>
      </w:r>
      <w:r w:rsidRPr="003E476E">
        <w:t xml:space="preserve"> the certification application assessment process.</w:t>
      </w:r>
    </w:p>
    <w:p w14:paraId="0C43CA51" w14:textId="54D67F4E" w:rsidR="00B457F1" w:rsidRDefault="00E923AF" w:rsidP="00B457F1">
      <w:pPr>
        <w:pStyle w:val="Heading1"/>
      </w:pPr>
      <w:bookmarkStart w:id="21" w:name="_Toc87018800"/>
      <w:bookmarkStart w:id="22" w:name="_Toc87018801"/>
      <w:bookmarkStart w:id="23" w:name="calculationofcosts"/>
      <w:bookmarkEnd w:id="21"/>
      <w:r w:rsidRPr="00BC7965">
        <w:t>RISK ASSESSMENT</w:t>
      </w:r>
      <w:bookmarkEnd w:id="22"/>
    </w:p>
    <w:p w14:paraId="43DEB50B" w14:textId="77777777" w:rsidR="00B457F1" w:rsidRPr="00B457F1" w:rsidRDefault="00B457F1" w:rsidP="00B457F1">
      <w:pPr>
        <w:rPr>
          <w:lang w:val="en-US"/>
        </w:rPr>
      </w:pPr>
    </w:p>
    <w:p w14:paraId="0510460F" w14:textId="092A51DD" w:rsidR="00E923AF" w:rsidRPr="00E27D5A" w:rsidRDefault="00E923AF" w:rsidP="00230BE3">
      <w:pPr>
        <w:pStyle w:val="DepNormal"/>
        <w:rPr>
          <w:rFonts w:eastAsia="SimSun"/>
          <w:lang w:eastAsia="en-AU"/>
        </w:rPr>
      </w:pPr>
      <w:r w:rsidRPr="00E47C0F">
        <w:rPr>
          <w:rFonts w:eastAsia="SimSun"/>
          <w:lang w:eastAsia="en-AU"/>
        </w:rPr>
        <w:t xml:space="preserve">As part of the </w:t>
      </w:r>
      <w:r>
        <w:rPr>
          <w:rFonts w:eastAsia="SimSun"/>
          <w:lang w:eastAsia="en-AU"/>
        </w:rPr>
        <w:t xml:space="preserve">evaluation and </w:t>
      </w:r>
      <w:r w:rsidR="007D2C2C">
        <w:rPr>
          <w:rFonts w:eastAsia="SimSun"/>
          <w:lang w:eastAsia="en-AU"/>
        </w:rPr>
        <w:t>review</w:t>
      </w:r>
      <w:r w:rsidR="007D2C2C" w:rsidRPr="00E47C0F">
        <w:rPr>
          <w:rFonts w:eastAsia="SimSun"/>
          <w:lang w:eastAsia="en-AU"/>
        </w:rPr>
        <w:t xml:space="preserve"> </w:t>
      </w:r>
      <w:r w:rsidRPr="00E47C0F">
        <w:rPr>
          <w:rFonts w:eastAsia="SimSun"/>
          <w:lang w:eastAsia="en-AU"/>
        </w:rPr>
        <w:t>of the cost recovery arrangements after the first three years of the scheme</w:t>
      </w:r>
      <w:r w:rsidR="007D2C2C">
        <w:rPr>
          <w:rFonts w:eastAsia="SimSun"/>
          <w:lang w:eastAsia="en-AU"/>
        </w:rPr>
        <w:t>,</w:t>
      </w:r>
      <w:r w:rsidRPr="00E47C0F">
        <w:rPr>
          <w:rFonts w:eastAsia="SimSun"/>
          <w:lang w:eastAsia="en-AU"/>
        </w:rPr>
        <w:t xml:space="preserve"> the </w:t>
      </w:r>
      <w:r w:rsidR="007D2C2C">
        <w:rPr>
          <w:rFonts w:eastAsia="SimSun"/>
          <w:lang w:eastAsia="en-AU"/>
        </w:rPr>
        <w:t>d</w:t>
      </w:r>
      <w:r w:rsidRPr="00E47C0F">
        <w:rPr>
          <w:rFonts w:eastAsia="SimSun"/>
          <w:lang w:eastAsia="en-AU"/>
        </w:rPr>
        <w:t>epartment has completed a charging risk assessment. The overall risk assessment rating for implementation of revised cost recovery arrangements is low.</w:t>
      </w:r>
      <w:r>
        <w:rPr>
          <w:rFonts w:eastAsia="SimSun"/>
          <w:lang w:eastAsia="en-AU"/>
        </w:rPr>
        <w:t xml:space="preserve"> Table 4</w:t>
      </w:r>
      <w:r w:rsidRPr="00E27D5A">
        <w:rPr>
          <w:rFonts w:eastAsia="SimSun"/>
          <w:lang w:eastAsia="en-AU"/>
        </w:rPr>
        <w:t xml:space="preserve"> identifies risks for the cost recovery arrangement and management strategies. </w:t>
      </w:r>
    </w:p>
    <w:p w14:paraId="6118BD95" w14:textId="41C00733" w:rsidR="00E923AF" w:rsidRDefault="00E923AF" w:rsidP="00230BE3">
      <w:pPr>
        <w:pStyle w:val="Deptableheading"/>
        <w:rPr>
          <w:rFonts w:eastAsia="SimSun"/>
          <w:lang w:eastAsia="en-AU"/>
        </w:rPr>
      </w:pPr>
      <w:r>
        <w:rPr>
          <w:rFonts w:eastAsia="SimSun"/>
          <w:lang w:eastAsia="en-AU"/>
        </w:rPr>
        <w:t xml:space="preserve">Table </w:t>
      </w:r>
      <w:r w:rsidR="00124A84">
        <w:rPr>
          <w:rFonts w:eastAsia="SimSun"/>
          <w:lang w:eastAsia="en-AU"/>
        </w:rPr>
        <w:t>1</w:t>
      </w:r>
      <w:r w:rsidR="00D22FA7">
        <w:rPr>
          <w:rFonts w:eastAsia="SimSun"/>
          <w:lang w:eastAsia="en-AU"/>
        </w:rPr>
        <w:t>0</w:t>
      </w:r>
      <w:r w:rsidRPr="00F42299">
        <w:rPr>
          <w:rFonts w:eastAsia="SimSun"/>
          <w:lang w:eastAsia="en-AU"/>
        </w:rPr>
        <w:t xml:space="preserve"> </w:t>
      </w:r>
      <w:r w:rsidR="0088684D">
        <w:rPr>
          <w:rFonts w:eastAsia="SimSun"/>
          <w:lang w:eastAsia="en-AU"/>
        </w:rPr>
        <w:tab/>
      </w:r>
      <w:r w:rsidRPr="00F42299">
        <w:rPr>
          <w:rFonts w:eastAsia="SimSun"/>
          <w:lang w:eastAsia="en-AU"/>
        </w:rPr>
        <w:t>Risks fo</w:t>
      </w:r>
      <w:r>
        <w:rPr>
          <w:rFonts w:eastAsia="SimSun"/>
          <w:lang w:eastAsia="en-AU"/>
        </w:rPr>
        <w:t>r the cost recovery arrangements</w:t>
      </w:r>
    </w:p>
    <w:tbl>
      <w:tblPr>
        <w:tblStyle w:val="TableGrid"/>
        <w:tblW w:w="0" w:type="auto"/>
        <w:tblLook w:val="04A0" w:firstRow="1" w:lastRow="0" w:firstColumn="1" w:lastColumn="0" w:noHBand="0" w:noVBand="1"/>
      </w:tblPr>
      <w:tblGrid>
        <w:gridCol w:w="3397"/>
        <w:gridCol w:w="6515"/>
      </w:tblGrid>
      <w:tr w:rsidR="00E923AF" w14:paraId="565C1D30" w14:textId="77777777" w:rsidTr="00FD0ECB">
        <w:tc>
          <w:tcPr>
            <w:tcW w:w="3397" w:type="dxa"/>
            <w:shd w:val="clear" w:color="auto" w:fill="D5DCE4" w:themeFill="text2" w:themeFillTint="33"/>
            <w:vAlign w:val="center"/>
          </w:tcPr>
          <w:p w14:paraId="0D2DF983" w14:textId="77777777" w:rsidR="00E923AF" w:rsidRPr="004A1838" w:rsidRDefault="00E923AF" w:rsidP="004A1838">
            <w:pPr>
              <w:spacing w:before="100" w:beforeAutospacing="1" w:after="100" w:afterAutospacing="1"/>
              <w:rPr>
                <w:rFonts w:asciiTheme="minorHAnsi" w:hAnsiTheme="minorHAnsi" w:cstheme="minorHAnsi"/>
                <w:bCs/>
              </w:rPr>
            </w:pPr>
            <w:r w:rsidRPr="004A1838">
              <w:rPr>
                <w:rFonts w:asciiTheme="minorHAnsi" w:hAnsiTheme="minorHAnsi" w:cstheme="minorHAnsi"/>
                <w:bCs/>
              </w:rPr>
              <w:t>Risk</w:t>
            </w:r>
          </w:p>
        </w:tc>
        <w:tc>
          <w:tcPr>
            <w:tcW w:w="6515" w:type="dxa"/>
            <w:shd w:val="clear" w:color="auto" w:fill="D5DCE4" w:themeFill="text2" w:themeFillTint="33"/>
            <w:vAlign w:val="center"/>
          </w:tcPr>
          <w:p w14:paraId="37C9DE26" w14:textId="77777777" w:rsidR="00E923AF" w:rsidRPr="004A1838" w:rsidRDefault="00E923AF" w:rsidP="004A1838">
            <w:pPr>
              <w:spacing w:before="100" w:beforeAutospacing="1" w:after="100" w:afterAutospacing="1"/>
              <w:rPr>
                <w:rFonts w:asciiTheme="minorHAnsi" w:hAnsiTheme="minorHAnsi" w:cstheme="minorHAnsi"/>
                <w:bCs/>
              </w:rPr>
            </w:pPr>
            <w:r w:rsidRPr="004A1838">
              <w:rPr>
                <w:rFonts w:asciiTheme="minorHAnsi" w:hAnsiTheme="minorHAnsi" w:cstheme="minorHAnsi"/>
                <w:bCs/>
              </w:rPr>
              <w:t>Management Strategy</w:t>
            </w:r>
          </w:p>
        </w:tc>
      </w:tr>
      <w:tr w:rsidR="00E923AF" w:rsidRPr="009C2375" w14:paraId="272C8DAC" w14:textId="77777777" w:rsidTr="009525B8">
        <w:trPr>
          <w:trHeight w:val="1833"/>
        </w:trPr>
        <w:tc>
          <w:tcPr>
            <w:tcW w:w="3397" w:type="dxa"/>
          </w:tcPr>
          <w:p w14:paraId="26D89BEC" w14:textId="77777777" w:rsidR="00E923AF" w:rsidRPr="001777B4" w:rsidRDefault="00E923AF" w:rsidP="009525B8">
            <w:pPr>
              <w:pStyle w:val="ListBullet"/>
              <w:rPr>
                <w:rFonts w:asciiTheme="minorHAnsi" w:hAnsiTheme="minorHAnsi" w:cstheme="minorHAnsi"/>
              </w:rPr>
            </w:pPr>
            <w:r w:rsidRPr="00A86A28">
              <w:rPr>
                <w:rFonts w:asciiTheme="minorHAnsi" w:hAnsiTheme="minorHAnsi" w:cstheme="minorHAnsi"/>
              </w:rPr>
              <w:t>Charges may under or over recover the costs associated wit</w:t>
            </w:r>
            <w:r w:rsidRPr="001777B4">
              <w:rPr>
                <w:rFonts w:asciiTheme="minorHAnsi" w:hAnsiTheme="minorHAnsi" w:cstheme="minorHAnsi"/>
              </w:rPr>
              <w:t>h effective and efficient administration of the scheme leading to stakeholder concern</w:t>
            </w:r>
          </w:p>
        </w:tc>
        <w:tc>
          <w:tcPr>
            <w:tcW w:w="6515" w:type="dxa"/>
          </w:tcPr>
          <w:p w14:paraId="5EE26C46" w14:textId="77777777" w:rsidR="00E923AF" w:rsidRPr="001777B4" w:rsidRDefault="00E923AF" w:rsidP="009525B8">
            <w:pPr>
              <w:pStyle w:val="ListBullet"/>
              <w:rPr>
                <w:rFonts w:asciiTheme="minorHAnsi" w:hAnsiTheme="minorHAnsi" w:cstheme="minorHAnsi"/>
              </w:rPr>
            </w:pPr>
            <w:r w:rsidRPr="001777B4">
              <w:rPr>
                <w:rFonts w:asciiTheme="minorHAnsi" w:hAnsiTheme="minorHAnsi" w:cstheme="minorHAnsi"/>
              </w:rPr>
              <w:t>Regularly review the cost recovery arrangements to ensure revenue is in line with expectations and that costs remain within forecast levels. Make any statutory changes required.</w:t>
            </w:r>
          </w:p>
          <w:p w14:paraId="2F609478" w14:textId="77777777" w:rsidR="00E923AF" w:rsidRPr="001777B4" w:rsidRDefault="00E923AF" w:rsidP="009525B8">
            <w:pPr>
              <w:pStyle w:val="ListBullet"/>
              <w:rPr>
                <w:rFonts w:asciiTheme="minorHAnsi" w:hAnsiTheme="minorHAnsi" w:cstheme="minorHAnsi"/>
              </w:rPr>
            </w:pPr>
            <w:r w:rsidRPr="001777B4">
              <w:rPr>
                <w:rFonts w:asciiTheme="minorHAnsi" w:hAnsiTheme="minorHAnsi" w:cstheme="minorHAnsi"/>
              </w:rPr>
              <w:t>Work with levy payers to review cost recovery outcomes and estimates of total imports</w:t>
            </w:r>
          </w:p>
        </w:tc>
      </w:tr>
      <w:tr w:rsidR="00E923AF" w14:paraId="740E7C74" w14:textId="77777777" w:rsidTr="009525B8">
        <w:trPr>
          <w:trHeight w:val="766"/>
        </w:trPr>
        <w:tc>
          <w:tcPr>
            <w:tcW w:w="3397" w:type="dxa"/>
          </w:tcPr>
          <w:p w14:paraId="7343BD4C" w14:textId="77777777" w:rsidR="00E923AF" w:rsidRPr="001777B4" w:rsidRDefault="00E923AF" w:rsidP="009525B8">
            <w:pPr>
              <w:pStyle w:val="ListBullet"/>
              <w:rPr>
                <w:rFonts w:asciiTheme="minorHAnsi" w:hAnsiTheme="minorHAnsi" w:cstheme="minorHAnsi"/>
              </w:rPr>
            </w:pPr>
            <w:r w:rsidRPr="00A86A28">
              <w:rPr>
                <w:rFonts w:asciiTheme="minorHAnsi" w:hAnsiTheme="minorHAnsi" w:cstheme="minorHAnsi"/>
              </w:rPr>
              <w:t>Stakeholders do not understand which charges they may need to pay.</w:t>
            </w:r>
          </w:p>
        </w:tc>
        <w:tc>
          <w:tcPr>
            <w:tcW w:w="6515" w:type="dxa"/>
          </w:tcPr>
          <w:p w14:paraId="08C20732" w14:textId="77777777" w:rsidR="00E923AF" w:rsidRPr="001777B4" w:rsidRDefault="00E923AF" w:rsidP="009525B8">
            <w:pPr>
              <w:pStyle w:val="ListBullet"/>
              <w:rPr>
                <w:rFonts w:asciiTheme="minorHAnsi" w:hAnsiTheme="minorHAnsi" w:cstheme="minorHAnsi"/>
              </w:rPr>
            </w:pPr>
            <w:r w:rsidRPr="001777B4">
              <w:rPr>
                <w:rFonts w:asciiTheme="minorHAnsi" w:hAnsiTheme="minorHAnsi" w:cstheme="minorHAnsi"/>
              </w:rPr>
              <w:t>Ensure broad stakeholder engagement to inform importers and domestic manufacturers of cost recovery arrangements.</w:t>
            </w:r>
          </w:p>
          <w:p w14:paraId="169AC2F0" w14:textId="5CCAD723" w:rsidR="00E923AF" w:rsidRPr="001777B4" w:rsidRDefault="00E923AF" w:rsidP="009525B8">
            <w:pPr>
              <w:pStyle w:val="ListBullet"/>
              <w:rPr>
                <w:rFonts w:asciiTheme="minorHAnsi" w:hAnsiTheme="minorHAnsi" w:cstheme="minorHAnsi"/>
              </w:rPr>
            </w:pPr>
            <w:r w:rsidRPr="001777B4">
              <w:rPr>
                <w:rFonts w:asciiTheme="minorHAnsi" w:hAnsiTheme="minorHAnsi" w:cstheme="minorHAnsi"/>
              </w:rPr>
              <w:t>Clearly document charges</w:t>
            </w:r>
            <w:r w:rsidR="007D2C2C" w:rsidRPr="001777B4">
              <w:rPr>
                <w:rFonts w:asciiTheme="minorHAnsi" w:hAnsiTheme="minorHAnsi" w:cstheme="minorHAnsi"/>
              </w:rPr>
              <w:t xml:space="preserve"> through CRIS</w:t>
            </w:r>
            <w:r w:rsidRPr="001777B4">
              <w:rPr>
                <w:rFonts w:asciiTheme="minorHAnsi" w:hAnsiTheme="minorHAnsi" w:cstheme="minorHAnsi"/>
              </w:rPr>
              <w:t>, make them publicly available.</w:t>
            </w:r>
          </w:p>
          <w:p w14:paraId="4A352663" w14:textId="77777777" w:rsidR="00E923AF" w:rsidRPr="001777B4" w:rsidRDefault="00E923AF" w:rsidP="009525B8">
            <w:pPr>
              <w:pStyle w:val="ListBullet"/>
              <w:rPr>
                <w:rFonts w:asciiTheme="minorHAnsi" w:hAnsiTheme="minorHAnsi" w:cstheme="minorHAnsi"/>
              </w:rPr>
            </w:pPr>
            <w:r w:rsidRPr="001777B4">
              <w:rPr>
                <w:rFonts w:asciiTheme="minorHAnsi" w:hAnsiTheme="minorHAnsi" w:cstheme="minorHAnsi"/>
              </w:rPr>
              <w:lastRenderedPageBreak/>
              <w:t xml:space="preserve">Provide advice to stakeholders, including through a dedicated telephone number. </w:t>
            </w:r>
          </w:p>
        </w:tc>
      </w:tr>
      <w:tr w:rsidR="00E923AF" w14:paraId="0A2AFD0D" w14:textId="77777777" w:rsidTr="009525B8">
        <w:trPr>
          <w:trHeight w:val="905"/>
        </w:trPr>
        <w:tc>
          <w:tcPr>
            <w:tcW w:w="3397" w:type="dxa"/>
          </w:tcPr>
          <w:p w14:paraId="6AC95BD5" w14:textId="77777777" w:rsidR="00E923AF" w:rsidRPr="001777B4" w:rsidRDefault="00E923AF" w:rsidP="009525B8">
            <w:pPr>
              <w:pStyle w:val="ListBullet"/>
              <w:rPr>
                <w:rFonts w:asciiTheme="minorHAnsi" w:hAnsiTheme="minorHAnsi" w:cstheme="minorHAnsi"/>
              </w:rPr>
            </w:pPr>
            <w:r w:rsidRPr="00A86A28">
              <w:rPr>
                <w:rFonts w:asciiTheme="minorHAnsi" w:hAnsiTheme="minorHAnsi" w:cstheme="minorHAnsi"/>
              </w:rPr>
              <w:lastRenderedPageBreak/>
              <w:t>CRIS consultation does not reach all stakeholders</w:t>
            </w:r>
          </w:p>
        </w:tc>
        <w:tc>
          <w:tcPr>
            <w:tcW w:w="6515" w:type="dxa"/>
          </w:tcPr>
          <w:p w14:paraId="49D4F795" w14:textId="6B57B3A8" w:rsidR="00E923AF" w:rsidRPr="001777B4" w:rsidRDefault="00E923AF" w:rsidP="009525B8">
            <w:pPr>
              <w:pStyle w:val="ListBullet"/>
              <w:rPr>
                <w:rFonts w:asciiTheme="minorHAnsi" w:hAnsiTheme="minorHAnsi" w:cstheme="minorHAnsi"/>
              </w:rPr>
            </w:pPr>
            <w:r w:rsidRPr="001777B4">
              <w:rPr>
                <w:rFonts w:asciiTheme="minorHAnsi" w:hAnsiTheme="minorHAnsi" w:cstheme="minorHAnsi"/>
              </w:rPr>
              <w:t xml:space="preserve">Ensure that all past and present levy </w:t>
            </w:r>
            <w:r w:rsidR="0088684D">
              <w:rPr>
                <w:rFonts w:asciiTheme="minorHAnsi" w:hAnsiTheme="minorHAnsi" w:cstheme="minorHAnsi"/>
              </w:rPr>
              <w:t xml:space="preserve">and fee </w:t>
            </w:r>
            <w:r w:rsidRPr="001777B4">
              <w:rPr>
                <w:rFonts w:asciiTheme="minorHAnsi" w:hAnsiTheme="minorHAnsi" w:cstheme="minorHAnsi"/>
              </w:rPr>
              <w:t xml:space="preserve">payers as well as peak bodies and the broader industry are involved and contacted through </w:t>
            </w:r>
            <w:r w:rsidR="007D2C2C" w:rsidRPr="001777B4">
              <w:rPr>
                <w:rFonts w:asciiTheme="minorHAnsi" w:hAnsiTheme="minorHAnsi" w:cstheme="minorHAnsi"/>
              </w:rPr>
              <w:t>public consultation process</w:t>
            </w:r>
            <w:r w:rsidRPr="001777B4">
              <w:rPr>
                <w:rFonts w:asciiTheme="minorHAnsi" w:hAnsiTheme="minorHAnsi" w:cstheme="minorHAnsi"/>
              </w:rPr>
              <w:t xml:space="preserve"> which is undertaken as part of the CRIS process.</w:t>
            </w:r>
          </w:p>
        </w:tc>
      </w:tr>
    </w:tbl>
    <w:p w14:paraId="2E3AA11C" w14:textId="2135A7FD" w:rsidR="00E923AF" w:rsidRPr="00B921A7" w:rsidRDefault="00E923AF" w:rsidP="00230BE3">
      <w:pPr>
        <w:pStyle w:val="DepNormal"/>
        <w:rPr>
          <w:rFonts w:eastAsia="SimSun"/>
          <w:i/>
          <w:iCs/>
          <w:lang w:eastAsia="en-AU"/>
        </w:rPr>
      </w:pPr>
      <w:r>
        <w:rPr>
          <w:rFonts w:eastAsia="SimSun"/>
          <w:lang w:eastAsia="en-AU"/>
        </w:rPr>
        <w:t>The key risks for the scheme relate to the levy and fees, how these may change over time and how often they may change. Drivers for the need to change the fees and levies are changes in the value (and volume) of imports, changes in the costs of delivering the program and changes to the demand for the services under the scheme.</w:t>
      </w:r>
      <w:r w:rsidRPr="00E47C0F">
        <w:rPr>
          <w:rFonts w:eastAsia="SimSun"/>
          <w:lang w:eastAsia="en-AU"/>
        </w:rPr>
        <w:t xml:space="preserve"> </w:t>
      </w:r>
      <w:r w:rsidRPr="0040407C">
        <w:rPr>
          <w:rFonts w:eastAsia="SimSun"/>
          <w:lang w:eastAsia="en-AU"/>
        </w:rPr>
        <w:t xml:space="preserve">The fees and levies and costs of administering the scheme will be monitored </w:t>
      </w:r>
      <w:r w:rsidR="00C3177F" w:rsidRPr="0040407C">
        <w:rPr>
          <w:rFonts w:eastAsia="SimSun"/>
          <w:lang w:eastAsia="en-AU"/>
        </w:rPr>
        <w:t xml:space="preserve">regularly </w:t>
      </w:r>
      <w:r w:rsidRPr="0040407C">
        <w:rPr>
          <w:rFonts w:eastAsia="SimSun"/>
          <w:lang w:eastAsia="en-AU"/>
        </w:rPr>
        <w:t>and this may lead to the fees and levies being adjusted</w:t>
      </w:r>
      <w:r w:rsidR="00C3177F" w:rsidRPr="0040407C">
        <w:rPr>
          <w:rFonts w:eastAsia="SimSun"/>
          <w:lang w:eastAsia="en-AU"/>
        </w:rPr>
        <w:t xml:space="preserve"> – up or down</w:t>
      </w:r>
      <w:r w:rsidRPr="0040407C">
        <w:rPr>
          <w:rFonts w:eastAsia="SimSun"/>
          <w:lang w:eastAsia="en-AU"/>
        </w:rPr>
        <w:t>.</w:t>
      </w:r>
    </w:p>
    <w:p w14:paraId="71927EAF" w14:textId="2F59263B" w:rsidR="00F87147" w:rsidRDefault="00F87147" w:rsidP="00ED2B8C">
      <w:pPr>
        <w:pStyle w:val="Heading1"/>
        <w:rPr>
          <w:rFonts w:eastAsia="SimSun"/>
          <w:lang w:eastAsia="en-AU"/>
        </w:rPr>
      </w:pPr>
      <w:bookmarkStart w:id="24" w:name="_Toc87018802"/>
      <w:bookmarkStart w:id="25" w:name="_Toc86929504"/>
      <w:bookmarkStart w:id="26" w:name="_Toc86929660"/>
      <w:bookmarkStart w:id="27" w:name="_Toc86929711"/>
      <w:bookmarkStart w:id="28" w:name="_Toc86937310"/>
      <w:bookmarkStart w:id="29" w:name="_Toc86937338"/>
      <w:bookmarkStart w:id="30" w:name="_Toc86848869"/>
      <w:bookmarkStart w:id="31" w:name="_Toc86929506"/>
      <w:bookmarkStart w:id="32" w:name="_Toc86929662"/>
      <w:bookmarkStart w:id="33" w:name="_Toc86929713"/>
      <w:bookmarkStart w:id="34" w:name="_Toc86937311"/>
      <w:bookmarkStart w:id="35" w:name="_Toc86937339"/>
      <w:bookmarkStart w:id="36" w:name="_Toc86848872"/>
      <w:bookmarkStart w:id="37" w:name="_Toc86929509"/>
      <w:bookmarkStart w:id="38" w:name="_Toc86929665"/>
      <w:bookmarkStart w:id="39" w:name="_Toc86929716"/>
      <w:bookmarkStart w:id="40" w:name="_Toc86937314"/>
      <w:bookmarkStart w:id="41" w:name="_Toc86937342"/>
      <w:bookmarkStart w:id="42" w:name="_Toc86848873"/>
      <w:bookmarkStart w:id="43" w:name="_Toc86929510"/>
      <w:bookmarkStart w:id="44" w:name="_Toc86929666"/>
      <w:bookmarkStart w:id="45" w:name="_Toc86929717"/>
      <w:bookmarkStart w:id="46" w:name="_Toc86937315"/>
      <w:bookmarkStart w:id="47" w:name="_Toc86937343"/>
      <w:bookmarkStart w:id="48" w:name="_Toc87018803"/>
      <w:bookmarkStart w:id="49" w:name="_Toc8701880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eastAsia="SimSun"/>
          <w:lang w:eastAsia="en-AU"/>
        </w:rPr>
        <w:t>STAKEHOLDER ENGAGEMENT</w:t>
      </w:r>
      <w:bookmarkEnd w:id="49"/>
    </w:p>
    <w:p w14:paraId="6F85057D" w14:textId="6C32BD3B" w:rsidR="00BD247D" w:rsidRPr="0040407C" w:rsidRDefault="00BD247D" w:rsidP="0040407C">
      <w:pPr>
        <w:pStyle w:val="Heading2"/>
        <w:rPr>
          <w:rFonts w:eastAsia="SimSun"/>
          <w:lang w:eastAsia="en-AU"/>
        </w:rPr>
      </w:pPr>
      <w:bookmarkStart w:id="50" w:name="_Toc87018805"/>
      <w:r w:rsidRPr="0040407C">
        <w:rPr>
          <w:rFonts w:eastAsia="SimSun"/>
          <w:lang w:eastAsia="en-AU"/>
        </w:rPr>
        <w:t xml:space="preserve">Ongoing </w:t>
      </w:r>
      <w:r w:rsidR="00644357" w:rsidRPr="0040407C">
        <w:rPr>
          <w:rFonts w:eastAsia="SimSun"/>
          <w:lang w:eastAsia="en-AU"/>
        </w:rPr>
        <w:t>engagement strategy on regulatory charging</w:t>
      </w:r>
      <w:bookmarkEnd w:id="50"/>
    </w:p>
    <w:p w14:paraId="5D3089C4" w14:textId="715DFE75" w:rsidR="00BD247D" w:rsidRPr="0040407C" w:rsidRDefault="002B0EEC" w:rsidP="00230BE3">
      <w:pPr>
        <w:pStyle w:val="DepNormal"/>
      </w:pPr>
      <w:r>
        <w:t xml:space="preserve">The department </w:t>
      </w:r>
      <w:r w:rsidR="00BD247D" w:rsidRPr="0040407C">
        <w:t>engage</w:t>
      </w:r>
      <w:r>
        <w:t>s</w:t>
      </w:r>
      <w:r w:rsidR="00BD247D" w:rsidRPr="0040407C">
        <w:t xml:space="preserve"> with</w:t>
      </w:r>
      <w:r>
        <w:t xml:space="preserve"> </w:t>
      </w:r>
      <w:r w:rsidR="00BD247D" w:rsidRPr="0040407C">
        <w:t>stakeholders</w:t>
      </w:r>
      <w:r w:rsidR="00622702">
        <w:t xml:space="preserve"> on regulatory charging</w:t>
      </w:r>
      <w:r>
        <w:t xml:space="preserve"> </w:t>
      </w:r>
      <w:r w:rsidR="00EF1E29">
        <w:t xml:space="preserve">for the standards </w:t>
      </w:r>
      <w:r>
        <w:t>by</w:t>
      </w:r>
      <w:r w:rsidR="00BD247D" w:rsidRPr="0040407C">
        <w:t>:</w:t>
      </w:r>
    </w:p>
    <w:p w14:paraId="62401AA0" w14:textId="46843C43" w:rsidR="00A3788B" w:rsidRPr="00F43EA6" w:rsidRDefault="00A3788B" w:rsidP="00230BE3">
      <w:pPr>
        <w:pStyle w:val="DepListBullet"/>
      </w:pPr>
      <w:r w:rsidRPr="00F43EA6">
        <w:t>Updat</w:t>
      </w:r>
      <w:r w:rsidR="007C3414" w:rsidRPr="00F43EA6">
        <w:t xml:space="preserve">ing </w:t>
      </w:r>
      <w:r w:rsidRPr="00F43EA6">
        <w:t xml:space="preserve">the CRIS for public review and </w:t>
      </w:r>
      <w:r w:rsidR="007C3414" w:rsidRPr="00F43EA6">
        <w:t xml:space="preserve">conducting </w:t>
      </w:r>
      <w:r w:rsidRPr="00F43EA6">
        <w:t>formal consultation prior to changes in the cost recovery settings</w:t>
      </w:r>
    </w:p>
    <w:p w14:paraId="76B19EF0" w14:textId="4FF5E152" w:rsidR="00A3788B" w:rsidRPr="00F43EA6" w:rsidRDefault="00A3788B" w:rsidP="00230BE3">
      <w:pPr>
        <w:pStyle w:val="DepListBullet"/>
      </w:pPr>
      <w:r w:rsidRPr="00F43EA6">
        <w:t xml:space="preserve">Regular communication with industry peak bodies, </w:t>
      </w:r>
      <w:r w:rsidR="002B0EEC" w:rsidRPr="00F43EA6">
        <w:t>for example</w:t>
      </w:r>
      <w:r w:rsidRPr="00F43EA6">
        <w:t xml:space="preserve"> presenting updates on scheme performance and upcoming consultations at peak body annual general meetings </w:t>
      </w:r>
    </w:p>
    <w:p w14:paraId="745F4ABF" w14:textId="42297E0B" w:rsidR="00B51325" w:rsidRPr="00F43EA6" w:rsidRDefault="00B51325" w:rsidP="00230BE3">
      <w:pPr>
        <w:pStyle w:val="DepListBullet"/>
      </w:pPr>
      <w:r w:rsidRPr="00F43EA6">
        <w:t>Building consultative relationships with stakeholders and engaging in discussion when opportunities arise through standard business operations</w:t>
      </w:r>
    </w:p>
    <w:p w14:paraId="2A21F9B3" w14:textId="0E14B7C3" w:rsidR="00BD247D" w:rsidRPr="00F43EA6" w:rsidRDefault="00B51325" w:rsidP="00230BE3">
      <w:pPr>
        <w:pStyle w:val="DepListBullet"/>
      </w:pPr>
      <w:r w:rsidRPr="00F43EA6">
        <w:t>Including cost recovery questions in g</w:t>
      </w:r>
      <w:r w:rsidR="00BD247D" w:rsidRPr="00F43EA6">
        <w:t>eneral stakeholder surveys</w:t>
      </w:r>
      <w:r w:rsidR="00F47A7A" w:rsidRPr="00F43EA6">
        <w:t>.</w:t>
      </w:r>
    </w:p>
    <w:p w14:paraId="5700403B" w14:textId="7D9CEB31" w:rsidR="004A4E17" w:rsidRDefault="002B4AF6" w:rsidP="00230BE3">
      <w:pPr>
        <w:pStyle w:val="DepNormal"/>
        <w:rPr>
          <w:lang w:eastAsia="en-AU"/>
        </w:rPr>
      </w:pPr>
      <w:r>
        <w:rPr>
          <w:lang w:eastAsia="en-AU"/>
        </w:rPr>
        <w:t>The department performs continuous improvement to support effective stakeholder engagement</w:t>
      </w:r>
      <w:r w:rsidR="005C1885">
        <w:rPr>
          <w:lang w:eastAsia="en-AU"/>
        </w:rPr>
        <w:t>. T</w:t>
      </w:r>
      <w:r w:rsidR="00622702">
        <w:rPr>
          <w:lang w:eastAsia="en-AU"/>
        </w:rPr>
        <w:t>he CRIS will be updated and published annually as the basis for engagement</w:t>
      </w:r>
      <w:r w:rsidR="005C1885">
        <w:rPr>
          <w:lang w:eastAsia="en-AU"/>
        </w:rPr>
        <w:t xml:space="preserve"> on scheme regulatory charging</w:t>
      </w:r>
      <w:r w:rsidR="00622702">
        <w:rPr>
          <w:lang w:eastAsia="en-AU"/>
        </w:rPr>
        <w:t xml:space="preserve">. </w:t>
      </w:r>
      <w:r>
        <w:rPr>
          <w:lang w:eastAsia="en-AU"/>
        </w:rPr>
        <w:t>The department w</w:t>
      </w:r>
      <w:r w:rsidR="004A4E17" w:rsidRPr="00A97401">
        <w:rPr>
          <w:lang w:eastAsia="en-AU"/>
        </w:rPr>
        <w:t xml:space="preserve">ill </w:t>
      </w:r>
      <w:r w:rsidR="00053615">
        <w:rPr>
          <w:lang w:eastAsia="en-AU"/>
        </w:rPr>
        <w:t xml:space="preserve">seek stakeholder feedback </w:t>
      </w:r>
      <w:r w:rsidR="004A4E17">
        <w:rPr>
          <w:lang w:eastAsia="en-AU"/>
        </w:rPr>
        <w:t xml:space="preserve">to </w:t>
      </w:r>
      <w:r w:rsidR="00F662ED">
        <w:rPr>
          <w:lang w:eastAsia="en-AU"/>
        </w:rPr>
        <w:t>regularly review</w:t>
      </w:r>
      <w:r w:rsidR="004A4E17">
        <w:rPr>
          <w:lang w:eastAsia="en-AU"/>
        </w:rPr>
        <w:t xml:space="preserve"> the success of </w:t>
      </w:r>
      <w:r w:rsidR="002E4A71">
        <w:rPr>
          <w:lang w:eastAsia="en-AU"/>
        </w:rPr>
        <w:t>the</w:t>
      </w:r>
      <w:r w:rsidR="004A4E17">
        <w:rPr>
          <w:lang w:eastAsia="en-AU"/>
        </w:rPr>
        <w:t xml:space="preserve"> </w:t>
      </w:r>
      <w:r w:rsidR="00053615">
        <w:rPr>
          <w:lang w:eastAsia="en-AU"/>
        </w:rPr>
        <w:t xml:space="preserve">regulatory charging </w:t>
      </w:r>
      <w:r w:rsidR="004A4E17">
        <w:rPr>
          <w:lang w:eastAsia="en-AU"/>
        </w:rPr>
        <w:t>engagement strategy</w:t>
      </w:r>
      <w:r w:rsidR="005C1885">
        <w:rPr>
          <w:lang w:eastAsia="en-AU"/>
        </w:rPr>
        <w:t>.</w:t>
      </w:r>
    </w:p>
    <w:p w14:paraId="24C00596" w14:textId="78399FE0" w:rsidR="00E923AF" w:rsidRPr="004A1838" w:rsidRDefault="00E923AF" w:rsidP="004A1838">
      <w:pPr>
        <w:pStyle w:val="Heading2"/>
        <w:rPr>
          <w:szCs w:val="24"/>
        </w:rPr>
      </w:pPr>
      <w:bookmarkStart w:id="51" w:name="_Toc86848876"/>
      <w:bookmarkStart w:id="52" w:name="_Toc86929513"/>
      <w:bookmarkStart w:id="53" w:name="_Toc86929669"/>
      <w:bookmarkStart w:id="54" w:name="_Toc86929720"/>
      <w:bookmarkStart w:id="55" w:name="_Toc86937318"/>
      <w:bookmarkStart w:id="56" w:name="_Toc86937346"/>
      <w:bookmarkStart w:id="57" w:name="_Toc86937422"/>
      <w:bookmarkStart w:id="58" w:name="_Toc86937443"/>
      <w:bookmarkStart w:id="59" w:name="_Toc87018806"/>
      <w:bookmarkEnd w:id="51"/>
      <w:bookmarkEnd w:id="52"/>
      <w:bookmarkEnd w:id="53"/>
      <w:bookmarkEnd w:id="54"/>
      <w:bookmarkEnd w:id="55"/>
      <w:bookmarkEnd w:id="56"/>
      <w:bookmarkEnd w:id="57"/>
      <w:bookmarkEnd w:id="58"/>
      <w:r w:rsidRPr="004A1838">
        <w:rPr>
          <w:rFonts w:asciiTheme="minorHAnsi" w:eastAsia="SimSun" w:hAnsiTheme="minorHAnsi"/>
          <w:szCs w:val="24"/>
          <w:lang w:eastAsia="en-AU"/>
        </w:rPr>
        <w:t xml:space="preserve">Summary </w:t>
      </w:r>
      <w:r w:rsidRPr="004A1838">
        <w:rPr>
          <w:rFonts w:asciiTheme="minorHAnsi" w:hAnsiTheme="minorHAnsi"/>
          <w:szCs w:val="24"/>
          <w:lang w:eastAsia="en-AU"/>
        </w:rPr>
        <w:t>of</w:t>
      </w:r>
      <w:r w:rsidR="00053615">
        <w:rPr>
          <w:rFonts w:asciiTheme="minorHAnsi" w:hAnsiTheme="minorHAnsi"/>
          <w:szCs w:val="24"/>
          <w:lang w:eastAsia="en-AU"/>
        </w:rPr>
        <w:t xml:space="preserve"> </w:t>
      </w:r>
      <w:r w:rsidR="00644357">
        <w:rPr>
          <w:rFonts w:asciiTheme="minorHAnsi" w:hAnsiTheme="minorHAnsi"/>
          <w:szCs w:val="24"/>
          <w:lang w:eastAsia="en-AU"/>
        </w:rPr>
        <w:t xml:space="preserve">recent </w:t>
      </w:r>
      <w:r w:rsidRPr="004A1838">
        <w:rPr>
          <w:rFonts w:asciiTheme="minorHAnsi" w:hAnsiTheme="minorHAnsi"/>
          <w:szCs w:val="24"/>
          <w:lang w:eastAsia="en-AU"/>
        </w:rPr>
        <w:t xml:space="preserve">stakeholder </w:t>
      </w:r>
      <w:r w:rsidR="00644357">
        <w:rPr>
          <w:rFonts w:asciiTheme="minorHAnsi" w:eastAsia="SimSun" w:hAnsiTheme="minorHAnsi"/>
          <w:szCs w:val="24"/>
          <w:lang w:eastAsia="en-AU"/>
        </w:rPr>
        <w:t>engagement</w:t>
      </w:r>
      <w:bookmarkEnd w:id="59"/>
      <w:r w:rsidRPr="004A1838">
        <w:rPr>
          <w:rFonts w:asciiTheme="minorHAnsi" w:eastAsia="SimSun" w:hAnsiTheme="minorHAnsi"/>
          <w:szCs w:val="24"/>
          <w:lang w:eastAsia="en-AU"/>
        </w:rPr>
        <w:t xml:space="preserve"> </w:t>
      </w:r>
    </w:p>
    <w:p w14:paraId="03A32FD7" w14:textId="4BA761D3" w:rsidR="004127DA" w:rsidRDefault="000B77A6" w:rsidP="00230BE3">
      <w:pPr>
        <w:pStyle w:val="DepNormal"/>
        <w:rPr>
          <w:rFonts w:cstheme="minorHAnsi"/>
          <w:lang w:val="en-US"/>
        </w:rPr>
      </w:pPr>
      <w:r>
        <w:rPr>
          <w:lang w:val="en-US"/>
        </w:rPr>
        <w:t>T</w:t>
      </w:r>
      <w:r w:rsidR="004127DA">
        <w:rPr>
          <w:lang w:val="en-US"/>
        </w:rPr>
        <w:t xml:space="preserve">he department published the </w:t>
      </w:r>
      <w:r w:rsidR="00201E65">
        <w:rPr>
          <w:lang w:val="en-US"/>
        </w:rPr>
        <w:t xml:space="preserve">Product Emissions Standards </w:t>
      </w:r>
      <w:r w:rsidR="00201E65" w:rsidRPr="0040407C">
        <w:rPr>
          <w:lang w:val="en-US"/>
        </w:rPr>
        <w:t xml:space="preserve">2021-22 </w:t>
      </w:r>
      <w:r w:rsidR="004127DA">
        <w:rPr>
          <w:lang w:val="en-US"/>
        </w:rPr>
        <w:t xml:space="preserve">draft CRIS </w:t>
      </w:r>
      <w:r>
        <w:rPr>
          <w:lang w:val="en-US"/>
        </w:rPr>
        <w:t>in September 2021</w:t>
      </w:r>
      <w:r w:rsidR="004127DA">
        <w:rPr>
          <w:lang w:val="en-US"/>
        </w:rPr>
        <w:t>. Consultation on the draft CRIS was open to the public for a four-week period, between 24 September and 25 October 2021</w:t>
      </w:r>
      <w:r w:rsidR="00B43EFF">
        <w:rPr>
          <w:lang w:val="en-US"/>
        </w:rPr>
        <w:t>, and stakeholders from the marine and outdoor power engine industry sectors were invited to provide feedback.</w:t>
      </w:r>
      <w:r w:rsidR="004127DA">
        <w:rPr>
          <w:lang w:val="en-US"/>
        </w:rPr>
        <w:t xml:space="preserve"> The Outboard Engine Distributors Association, the Outdoor Power Equipment Association, and all stakeholders who contributed to scheme cost recovery in 2018-19, 2019-20 and 2020-21 were notified by </w:t>
      </w:r>
      <w:r w:rsidR="00B43EFF">
        <w:rPr>
          <w:lang w:val="en-US"/>
        </w:rPr>
        <w:t xml:space="preserve">of the consultation by </w:t>
      </w:r>
      <w:r w:rsidR="004127DA">
        <w:rPr>
          <w:lang w:val="en-US"/>
        </w:rPr>
        <w:t xml:space="preserve">email. </w:t>
      </w:r>
      <w:r w:rsidR="00E20304">
        <w:rPr>
          <w:lang w:val="en-US"/>
        </w:rPr>
        <w:t xml:space="preserve">15 submissions were made. </w:t>
      </w:r>
      <w:r w:rsidR="004127DA">
        <w:rPr>
          <w:lang w:val="en-US"/>
        </w:rPr>
        <w:t xml:space="preserve">Recent feedback on scheme cost recovery arrangements was also provided by stakeholders through the Product Emissions Standards general stakeholder survey conducted in January 2021 and ad hoc discussions with importers.  </w:t>
      </w:r>
    </w:p>
    <w:p w14:paraId="04CF0407" w14:textId="77777777" w:rsidR="00413E2E" w:rsidRDefault="00413E2E" w:rsidP="00230BE3">
      <w:pPr>
        <w:pStyle w:val="DepNormal"/>
        <w:rPr>
          <w:rFonts w:cstheme="minorHAnsi"/>
          <w:lang w:val="en-US"/>
        </w:rPr>
      </w:pPr>
      <w:r>
        <w:rPr>
          <w:rFonts w:cstheme="minorHAnsi"/>
          <w:lang w:val="en-US"/>
        </w:rPr>
        <w:t>The key themes raised by stakeholders in consultation included:</w:t>
      </w:r>
    </w:p>
    <w:p w14:paraId="14DA31EC" w14:textId="65A654BC" w:rsidR="00413E2E" w:rsidRDefault="00413E2E" w:rsidP="00230BE3">
      <w:pPr>
        <w:pStyle w:val="DepListBullet"/>
      </w:pPr>
      <w:r>
        <w:t>Support for the proposal to reduce the levy rate and efforts to keep overall costs to industry as low as possible</w:t>
      </w:r>
      <w:r w:rsidR="00E20304">
        <w:t>.</w:t>
      </w:r>
    </w:p>
    <w:p w14:paraId="11B9F91D" w14:textId="0868A578" w:rsidR="00413E2E" w:rsidRDefault="0056403C" w:rsidP="00230BE3">
      <w:pPr>
        <w:pStyle w:val="DepListBullet"/>
      </w:pPr>
      <w:r>
        <w:lastRenderedPageBreak/>
        <w:t>A mix of views on t</w:t>
      </w:r>
      <w:r w:rsidR="004C1264">
        <w:t>he way the structure of the levy apportions the levy between</w:t>
      </w:r>
      <w:r w:rsidR="00413E2E">
        <w:t xml:space="preserve"> importers of different products, for example between high-value products and lower-value products, </w:t>
      </w:r>
      <w:r w:rsidR="004C1264">
        <w:t xml:space="preserve">between loose engines and equipment, </w:t>
      </w:r>
      <w:r w:rsidR="00413E2E">
        <w:t xml:space="preserve">and for </w:t>
      </w:r>
      <w:r w:rsidR="006A2A26">
        <w:t>businesses</w:t>
      </w:r>
      <w:r w:rsidR="00413E2E">
        <w:t xml:space="preserve"> re-exporting products.</w:t>
      </w:r>
    </w:p>
    <w:p w14:paraId="269680DD" w14:textId="2F8D9553" w:rsidR="00413E2E" w:rsidRPr="00921F5E" w:rsidRDefault="00413E2E" w:rsidP="00230BE3">
      <w:pPr>
        <w:pStyle w:val="DepListBullet"/>
      </w:pPr>
      <w:r>
        <w:t xml:space="preserve">Encouragement for </w:t>
      </w:r>
      <w:r w:rsidRPr="00921F5E">
        <w:t xml:space="preserve">additional </w:t>
      </w:r>
      <w:r>
        <w:t xml:space="preserve">compliance </w:t>
      </w:r>
      <w:r w:rsidRPr="00921F5E">
        <w:t>enforcement activity</w:t>
      </w:r>
      <w:r w:rsidR="00E20304">
        <w:t>.</w:t>
      </w:r>
    </w:p>
    <w:p w14:paraId="76DA6204" w14:textId="6F60A8E7" w:rsidR="00413E2E" w:rsidRPr="008714B0" w:rsidRDefault="00413E2E" w:rsidP="00230BE3">
      <w:pPr>
        <w:pStyle w:val="DepListBullet"/>
      </w:pPr>
      <w:r>
        <w:t>Interest in whether the levy would be further reduced or ultimately removed in the future</w:t>
      </w:r>
      <w:r w:rsidRPr="00806353">
        <w:t xml:space="preserve"> </w:t>
      </w:r>
      <w:r>
        <w:t>if there is</w:t>
      </w:r>
      <w:r w:rsidRPr="00806353">
        <w:t xml:space="preserve"> consistently high industry compliance</w:t>
      </w:r>
      <w:r w:rsidR="00E20304">
        <w:t>.</w:t>
      </w:r>
    </w:p>
    <w:p w14:paraId="32EF3B73" w14:textId="721CD9DA" w:rsidR="00413E2E" w:rsidRDefault="004C1264" w:rsidP="00230BE3">
      <w:pPr>
        <w:pStyle w:val="DepListBullet"/>
      </w:pPr>
      <w:r>
        <w:t>Views on the direction of future imports from the sector and trends that may influence them</w:t>
      </w:r>
      <w:r w:rsidR="00413E2E" w:rsidRPr="008714B0">
        <w:t>.</w:t>
      </w:r>
    </w:p>
    <w:p w14:paraId="7F7D4BB9" w14:textId="77777777" w:rsidR="00413E2E" w:rsidRDefault="00413E2E" w:rsidP="004127DA">
      <w:pPr>
        <w:rPr>
          <w:rFonts w:asciiTheme="minorHAnsi" w:hAnsiTheme="minorHAnsi" w:cstheme="minorHAnsi"/>
          <w:lang w:val="en-US"/>
        </w:rPr>
      </w:pPr>
    </w:p>
    <w:p w14:paraId="0C6D5AFD" w14:textId="1AB5AEAF" w:rsidR="00E923AF" w:rsidRDefault="004127DA" w:rsidP="00230BE3">
      <w:pPr>
        <w:pStyle w:val="DepNormal"/>
        <w:rPr>
          <w:rFonts w:eastAsia="SimSun" w:cs="Univers"/>
          <w:lang w:eastAsia="en-AU"/>
        </w:rPr>
      </w:pPr>
      <w:r>
        <w:rPr>
          <w:lang w:eastAsia="en-AU"/>
        </w:rPr>
        <w:t>Following consultation</w:t>
      </w:r>
      <w:r w:rsidR="009E575E">
        <w:rPr>
          <w:lang w:eastAsia="en-AU"/>
        </w:rPr>
        <w:t xml:space="preserve"> on the 2021-22 draft CRIS</w:t>
      </w:r>
      <w:r>
        <w:rPr>
          <w:lang w:eastAsia="en-AU"/>
        </w:rPr>
        <w:t xml:space="preserve">, </w:t>
      </w:r>
      <w:r w:rsidR="0025306F">
        <w:rPr>
          <w:lang w:eastAsia="en-AU"/>
        </w:rPr>
        <w:t xml:space="preserve">the levy rate </w:t>
      </w:r>
      <w:r w:rsidR="004C1264">
        <w:rPr>
          <w:lang w:eastAsia="en-AU"/>
        </w:rPr>
        <w:t xml:space="preserve">will be reduced </w:t>
      </w:r>
      <w:r w:rsidR="005E5184">
        <w:rPr>
          <w:lang w:eastAsia="en-AU"/>
        </w:rPr>
        <w:t xml:space="preserve">from 0.45% </w:t>
      </w:r>
      <w:r w:rsidR="0025306F">
        <w:rPr>
          <w:lang w:eastAsia="en-AU"/>
        </w:rPr>
        <w:t xml:space="preserve">to 0.33% and the high-value item threshold </w:t>
      </w:r>
      <w:r w:rsidR="005E5184">
        <w:rPr>
          <w:lang w:eastAsia="en-AU"/>
        </w:rPr>
        <w:t xml:space="preserve">from $20,000 </w:t>
      </w:r>
      <w:r w:rsidR="0025306F">
        <w:rPr>
          <w:lang w:eastAsia="en-AU"/>
        </w:rPr>
        <w:t xml:space="preserve">to $10,000. No other substantive changes </w:t>
      </w:r>
      <w:r w:rsidR="004C1264">
        <w:rPr>
          <w:lang w:eastAsia="en-AU"/>
        </w:rPr>
        <w:t>have been</w:t>
      </w:r>
      <w:r w:rsidR="0025306F">
        <w:rPr>
          <w:lang w:eastAsia="en-AU"/>
        </w:rPr>
        <w:t xml:space="preserve"> made</w:t>
      </w:r>
      <w:r w:rsidR="004C1264">
        <w:rPr>
          <w:lang w:eastAsia="en-AU"/>
        </w:rPr>
        <w:t xml:space="preserve"> to the cost recovery settings in response to consultation feedback</w:t>
      </w:r>
      <w:r w:rsidR="0025306F">
        <w:rPr>
          <w:lang w:eastAsia="en-AU"/>
        </w:rPr>
        <w:t xml:space="preserve">. </w:t>
      </w:r>
      <w:r w:rsidR="00E20304">
        <w:rPr>
          <w:lang w:eastAsia="en-AU"/>
        </w:rPr>
        <w:t>A report detailing the stakeholder feedback and the department’s response to this feedback has been published separately on the department’s website. The department will consider (outside the CRIS process) stakeholder feedback that was not related to cost settings and whether improvements</w:t>
      </w:r>
      <w:r w:rsidR="004C1264">
        <w:rPr>
          <w:lang w:eastAsia="en-AU"/>
        </w:rPr>
        <w:t xml:space="preserve"> to </w:t>
      </w:r>
      <w:r w:rsidR="00E20304">
        <w:rPr>
          <w:lang w:eastAsia="en-AU"/>
        </w:rPr>
        <w:t>administration of</w:t>
      </w:r>
      <w:r w:rsidR="004C1264">
        <w:rPr>
          <w:lang w:eastAsia="en-AU"/>
        </w:rPr>
        <w:t xml:space="preserve"> the scheme </w:t>
      </w:r>
      <w:r w:rsidR="006A2A26">
        <w:rPr>
          <w:lang w:eastAsia="en-AU"/>
        </w:rPr>
        <w:t xml:space="preserve">(for example, how the department measures and reports on </w:t>
      </w:r>
      <w:r w:rsidR="00E06223">
        <w:rPr>
          <w:lang w:eastAsia="en-AU"/>
        </w:rPr>
        <w:t>performance and finances</w:t>
      </w:r>
      <w:r w:rsidR="006A2A26">
        <w:rPr>
          <w:lang w:eastAsia="en-AU"/>
        </w:rPr>
        <w:t xml:space="preserve">) </w:t>
      </w:r>
      <w:r w:rsidR="00E20304">
        <w:rPr>
          <w:lang w:eastAsia="en-AU"/>
        </w:rPr>
        <w:t>can be made in response to that feedback</w:t>
      </w:r>
      <w:r w:rsidR="004C1264">
        <w:rPr>
          <w:lang w:eastAsia="en-AU"/>
        </w:rPr>
        <w:t xml:space="preserve">. </w:t>
      </w:r>
    </w:p>
    <w:p w14:paraId="2436EDD6" w14:textId="4F4F60BC" w:rsidR="00E923AF" w:rsidRPr="00BC7965" w:rsidRDefault="00E923AF" w:rsidP="00134E2F">
      <w:pPr>
        <w:pStyle w:val="Heading1"/>
      </w:pPr>
      <w:bookmarkStart w:id="60" w:name="_Toc87018807"/>
      <w:bookmarkStart w:id="61" w:name="_Toc87018808"/>
      <w:bookmarkEnd w:id="60"/>
      <w:r w:rsidRPr="00BC7965">
        <w:t xml:space="preserve">FINANCIAL </w:t>
      </w:r>
      <w:r w:rsidR="007A38F0">
        <w:t>ESTIMATES</w:t>
      </w:r>
      <w:bookmarkEnd w:id="61"/>
      <w:r w:rsidRPr="00BC7965">
        <w:t xml:space="preserve"> </w:t>
      </w:r>
    </w:p>
    <w:p w14:paraId="48F35778" w14:textId="6E1440ED" w:rsidR="003127FD" w:rsidRDefault="00E923AF" w:rsidP="00230BE3">
      <w:pPr>
        <w:pStyle w:val="Deptableheading"/>
        <w:rPr>
          <w:highlight w:val="yellow"/>
        </w:rPr>
      </w:pPr>
      <w:bookmarkStart w:id="62" w:name="_Hlk62811199"/>
      <w:r w:rsidRPr="003127FD">
        <w:t xml:space="preserve">Table </w:t>
      </w:r>
      <w:r w:rsidR="00CC5569" w:rsidRPr="003127FD">
        <w:t>1</w:t>
      </w:r>
      <w:r w:rsidR="00D22FA7">
        <w:t>1</w:t>
      </w:r>
      <w:r w:rsidR="00C50BE3">
        <w:tab/>
      </w:r>
      <w:r w:rsidR="00CC5569" w:rsidRPr="003127FD">
        <w:t>Financial estimates for arrangement</w:t>
      </w:r>
      <w:r w:rsidRPr="003127FD">
        <w:t xml:space="preserve"> </w:t>
      </w:r>
    </w:p>
    <w:bookmarkEnd w:id="62"/>
    <w:tbl>
      <w:tblPr>
        <w:tblStyle w:val="TableGrid"/>
        <w:tblW w:w="9918" w:type="dxa"/>
        <w:tblLayout w:type="fixed"/>
        <w:tblLook w:val="04A0" w:firstRow="1" w:lastRow="0" w:firstColumn="1" w:lastColumn="0" w:noHBand="0" w:noVBand="1"/>
      </w:tblPr>
      <w:tblGrid>
        <w:gridCol w:w="2405"/>
        <w:gridCol w:w="1559"/>
        <w:gridCol w:w="1404"/>
        <w:gridCol w:w="1516"/>
        <w:gridCol w:w="1517"/>
        <w:gridCol w:w="524"/>
        <w:gridCol w:w="284"/>
        <w:gridCol w:w="709"/>
      </w:tblGrid>
      <w:tr w:rsidR="00F71E5A" w:rsidRPr="00C14195" w14:paraId="06A1F034" w14:textId="46DEFCF0" w:rsidTr="004A1838">
        <w:tc>
          <w:tcPr>
            <w:tcW w:w="2405" w:type="dxa"/>
            <w:shd w:val="clear" w:color="auto" w:fill="D5DCE4" w:themeFill="text2" w:themeFillTint="33"/>
          </w:tcPr>
          <w:p w14:paraId="175D45C2" w14:textId="77777777" w:rsidR="003127FD" w:rsidRPr="00C14195" w:rsidRDefault="003127FD" w:rsidP="00CE7CB8">
            <w:pPr>
              <w:rPr>
                <w:rFonts w:asciiTheme="minorHAnsi" w:hAnsiTheme="minorHAnsi"/>
                <w:i/>
                <w:iCs/>
              </w:rPr>
            </w:pPr>
          </w:p>
        </w:tc>
        <w:tc>
          <w:tcPr>
            <w:tcW w:w="1559" w:type="dxa"/>
            <w:shd w:val="clear" w:color="auto" w:fill="D5DCE4" w:themeFill="text2" w:themeFillTint="33"/>
          </w:tcPr>
          <w:p w14:paraId="2FF95B50" w14:textId="77777777" w:rsidR="003127FD" w:rsidRPr="00A86A28" w:rsidRDefault="003127FD" w:rsidP="00CE7CB8">
            <w:pPr>
              <w:jc w:val="center"/>
              <w:rPr>
                <w:rFonts w:asciiTheme="minorHAnsi" w:hAnsiTheme="minorHAnsi" w:cstheme="minorHAnsi"/>
                <w:iCs/>
              </w:rPr>
            </w:pPr>
            <w:r w:rsidRPr="00A86A28">
              <w:rPr>
                <w:rFonts w:asciiTheme="minorHAnsi" w:hAnsiTheme="minorHAnsi" w:cstheme="minorHAnsi"/>
                <w:iCs/>
              </w:rPr>
              <w:t>2021-22</w:t>
            </w:r>
          </w:p>
          <w:p w14:paraId="32B7949F" w14:textId="61D67044" w:rsidR="003127FD" w:rsidRPr="001777B4" w:rsidRDefault="003127FD" w:rsidP="00CE7CB8">
            <w:pPr>
              <w:jc w:val="center"/>
              <w:rPr>
                <w:rFonts w:asciiTheme="minorHAnsi" w:hAnsiTheme="minorHAnsi" w:cstheme="minorHAnsi"/>
                <w:b/>
                <w:iCs/>
              </w:rPr>
            </w:pPr>
            <w:r w:rsidRPr="001777B4">
              <w:rPr>
                <w:rFonts w:asciiTheme="minorHAnsi" w:hAnsiTheme="minorHAnsi" w:cstheme="minorHAnsi"/>
              </w:rPr>
              <w:t>Forecast</w:t>
            </w:r>
          </w:p>
        </w:tc>
        <w:tc>
          <w:tcPr>
            <w:tcW w:w="1404" w:type="dxa"/>
            <w:shd w:val="clear" w:color="auto" w:fill="D5DCE4" w:themeFill="text2" w:themeFillTint="33"/>
          </w:tcPr>
          <w:p w14:paraId="47CD7486" w14:textId="77777777" w:rsidR="003127FD" w:rsidRPr="001777B4" w:rsidRDefault="003127FD" w:rsidP="00CE7CB8">
            <w:pPr>
              <w:jc w:val="center"/>
              <w:rPr>
                <w:rFonts w:asciiTheme="minorHAnsi" w:hAnsiTheme="minorHAnsi" w:cstheme="minorHAnsi"/>
                <w:iCs/>
              </w:rPr>
            </w:pPr>
            <w:r w:rsidRPr="001777B4">
              <w:rPr>
                <w:rFonts w:asciiTheme="minorHAnsi" w:hAnsiTheme="minorHAnsi" w:cstheme="minorHAnsi"/>
                <w:iCs/>
              </w:rPr>
              <w:t>2021-22</w:t>
            </w:r>
          </w:p>
          <w:p w14:paraId="2FFC0D93" w14:textId="7A9DCDB8" w:rsidR="003127FD" w:rsidRPr="004A1838" w:rsidRDefault="003127FD" w:rsidP="00CE7CB8">
            <w:pPr>
              <w:jc w:val="center"/>
              <w:rPr>
                <w:rFonts w:asciiTheme="minorHAnsi" w:hAnsiTheme="minorHAnsi" w:cstheme="minorHAnsi"/>
                <w:b/>
                <w:iCs/>
              </w:rPr>
            </w:pPr>
            <w:r w:rsidRPr="001777B4">
              <w:rPr>
                <w:rFonts w:asciiTheme="minorHAnsi" w:hAnsiTheme="minorHAnsi" w:cstheme="minorHAnsi"/>
              </w:rPr>
              <w:t>Actual</w:t>
            </w:r>
          </w:p>
        </w:tc>
        <w:tc>
          <w:tcPr>
            <w:tcW w:w="1516" w:type="dxa"/>
            <w:shd w:val="clear" w:color="auto" w:fill="D5DCE4" w:themeFill="text2" w:themeFillTint="33"/>
          </w:tcPr>
          <w:p w14:paraId="73A19285" w14:textId="77777777" w:rsidR="003127FD" w:rsidRPr="00A86A28" w:rsidRDefault="003127FD" w:rsidP="00CE7CB8">
            <w:pPr>
              <w:jc w:val="center"/>
              <w:rPr>
                <w:rFonts w:asciiTheme="minorHAnsi" w:hAnsiTheme="minorHAnsi" w:cstheme="minorHAnsi"/>
                <w:iCs/>
              </w:rPr>
            </w:pPr>
            <w:r w:rsidRPr="00A86A28">
              <w:rPr>
                <w:rFonts w:asciiTheme="minorHAnsi" w:hAnsiTheme="minorHAnsi" w:cstheme="minorHAnsi"/>
                <w:iCs/>
              </w:rPr>
              <w:t>2022-23</w:t>
            </w:r>
          </w:p>
          <w:p w14:paraId="187EFB85" w14:textId="532527EC" w:rsidR="003127FD" w:rsidRPr="004A1838" w:rsidRDefault="003127FD" w:rsidP="00CE7CB8">
            <w:pPr>
              <w:jc w:val="center"/>
              <w:rPr>
                <w:rFonts w:asciiTheme="minorHAnsi" w:hAnsiTheme="minorHAnsi" w:cstheme="minorHAnsi"/>
                <w:b/>
                <w:iCs/>
              </w:rPr>
            </w:pPr>
            <w:r w:rsidRPr="001777B4">
              <w:rPr>
                <w:rFonts w:asciiTheme="minorHAnsi" w:hAnsiTheme="minorHAnsi" w:cstheme="minorHAnsi"/>
              </w:rPr>
              <w:t>Forecast</w:t>
            </w:r>
          </w:p>
        </w:tc>
        <w:tc>
          <w:tcPr>
            <w:tcW w:w="1517" w:type="dxa"/>
            <w:shd w:val="clear" w:color="auto" w:fill="D5DCE4" w:themeFill="text2" w:themeFillTint="33"/>
          </w:tcPr>
          <w:p w14:paraId="5A83D2E4" w14:textId="77777777" w:rsidR="003127FD" w:rsidRPr="00A86A28" w:rsidRDefault="003127FD" w:rsidP="00CE7CB8">
            <w:pPr>
              <w:jc w:val="center"/>
              <w:rPr>
                <w:rFonts w:asciiTheme="minorHAnsi" w:hAnsiTheme="minorHAnsi" w:cstheme="minorHAnsi"/>
                <w:iCs/>
              </w:rPr>
            </w:pPr>
            <w:r w:rsidRPr="00A86A28">
              <w:rPr>
                <w:rFonts w:asciiTheme="minorHAnsi" w:hAnsiTheme="minorHAnsi" w:cstheme="minorHAnsi"/>
                <w:iCs/>
              </w:rPr>
              <w:t>2023-24</w:t>
            </w:r>
          </w:p>
          <w:p w14:paraId="0E3E49CD" w14:textId="53797A06" w:rsidR="003127FD" w:rsidRPr="004A1838" w:rsidRDefault="003127FD" w:rsidP="00CE7CB8">
            <w:pPr>
              <w:jc w:val="center"/>
              <w:rPr>
                <w:rFonts w:asciiTheme="minorHAnsi" w:hAnsiTheme="minorHAnsi" w:cstheme="minorHAnsi"/>
                <w:b/>
                <w:iCs/>
              </w:rPr>
            </w:pPr>
            <w:r w:rsidRPr="001777B4">
              <w:rPr>
                <w:rFonts w:asciiTheme="minorHAnsi" w:hAnsiTheme="minorHAnsi" w:cstheme="minorHAnsi"/>
              </w:rPr>
              <w:t>Forecast</w:t>
            </w:r>
          </w:p>
        </w:tc>
        <w:tc>
          <w:tcPr>
            <w:tcW w:w="1517" w:type="dxa"/>
            <w:gridSpan w:val="3"/>
            <w:shd w:val="clear" w:color="auto" w:fill="D5DCE4" w:themeFill="text2" w:themeFillTint="33"/>
          </w:tcPr>
          <w:p w14:paraId="2903BA80" w14:textId="77777777" w:rsidR="003127FD" w:rsidRPr="00A86A28" w:rsidRDefault="003127FD" w:rsidP="00CE7CB8">
            <w:pPr>
              <w:jc w:val="center"/>
              <w:rPr>
                <w:rFonts w:asciiTheme="minorHAnsi" w:hAnsiTheme="minorHAnsi" w:cstheme="minorHAnsi"/>
                <w:iCs/>
              </w:rPr>
            </w:pPr>
            <w:r w:rsidRPr="00A86A28">
              <w:rPr>
                <w:rFonts w:asciiTheme="minorHAnsi" w:hAnsiTheme="minorHAnsi" w:cstheme="minorHAnsi"/>
                <w:iCs/>
              </w:rPr>
              <w:t xml:space="preserve">2024-25 </w:t>
            </w:r>
          </w:p>
          <w:p w14:paraId="739A70A8" w14:textId="51E71454" w:rsidR="003127FD" w:rsidRPr="001777B4" w:rsidRDefault="003127FD" w:rsidP="00CE7CB8">
            <w:pPr>
              <w:jc w:val="center"/>
              <w:rPr>
                <w:rFonts w:asciiTheme="minorHAnsi" w:hAnsiTheme="minorHAnsi" w:cstheme="minorHAnsi"/>
                <w:iCs/>
              </w:rPr>
            </w:pPr>
            <w:r w:rsidRPr="001777B4">
              <w:rPr>
                <w:rFonts w:asciiTheme="minorHAnsi" w:hAnsiTheme="minorHAnsi" w:cstheme="minorHAnsi"/>
                <w:iCs/>
              </w:rPr>
              <w:t>Forecast</w:t>
            </w:r>
          </w:p>
        </w:tc>
      </w:tr>
      <w:tr w:rsidR="00291BEB" w:rsidRPr="00C14195" w14:paraId="54772D1C" w14:textId="06E0C556" w:rsidTr="004A1838">
        <w:tc>
          <w:tcPr>
            <w:tcW w:w="2405" w:type="dxa"/>
            <w:vAlign w:val="center"/>
          </w:tcPr>
          <w:p w14:paraId="0D88AD3F" w14:textId="77777777" w:rsidR="00291BEB" w:rsidRPr="004A1838" w:rsidRDefault="00291BEB" w:rsidP="00291BEB">
            <w:pPr>
              <w:spacing w:before="60" w:after="60"/>
              <w:rPr>
                <w:rFonts w:asciiTheme="minorHAnsi" w:hAnsiTheme="minorHAnsi"/>
              </w:rPr>
            </w:pPr>
            <w:r w:rsidRPr="004A1838">
              <w:rPr>
                <w:rFonts w:asciiTheme="minorHAnsi" w:hAnsiTheme="minorHAnsi"/>
              </w:rPr>
              <w:t>Expenses = X</w:t>
            </w:r>
          </w:p>
        </w:tc>
        <w:tc>
          <w:tcPr>
            <w:tcW w:w="1559" w:type="dxa"/>
          </w:tcPr>
          <w:p w14:paraId="56E2A651" w14:textId="5FD60066" w:rsidR="00291BEB" w:rsidRPr="004A1838" w:rsidRDefault="00291BEB" w:rsidP="004A1838">
            <w:pPr>
              <w:jc w:val="right"/>
              <w:rPr>
                <w:rFonts w:asciiTheme="minorHAnsi" w:hAnsiTheme="minorHAnsi" w:cstheme="minorHAnsi"/>
                <w:highlight w:val="yellow"/>
              </w:rPr>
            </w:pPr>
            <w:r w:rsidRPr="004A1838">
              <w:rPr>
                <w:rFonts w:asciiTheme="minorHAnsi" w:hAnsiTheme="minorHAnsi" w:cstheme="minorHAnsi"/>
              </w:rPr>
              <w:t xml:space="preserve"> $2,240,406</w:t>
            </w:r>
          </w:p>
        </w:tc>
        <w:tc>
          <w:tcPr>
            <w:tcW w:w="1404" w:type="dxa"/>
            <w:vAlign w:val="center"/>
          </w:tcPr>
          <w:p w14:paraId="50136065" w14:textId="1D04061A" w:rsidR="00291BEB" w:rsidRPr="004A1838" w:rsidRDefault="00291BEB" w:rsidP="00291BEB">
            <w:pPr>
              <w:jc w:val="center"/>
              <w:rPr>
                <w:rFonts w:asciiTheme="minorHAnsi" w:hAnsiTheme="minorHAnsi" w:cstheme="minorHAnsi"/>
                <w:highlight w:val="yellow"/>
              </w:rPr>
            </w:pPr>
          </w:p>
        </w:tc>
        <w:tc>
          <w:tcPr>
            <w:tcW w:w="1516" w:type="dxa"/>
          </w:tcPr>
          <w:p w14:paraId="1265DCE8" w14:textId="2FDA212C" w:rsidR="00291BEB" w:rsidRPr="004A1838" w:rsidRDefault="00291BEB" w:rsidP="004A1838">
            <w:pPr>
              <w:jc w:val="right"/>
              <w:rPr>
                <w:rFonts w:asciiTheme="minorHAnsi" w:hAnsiTheme="minorHAnsi" w:cstheme="minorHAnsi"/>
                <w:highlight w:val="yellow"/>
              </w:rPr>
            </w:pPr>
            <w:r w:rsidRPr="004A1838">
              <w:rPr>
                <w:rFonts w:asciiTheme="minorHAnsi" w:hAnsiTheme="minorHAnsi" w:cstheme="minorHAnsi"/>
              </w:rPr>
              <w:t xml:space="preserve"> $2,287,290 </w:t>
            </w:r>
          </w:p>
        </w:tc>
        <w:tc>
          <w:tcPr>
            <w:tcW w:w="1517" w:type="dxa"/>
          </w:tcPr>
          <w:p w14:paraId="68D87E6E" w14:textId="5E375FD6" w:rsidR="00291BEB" w:rsidRPr="004A1838" w:rsidRDefault="00291BEB" w:rsidP="004A1838">
            <w:pPr>
              <w:jc w:val="right"/>
              <w:rPr>
                <w:rFonts w:asciiTheme="minorHAnsi" w:hAnsiTheme="minorHAnsi" w:cstheme="minorHAnsi"/>
                <w:highlight w:val="yellow"/>
              </w:rPr>
            </w:pPr>
            <w:r w:rsidRPr="004A1838">
              <w:rPr>
                <w:rFonts w:asciiTheme="minorHAnsi" w:hAnsiTheme="minorHAnsi" w:cstheme="minorHAnsi"/>
              </w:rPr>
              <w:t xml:space="preserve"> $2,429,557 </w:t>
            </w:r>
          </w:p>
        </w:tc>
        <w:tc>
          <w:tcPr>
            <w:tcW w:w="1517" w:type="dxa"/>
            <w:gridSpan w:val="3"/>
          </w:tcPr>
          <w:p w14:paraId="77FF21B8" w14:textId="0D648031" w:rsidR="00291BEB" w:rsidRPr="00A86A28" w:rsidRDefault="00291BEB" w:rsidP="004A1838">
            <w:pPr>
              <w:jc w:val="right"/>
              <w:rPr>
                <w:rFonts w:asciiTheme="minorHAnsi" w:hAnsiTheme="minorHAnsi" w:cstheme="minorHAnsi"/>
                <w:iCs/>
                <w:highlight w:val="yellow"/>
              </w:rPr>
            </w:pPr>
            <w:r w:rsidRPr="004A1838">
              <w:rPr>
                <w:rFonts w:asciiTheme="minorHAnsi" w:hAnsiTheme="minorHAnsi" w:cstheme="minorHAnsi"/>
              </w:rPr>
              <w:t xml:space="preserve">$2,477,626 </w:t>
            </w:r>
          </w:p>
        </w:tc>
      </w:tr>
      <w:tr w:rsidR="00291BEB" w:rsidRPr="00C14195" w14:paraId="7FEEC175" w14:textId="11BD99DD" w:rsidTr="004A1838">
        <w:tc>
          <w:tcPr>
            <w:tcW w:w="2405" w:type="dxa"/>
            <w:vAlign w:val="center"/>
          </w:tcPr>
          <w:p w14:paraId="7B0A5B44" w14:textId="77777777" w:rsidR="00291BEB" w:rsidRPr="004A1838" w:rsidRDefault="00291BEB" w:rsidP="00291BEB">
            <w:pPr>
              <w:spacing w:before="60" w:after="60"/>
              <w:rPr>
                <w:rFonts w:asciiTheme="minorHAnsi" w:hAnsiTheme="minorHAnsi"/>
              </w:rPr>
            </w:pPr>
            <w:r w:rsidRPr="004A1838">
              <w:rPr>
                <w:rFonts w:asciiTheme="minorHAnsi" w:hAnsiTheme="minorHAnsi"/>
              </w:rPr>
              <w:t>Revenue = Y</w:t>
            </w:r>
          </w:p>
        </w:tc>
        <w:tc>
          <w:tcPr>
            <w:tcW w:w="1559" w:type="dxa"/>
          </w:tcPr>
          <w:p w14:paraId="0A0C4D72" w14:textId="63969D68" w:rsidR="00291BEB" w:rsidRPr="004A1838" w:rsidRDefault="00291BEB" w:rsidP="004A1838">
            <w:pPr>
              <w:jc w:val="right"/>
              <w:rPr>
                <w:rFonts w:asciiTheme="minorHAnsi" w:hAnsiTheme="minorHAnsi" w:cstheme="minorHAnsi"/>
              </w:rPr>
            </w:pPr>
            <w:r w:rsidRPr="004A1838">
              <w:rPr>
                <w:rFonts w:asciiTheme="minorHAnsi" w:hAnsiTheme="minorHAnsi" w:cstheme="minorHAnsi"/>
              </w:rPr>
              <w:t>$2,372,231</w:t>
            </w:r>
          </w:p>
        </w:tc>
        <w:tc>
          <w:tcPr>
            <w:tcW w:w="1404" w:type="dxa"/>
            <w:vAlign w:val="center"/>
          </w:tcPr>
          <w:p w14:paraId="1503D24D" w14:textId="48159E76" w:rsidR="00291BEB" w:rsidRPr="004A1838" w:rsidRDefault="00291BEB" w:rsidP="00291BEB">
            <w:pPr>
              <w:jc w:val="center"/>
              <w:rPr>
                <w:rFonts w:asciiTheme="minorHAnsi" w:hAnsiTheme="minorHAnsi" w:cstheme="minorHAnsi"/>
              </w:rPr>
            </w:pPr>
          </w:p>
        </w:tc>
        <w:tc>
          <w:tcPr>
            <w:tcW w:w="1516" w:type="dxa"/>
          </w:tcPr>
          <w:p w14:paraId="4EA79D2D" w14:textId="2421952C" w:rsidR="00291BEB" w:rsidRPr="004A1838" w:rsidRDefault="00291BEB" w:rsidP="004A1838">
            <w:pPr>
              <w:jc w:val="right"/>
              <w:rPr>
                <w:rFonts w:asciiTheme="minorHAnsi" w:hAnsiTheme="minorHAnsi" w:cstheme="minorHAnsi"/>
              </w:rPr>
            </w:pPr>
            <w:r w:rsidRPr="004A1838">
              <w:rPr>
                <w:rFonts w:asciiTheme="minorHAnsi" w:hAnsiTheme="minorHAnsi" w:cstheme="minorHAnsi"/>
              </w:rPr>
              <w:t>$2,511,007</w:t>
            </w:r>
          </w:p>
        </w:tc>
        <w:tc>
          <w:tcPr>
            <w:tcW w:w="1517" w:type="dxa"/>
          </w:tcPr>
          <w:p w14:paraId="0F45B2F3" w14:textId="37646C29" w:rsidR="00291BEB" w:rsidRPr="004A1838" w:rsidRDefault="00291BEB" w:rsidP="004A1838">
            <w:pPr>
              <w:jc w:val="right"/>
              <w:rPr>
                <w:rFonts w:asciiTheme="minorHAnsi" w:hAnsiTheme="minorHAnsi" w:cstheme="minorHAnsi"/>
              </w:rPr>
            </w:pPr>
            <w:r w:rsidRPr="004A1838">
              <w:rPr>
                <w:rFonts w:asciiTheme="minorHAnsi" w:hAnsiTheme="minorHAnsi" w:cstheme="minorHAnsi"/>
              </w:rPr>
              <w:t>$2,657,901</w:t>
            </w:r>
          </w:p>
        </w:tc>
        <w:tc>
          <w:tcPr>
            <w:tcW w:w="1517" w:type="dxa"/>
            <w:gridSpan w:val="3"/>
          </w:tcPr>
          <w:p w14:paraId="31C47D3E" w14:textId="22963D0F" w:rsidR="00291BEB" w:rsidRPr="004A1838" w:rsidRDefault="00291BEB" w:rsidP="004A1838">
            <w:pPr>
              <w:jc w:val="right"/>
              <w:rPr>
                <w:rFonts w:asciiTheme="minorHAnsi" w:hAnsiTheme="minorHAnsi" w:cstheme="minorHAnsi"/>
              </w:rPr>
            </w:pPr>
            <w:r w:rsidRPr="004A1838">
              <w:rPr>
                <w:rFonts w:asciiTheme="minorHAnsi" w:hAnsiTheme="minorHAnsi" w:cstheme="minorHAnsi"/>
              </w:rPr>
              <w:t>$2,813,388</w:t>
            </w:r>
          </w:p>
        </w:tc>
      </w:tr>
      <w:tr w:rsidR="00291BEB" w:rsidRPr="00C14195" w14:paraId="2F995167" w14:textId="5A0571B6" w:rsidTr="004A1838">
        <w:tc>
          <w:tcPr>
            <w:tcW w:w="2405" w:type="dxa"/>
            <w:vAlign w:val="center"/>
          </w:tcPr>
          <w:p w14:paraId="058093A7" w14:textId="77777777" w:rsidR="00291BEB" w:rsidRPr="004A1838" w:rsidRDefault="00291BEB" w:rsidP="00291BEB">
            <w:pPr>
              <w:spacing w:before="60" w:after="60"/>
              <w:rPr>
                <w:rFonts w:asciiTheme="minorHAnsi" w:hAnsiTheme="minorHAnsi"/>
              </w:rPr>
            </w:pPr>
            <w:r w:rsidRPr="004A1838">
              <w:rPr>
                <w:rFonts w:asciiTheme="minorHAnsi" w:hAnsiTheme="minorHAnsi"/>
              </w:rPr>
              <w:t>Balance = Y – X</w:t>
            </w:r>
          </w:p>
        </w:tc>
        <w:tc>
          <w:tcPr>
            <w:tcW w:w="1559" w:type="dxa"/>
          </w:tcPr>
          <w:p w14:paraId="7CF45913" w14:textId="78B12BF5" w:rsidR="00291BEB" w:rsidRPr="004A1838" w:rsidRDefault="00291BEB" w:rsidP="004A1838">
            <w:pPr>
              <w:jc w:val="right"/>
              <w:rPr>
                <w:rFonts w:asciiTheme="minorHAnsi" w:hAnsiTheme="minorHAnsi" w:cstheme="minorHAnsi"/>
              </w:rPr>
            </w:pPr>
            <w:r w:rsidRPr="004A1838">
              <w:rPr>
                <w:rFonts w:asciiTheme="minorHAnsi" w:hAnsiTheme="minorHAnsi" w:cstheme="minorHAnsi"/>
              </w:rPr>
              <w:t>$131,825</w:t>
            </w:r>
          </w:p>
        </w:tc>
        <w:tc>
          <w:tcPr>
            <w:tcW w:w="1404" w:type="dxa"/>
            <w:vAlign w:val="center"/>
          </w:tcPr>
          <w:p w14:paraId="450A330D" w14:textId="38A2F5D8" w:rsidR="00291BEB" w:rsidRPr="004A1838" w:rsidRDefault="00291BEB" w:rsidP="00291BEB">
            <w:pPr>
              <w:jc w:val="center"/>
              <w:rPr>
                <w:rFonts w:asciiTheme="minorHAnsi" w:hAnsiTheme="minorHAnsi" w:cstheme="minorHAnsi"/>
              </w:rPr>
            </w:pPr>
          </w:p>
        </w:tc>
        <w:tc>
          <w:tcPr>
            <w:tcW w:w="1516" w:type="dxa"/>
          </w:tcPr>
          <w:p w14:paraId="33554B05" w14:textId="3FF04918" w:rsidR="00291BEB" w:rsidRPr="004A1838" w:rsidRDefault="00291BEB" w:rsidP="004A1838">
            <w:pPr>
              <w:jc w:val="right"/>
              <w:rPr>
                <w:rFonts w:asciiTheme="minorHAnsi" w:hAnsiTheme="minorHAnsi" w:cstheme="minorHAnsi"/>
              </w:rPr>
            </w:pPr>
            <w:r w:rsidRPr="004A1838">
              <w:rPr>
                <w:rFonts w:asciiTheme="minorHAnsi" w:hAnsiTheme="minorHAnsi" w:cstheme="minorHAnsi"/>
              </w:rPr>
              <w:t>$223,716</w:t>
            </w:r>
          </w:p>
        </w:tc>
        <w:tc>
          <w:tcPr>
            <w:tcW w:w="1517" w:type="dxa"/>
          </w:tcPr>
          <w:p w14:paraId="6A2BDBBA" w14:textId="0030F790" w:rsidR="00291BEB" w:rsidRPr="004A1838" w:rsidRDefault="00291BEB" w:rsidP="004A1838">
            <w:pPr>
              <w:jc w:val="right"/>
              <w:rPr>
                <w:rFonts w:asciiTheme="minorHAnsi" w:hAnsiTheme="minorHAnsi" w:cstheme="minorHAnsi"/>
              </w:rPr>
            </w:pPr>
            <w:r w:rsidRPr="004A1838">
              <w:rPr>
                <w:rFonts w:asciiTheme="minorHAnsi" w:hAnsiTheme="minorHAnsi" w:cstheme="minorHAnsi"/>
              </w:rPr>
              <w:t>$228,344</w:t>
            </w:r>
          </w:p>
        </w:tc>
        <w:tc>
          <w:tcPr>
            <w:tcW w:w="1517" w:type="dxa"/>
            <w:gridSpan w:val="3"/>
          </w:tcPr>
          <w:p w14:paraId="1DE84A2E" w14:textId="7195FA9E" w:rsidR="00291BEB" w:rsidRPr="00A86A28" w:rsidRDefault="00291BEB" w:rsidP="004A1838">
            <w:pPr>
              <w:jc w:val="right"/>
              <w:rPr>
                <w:rFonts w:asciiTheme="minorHAnsi" w:hAnsiTheme="minorHAnsi" w:cstheme="minorHAnsi"/>
                <w:iCs/>
              </w:rPr>
            </w:pPr>
            <w:r w:rsidRPr="004A1838">
              <w:rPr>
                <w:rFonts w:asciiTheme="minorHAnsi" w:hAnsiTheme="minorHAnsi" w:cstheme="minorHAnsi"/>
              </w:rPr>
              <w:t>$335,762</w:t>
            </w:r>
          </w:p>
        </w:tc>
      </w:tr>
      <w:tr w:rsidR="00CE7CB8" w:rsidRPr="00C14195" w14:paraId="4FA761A4" w14:textId="5F06B38A" w:rsidTr="004A1838">
        <w:trPr>
          <w:trHeight w:val="365"/>
        </w:trPr>
        <w:tc>
          <w:tcPr>
            <w:tcW w:w="2405" w:type="dxa"/>
            <w:tcBorders>
              <w:bottom w:val="single" w:sz="4" w:space="0" w:color="auto"/>
            </w:tcBorders>
            <w:vAlign w:val="center"/>
          </w:tcPr>
          <w:p w14:paraId="01969E34" w14:textId="77777777" w:rsidR="00CE7CB8" w:rsidRPr="004A1838" w:rsidRDefault="00CE7CB8" w:rsidP="00CE7CB8">
            <w:pPr>
              <w:spacing w:before="60" w:after="60"/>
              <w:rPr>
                <w:rFonts w:asciiTheme="minorHAnsi" w:hAnsiTheme="minorHAnsi"/>
              </w:rPr>
            </w:pPr>
            <w:r w:rsidRPr="004A1838">
              <w:rPr>
                <w:rFonts w:asciiTheme="minorHAnsi" w:hAnsiTheme="minorHAnsi"/>
              </w:rPr>
              <w:t>Explain material</w:t>
            </w:r>
            <w:r w:rsidRPr="004A1838">
              <w:rPr>
                <w:rFonts w:asciiTheme="minorHAnsi" w:hAnsiTheme="minorHAnsi"/>
                <w:vertAlign w:val="superscript"/>
              </w:rPr>
              <w:t>a</w:t>
            </w:r>
            <w:r w:rsidRPr="004A1838">
              <w:rPr>
                <w:rFonts w:asciiTheme="minorHAnsi" w:hAnsiTheme="minorHAnsi"/>
              </w:rPr>
              <w:t xml:space="preserve"> variance</w:t>
            </w:r>
          </w:p>
        </w:tc>
        <w:tc>
          <w:tcPr>
            <w:tcW w:w="7513" w:type="dxa"/>
            <w:gridSpan w:val="7"/>
            <w:tcBorders>
              <w:bottom w:val="single" w:sz="4" w:space="0" w:color="auto"/>
            </w:tcBorders>
          </w:tcPr>
          <w:p w14:paraId="1F228F80" w14:textId="34FD0100" w:rsidR="00CE7CB8" w:rsidRPr="00A86A28" w:rsidRDefault="00CE7CB8" w:rsidP="00CE7CB8">
            <w:pPr>
              <w:jc w:val="right"/>
              <w:rPr>
                <w:rFonts w:asciiTheme="minorHAnsi" w:hAnsiTheme="minorHAnsi" w:cstheme="minorHAnsi"/>
                <w:iCs/>
              </w:rPr>
            </w:pPr>
            <w:r w:rsidRPr="00A86A28">
              <w:rPr>
                <w:rFonts w:asciiTheme="minorHAnsi" w:hAnsiTheme="minorHAnsi" w:cstheme="minorHAnsi"/>
                <w:iCs/>
              </w:rPr>
              <w:t>Not material</w:t>
            </w:r>
          </w:p>
        </w:tc>
      </w:tr>
      <w:tr w:rsidR="00CE7CB8" w:rsidRPr="00C14195" w14:paraId="3310C41E" w14:textId="0BE7D73A" w:rsidTr="004A1838">
        <w:trPr>
          <w:trHeight w:val="365"/>
        </w:trPr>
        <w:tc>
          <w:tcPr>
            <w:tcW w:w="2405" w:type="dxa"/>
            <w:tcBorders>
              <w:bottom w:val="single" w:sz="4" w:space="0" w:color="auto"/>
            </w:tcBorders>
            <w:vAlign w:val="center"/>
          </w:tcPr>
          <w:p w14:paraId="6359AF19" w14:textId="77777777" w:rsidR="00CE7CB8" w:rsidRPr="004A1838" w:rsidRDefault="00CE7CB8" w:rsidP="00CE7CB8">
            <w:pPr>
              <w:spacing w:before="60" w:after="60"/>
              <w:rPr>
                <w:rFonts w:asciiTheme="minorHAnsi" w:hAnsiTheme="minorHAnsi"/>
              </w:rPr>
            </w:pPr>
            <w:r w:rsidRPr="004A1838">
              <w:rPr>
                <w:rFonts w:asciiTheme="minorHAnsi" w:hAnsiTheme="minorHAnsi"/>
              </w:rPr>
              <w:t>Explain balance management strategy</w:t>
            </w:r>
          </w:p>
        </w:tc>
        <w:tc>
          <w:tcPr>
            <w:tcW w:w="7513" w:type="dxa"/>
            <w:gridSpan w:val="7"/>
            <w:tcBorders>
              <w:bottom w:val="single" w:sz="4" w:space="0" w:color="auto"/>
            </w:tcBorders>
          </w:tcPr>
          <w:p w14:paraId="5838889C" w14:textId="6DC1A02F" w:rsidR="00CE7CB8" w:rsidRDefault="00CE7CB8" w:rsidP="00055E17">
            <w:pPr>
              <w:rPr>
                <w:rFonts w:asciiTheme="minorHAnsi" w:hAnsiTheme="minorHAnsi"/>
                <w:i/>
                <w:iCs/>
              </w:rPr>
            </w:pPr>
            <w:r>
              <w:rPr>
                <w:rFonts w:asciiTheme="minorHAnsi" w:hAnsiTheme="minorHAnsi"/>
                <w:i/>
                <w:iCs/>
              </w:rPr>
              <w:t xml:space="preserve">If expenses </w:t>
            </w:r>
            <w:r w:rsidR="00C50BE3">
              <w:rPr>
                <w:rFonts w:asciiTheme="minorHAnsi" w:hAnsiTheme="minorHAnsi"/>
                <w:i/>
                <w:iCs/>
              </w:rPr>
              <w:t>and revenue do not align</w:t>
            </w:r>
            <w:r>
              <w:rPr>
                <w:rFonts w:asciiTheme="minorHAnsi" w:hAnsiTheme="minorHAnsi"/>
                <w:i/>
                <w:iCs/>
              </w:rPr>
              <w:t xml:space="preserve">, </w:t>
            </w:r>
            <w:r w:rsidR="00C50BE3">
              <w:rPr>
                <w:rFonts w:asciiTheme="minorHAnsi" w:hAnsiTheme="minorHAnsi"/>
                <w:i/>
                <w:iCs/>
              </w:rPr>
              <w:t>levy and fee rates</w:t>
            </w:r>
            <w:r>
              <w:rPr>
                <w:rFonts w:asciiTheme="minorHAnsi" w:hAnsiTheme="minorHAnsi"/>
                <w:i/>
                <w:iCs/>
              </w:rPr>
              <w:t xml:space="preserve"> will be reviewed. </w:t>
            </w:r>
          </w:p>
        </w:tc>
      </w:tr>
      <w:tr w:rsidR="00F71E5A" w:rsidRPr="00C14195" w14:paraId="5D58B054" w14:textId="0BDDBFE3" w:rsidTr="00200BDD">
        <w:trPr>
          <w:gridAfter w:val="1"/>
          <w:wAfter w:w="709" w:type="dxa"/>
          <w:trHeight w:val="365"/>
        </w:trPr>
        <w:tc>
          <w:tcPr>
            <w:tcW w:w="8925" w:type="dxa"/>
            <w:gridSpan w:val="6"/>
            <w:tcBorders>
              <w:top w:val="single" w:sz="4" w:space="0" w:color="auto"/>
              <w:left w:val="nil"/>
              <w:bottom w:val="nil"/>
              <w:right w:val="nil"/>
            </w:tcBorders>
            <w:vAlign w:val="center"/>
          </w:tcPr>
          <w:p w14:paraId="37980085" w14:textId="5BECE67F" w:rsidR="00F71E5A" w:rsidRPr="00C14195" w:rsidRDefault="00F71E5A" w:rsidP="00CE7CB8">
            <w:pPr>
              <w:rPr>
                <w:rFonts w:asciiTheme="minorHAnsi" w:hAnsiTheme="minorHAnsi"/>
                <w:i/>
                <w:iCs/>
              </w:rPr>
            </w:pPr>
            <w:r w:rsidRPr="00C14195">
              <w:rPr>
                <w:rFonts w:asciiTheme="minorHAnsi" w:hAnsiTheme="minorHAnsi"/>
                <w:vertAlign w:val="superscript"/>
              </w:rPr>
              <w:t>a</w:t>
            </w:r>
            <w:r w:rsidRPr="00C14195">
              <w:rPr>
                <w:rFonts w:asciiTheme="minorHAnsi" w:hAnsiTheme="minorHAnsi"/>
              </w:rPr>
              <w:t xml:space="preserve">   </w:t>
            </w:r>
            <w:r w:rsidRPr="00423233">
              <w:rPr>
                <w:rFonts w:asciiTheme="minorHAnsi" w:hAnsiTheme="minorHAnsi"/>
                <w:sz w:val="18"/>
                <w:szCs w:val="18"/>
              </w:rPr>
              <w:t>As defined by AASB1031 and Division 12 – Materiality and Disclosure of the Finance Minister’s Orders.</w:t>
            </w:r>
          </w:p>
        </w:tc>
        <w:tc>
          <w:tcPr>
            <w:tcW w:w="284" w:type="dxa"/>
            <w:tcBorders>
              <w:top w:val="single" w:sz="4" w:space="0" w:color="auto"/>
              <w:left w:val="nil"/>
              <w:bottom w:val="nil"/>
              <w:right w:val="nil"/>
            </w:tcBorders>
          </w:tcPr>
          <w:p w14:paraId="55171A91" w14:textId="77777777" w:rsidR="00F71E5A" w:rsidRPr="00C14195" w:rsidRDefault="00F71E5A" w:rsidP="00CE7CB8">
            <w:pPr>
              <w:rPr>
                <w:rFonts w:asciiTheme="minorHAnsi" w:hAnsiTheme="minorHAnsi"/>
                <w:vertAlign w:val="superscript"/>
              </w:rPr>
            </w:pPr>
          </w:p>
        </w:tc>
      </w:tr>
      <w:tr w:rsidR="00F71E5A" w:rsidRPr="00C14195" w14:paraId="68BED27C" w14:textId="77777777" w:rsidTr="00200BDD">
        <w:trPr>
          <w:gridAfter w:val="2"/>
          <w:wAfter w:w="993" w:type="dxa"/>
          <w:trHeight w:val="365"/>
        </w:trPr>
        <w:tc>
          <w:tcPr>
            <w:tcW w:w="8925" w:type="dxa"/>
            <w:gridSpan w:val="6"/>
            <w:tcBorders>
              <w:top w:val="single" w:sz="4" w:space="0" w:color="auto"/>
              <w:left w:val="nil"/>
              <w:bottom w:val="nil"/>
              <w:right w:val="nil"/>
            </w:tcBorders>
            <w:vAlign w:val="center"/>
          </w:tcPr>
          <w:p w14:paraId="5D964415" w14:textId="41685E0D" w:rsidR="00F71E5A" w:rsidRPr="00C14195" w:rsidRDefault="00F71E5A" w:rsidP="009525B8">
            <w:pPr>
              <w:rPr>
                <w:rFonts w:asciiTheme="minorHAnsi" w:hAnsiTheme="minorHAnsi"/>
                <w:i/>
                <w:iCs/>
              </w:rPr>
            </w:pPr>
          </w:p>
        </w:tc>
      </w:tr>
    </w:tbl>
    <w:p w14:paraId="4574C3E7" w14:textId="434A95F3" w:rsidR="00E923AF" w:rsidRPr="00BC7965" w:rsidRDefault="00E923AF" w:rsidP="00134E2F">
      <w:pPr>
        <w:pStyle w:val="Heading1"/>
      </w:pPr>
      <w:bookmarkStart w:id="63" w:name="_Toc87018809"/>
      <w:r w:rsidRPr="00BC7965">
        <w:t xml:space="preserve">FINANCIAL </w:t>
      </w:r>
      <w:r w:rsidR="007A38F0">
        <w:t xml:space="preserve">AND NON-FINANCIAL </w:t>
      </w:r>
      <w:r w:rsidRPr="00BC7965">
        <w:t>PERFORMANCE</w:t>
      </w:r>
      <w:bookmarkEnd w:id="63"/>
      <w:r w:rsidRPr="00BC7965">
        <w:t xml:space="preserve"> </w:t>
      </w:r>
    </w:p>
    <w:p w14:paraId="02BA03C8" w14:textId="3B99FD28" w:rsidR="007A38F0" w:rsidRDefault="007A38F0" w:rsidP="00BC7965">
      <w:pPr>
        <w:pStyle w:val="Heading2"/>
        <w:rPr>
          <w:rFonts w:asciiTheme="minorHAnsi" w:eastAsia="SimSun" w:hAnsiTheme="minorHAnsi"/>
          <w:szCs w:val="24"/>
          <w:lang w:eastAsia="en-AU"/>
        </w:rPr>
      </w:pPr>
      <w:bookmarkStart w:id="64" w:name="_Toc87018810"/>
      <w:r w:rsidRPr="004A1838">
        <w:rPr>
          <w:rFonts w:asciiTheme="minorHAnsi" w:eastAsia="SimSun" w:hAnsiTheme="minorHAnsi"/>
          <w:szCs w:val="24"/>
          <w:lang w:eastAsia="en-AU"/>
        </w:rPr>
        <w:t>Financial performance</w:t>
      </w:r>
      <w:bookmarkEnd w:id="64"/>
    </w:p>
    <w:p w14:paraId="5C4A445B" w14:textId="27691D62" w:rsidR="00BD148D" w:rsidRDefault="00BD148D" w:rsidP="00230BE3">
      <w:pPr>
        <w:pStyle w:val="DepNormal"/>
        <w:rPr>
          <w:rFonts w:eastAsia="SimSun"/>
        </w:rPr>
      </w:pPr>
      <w:r>
        <w:rPr>
          <w:rFonts w:eastAsia="SimSun"/>
        </w:rPr>
        <w:t>The Product Emissions Standards cost recovery arrangements are currently in their fourth year of operation. The cost recovered revenue, primarily from the levy on the import or sale of domestically manufactured emissions</w:t>
      </w:r>
      <w:r w:rsidR="008A6831">
        <w:rPr>
          <w:rFonts w:eastAsia="SimSun"/>
        </w:rPr>
        <w:t>-</w:t>
      </w:r>
      <w:r>
        <w:rPr>
          <w:rFonts w:eastAsia="SimSun"/>
        </w:rPr>
        <w:t>controlled products, will be sufficient (including the levy revenue from the current financial year 2020-21) to recover scheme establishment and running costs over the first four years.</w:t>
      </w:r>
    </w:p>
    <w:p w14:paraId="325C240F" w14:textId="6D78CB70" w:rsidR="00BD148D" w:rsidRPr="00BD148D" w:rsidRDefault="00BD148D" w:rsidP="00230BE3">
      <w:pPr>
        <w:pStyle w:val="DepNormal"/>
        <w:rPr>
          <w:rFonts w:eastAsia="SimSun"/>
        </w:rPr>
      </w:pPr>
      <w:r w:rsidRPr="00BD148D">
        <w:rPr>
          <w:rFonts w:eastAsia="SimSun"/>
        </w:rPr>
        <w:t>Revenue received from cost recovery fees and levies is paid directly to consolidated revenue by the department, and as such is recognised as administered revenue. The department receives appropriation revenue from the Commonwealth in recognition of revenue expected to be raised from fees and levies</w:t>
      </w:r>
      <w:r w:rsidR="0098348C">
        <w:rPr>
          <w:rFonts w:eastAsia="SimSun"/>
        </w:rPr>
        <w:t xml:space="preserve"> over the four years of the arrangement</w:t>
      </w:r>
      <w:r w:rsidRPr="00BD148D">
        <w:rPr>
          <w:rFonts w:eastAsia="SimSun"/>
        </w:rPr>
        <w:t>.</w:t>
      </w:r>
    </w:p>
    <w:p w14:paraId="3FB385CA" w14:textId="1CB326E6" w:rsidR="00E923AF" w:rsidRPr="00C838B4" w:rsidRDefault="00E923AF" w:rsidP="00230BE3">
      <w:pPr>
        <w:pStyle w:val="Deptableheading"/>
        <w:rPr>
          <w:highlight w:val="yellow"/>
        </w:rPr>
      </w:pPr>
      <w:r w:rsidRPr="00C838B4">
        <w:lastRenderedPageBreak/>
        <w:t xml:space="preserve">Table </w:t>
      </w:r>
      <w:r w:rsidR="00CC5569" w:rsidRPr="00C838B4">
        <w:t>1</w:t>
      </w:r>
      <w:r w:rsidR="00D22FA7" w:rsidRPr="00C838B4">
        <w:t>2</w:t>
      </w:r>
      <w:r w:rsidR="00CC5569" w:rsidRPr="00C838B4">
        <w:t xml:space="preserve"> </w:t>
      </w:r>
      <w:r w:rsidR="00D014A1" w:rsidRPr="00C838B4">
        <w:tab/>
      </w:r>
      <w:r w:rsidR="00CC5569" w:rsidRPr="00C838B4">
        <w:t xml:space="preserve">Financial performance for arrangement </w:t>
      </w:r>
    </w:p>
    <w:tbl>
      <w:tblPr>
        <w:tblStyle w:val="TableGrid"/>
        <w:tblW w:w="9923" w:type="dxa"/>
        <w:tblInd w:w="-5" w:type="dxa"/>
        <w:tblLayout w:type="fixed"/>
        <w:tblLook w:val="04A0" w:firstRow="1" w:lastRow="0" w:firstColumn="1" w:lastColumn="0" w:noHBand="0" w:noVBand="1"/>
      </w:tblPr>
      <w:tblGrid>
        <w:gridCol w:w="2410"/>
        <w:gridCol w:w="1878"/>
        <w:gridCol w:w="1878"/>
        <w:gridCol w:w="1878"/>
        <w:gridCol w:w="1879"/>
      </w:tblGrid>
      <w:tr w:rsidR="007D7458" w:rsidRPr="00C225F9" w14:paraId="111473DC" w14:textId="2C5CDE94" w:rsidTr="0040407C">
        <w:tc>
          <w:tcPr>
            <w:tcW w:w="2410" w:type="dxa"/>
            <w:shd w:val="clear" w:color="auto" w:fill="D5DCE4" w:themeFill="text2" w:themeFillTint="33"/>
          </w:tcPr>
          <w:p w14:paraId="65206308" w14:textId="77777777" w:rsidR="007D7458" w:rsidRPr="004A1838" w:rsidRDefault="007D7458" w:rsidP="009525B8">
            <w:pPr>
              <w:rPr>
                <w:rFonts w:asciiTheme="minorHAnsi" w:hAnsiTheme="minorHAnsi" w:cstheme="minorHAnsi"/>
                <w:b/>
                <w:iCs/>
              </w:rPr>
            </w:pPr>
          </w:p>
        </w:tc>
        <w:tc>
          <w:tcPr>
            <w:tcW w:w="1878" w:type="dxa"/>
            <w:shd w:val="clear" w:color="auto" w:fill="D5DCE4" w:themeFill="text2" w:themeFillTint="33"/>
          </w:tcPr>
          <w:p w14:paraId="0DFFD108" w14:textId="77777777" w:rsidR="007D7458" w:rsidRPr="00A86A28" w:rsidRDefault="007D7458" w:rsidP="009525B8">
            <w:pPr>
              <w:jc w:val="center"/>
              <w:rPr>
                <w:rFonts w:asciiTheme="minorHAnsi" w:hAnsiTheme="minorHAnsi" w:cstheme="minorHAnsi"/>
              </w:rPr>
            </w:pPr>
            <w:r w:rsidRPr="00A86A28">
              <w:rPr>
                <w:rFonts w:asciiTheme="minorHAnsi" w:hAnsiTheme="minorHAnsi" w:cstheme="minorHAnsi"/>
              </w:rPr>
              <w:t>2017-18</w:t>
            </w:r>
          </w:p>
          <w:p w14:paraId="2A02CB4B" w14:textId="77777777" w:rsidR="007D7458" w:rsidRPr="001777B4" w:rsidRDefault="007D7458" w:rsidP="009525B8">
            <w:pPr>
              <w:jc w:val="center"/>
              <w:rPr>
                <w:rFonts w:asciiTheme="minorHAnsi" w:hAnsiTheme="minorHAnsi" w:cstheme="minorHAnsi"/>
              </w:rPr>
            </w:pPr>
            <w:r w:rsidRPr="001777B4">
              <w:rPr>
                <w:rFonts w:asciiTheme="minorHAnsi" w:hAnsiTheme="minorHAnsi" w:cstheme="minorHAnsi"/>
              </w:rPr>
              <w:t>Actuals</w:t>
            </w:r>
          </w:p>
        </w:tc>
        <w:tc>
          <w:tcPr>
            <w:tcW w:w="1878" w:type="dxa"/>
            <w:shd w:val="clear" w:color="auto" w:fill="D5DCE4" w:themeFill="text2" w:themeFillTint="33"/>
          </w:tcPr>
          <w:p w14:paraId="483DB63E" w14:textId="77777777" w:rsidR="007D7458" w:rsidRPr="001777B4" w:rsidRDefault="007D7458" w:rsidP="009525B8">
            <w:pPr>
              <w:jc w:val="center"/>
              <w:rPr>
                <w:rFonts w:asciiTheme="minorHAnsi" w:hAnsiTheme="minorHAnsi" w:cstheme="minorHAnsi"/>
              </w:rPr>
            </w:pPr>
            <w:r w:rsidRPr="001777B4">
              <w:rPr>
                <w:rFonts w:asciiTheme="minorHAnsi" w:hAnsiTheme="minorHAnsi" w:cstheme="minorHAnsi"/>
              </w:rPr>
              <w:t>2018-19</w:t>
            </w:r>
          </w:p>
          <w:p w14:paraId="028532A2" w14:textId="77777777" w:rsidR="007D7458" w:rsidRPr="001777B4" w:rsidRDefault="007D7458" w:rsidP="009525B8">
            <w:pPr>
              <w:jc w:val="center"/>
              <w:rPr>
                <w:rFonts w:asciiTheme="minorHAnsi" w:hAnsiTheme="minorHAnsi" w:cstheme="minorHAnsi"/>
              </w:rPr>
            </w:pPr>
            <w:r w:rsidRPr="001777B4">
              <w:rPr>
                <w:rFonts w:asciiTheme="minorHAnsi" w:hAnsiTheme="minorHAnsi" w:cstheme="minorHAnsi"/>
              </w:rPr>
              <w:t>Actuals</w:t>
            </w:r>
          </w:p>
        </w:tc>
        <w:tc>
          <w:tcPr>
            <w:tcW w:w="1878" w:type="dxa"/>
            <w:shd w:val="clear" w:color="auto" w:fill="D5DCE4" w:themeFill="text2" w:themeFillTint="33"/>
          </w:tcPr>
          <w:p w14:paraId="55396968" w14:textId="77777777" w:rsidR="007D7458" w:rsidRPr="001777B4" w:rsidRDefault="007D7458" w:rsidP="009525B8">
            <w:pPr>
              <w:jc w:val="center"/>
              <w:rPr>
                <w:rFonts w:asciiTheme="minorHAnsi" w:hAnsiTheme="minorHAnsi" w:cstheme="minorHAnsi"/>
                <w:iCs/>
              </w:rPr>
            </w:pPr>
            <w:r w:rsidRPr="001777B4">
              <w:rPr>
                <w:rFonts w:asciiTheme="minorHAnsi" w:hAnsiTheme="minorHAnsi" w:cstheme="minorHAnsi"/>
                <w:iCs/>
              </w:rPr>
              <w:t xml:space="preserve">2019-20 </w:t>
            </w:r>
          </w:p>
          <w:p w14:paraId="4AF4169D" w14:textId="316A472D" w:rsidR="007D7458" w:rsidRPr="001777B4" w:rsidRDefault="007D7458" w:rsidP="009525B8">
            <w:pPr>
              <w:jc w:val="center"/>
              <w:rPr>
                <w:rFonts w:asciiTheme="minorHAnsi" w:hAnsiTheme="minorHAnsi" w:cstheme="minorHAnsi"/>
              </w:rPr>
            </w:pPr>
            <w:r w:rsidRPr="001777B4">
              <w:rPr>
                <w:rFonts w:asciiTheme="minorHAnsi" w:hAnsiTheme="minorHAnsi" w:cstheme="minorHAnsi"/>
                <w:iCs/>
              </w:rPr>
              <w:t>Actuals</w:t>
            </w:r>
          </w:p>
        </w:tc>
        <w:tc>
          <w:tcPr>
            <w:tcW w:w="1879" w:type="dxa"/>
            <w:shd w:val="clear" w:color="auto" w:fill="D5DCE4" w:themeFill="text2" w:themeFillTint="33"/>
          </w:tcPr>
          <w:p w14:paraId="5683B8BF" w14:textId="77777777" w:rsidR="007D7458" w:rsidRPr="001777B4" w:rsidRDefault="007D7458" w:rsidP="009525B8">
            <w:pPr>
              <w:jc w:val="center"/>
              <w:rPr>
                <w:rFonts w:asciiTheme="minorHAnsi" w:hAnsiTheme="minorHAnsi" w:cstheme="minorHAnsi"/>
                <w:iCs/>
              </w:rPr>
            </w:pPr>
            <w:r w:rsidRPr="001777B4">
              <w:rPr>
                <w:rFonts w:asciiTheme="minorHAnsi" w:hAnsiTheme="minorHAnsi" w:cstheme="minorHAnsi"/>
                <w:iCs/>
              </w:rPr>
              <w:t xml:space="preserve">2020-21 </w:t>
            </w:r>
          </w:p>
          <w:p w14:paraId="057002C5" w14:textId="05923EE6" w:rsidR="007D7458" w:rsidRPr="001777B4" w:rsidRDefault="007D7458" w:rsidP="009525B8">
            <w:pPr>
              <w:jc w:val="center"/>
              <w:rPr>
                <w:rFonts w:asciiTheme="minorHAnsi" w:hAnsiTheme="minorHAnsi" w:cstheme="minorHAnsi"/>
                <w:iCs/>
              </w:rPr>
            </w:pPr>
            <w:r w:rsidRPr="001777B4">
              <w:rPr>
                <w:rFonts w:asciiTheme="minorHAnsi" w:hAnsiTheme="minorHAnsi" w:cstheme="minorHAnsi"/>
                <w:iCs/>
              </w:rPr>
              <w:t>Actuals</w:t>
            </w:r>
          </w:p>
        </w:tc>
      </w:tr>
      <w:tr w:rsidR="007D7458" w:rsidRPr="00C225F9" w14:paraId="0CEAA7AC" w14:textId="2D5F4B85" w:rsidTr="004A1838">
        <w:tc>
          <w:tcPr>
            <w:tcW w:w="2410" w:type="dxa"/>
            <w:shd w:val="clear" w:color="auto" w:fill="auto"/>
            <w:vAlign w:val="center"/>
          </w:tcPr>
          <w:p w14:paraId="58AD7BD6" w14:textId="5C90C069" w:rsidR="007D7458" w:rsidRPr="004A1838" w:rsidRDefault="007D7458" w:rsidP="00D737C8">
            <w:pPr>
              <w:spacing w:before="60" w:after="60"/>
              <w:rPr>
                <w:rFonts w:asciiTheme="minorHAnsi" w:hAnsiTheme="minorHAnsi" w:cstheme="minorHAnsi"/>
              </w:rPr>
            </w:pPr>
            <w:r w:rsidRPr="004A1838">
              <w:rPr>
                <w:rFonts w:asciiTheme="minorHAnsi" w:hAnsiTheme="minorHAnsi" w:cstheme="minorHAnsi"/>
              </w:rPr>
              <w:t>Expenses = X</w:t>
            </w:r>
          </w:p>
        </w:tc>
        <w:tc>
          <w:tcPr>
            <w:tcW w:w="1878" w:type="dxa"/>
            <w:shd w:val="clear" w:color="auto" w:fill="auto"/>
            <w:vAlign w:val="center"/>
          </w:tcPr>
          <w:p w14:paraId="4491A124" w14:textId="1FE80BB1" w:rsidR="007D7458" w:rsidRPr="004A1838" w:rsidRDefault="007D7458" w:rsidP="004A1838">
            <w:pPr>
              <w:jc w:val="right"/>
              <w:rPr>
                <w:rFonts w:asciiTheme="minorHAnsi" w:hAnsiTheme="minorHAnsi" w:cstheme="minorHAnsi"/>
              </w:rPr>
            </w:pPr>
            <w:r w:rsidRPr="004A1838">
              <w:rPr>
                <w:rFonts w:asciiTheme="minorHAnsi" w:hAnsiTheme="minorHAnsi" w:cstheme="minorHAnsi"/>
                <w:color w:val="000000"/>
              </w:rPr>
              <w:t>$1,260,226</w:t>
            </w:r>
            <w:r w:rsidR="00D014A1">
              <w:rPr>
                <w:rFonts w:asciiTheme="minorHAnsi" w:hAnsiTheme="minorHAnsi" w:cstheme="minorHAnsi"/>
                <w:color w:val="000000"/>
              </w:rPr>
              <w:t>*</w:t>
            </w:r>
          </w:p>
        </w:tc>
        <w:tc>
          <w:tcPr>
            <w:tcW w:w="1878" w:type="dxa"/>
            <w:shd w:val="clear" w:color="auto" w:fill="auto"/>
            <w:vAlign w:val="center"/>
          </w:tcPr>
          <w:p w14:paraId="21DFBE78" w14:textId="63D7696B" w:rsidR="007D7458" w:rsidRPr="004A1838" w:rsidRDefault="007D7458" w:rsidP="004A1838">
            <w:pPr>
              <w:jc w:val="right"/>
              <w:rPr>
                <w:rFonts w:asciiTheme="minorHAnsi" w:hAnsiTheme="minorHAnsi" w:cstheme="minorHAnsi"/>
              </w:rPr>
            </w:pPr>
            <w:r w:rsidRPr="004A1838">
              <w:rPr>
                <w:rFonts w:asciiTheme="minorHAnsi" w:hAnsiTheme="minorHAnsi" w:cstheme="minorHAnsi"/>
                <w:color w:val="000000"/>
              </w:rPr>
              <w:t>$1,275,468</w:t>
            </w:r>
          </w:p>
        </w:tc>
        <w:tc>
          <w:tcPr>
            <w:tcW w:w="1878" w:type="dxa"/>
            <w:shd w:val="clear" w:color="auto" w:fill="auto"/>
            <w:vAlign w:val="center"/>
          </w:tcPr>
          <w:p w14:paraId="1F9AB3A6" w14:textId="59F4139F" w:rsidR="007D7458" w:rsidRPr="004A1838" w:rsidRDefault="007D7458" w:rsidP="004A1838">
            <w:pPr>
              <w:jc w:val="right"/>
              <w:rPr>
                <w:rFonts w:asciiTheme="minorHAnsi" w:hAnsiTheme="minorHAnsi" w:cstheme="minorHAnsi"/>
              </w:rPr>
            </w:pPr>
            <w:r w:rsidRPr="004A1838">
              <w:rPr>
                <w:rFonts w:asciiTheme="minorHAnsi" w:hAnsiTheme="minorHAnsi" w:cstheme="minorHAnsi"/>
                <w:color w:val="000000"/>
              </w:rPr>
              <w:t>$1,199,627</w:t>
            </w:r>
          </w:p>
        </w:tc>
        <w:tc>
          <w:tcPr>
            <w:tcW w:w="1879" w:type="dxa"/>
            <w:vAlign w:val="center"/>
          </w:tcPr>
          <w:p w14:paraId="34BC4259" w14:textId="6B9E7744" w:rsidR="007D7458" w:rsidRPr="004A1838" w:rsidRDefault="0051595D" w:rsidP="004A1838">
            <w:pPr>
              <w:jc w:val="right"/>
              <w:rPr>
                <w:rFonts w:asciiTheme="minorHAnsi" w:hAnsiTheme="minorHAnsi" w:cstheme="minorHAnsi"/>
              </w:rPr>
            </w:pPr>
            <w:r w:rsidRPr="004A1838">
              <w:rPr>
                <w:rFonts w:asciiTheme="minorHAnsi" w:hAnsiTheme="minorHAnsi" w:cstheme="minorHAnsi"/>
                <w:color w:val="000000"/>
              </w:rPr>
              <w:t>$</w:t>
            </w:r>
            <w:r w:rsidR="007D7458" w:rsidRPr="004A1838">
              <w:rPr>
                <w:rFonts w:asciiTheme="minorHAnsi" w:hAnsiTheme="minorHAnsi" w:cstheme="minorHAnsi"/>
                <w:color w:val="000000"/>
              </w:rPr>
              <w:t>1,289,509</w:t>
            </w:r>
          </w:p>
        </w:tc>
      </w:tr>
      <w:tr w:rsidR="007D7458" w:rsidRPr="00C225F9" w14:paraId="297AD20D" w14:textId="42DC7235" w:rsidTr="004A1838">
        <w:tc>
          <w:tcPr>
            <w:tcW w:w="2410" w:type="dxa"/>
            <w:shd w:val="clear" w:color="auto" w:fill="auto"/>
            <w:vAlign w:val="center"/>
          </w:tcPr>
          <w:p w14:paraId="212F2616" w14:textId="4E4B1ABD" w:rsidR="007D7458" w:rsidRPr="004A1838" w:rsidRDefault="007D7458" w:rsidP="00D737C8">
            <w:pPr>
              <w:spacing w:before="60" w:after="60"/>
              <w:rPr>
                <w:rFonts w:asciiTheme="minorHAnsi" w:hAnsiTheme="minorHAnsi" w:cstheme="minorHAnsi"/>
              </w:rPr>
            </w:pPr>
            <w:r w:rsidRPr="004A1838">
              <w:rPr>
                <w:rFonts w:asciiTheme="minorHAnsi" w:hAnsiTheme="minorHAnsi" w:cstheme="minorHAnsi"/>
              </w:rPr>
              <w:t xml:space="preserve">Revenue </w:t>
            </w:r>
            <w:r w:rsidR="00D014A1">
              <w:rPr>
                <w:rFonts w:asciiTheme="minorHAnsi" w:hAnsiTheme="minorHAnsi" w:cstheme="minorHAnsi"/>
              </w:rPr>
              <w:t>(</w:t>
            </w:r>
            <w:r w:rsidR="00BD148D">
              <w:rPr>
                <w:rFonts w:asciiTheme="minorHAnsi" w:hAnsiTheme="minorHAnsi" w:cstheme="minorHAnsi"/>
              </w:rPr>
              <w:t>C</w:t>
            </w:r>
            <w:r w:rsidRPr="004A1838">
              <w:rPr>
                <w:rFonts w:asciiTheme="minorHAnsi" w:hAnsiTheme="minorHAnsi" w:cstheme="minorHAnsi"/>
              </w:rPr>
              <w:t xml:space="preserve">ost Recovery </w:t>
            </w:r>
            <w:r w:rsidR="00D014A1">
              <w:rPr>
                <w:rFonts w:asciiTheme="minorHAnsi" w:hAnsiTheme="minorHAnsi" w:cstheme="minorHAnsi"/>
              </w:rPr>
              <w:t xml:space="preserve">- </w:t>
            </w:r>
            <w:r w:rsidRPr="004A1838">
              <w:rPr>
                <w:rFonts w:asciiTheme="minorHAnsi" w:hAnsiTheme="minorHAnsi" w:cstheme="minorHAnsi"/>
              </w:rPr>
              <w:t>paid directly into consolidated revenue) = A</w:t>
            </w:r>
          </w:p>
        </w:tc>
        <w:tc>
          <w:tcPr>
            <w:tcW w:w="1878" w:type="dxa"/>
            <w:shd w:val="clear" w:color="auto" w:fill="auto"/>
            <w:vAlign w:val="center"/>
          </w:tcPr>
          <w:p w14:paraId="0133D773" w14:textId="03A1AE3B" w:rsidR="007D7458" w:rsidRPr="004A1838" w:rsidRDefault="007D7458" w:rsidP="004A1838">
            <w:pPr>
              <w:jc w:val="right"/>
              <w:rPr>
                <w:rFonts w:asciiTheme="minorHAnsi" w:hAnsiTheme="minorHAnsi" w:cstheme="minorHAnsi"/>
              </w:rPr>
            </w:pPr>
            <w:r w:rsidRPr="004A1838">
              <w:rPr>
                <w:rFonts w:asciiTheme="minorHAnsi" w:hAnsiTheme="minorHAnsi" w:cstheme="minorHAnsi"/>
                <w:color w:val="000000"/>
              </w:rPr>
              <w:t>$19,690</w:t>
            </w:r>
          </w:p>
        </w:tc>
        <w:tc>
          <w:tcPr>
            <w:tcW w:w="1878" w:type="dxa"/>
            <w:shd w:val="clear" w:color="auto" w:fill="auto"/>
            <w:vAlign w:val="center"/>
          </w:tcPr>
          <w:p w14:paraId="3CDD1412" w14:textId="6CA5BD63" w:rsidR="007D7458" w:rsidRPr="004A1838" w:rsidRDefault="007D7458" w:rsidP="004A1838">
            <w:pPr>
              <w:jc w:val="right"/>
              <w:rPr>
                <w:rFonts w:asciiTheme="minorHAnsi" w:hAnsiTheme="minorHAnsi" w:cstheme="minorHAnsi"/>
              </w:rPr>
            </w:pPr>
            <w:r w:rsidRPr="004A1838">
              <w:rPr>
                <w:rFonts w:asciiTheme="minorHAnsi" w:hAnsiTheme="minorHAnsi" w:cstheme="minorHAnsi"/>
                <w:color w:val="000000"/>
              </w:rPr>
              <w:t>$2,806,470</w:t>
            </w:r>
          </w:p>
        </w:tc>
        <w:tc>
          <w:tcPr>
            <w:tcW w:w="1878" w:type="dxa"/>
            <w:shd w:val="clear" w:color="auto" w:fill="auto"/>
            <w:vAlign w:val="center"/>
          </w:tcPr>
          <w:p w14:paraId="0857C059" w14:textId="2D5F6265" w:rsidR="007D7458" w:rsidRPr="004A1838" w:rsidRDefault="007D7458" w:rsidP="004A1838">
            <w:pPr>
              <w:jc w:val="right"/>
              <w:rPr>
                <w:rFonts w:asciiTheme="minorHAnsi" w:hAnsiTheme="minorHAnsi" w:cstheme="minorHAnsi"/>
              </w:rPr>
            </w:pPr>
            <w:r w:rsidRPr="004A1838">
              <w:rPr>
                <w:rFonts w:asciiTheme="minorHAnsi" w:hAnsiTheme="minorHAnsi" w:cstheme="minorHAnsi"/>
                <w:color w:val="000000"/>
              </w:rPr>
              <w:t>$2,995,461</w:t>
            </w:r>
          </w:p>
        </w:tc>
        <w:tc>
          <w:tcPr>
            <w:tcW w:w="1879" w:type="dxa"/>
            <w:vAlign w:val="center"/>
          </w:tcPr>
          <w:p w14:paraId="762A2F38" w14:textId="7DDB08BA" w:rsidR="007D7458" w:rsidRPr="004A1838" w:rsidRDefault="0051595D" w:rsidP="004A1838">
            <w:pPr>
              <w:jc w:val="right"/>
              <w:rPr>
                <w:rFonts w:asciiTheme="minorHAnsi" w:hAnsiTheme="minorHAnsi" w:cstheme="minorHAnsi"/>
              </w:rPr>
            </w:pPr>
            <w:r w:rsidRPr="004A1838">
              <w:rPr>
                <w:rFonts w:asciiTheme="minorHAnsi" w:hAnsiTheme="minorHAnsi" w:cstheme="minorHAnsi"/>
                <w:color w:val="000000"/>
              </w:rPr>
              <w:t>$</w:t>
            </w:r>
            <w:r w:rsidR="007D7458" w:rsidRPr="004A1838">
              <w:rPr>
                <w:rFonts w:asciiTheme="minorHAnsi" w:hAnsiTheme="minorHAnsi" w:cstheme="minorHAnsi"/>
                <w:color w:val="000000"/>
              </w:rPr>
              <w:t>4,277,197</w:t>
            </w:r>
          </w:p>
        </w:tc>
      </w:tr>
      <w:tr w:rsidR="007D7458" w:rsidRPr="00C225F9" w14:paraId="7485E9ED" w14:textId="53929BD0" w:rsidTr="004A1838">
        <w:tc>
          <w:tcPr>
            <w:tcW w:w="2410" w:type="dxa"/>
            <w:shd w:val="clear" w:color="auto" w:fill="auto"/>
            <w:vAlign w:val="center"/>
          </w:tcPr>
          <w:p w14:paraId="67D90DA5" w14:textId="1973FB0D" w:rsidR="007D7458" w:rsidRPr="004A1838" w:rsidRDefault="007D7458" w:rsidP="00D737C8">
            <w:pPr>
              <w:spacing w:before="60" w:after="60"/>
              <w:rPr>
                <w:rFonts w:asciiTheme="minorHAnsi" w:hAnsiTheme="minorHAnsi" w:cstheme="minorHAnsi"/>
              </w:rPr>
            </w:pPr>
            <w:r w:rsidRPr="004A1838">
              <w:rPr>
                <w:rFonts w:asciiTheme="minorHAnsi" w:hAnsiTheme="minorHAnsi" w:cstheme="minorHAnsi"/>
              </w:rPr>
              <w:t xml:space="preserve">Revenue </w:t>
            </w:r>
            <w:r w:rsidR="00D014A1">
              <w:rPr>
                <w:rFonts w:asciiTheme="minorHAnsi" w:hAnsiTheme="minorHAnsi" w:cstheme="minorHAnsi"/>
              </w:rPr>
              <w:t>(</w:t>
            </w:r>
            <w:r w:rsidRPr="004A1838">
              <w:rPr>
                <w:rFonts w:asciiTheme="minorHAnsi" w:hAnsiTheme="minorHAnsi" w:cstheme="minorHAnsi"/>
              </w:rPr>
              <w:t>Departmental appropriation</w:t>
            </w:r>
            <w:r w:rsidR="00D014A1">
              <w:rPr>
                <w:rFonts w:asciiTheme="minorHAnsi" w:hAnsiTheme="minorHAnsi" w:cstheme="minorHAnsi"/>
              </w:rPr>
              <w:t>)</w:t>
            </w:r>
            <w:r w:rsidRPr="004A1838">
              <w:rPr>
                <w:rFonts w:asciiTheme="minorHAnsi" w:hAnsiTheme="minorHAnsi" w:cstheme="minorHAnsi"/>
              </w:rPr>
              <w:t xml:space="preserve"> = B</w:t>
            </w:r>
          </w:p>
        </w:tc>
        <w:tc>
          <w:tcPr>
            <w:tcW w:w="1878" w:type="dxa"/>
            <w:shd w:val="clear" w:color="auto" w:fill="auto"/>
            <w:vAlign w:val="center"/>
          </w:tcPr>
          <w:p w14:paraId="4741E449" w14:textId="3F4E9808" w:rsidR="007D7458" w:rsidRPr="004A1838" w:rsidRDefault="007D7458" w:rsidP="004A1838">
            <w:pPr>
              <w:jc w:val="right"/>
              <w:rPr>
                <w:rFonts w:asciiTheme="minorHAnsi" w:hAnsiTheme="minorHAnsi" w:cstheme="minorHAnsi"/>
                <w:highlight w:val="yellow"/>
              </w:rPr>
            </w:pPr>
            <w:r w:rsidRPr="004A1838">
              <w:rPr>
                <w:rFonts w:asciiTheme="minorHAnsi" w:hAnsiTheme="minorHAnsi" w:cstheme="minorHAnsi"/>
                <w:color w:val="000000"/>
              </w:rPr>
              <w:t>$1,531,000</w:t>
            </w:r>
          </w:p>
        </w:tc>
        <w:tc>
          <w:tcPr>
            <w:tcW w:w="1878" w:type="dxa"/>
            <w:shd w:val="clear" w:color="auto" w:fill="auto"/>
            <w:vAlign w:val="center"/>
          </w:tcPr>
          <w:p w14:paraId="45DF8D5A" w14:textId="452B2E7E" w:rsidR="007D7458" w:rsidRPr="004A1838" w:rsidRDefault="007D7458" w:rsidP="004A1838">
            <w:pPr>
              <w:jc w:val="right"/>
              <w:rPr>
                <w:rFonts w:asciiTheme="minorHAnsi" w:hAnsiTheme="minorHAnsi" w:cstheme="minorHAnsi"/>
                <w:highlight w:val="yellow"/>
              </w:rPr>
            </w:pPr>
            <w:r w:rsidRPr="004A1838">
              <w:rPr>
                <w:rFonts w:asciiTheme="minorHAnsi" w:hAnsiTheme="minorHAnsi" w:cstheme="minorHAnsi"/>
                <w:color w:val="000000"/>
              </w:rPr>
              <w:t>$1,563,672</w:t>
            </w:r>
          </w:p>
        </w:tc>
        <w:tc>
          <w:tcPr>
            <w:tcW w:w="1878" w:type="dxa"/>
            <w:shd w:val="clear" w:color="auto" w:fill="auto"/>
            <w:vAlign w:val="center"/>
          </w:tcPr>
          <w:p w14:paraId="2C3E7E74" w14:textId="24A36B78" w:rsidR="007D7458" w:rsidRPr="004A1838" w:rsidRDefault="007D7458" w:rsidP="004A1838">
            <w:pPr>
              <w:jc w:val="right"/>
              <w:rPr>
                <w:rFonts w:asciiTheme="minorHAnsi" w:hAnsiTheme="minorHAnsi" w:cstheme="minorHAnsi"/>
                <w:highlight w:val="yellow"/>
              </w:rPr>
            </w:pPr>
            <w:r w:rsidRPr="004A1838">
              <w:rPr>
                <w:rFonts w:asciiTheme="minorHAnsi" w:hAnsiTheme="minorHAnsi" w:cstheme="minorHAnsi"/>
                <w:color w:val="000000"/>
              </w:rPr>
              <w:t>$1,502,998</w:t>
            </w:r>
          </w:p>
        </w:tc>
        <w:tc>
          <w:tcPr>
            <w:tcW w:w="1879" w:type="dxa"/>
            <w:vAlign w:val="center"/>
          </w:tcPr>
          <w:p w14:paraId="18DC46DA" w14:textId="534F56FF" w:rsidR="007D7458" w:rsidRPr="004A1838" w:rsidRDefault="007D7458" w:rsidP="004A1838">
            <w:pPr>
              <w:jc w:val="right"/>
              <w:rPr>
                <w:rFonts w:asciiTheme="minorHAnsi" w:hAnsiTheme="minorHAnsi" w:cstheme="minorHAnsi"/>
                <w:highlight w:val="yellow"/>
              </w:rPr>
            </w:pPr>
            <w:r w:rsidRPr="004A1838">
              <w:rPr>
                <w:rFonts w:asciiTheme="minorHAnsi" w:hAnsiTheme="minorHAnsi" w:cstheme="minorHAnsi"/>
                <w:color w:val="000000"/>
              </w:rPr>
              <w:t>$1,289,509 </w:t>
            </w:r>
          </w:p>
        </w:tc>
      </w:tr>
      <w:tr w:rsidR="007D7458" w:rsidRPr="00C23882" w14:paraId="4D3A9CFC" w14:textId="535E2724" w:rsidTr="004A1838">
        <w:tc>
          <w:tcPr>
            <w:tcW w:w="2410" w:type="dxa"/>
            <w:shd w:val="clear" w:color="auto" w:fill="auto"/>
            <w:vAlign w:val="center"/>
          </w:tcPr>
          <w:p w14:paraId="0936B32E" w14:textId="3D4A05E1" w:rsidR="007D7458" w:rsidRPr="004A1838" w:rsidRDefault="007D7458" w:rsidP="00D737C8">
            <w:pPr>
              <w:spacing w:before="60" w:after="60"/>
              <w:rPr>
                <w:rFonts w:asciiTheme="minorHAnsi" w:hAnsiTheme="minorHAnsi" w:cstheme="minorHAnsi"/>
                <w:b/>
                <w:bCs/>
              </w:rPr>
            </w:pPr>
            <w:r w:rsidRPr="004A1838">
              <w:rPr>
                <w:rFonts w:asciiTheme="minorHAnsi" w:hAnsiTheme="minorHAnsi" w:cstheme="minorHAnsi"/>
                <w:b/>
                <w:bCs/>
              </w:rPr>
              <w:t>Balance of expenses against departmental appropriation for arrangement = B – X</w:t>
            </w:r>
          </w:p>
        </w:tc>
        <w:tc>
          <w:tcPr>
            <w:tcW w:w="1878" w:type="dxa"/>
            <w:shd w:val="clear" w:color="auto" w:fill="auto"/>
            <w:vAlign w:val="center"/>
          </w:tcPr>
          <w:p w14:paraId="1284A45C" w14:textId="2C5EB050" w:rsidR="007D7458" w:rsidRPr="004A1838" w:rsidRDefault="007D7458" w:rsidP="004A1838">
            <w:pPr>
              <w:jc w:val="right"/>
              <w:rPr>
                <w:rFonts w:asciiTheme="minorHAnsi" w:hAnsiTheme="minorHAnsi" w:cstheme="minorHAnsi"/>
                <w:b/>
                <w:bCs/>
              </w:rPr>
            </w:pPr>
            <w:r w:rsidRPr="004A1838">
              <w:rPr>
                <w:rFonts w:asciiTheme="minorHAnsi" w:hAnsiTheme="minorHAnsi" w:cstheme="minorHAnsi"/>
                <w:b/>
                <w:bCs/>
                <w:color w:val="000000"/>
              </w:rPr>
              <w:t>$270,774</w:t>
            </w:r>
          </w:p>
        </w:tc>
        <w:tc>
          <w:tcPr>
            <w:tcW w:w="1878" w:type="dxa"/>
            <w:shd w:val="clear" w:color="auto" w:fill="auto"/>
            <w:vAlign w:val="center"/>
          </w:tcPr>
          <w:p w14:paraId="05A21D31" w14:textId="479EBF1C" w:rsidR="007D7458" w:rsidRPr="004A1838" w:rsidRDefault="007D7458" w:rsidP="004A1838">
            <w:pPr>
              <w:jc w:val="right"/>
              <w:rPr>
                <w:rFonts w:asciiTheme="minorHAnsi" w:hAnsiTheme="minorHAnsi" w:cstheme="minorHAnsi"/>
                <w:b/>
                <w:bCs/>
              </w:rPr>
            </w:pPr>
            <w:r w:rsidRPr="004A1838">
              <w:rPr>
                <w:rFonts w:asciiTheme="minorHAnsi" w:hAnsiTheme="minorHAnsi" w:cstheme="minorHAnsi"/>
                <w:b/>
                <w:bCs/>
                <w:color w:val="000000"/>
              </w:rPr>
              <w:t>$288,204</w:t>
            </w:r>
          </w:p>
        </w:tc>
        <w:tc>
          <w:tcPr>
            <w:tcW w:w="1878" w:type="dxa"/>
            <w:shd w:val="clear" w:color="auto" w:fill="auto"/>
            <w:vAlign w:val="center"/>
          </w:tcPr>
          <w:p w14:paraId="37468405" w14:textId="30166B0A" w:rsidR="007D7458" w:rsidRPr="004A1838" w:rsidRDefault="007D7458" w:rsidP="004A1838">
            <w:pPr>
              <w:jc w:val="right"/>
              <w:rPr>
                <w:rFonts w:asciiTheme="minorHAnsi" w:hAnsiTheme="minorHAnsi" w:cstheme="minorHAnsi"/>
                <w:b/>
                <w:bCs/>
              </w:rPr>
            </w:pPr>
            <w:r w:rsidRPr="004A1838">
              <w:rPr>
                <w:rFonts w:asciiTheme="minorHAnsi" w:hAnsiTheme="minorHAnsi" w:cstheme="minorHAnsi"/>
                <w:b/>
                <w:bCs/>
                <w:color w:val="000000"/>
              </w:rPr>
              <w:t>$303,371</w:t>
            </w:r>
          </w:p>
        </w:tc>
        <w:tc>
          <w:tcPr>
            <w:tcW w:w="1879" w:type="dxa"/>
            <w:shd w:val="clear" w:color="auto" w:fill="auto"/>
            <w:vAlign w:val="center"/>
          </w:tcPr>
          <w:p w14:paraId="27437588" w14:textId="1674CCEC" w:rsidR="007D7458" w:rsidRPr="004A1838" w:rsidRDefault="007D7458" w:rsidP="004A1838">
            <w:pPr>
              <w:jc w:val="right"/>
              <w:rPr>
                <w:rFonts w:asciiTheme="minorHAnsi" w:hAnsiTheme="minorHAnsi" w:cstheme="minorHAnsi"/>
                <w:b/>
                <w:bCs/>
              </w:rPr>
            </w:pPr>
            <w:r w:rsidRPr="004A1838">
              <w:rPr>
                <w:rFonts w:asciiTheme="minorHAnsi" w:hAnsiTheme="minorHAnsi" w:cstheme="minorHAnsi"/>
                <w:b/>
                <w:bCs/>
                <w:color w:val="000000" w:themeColor="text1"/>
              </w:rPr>
              <w:t>$0</w:t>
            </w:r>
          </w:p>
        </w:tc>
      </w:tr>
      <w:tr w:rsidR="007D7458" w:rsidRPr="00C225F9" w14:paraId="327D51AA" w14:textId="367A1105" w:rsidTr="004A1838">
        <w:tc>
          <w:tcPr>
            <w:tcW w:w="2410" w:type="dxa"/>
            <w:tcBorders>
              <w:bottom w:val="single" w:sz="4" w:space="0" w:color="auto"/>
            </w:tcBorders>
            <w:shd w:val="clear" w:color="auto" w:fill="auto"/>
            <w:vAlign w:val="center"/>
          </w:tcPr>
          <w:p w14:paraId="5CA55E97" w14:textId="1E698FF8" w:rsidR="007D7458" w:rsidRPr="004A1838" w:rsidRDefault="007D7458" w:rsidP="009525B8">
            <w:pPr>
              <w:spacing w:before="60" w:after="60"/>
              <w:rPr>
                <w:rFonts w:asciiTheme="minorHAnsi" w:hAnsiTheme="minorHAnsi" w:cstheme="minorHAnsi"/>
              </w:rPr>
            </w:pPr>
            <w:r w:rsidRPr="004A1838">
              <w:rPr>
                <w:rFonts w:asciiTheme="minorHAnsi" w:hAnsiTheme="minorHAnsi" w:cstheme="minorHAnsi"/>
              </w:rPr>
              <w:t>Explain material variance</w:t>
            </w:r>
          </w:p>
        </w:tc>
        <w:tc>
          <w:tcPr>
            <w:tcW w:w="7513" w:type="dxa"/>
            <w:gridSpan w:val="4"/>
            <w:tcBorders>
              <w:bottom w:val="single" w:sz="4" w:space="0" w:color="auto"/>
            </w:tcBorders>
            <w:shd w:val="clear" w:color="auto" w:fill="auto"/>
            <w:vAlign w:val="center"/>
          </w:tcPr>
          <w:p w14:paraId="4F2AA809" w14:textId="50615600" w:rsidR="007D7458" w:rsidRPr="004A1838" w:rsidRDefault="007D7458" w:rsidP="009525B8">
            <w:pPr>
              <w:rPr>
                <w:rFonts w:asciiTheme="minorHAnsi" w:hAnsiTheme="minorHAnsi" w:cstheme="minorHAnsi"/>
              </w:rPr>
            </w:pPr>
            <w:r w:rsidRPr="004A1838">
              <w:rPr>
                <w:rFonts w:asciiTheme="minorHAnsi" w:hAnsiTheme="minorHAnsi" w:cstheme="minorHAnsi"/>
              </w:rPr>
              <w:t>Scheme delivery costs over the first four years have been marginally lower than initially forecast, partly due to the deferral of the supply offence by one year (from 1 July 2019 to 1 July 2020) and the subsequent impact of COVID restricting travel which has reduced the amount of on</w:t>
            </w:r>
            <w:r w:rsidR="004A1838">
              <w:rPr>
                <w:rFonts w:asciiTheme="minorHAnsi" w:hAnsiTheme="minorHAnsi" w:cstheme="minorHAnsi"/>
              </w:rPr>
              <w:t>-</w:t>
            </w:r>
            <w:r w:rsidRPr="004A1838">
              <w:rPr>
                <w:rFonts w:asciiTheme="minorHAnsi" w:hAnsiTheme="minorHAnsi" w:cstheme="minorHAnsi"/>
              </w:rPr>
              <w:t>site education and compliance activity that could be undertaken.</w:t>
            </w:r>
          </w:p>
        </w:tc>
      </w:tr>
      <w:tr w:rsidR="007D7458" w:rsidRPr="00C225F9" w14:paraId="119B902F" w14:textId="0414B088" w:rsidTr="004A1838">
        <w:tc>
          <w:tcPr>
            <w:tcW w:w="2410" w:type="dxa"/>
            <w:tcBorders>
              <w:bottom w:val="single" w:sz="4" w:space="0" w:color="auto"/>
            </w:tcBorders>
            <w:shd w:val="clear" w:color="auto" w:fill="auto"/>
            <w:vAlign w:val="center"/>
          </w:tcPr>
          <w:p w14:paraId="0CB2ABEC" w14:textId="77777777" w:rsidR="007D7458" w:rsidRPr="004A1838" w:rsidRDefault="007D7458" w:rsidP="009525B8">
            <w:pPr>
              <w:spacing w:before="60" w:after="60"/>
              <w:rPr>
                <w:rFonts w:asciiTheme="minorHAnsi" w:hAnsiTheme="minorHAnsi" w:cstheme="minorHAnsi"/>
              </w:rPr>
            </w:pPr>
            <w:r w:rsidRPr="004A1838">
              <w:rPr>
                <w:rFonts w:asciiTheme="minorHAnsi" w:hAnsiTheme="minorHAnsi" w:cstheme="minorHAnsi"/>
              </w:rPr>
              <w:t>Explain impact on balance management strategy</w:t>
            </w:r>
          </w:p>
        </w:tc>
        <w:tc>
          <w:tcPr>
            <w:tcW w:w="7513" w:type="dxa"/>
            <w:gridSpan w:val="4"/>
            <w:tcBorders>
              <w:bottom w:val="single" w:sz="4" w:space="0" w:color="auto"/>
            </w:tcBorders>
            <w:shd w:val="clear" w:color="auto" w:fill="auto"/>
            <w:vAlign w:val="center"/>
          </w:tcPr>
          <w:p w14:paraId="3D7A22F3" w14:textId="77777777" w:rsidR="007D7458" w:rsidRPr="004A1838" w:rsidRDefault="007D7458" w:rsidP="009525B8">
            <w:pPr>
              <w:rPr>
                <w:rFonts w:asciiTheme="minorHAnsi" w:hAnsiTheme="minorHAnsi" w:cstheme="minorHAnsi"/>
              </w:rPr>
            </w:pPr>
          </w:p>
        </w:tc>
      </w:tr>
      <w:tr w:rsidR="007D7458" w:rsidRPr="00C225F9" w14:paraId="7BF8E8C3" w14:textId="27E094B8" w:rsidTr="004A1838">
        <w:tc>
          <w:tcPr>
            <w:tcW w:w="9923" w:type="dxa"/>
            <w:gridSpan w:val="5"/>
            <w:tcBorders>
              <w:top w:val="single" w:sz="4" w:space="0" w:color="auto"/>
              <w:left w:val="nil"/>
              <w:bottom w:val="single" w:sz="4" w:space="0" w:color="auto"/>
              <w:right w:val="nil"/>
            </w:tcBorders>
            <w:shd w:val="clear" w:color="auto" w:fill="auto"/>
            <w:vAlign w:val="center"/>
          </w:tcPr>
          <w:p w14:paraId="17F70EA1" w14:textId="2B02B252" w:rsidR="00291BEB" w:rsidRPr="00BD148D" w:rsidRDefault="001D1E7F" w:rsidP="009525B8">
            <w:pPr>
              <w:rPr>
                <w:rFonts w:asciiTheme="minorHAnsi" w:hAnsiTheme="minorHAnsi" w:cstheme="minorHAnsi"/>
                <w:sz w:val="18"/>
                <w:szCs w:val="18"/>
              </w:rPr>
            </w:pPr>
            <w:r w:rsidRPr="001D1E7F">
              <w:rPr>
                <w:rFonts w:asciiTheme="minorHAnsi" w:hAnsiTheme="minorHAnsi" w:cstheme="minorHAnsi"/>
                <w:sz w:val="18"/>
                <w:szCs w:val="18"/>
              </w:rPr>
              <w:t>*</w:t>
            </w:r>
            <w:r w:rsidR="00635F96">
              <w:rPr>
                <w:rFonts w:asciiTheme="minorHAnsi" w:hAnsiTheme="minorHAnsi" w:cstheme="minorHAnsi"/>
                <w:sz w:val="18"/>
                <w:szCs w:val="18"/>
              </w:rPr>
              <w:t xml:space="preserve"> </w:t>
            </w:r>
            <w:r w:rsidR="00291BEB">
              <w:rPr>
                <w:rFonts w:asciiTheme="minorHAnsi" w:hAnsiTheme="minorHAnsi" w:cstheme="minorHAnsi"/>
                <w:sz w:val="18"/>
                <w:szCs w:val="18"/>
              </w:rPr>
              <w:t>Not shown in expenses is capital expenditure of $1.108m in 2017</w:t>
            </w:r>
            <w:r w:rsidR="00F857F1">
              <w:rPr>
                <w:rFonts w:asciiTheme="minorHAnsi" w:hAnsiTheme="minorHAnsi" w:cstheme="minorHAnsi"/>
                <w:sz w:val="18"/>
                <w:szCs w:val="18"/>
              </w:rPr>
              <w:t>-</w:t>
            </w:r>
            <w:r w:rsidR="00291BEB">
              <w:rPr>
                <w:rFonts w:asciiTheme="minorHAnsi" w:hAnsiTheme="minorHAnsi" w:cstheme="minorHAnsi"/>
                <w:sz w:val="18"/>
                <w:szCs w:val="18"/>
              </w:rPr>
              <w:t>18 on an IT system build.</w:t>
            </w:r>
            <w:r w:rsidRPr="001D1E7F">
              <w:rPr>
                <w:rFonts w:asciiTheme="minorHAnsi" w:hAnsiTheme="minorHAnsi" w:cstheme="minorHAnsi"/>
                <w:sz w:val="18"/>
                <w:szCs w:val="18"/>
              </w:rPr>
              <w:t xml:space="preserve"> </w:t>
            </w:r>
          </w:p>
        </w:tc>
      </w:tr>
      <w:tr w:rsidR="007D7458" w:rsidRPr="00C225F9" w14:paraId="517F88CE" w14:textId="77777777" w:rsidTr="004A1838">
        <w:tc>
          <w:tcPr>
            <w:tcW w:w="9923" w:type="dxa"/>
            <w:gridSpan w:val="5"/>
            <w:tcBorders>
              <w:top w:val="single" w:sz="4" w:space="0" w:color="auto"/>
              <w:left w:val="nil"/>
              <w:bottom w:val="nil"/>
              <w:right w:val="nil"/>
            </w:tcBorders>
            <w:shd w:val="clear" w:color="auto" w:fill="auto"/>
            <w:vAlign w:val="center"/>
          </w:tcPr>
          <w:p w14:paraId="60ACE1CB" w14:textId="6402989E" w:rsidR="007D7458" w:rsidRPr="00C225F9" w:rsidRDefault="007D7458" w:rsidP="001D1E7F">
            <w:pPr>
              <w:pStyle w:val="ListBullet"/>
              <w:numPr>
                <w:ilvl w:val="0"/>
                <w:numId w:val="0"/>
              </w:numPr>
              <w:rPr>
                <w:vertAlign w:val="superscript"/>
              </w:rPr>
            </w:pPr>
          </w:p>
        </w:tc>
      </w:tr>
    </w:tbl>
    <w:p w14:paraId="30B684CF" w14:textId="09F55E85" w:rsidR="001D1E7F" w:rsidRDefault="001D1E7F" w:rsidP="00230BE3">
      <w:pPr>
        <w:pStyle w:val="DepNormal"/>
        <w:rPr>
          <w:lang w:eastAsia="en-AU"/>
        </w:rPr>
      </w:pPr>
      <w:r w:rsidRPr="001D1E7F">
        <w:rPr>
          <w:lang w:eastAsia="en-AU"/>
        </w:rPr>
        <w:t xml:space="preserve">The </w:t>
      </w:r>
      <w:r>
        <w:rPr>
          <w:lang w:eastAsia="en-AU"/>
        </w:rPr>
        <w:t xml:space="preserve">levy liability for the first two levy years </w:t>
      </w:r>
      <w:r w:rsidR="004807C9">
        <w:rPr>
          <w:lang w:eastAsia="en-AU"/>
        </w:rPr>
        <w:t>has been collected with 99.5% of the 2018</w:t>
      </w:r>
      <w:r w:rsidR="00F857F1">
        <w:rPr>
          <w:lang w:eastAsia="en-AU"/>
        </w:rPr>
        <w:t>-</w:t>
      </w:r>
      <w:r w:rsidR="004807C9">
        <w:rPr>
          <w:lang w:eastAsia="en-AU"/>
        </w:rPr>
        <w:t>19 levy liability collected and 99.71% of the 2019</w:t>
      </w:r>
      <w:r w:rsidR="00F857F1">
        <w:rPr>
          <w:lang w:eastAsia="en-AU"/>
        </w:rPr>
        <w:t>-</w:t>
      </w:r>
      <w:r w:rsidR="004807C9">
        <w:rPr>
          <w:lang w:eastAsia="en-AU"/>
        </w:rPr>
        <w:t>20 levy liability collected to date. T</w:t>
      </w:r>
      <w:r w:rsidR="004807C9" w:rsidRPr="00E11AAF">
        <w:rPr>
          <w:rFonts w:eastAsia="SimSun"/>
        </w:rPr>
        <w:t>he remaining outstanding payments are made up of debts to the Commonwealth that are subject to debt collection activity together with liabilities from some organisations that are in receivership.</w:t>
      </w:r>
      <w:r w:rsidR="004807C9">
        <w:rPr>
          <w:rFonts w:eastAsia="SimSun"/>
        </w:rPr>
        <w:t xml:space="preserve"> </w:t>
      </w:r>
      <w:r w:rsidR="004C1264">
        <w:rPr>
          <w:lang w:eastAsia="en-AU"/>
        </w:rPr>
        <w:t>Levy payments</w:t>
      </w:r>
      <w:r w:rsidR="004807C9">
        <w:rPr>
          <w:lang w:eastAsia="en-AU"/>
        </w:rPr>
        <w:t xml:space="preserve"> for the 2020</w:t>
      </w:r>
      <w:r w:rsidR="00F857F1">
        <w:rPr>
          <w:lang w:eastAsia="en-AU"/>
        </w:rPr>
        <w:t>-</w:t>
      </w:r>
      <w:r w:rsidR="004807C9">
        <w:rPr>
          <w:lang w:eastAsia="en-AU"/>
        </w:rPr>
        <w:t xml:space="preserve">21 financial year </w:t>
      </w:r>
      <w:r w:rsidR="004C1264">
        <w:rPr>
          <w:lang w:eastAsia="en-AU"/>
        </w:rPr>
        <w:t xml:space="preserve">become </w:t>
      </w:r>
      <w:r w:rsidR="004807C9">
        <w:rPr>
          <w:lang w:eastAsia="en-AU"/>
        </w:rPr>
        <w:t xml:space="preserve">due </w:t>
      </w:r>
      <w:r w:rsidR="004C1264">
        <w:rPr>
          <w:lang w:eastAsia="en-AU"/>
        </w:rPr>
        <w:t>on</w:t>
      </w:r>
      <w:r w:rsidR="004807C9">
        <w:rPr>
          <w:lang w:eastAsia="en-AU"/>
        </w:rPr>
        <w:t xml:space="preserve"> 30 November 2021. </w:t>
      </w:r>
    </w:p>
    <w:p w14:paraId="3DC7D0E2" w14:textId="3DEF5913" w:rsidR="00F71E5A" w:rsidRPr="00E0702A" w:rsidRDefault="00F71E5A">
      <w:pPr>
        <w:pStyle w:val="Heading2"/>
      </w:pPr>
      <w:bookmarkStart w:id="65" w:name="_Toc87018811"/>
      <w:bookmarkStart w:id="66" w:name="_Toc87018812"/>
      <w:bookmarkEnd w:id="65"/>
      <w:r w:rsidRPr="00A75FE6">
        <w:t>Non-financial performance</w:t>
      </w:r>
      <w:bookmarkEnd w:id="66"/>
    </w:p>
    <w:p w14:paraId="35A55641" w14:textId="77777777" w:rsidR="00F71E5A" w:rsidRPr="00A75FE6" w:rsidRDefault="00F71E5A" w:rsidP="00230BE3">
      <w:pPr>
        <w:pStyle w:val="DepNormal"/>
        <w:rPr>
          <w:lang w:eastAsia="en-AU"/>
        </w:rPr>
      </w:pPr>
      <w:r w:rsidRPr="00A75FE6">
        <w:rPr>
          <w:lang w:eastAsia="en-AU"/>
        </w:rPr>
        <w:t>The non-financial performance of the regulation of non-road engines and propulsion marine engines is guided by three strategic objectives:</w:t>
      </w:r>
    </w:p>
    <w:p w14:paraId="03A44C87" w14:textId="48E086D1" w:rsidR="00C01DC7" w:rsidRPr="00271945" w:rsidRDefault="00F71E5A" w:rsidP="00230BE3">
      <w:pPr>
        <w:pStyle w:val="DepListBullet"/>
        <w:rPr>
          <w:rFonts w:cstheme="minorHAnsi"/>
          <w:lang w:val="en-US"/>
        </w:rPr>
      </w:pPr>
      <w:r w:rsidRPr="0040407C">
        <w:rPr>
          <w:rFonts w:cstheme="minorHAnsi"/>
          <w:b/>
          <w:bCs/>
          <w:lang w:val="en-US"/>
        </w:rPr>
        <w:t>Objective 1:</w:t>
      </w:r>
      <w:r w:rsidRPr="0040407C">
        <w:rPr>
          <w:rFonts w:cstheme="minorHAnsi"/>
          <w:lang w:val="en-US"/>
        </w:rPr>
        <w:t xml:space="preserve"> </w:t>
      </w:r>
      <w:r w:rsidR="00F16DA9" w:rsidRPr="0040407C">
        <w:rPr>
          <w:rFonts w:cstheme="minorHAnsi"/>
          <w:lang w:val="en-US"/>
        </w:rPr>
        <w:t>m</w:t>
      </w:r>
      <w:r w:rsidRPr="0040407C">
        <w:rPr>
          <w:rFonts w:cstheme="minorHAnsi"/>
          <w:lang w:val="en-US"/>
        </w:rPr>
        <w:t>aintain and improve air quality, human health, and the environment by reducing emission</w:t>
      </w:r>
      <w:r w:rsidR="005301D6" w:rsidRPr="0040407C">
        <w:rPr>
          <w:rFonts w:cstheme="minorHAnsi"/>
          <w:lang w:val="en-US"/>
        </w:rPr>
        <w:t>s</w:t>
      </w:r>
      <w:r w:rsidRPr="0040407C">
        <w:rPr>
          <w:rFonts w:cstheme="minorHAnsi"/>
          <w:lang w:val="en-US"/>
        </w:rPr>
        <w:t xml:space="preserve"> from outdoor petrol-powered equipment and marine engines.</w:t>
      </w:r>
    </w:p>
    <w:p w14:paraId="335C1AF3" w14:textId="7499DD86" w:rsidR="00C01DC7" w:rsidRPr="0040407C" w:rsidRDefault="00F71E5A" w:rsidP="00230BE3">
      <w:pPr>
        <w:pStyle w:val="DepListBullet"/>
        <w:rPr>
          <w:rFonts w:cstheme="minorHAnsi"/>
          <w:lang w:val="en-US"/>
        </w:rPr>
      </w:pPr>
      <w:r w:rsidRPr="0040407C">
        <w:rPr>
          <w:rFonts w:cstheme="minorHAnsi"/>
          <w:b/>
          <w:bCs/>
          <w:lang w:val="en-US"/>
        </w:rPr>
        <w:t>Objective 2</w:t>
      </w:r>
      <w:r w:rsidRPr="0040407C">
        <w:rPr>
          <w:rFonts w:cstheme="minorHAnsi"/>
          <w:b/>
          <w:bCs/>
          <w:lang w:val="en-US" w:eastAsia="en-US"/>
        </w:rPr>
        <w:t>:</w:t>
      </w:r>
      <w:r w:rsidRPr="0040407C">
        <w:rPr>
          <w:rFonts w:cstheme="minorHAnsi"/>
          <w:lang w:val="en-US" w:eastAsia="en-US"/>
        </w:rPr>
        <w:t xml:space="preserve"> </w:t>
      </w:r>
      <w:r w:rsidR="00F16DA9" w:rsidRPr="0040407C">
        <w:rPr>
          <w:rFonts w:cstheme="minorHAnsi"/>
          <w:lang w:val="en-US"/>
        </w:rPr>
        <w:t>e</w:t>
      </w:r>
      <w:r w:rsidRPr="0040407C">
        <w:rPr>
          <w:rFonts w:cstheme="minorHAnsi"/>
          <w:lang w:val="en-US"/>
        </w:rPr>
        <w:t>nsure any emission</w:t>
      </w:r>
      <w:r w:rsidR="005301D6" w:rsidRPr="0040407C">
        <w:rPr>
          <w:rFonts w:cstheme="minorHAnsi"/>
          <w:lang w:val="en-US"/>
        </w:rPr>
        <w:t>s</w:t>
      </w:r>
      <w:r w:rsidRPr="0040407C">
        <w:rPr>
          <w:rFonts w:cstheme="minorHAnsi"/>
          <w:lang w:val="en-US"/>
        </w:rPr>
        <w:t>-reduction measures provide for a consistent national approach and are commensurate with international trade requirements and accepted international standards.</w:t>
      </w:r>
    </w:p>
    <w:p w14:paraId="741B3C5B" w14:textId="0DF39DEA" w:rsidR="00F71E5A" w:rsidRPr="0040407C" w:rsidRDefault="00F71E5A" w:rsidP="00230BE3">
      <w:pPr>
        <w:pStyle w:val="DepListBullet"/>
        <w:rPr>
          <w:rFonts w:cstheme="minorHAnsi"/>
          <w:lang w:val="en-US"/>
        </w:rPr>
      </w:pPr>
      <w:r w:rsidRPr="0040407C">
        <w:rPr>
          <w:rFonts w:cstheme="minorHAnsi"/>
          <w:b/>
          <w:bCs/>
          <w:lang w:val="en-US"/>
        </w:rPr>
        <w:t>Objective 3:</w:t>
      </w:r>
      <w:r w:rsidRPr="0040407C">
        <w:rPr>
          <w:rFonts w:cstheme="minorHAnsi"/>
          <w:lang w:val="en-US"/>
        </w:rPr>
        <w:t xml:space="preserve"> </w:t>
      </w:r>
      <w:r w:rsidR="00F16DA9" w:rsidRPr="0040407C">
        <w:rPr>
          <w:rFonts w:cstheme="minorHAnsi"/>
          <w:lang w:val="en-US"/>
        </w:rPr>
        <w:t>e</w:t>
      </w:r>
      <w:r w:rsidRPr="0040407C">
        <w:rPr>
          <w:rFonts w:cstheme="minorHAnsi"/>
          <w:lang w:val="en-US"/>
        </w:rPr>
        <w:t>nsure that any compliance approach provides a net benefit to the community and meets the objectives of the Australian Government’s Deregulation Agenda by minimising the impact and costs on business to the extent possible.</w:t>
      </w:r>
    </w:p>
    <w:p w14:paraId="5AA874C0" w14:textId="351E5854" w:rsidR="00AB0E60" w:rsidRDefault="00F71E5A" w:rsidP="00A533BC">
      <w:pPr>
        <w:pStyle w:val="DepNormal"/>
        <w:rPr>
          <w:lang w:eastAsia="en-AU"/>
        </w:rPr>
      </w:pPr>
      <w:r w:rsidRPr="00A75FE6">
        <w:rPr>
          <w:lang w:eastAsia="en-AU"/>
        </w:rPr>
        <w:lastRenderedPageBreak/>
        <w:t xml:space="preserve">Work towards achieving these objectives is evaluated against performance measures. </w:t>
      </w:r>
      <w:r w:rsidR="005C1E62">
        <w:rPr>
          <w:lang w:eastAsia="en-AU"/>
        </w:rPr>
        <w:t>The department</w:t>
      </w:r>
      <w:r w:rsidRPr="00A75FE6">
        <w:rPr>
          <w:lang w:eastAsia="en-AU"/>
        </w:rPr>
        <w:t xml:space="preserve"> report</w:t>
      </w:r>
      <w:r w:rsidR="005C1E62">
        <w:rPr>
          <w:lang w:eastAsia="en-AU"/>
        </w:rPr>
        <w:t>s</w:t>
      </w:r>
      <w:r w:rsidRPr="00A75FE6">
        <w:rPr>
          <w:lang w:eastAsia="en-AU"/>
        </w:rPr>
        <w:t xml:space="preserve"> on the measures for which </w:t>
      </w:r>
      <w:r w:rsidR="005C1E62">
        <w:rPr>
          <w:lang w:eastAsia="en-AU"/>
        </w:rPr>
        <w:t>there is</w:t>
      </w:r>
      <w:r w:rsidRPr="00A75FE6">
        <w:rPr>
          <w:lang w:eastAsia="en-AU"/>
        </w:rPr>
        <w:t xml:space="preserve"> available data</w:t>
      </w:r>
      <w:r w:rsidR="005C1E62">
        <w:rPr>
          <w:lang w:eastAsia="en-AU"/>
        </w:rPr>
        <w:t xml:space="preserve"> and is</w:t>
      </w:r>
      <w:r w:rsidRPr="00A75FE6">
        <w:rPr>
          <w:lang w:eastAsia="en-AU"/>
        </w:rPr>
        <w:t xml:space="preserve"> collecting data to report against </w:t>
      </w:r>
      <w:r>
        <w:rPr>
          <w:lang w:eastAsia="en-AU"/>
        </w:rPr>
        <w:t>additional</w:t>
      </w:r>
      <w:r w:rsidRPr="00A75FE6">
        <w:rPr>
          <w:lang w:eastAsia="en-AU"/>
        </w:rPr>
        <w:t xml:space="preserve"> measures</w:t>
      </w:r>
      <w:r>
        <w:rPr>
          <w:lang w:eastAsia="en-AU"/>
        </w:rPr>
        <w:t>.</w:t>
      </w:r>
      <w:r w:rsidRPr="00A75FE6">
        <w:rPr>
          <w:lang w:eastAsia="en-AU"/>
        </w:rPr>
        <w:t xml:space="preserve"> </w:t>
      </w:r>
      <w:r>
        <w:rPr>
          <w:lang w:eastAsia="en-AU"/>
        </w:rPr>
        <w:t>F</w:t>
      </w:r>
      <w:r w:rsidRPr="00A75FE6">
        <w:rPr>
          <w:lang w:eastAsia="en-AU"/>
        </w:rPr>
        <w:t xml:space="preserve">or example, the department is currently engaged in a process of calculating the reduction in noxious and </w:t>
      </w:r>
      <w:r>
        <w:rPr>
          <w:lang w:eastAsia="en-AU"/>
        </w:rPr>
        <w:t>greenhouse gas</w:t>
      </w:r>
      <w:r w:rsidRPr="00A75FE6">
        <w:rPr>
          <w:lang w:eastAsia="en-AU"/>
        </w:rPr>
        <w:t xml:space="preserve"> emissions for the first three years of the scheme.</w:t>
      </w:r>
    </w:p>
    <w:p w14:paraId="71DD51BE" w14:textId="77777777" w:rsidR="0013560E" w:rsidRPr="00A75FE6" w:rsidRDefault="0013560E" w:rsidP="00230BE3">
      <w:pPr>
        <w:pStyle w:val="Depheading5"/>
      </w:pPr>
      <w:r w:rsidRPr="00A75FE6">
        <w:rPr>
          <w:rFonts w:cstheme="minorHAnsi"/>
          <w:bCs/>
        </w:rPr>
        <w:t>Regulatory Activity</w:t>
      </w:r>
      <w:r>
        <w:rPr>
          <w:rFonts w:cstheme="minorHAnsi"/>
          <w:bCs/>
        </w:rPr>
        <w:t xml:space="preserve">: </w:t>
      </w:r>
      <w:r w:rsidRPr="00A75FE6">
        <w:t>Assurance – monitoring imports and supply</w:t>
      </w:r>
    </w:p>
    <w:p w14:paraId="469EB9C9" w14:textId="554B5EA5" w:rsidR="00F71E5A" w:rsidRPr="00A75FE6" w:rsidRDefault="0013560E" w:rsidP="00E06223">
      <w:pPr>
        <w:pStyle w:val="DepNormal"/>
        <w:rPr>
          <w:iCs/>
          <w:lang w:eastAsia="en-AU"/>
        </w:rPr>
      </w:pPr>
      <w:r w:rsidRPr="0013560E">
        <w:rPr>
          <w:b/>
          <w:bCs/>
        </w:rPr>
        <w:t>Measure:</w:t>
      </w:r>
      <w:r w:rsidRPr="00230BE3">
        <w:t xml:space="preserve"> </w:t>
      </w:r>
      <w:r w:rsidRPr="0013560E">
        <w:t>Import and supply of emissions-controlled products is monitored for compliance with the Standards</w:t>
      </w:r>
    </w:p>
    <w:p w14:paraId="524A2B3C" w14:textId="140AB3F5" w:rsidR="00F71E5A" w:rsidRPr="00A75FE6" w:rsidRDefault="00F71E5A" w:rsidP="00230BE3">
      <w:pPr>
        <w:pStyle w:val="DepNormal"/>
        <w:rPr>
          <w:lang w:eastAsia="en-AU"/>
        </w:rPr>
      </w:pPr>
      <w:r w:rsidRPr="00A75FE6">
        <w:rPr>
          <w:lang w:eastAsia="en-AU"/>
        </w:rPr>
        <w:t>Importers of products in these tariff codes (approx</w:t>
      </w:r>
      <w:r>
        <w:rPr>
          <w:lang w:eastAsia="en-AU"/>
        </w:rPr>
        <w:t>imately</w:t>
      </w:r>
      <w:r w:rsidRPr="00A75FE6">
        <w:rPr>
          <w:lang w:eastAsia="en-AU"/>
        </w:rPr>
        <w:t xml:space="preserve"> 10 million products a year) must declare whether the products are emissions-controlled products </w:t>
      </w:r>
      <w:r>
        <w:rPr>
          <w:lang w:eastAsia="en-AU"/>
        </w:rPr>
        <w:t xml:space="preserve">at import </w:t>
      </w:r>
      <w:r w:rsidRPr="00A75FE6">
        <w:rPr>
          <w:lang w:eastAsia="en-AU"/>
        </w:rPr>
        <w:t xml:space="preserve">and, if they are, provide certification numbers. </w:t>
      </w:r>
      <w:r w:rsidR="005C1E62">
        <w:rPr>
          <w:lang w:eastAsia="en-AU"/>
        </w:rPr>
        <w:t>The department</w:t>
      </w:r>
      <w:r w:rsidRPr="00A75FE6">
        <w:rPr>
          <w:lang w:eastAsia="en-AU"/>
        </w:rPr>
        <w:t xml:space="preserve"> check</w:t>
      </w:r>
      <w:r w:rsidR="005C1E62">
        <w:rPr>
          <w:lang w:eastAsia="en-AU"/>
        </w:rPr>
        <w:t>s</w:t>
      </w:r>
      <w:r w:rsidRPr="00A75FE6">
        <w:rPr>
          <w:lang w:eastAsia="en-AU"/>
        </w:rPr>
        <w:t xml:space="preserve"> certification details and follow up undeclared products where declaration details suggest they could be emissions-controlled products. Import data from the Department of Home Affairs is received and updated in </w:t>
      </w:r>
      <w:r w:rsidR="005C1E62">
        <w:rPr>
          <w:lang w:eastAsia="en-AU"/>
        </w:rPr>
        <w:t>a</w:t>
      </w:r>
      <w:r w:rsidRPr="00A75FE6">
        <w:rPr>
          <w:lang w:eastAsia="en-AU"/>
        </w:rPr>
        <w:t xml:space="preserve"> monitoring database weekly. On average, </w:t>
      </w:r>
      <w:r w:rsidR="005C1E62">
        <w:rPr>
          <w:lang w:eastAsia="en-AU"/>
        </w:rPr>
        <w:t>there have been</w:t>
      </w:r>
      <w:r w:rsidRPr="00A75FE6">
        <w:rPr>
          <w:lang w:eastAsia="en-AU"/>
        </w:rPr>
        <w:t xml:space="preserve"> 829 follow-ups regarding irregular import declarations each year. </w:t>
      </w:r>
    </w:p>
    <w:p w14:paraId="313FC348" w14:textId="1A67D7E6" w:rsidR="00062B1C" w:rsidRPr="00204A50" w:rsidRDefault="00062B1C" w:rsidP="00230BE3">
      <w:pPr>
        <w:pStyle w:val="Deptableheading"/>
        <w:rPr>
          <w:rFonts w:eastAsia="SimSun"/>
          <w:bCs/>
        </w:rPr>
      </w:pPr>
      <w:r w:rsidRPr="00204A50">
        <w:rPr>
          <w:rFonts w:eastAsia="SimSun"/>
          <w:bCs/>
        </w:rPr>
        <w:t xml:space="preserve">Table </w:t>
      </w:r>
      <w:r w:rsidR="00D22FA7">
        <w:rPr>
          <w:rFonts w:eastAsia="SimSun"/>
          <w:bCs/>
        </w:rPr>
        <w:t>13</w:t>
      </w:r>
      <w:r w:rsidR="006C6204" w:rsidRPr="00204A50">
        <w:rPr>
          <w:rFonts w:eastAsia="SimSun"/>
          <w:bCs/>
        </w:rPr>
        <w:t xml:space="preserve"> </w:t>
      </w:r>
      <w:r w:rsidR="00AA4E81">
        <w:rPr>
          <w:rFonts w:eastAsia="SimSun"/>
          <w:bCs/>
        </w:rPr>
        <w:tab/>
      </w:r>
      <w:r w:rsidR="006C6204" w:rsidRPr="00204A50">
        <w:rPr>
          <w:rFonts w:eastAsia="SimSun"/>
          <w:bCs/>
        </w:rPr>
        <w:t>Follow-up action with importers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3119"/>
      </w:tblGrid>
      <w:tr w:rsidR="00F71E5A" w:rsidRPr="00A75FE6" w14:paraId="08D9E866" w14:textId="77777777" w:rsidTr="0040407C">
        <w:trPr>
          <w:trHeight w:val="17"/>
        </w:trPr>
        <w:tc>
          <w:tcPr>
            <w:tcW w:w="1276" w:type="dxa"/>
            <w:shd w:val="clear" w:color="auto" w:fill="D5DCE4" w:themeFill="text2" w:themeFillTint="33"/>
            <w:tcMar>
              <w:top w:w="0" w:type="dxa"/>
              <w:left w:w="108" w:type="dxa"/>
              <w:bottom w:w="0" w:type="dxa"/>
              <w:right w:w="108" w:type="dxa"/>
            </w:tcMar>
            <w:vAlign w:val="center"/>
          </w:tcPr>
          <w:p w14:paraId="25718070" w14:textId="77777777" w:rsidR="00F71E5A" w:rsidRPr="0040407C" w:rsidRDefault="00F71E5A" w:rsidP="0040407C">
            <w:pPr>
              <w:jc w:val="center"/>
              <w:rPr>
                <w:rFonts w:asciiTheme="minorHAnsi" w:hAnsiTheme="minorHAnsi"/>
                <w:iCs/>
                <w:lang w:eastAsia="en-AU"/>
              </w:rPr>
            </w:pPr>
            <w:r w:rsidRPr="0040407C">
              <w:rPr>
                <w:rFonts w:asciiTheme="minorHAnsi" w:hAnsiTheme="minorHAnsi"/>
                <w:iCs/>
                <w:lang w:eastAsia="en-AU"/>
              </w:rPr>
              <w:t>Year</w:t>
            </w:r>
          </w:p>
        </w:tc>
        <w:tc>
          <w:tcPr>
            <w:tcW w:w="3119" w:type="dxa"/>
            <w:shd w:val="clear" w:color="auto" w:fill="D5DCE4" w:themeFill="text2" w:themeFillTint="33"/>
            <w:tcMar>
              <w:top w:w="0" w:type="dxa"/>
              <w:left w:w="108" w:type="dxa"/>
              <w:bottom w:w="0" w:type="dxa"/>
              <w:right w:w="108" w:type="dxa"/>
            </w:tcMar>
            <w:vAlign w:val="center"/>
          </w:tcPr>
          <w:p w14:paraId="0E5909CE" w14:textId="77777777" w:rsidR="00F71E5A" w:rsidRPr="0040407C" w:rsidRDefault="00F71E5A" w:rsidP="0040407C">
            <w:pPr>
              <w:jc w:val="center"/>
              <w:rPr>
                <w:rFonts w:asciiTheme="minorHAnsi" w:hAnsiTheme="minorHAnsi"/>
                <w:iCs/>
                <w:lang w:eastAsia="en-AU"/>
              </w:rPr>
            </w:pPr>
            <w:r w:rsidRPr="0040407C">
              <w:rPr>
                <w:rFonts w:asciiTheme="minorHAnsi" w:hAnsiTheme="minorHAnsi"/>
                <w:iCs/>
                <w:lang w:eastAsia="en-AU"/>
              </w:rPr>
              <w:t>Follow-ups with importers</w:t>
            </w:r>
          </w:p>
        </w:tc>
      </w:tr>
      <w:tr w:rsidR="00F71E5A" w:rsidRPr="00A75FE6" w14:paraId="598C5E64" w14:textId="77777777" w:rsidTr="0040407C">
        <w:trPr>
          <w:trHeight w:val="453"/>
        </w:trPr>
        <w:tc>
          <w:tcPr>
            <w:tcW w:w="1276" w:type="dxa"/>
            <w:tcMar>
              <w:top w:w="0" w:type="dxa"/>
              <w:left w:w="108" w:type="dxa"/>
              <w:bottom w:w="0" w:type="dxa"/>
              <w:right w:w="108" w:type="dxa"/>
            </w:tcMar>
            <w:vAlign w:val="center"/>
            <w:hideMark/>
          </w:tcPr>
          <w:p w14:paraId="2AB54C40" w14:textId="24A8B4ED" w:rsidR="00F71E5A" w:rsidRPr="00A75FE6" w:rsidRDefault="00F71E5A" w:rsidP="0040407C">
            <w:pPr>
              <w:jc w:val="center"/>
              <w:rPr>
                <w:rFonts w:asciiTheme="minorHAnsi" w:hAnsiTheme="minorHAnsi"/>
                <w:iCs/>
                <w:lang w:eastAsia="en-AU"/>
              </w:rPr>
            </w:pPr>
            <w:r w:rsidRPr="00A75FE6">
              <w:rPr>
                <w:rFonts w:asciiTheme="minorHAnsi" w:hAnsiTheme="minorHAnsi"/>
                <w:iCs/>
                <w:lang w:eastAsia="en-AU"/>
              </w:rPr>
              <w:t>2018</w:t>
            </w:r>
            <w:r w:rsidR="00917917">
              <w:rPr>
                <w:rFonts w:asciiTheme="minorHAnsi" w:hAnsiTheme="minorHAnsi"/>
                <w:iCs/>
                <w:lang w:eastAsia="en-AU"/>
              </w:rPr>
              <w:t>-</w:t>
            </w:r>
            <w:r w:rsidRPr="00A75FE6">
              <w:rPr>
                <w:rFonts w:asciiTheme="minorHAnsi" w:hAnsiTheme="minorHAnsi"/>
                <w:iCs/>
                <w:lang w:eastAsia="en-AU"/>
              </w:rPr>
              <w:t>19</w:t>
            </w:r>
          </w:p>
        </w:tc>
        <w:tc>
          <w:tcPr>
            <w:tcW w:w="3119" w:type="dxa"/>
            <w:tcMar>
              <w:top w:w="0" w:type="dxa"/>
              <w:left w:w="108" w:type="dxa"/>
              <w:bottom w:w="0" w:type="dxa"/>
              <w:right w:w="108" w:type="dxa"/>
            </w:tcMar>
            <w:vAlign w:val="center"/>
            <w:hideMark/>
          </w:tcPr>
          <w:p w14:paraId="083AF9C3" w14:textId="77777777" w:rsidR="00F71E5A" w:rsidRPr="00A75FE6" w:rsidRDefault="00F71E5A" w:rsidP="0040407C">
            <w:pPr>
              <w:jc w:val="center"/>
              <w:rPr>
                <w:rFonts w:asciiTheme="minorHAnsi" w:hAnsiTheme="minorHAnsi"/>
                <w:iCs/>
                <w:lang w:eastAsia="en-AU"/>
              </w:rPr>
            </w:pPr>
            <w:r w:rsidRPr="00A75FE6">
              <w:rPr>
                <w:rFonts w:asciiTheme="minorHAnsi" w:hAnsiTheme="minorHAnsi"/>
                <w:iCs/>
                <w:lang w:eastAsia="en-AU"/>
              </w:rPr>
              <w:t>857</w:t>
            </w:r>
          </w:p>
        </w:tc>
      </w:tr>
      <w:tr w:rsidR="00F71E5A" w:rsidRPr="00A75FE6" w14:paraId="4315326D" w14:textId="77777777" w:rsidTr="0040407C">
        <w:trPr>
          <w:trHeight w:val="416"/>
        </w:trPr>
        <w:tc>
          <w:tcPr>
            <w:tcW w:w="1276" w:type="dxa"/>
            <w:tcMar>
              <w:top w:w="0" w:type="dxa"/>
              <w:left w:w="108" w:type="dxa"/>
              <w:bottom w:w="0" w:type="dxa"/>
              <w:right w:w="108" w:type="dxa"/>
            </w:tcMar>
            <w:vAlign w:val="center"/>
            <w:hideMark/>
          </w:tcPr>
          <w:p w14:paraId="790E1723" w14:textId="7731A9F5" w:rsidR="00F71E5A" w:rsidRPr="00A75FE6" w:rsidRDefault="00F71E5A" w:rsidP="0040407C">
            <w:pPr>
              <w:jc w:val="center"/>
              <w:rPr>
                <w:rFonts w:asciiTheme="minorHAnsi" w:hAnsiTheme="minorHAnsi"/>
                <w:iCs/>
                <w:lang w:eastAsia="en-AU"/>
              </w:rPr>
            </w:pPr>
            <w:r w:rsidRPr="00A75FE6">
              <w:rPr>
                <w:rFonts w:asciiTheme="minorHAnsi" w:hAnsiTheme="minorHAnsi"/>
                <w:iCs/>
                <w:lang w:eastAsia="en-AU"/>
              </w:rPr>
              <w:t>2019</w:t>
            </w:r>
            <w:r w:rsidR="00917917">
              <w:rPr>
                <w:rFonts w:asciiTheme="minorHAnsi" w:hAnsiTheme="minorHAnsi"/>
                <w:iCs/>
                <w:lang w:eastAsia="en-AU"/>
              </w:rPr>
              <w:t>-</w:t>
            </w:r>
            <w:r w:rsidRPr="00A75FE6">
              <w:rPr>
                <w:rFonts w:asciiTheme="minorHAnsi" w:hAnsiTheme="minorHAnsi"/>
                <w:iCs/>
                <w:lang w:eastAsia="en-AU"/>
              </w:rPr>
              <w:t>20</w:t>
            </w:r>
          </w:p>
        </w:tc>
        <w:tc>
          <w:tcPr>
            <w:tcW w:w="3119" w:type="dxa"/>
            <w:tcMar>
              <w:top w:w="0" w:type="dxa"/>
              <w:left w:w="108" w:type="dxa"/>
              <w:bottom w:w="0" w:type="dxa"/>
              <w:right w:w="108" w:type="dxa"/>
            </w:tcMar>
            <w:vAlign w:val="center"/>
            <w:hideMark/>
          </w:tcPr>
          <w:p w14:paraId="2C9AA0BD" w14:textId="77777777" w:rsidR="00F71E5A" w:rsidRPr="00A75FE6" w:rsidRDefault="00F71E5A" w:rsidP="0040407C">
            <w:pPr>
              <w:jc w:val="center"/>
              <w:rPr>
                <w:rFonts w:asciiTheme="minorHAnsi" w:hAnsiTheme="minorHAnsi"/>
                <w:iCs/>
                <w:lang w:eastAsia="en-AU"/>
              </w:rPr>
            </w:pPr>
            <w:r w:rsidRPr="00A75FE6">
              <w:rPr>
                <w:rFonts w:asciiTheme="minorHAnsi" w:hAnsiTheme="minorHAnsi"/>
                <w:iCs/>
                <w:lang w:eastAsia="en-AU"/>
              </w:rPr>
              <w:t>717</w:t>
            </w:r>
          </w:p>
        </w:tc>
      </w:tr>
      <w:tr w:rsidR="00F71E5A" w:rsidRPr="00A75FE6" w14:paraId="5B1EB389" w14:textId="77777777" w:rsidTr="0040407C">
        <w:trPr>
          <w:trHeight w:val="423"/>
        </w:trPr>
        <w:tc>
          <w:tcPr>
            <w:tcW w:w="1276" w:type="dxa"/>
            <w:tcMar>
              <w:top w:w="0" w:type="dxa"/>
              <w:left w:w="108" w:type="dxa"/>
              <w:bottom w:w="0" w:type="dxa"/>
              <w:right w:w="108" w:type="dxa"/>
            </w:tcMar>
            <w:vAlign w:val="center"/>
          </w:tcPr>
          <w:p w14:paraId="1F3C492E" w14:textId="47520F3E" w:rsidR="00F71E5A" w:rsidRPr="00A75FE6" w:rsidRDefault="00F71E5A" w:rsidP="0040407C">
            <w:pPr>
              <w:jc w:val="center"/>
              <w:rPr>
                <w:rFonts w:asciiTheme="minorHAnsi" w:hAnsiTheme="minorHAnsi"/>
                <w:iCs/>
                <w:lang w:eastAsia="en-AU"/>
              </w:rPr>
            </w:pPr>
            <w:r w:rsidRPr="00A75FE6">
              <w:rPr>
                <w:rFonts w:asciiTheme="minorHAnsi" w:hAnsiTheme="minorHAnsi"/>
                <w:iCs/>
                <w:lang w:eastAsia="en-AU"/>
              </w:rPr>
              <w:t>2020</w:t>
            </w:r>
            <w:r w:rsidR="00917917">
              <w:rPr>
                <w:rFonts w:asciiTheme="minorHAnsi" w:hAnsiTheme="minorHAnsi"/>
                <w:iCs/>
                <w:lang w:eastAsia="en-AU"/>
              </w:rPr>
              <w:t>-</w:t>
            </w:r>
            <w:r w:rsidRPr="00A75FE6">
              <w:rPr>
                <w:rFonts w:asciiTheme="minorHAnsi" w:hAnsiTheme="minorHAnsi"/>
                <w:iCs/>
                <w:lang w:eastAsia="en-AU"/>
              </w:rPr>
              <w:t>21</w:t>
            </w:r>
          </w:p>
        </w:tc>
        <w:tc>
          <w:tcPr>
            <w:tcW w:w="3119" w:type="dxa"/>
            <w:tcMar>
              <w:top w:w="0" w:type="dxa"/>
              <w:left w:w="108" w:type="dxa"/>
              <w:bottom w:w="0" w:type="dxa"/>
              <w:right w:w="108" w:type="dxa"/>
            </w:tcMar>
            <w:vAlign w:val="center"/>
          </w:tcPr>
          <w:p w14:paraId="66D02B6C" w14:textId="77777777" w:rsidR="00F71E5A" w:rsidRPr="00A75FE6" w:rsidRDefault="00F71E5A" w:rsidP="0040407C">
            <w:pPr>
              <w:jc w:val="center"/>
              <w:rPr>
                <w:rFonts w:asciiTheme="minorHAnsi" w:hAnsiTheme="minorHAnsi"/>
                <w:iCs/>
                <w:lang w:eastAsia="en-AU"/>
              </w:rPr>
            </w:pPr>
            <w:r w:rsidRPr="00A75FE6">
              <w:rPr>
                <w:rFonts w:asciiTheme="minorHAnsi" w:hAnsiTheme="minorHAnsi"/>
                <w:iCs/>
                <w:lang w:eastAsia="en-AU"/>
              </w:rPr>
              <w:t>913</w:t>
            </w:r>
          </w:p>
        </w:tc>
      </w:tr>
    </w:tbl>
    <w:p w14:paraId="43DA7ECA" w14:textId="77777777" w:rsidR="00F71E5A" w:rsidRPr="00A75FE6" w:rsidRDefault="00F71E5A" w:rsidP="00F71E5A">
      <w:pPr>
        <w:rPr>
          <w:rFonts w:asciiTheme="minorHAnsi" w:hAnsiTheme="minorHAnsi"/>
          <w:iCs/>
          <w:lang w:eastAsia="en-AU"/>
        </w:rPr>
      </w:pPr>
    </w:p>
    <w:p w14:paraId="303ED411" w14:textId="074DD7B7" w:rsidR="00F71E5A" w:rsidRPr="00A75FE6" w:rsidRDefault="00F71E5A" w:rsidP="00230BE3">
      <w:pPr>
        <w:pStyle w:val="DepNormal"/>
        <w:rPr>
          <w:u w:val="single"/>
          <w:lang w:eastAsia="en-AU"/>
        </w:rPr>
      </w:pPr>
      <w:r>
        <w:rPr>
          <w:lang w:eastAsia="en-AU"/>
        </w:rPr>
        <w:t xml:space="preserve">When </w:t>
      </w:r>
      <w:r w:rsidR="005C1E62">
        <w:rPr>
          <w:lang w:eastAsia="en-AU"/>
        </w:rPr>
        <w:t>the department</w:t>
      </w:r>
      <w:r>
        <w:rPr>
          <w:lang w:eastAsia="en-AU"/>
        </w:rPr>
        <w:t xml:space="preserve"> identif</w:t>
      </w:r>
      <w:r w:rsidR="005C1E62">
        <w:rPr>
          <w:lang w:eastAsia="en-AU"/>
        </w:rPr>
        <w:t>ies</w:t>
      </w:r>
      <w:r>
        <w:rPr>
          <w:lang w:eastAsia="en-AU"/>
        </w:rPr>
        <w:t xml:space="preserve"> irregular import declarations through </w:t>
      </w:r>
      <w:r w:rsidR="005C1E62">
        <w:rPr>
          <w:lang w:eastAsia="en-AU"/>
        </w:rPr>
        <w:t>its</w:t>
      </w:r>
      <w:r>
        <w:rPr>
          <w:lang w:eastAsia="en-AU"/>
        </w:rPr>
        <w:t xml:space="preserve"> compliance monitoring program, </w:t>
      </w:r>
      <w:r w:rsidR="005C1E62">
        <w:rPr>
          <w:lang w:eastAsia="en-AU"/>
        </w:rPr>
        <w:t>it</w:t>
      </w:r>
      <w:r>
        <w:rPr>
          <w:lang w:eastAsia="en-AU"/>
        </w:rPr>
        <w:t xml:space="preserve"> directly educate</w:t>
      </w:r>
      <w:r w:rsidR="005C1E62">
        <w:rPr>
          <w:lang w:eastAsia="en-AU"/>
        </w:rPr>
        <w:t>s</w:t>
      </w:r>
      <w:r>
        <w:rPr>
          <w:lang w:eastAsia="en-AU"/>
        </w:rPr>
        <w:t xml:space="preserve"> these importers and their customs brokers </w:t>
      </w:r>
      <w:r w:rsidRPr="00204F76">
        <w:rPr>
          <w:lang w:eastAsia="en-AU"/>
        </w:rPr>
        <w:t>via email, letter</w:t>
      </w:r>
      <w:r>
        <w:rPr>
          <w:lang w:eastAsia="en-AU"/>
        </w:rPr>
        <w:t>,</w:t>
      </w:r>
      <w:r w:rsidRPr="00204F76">
        <w:rPr>
          <w:lang w:eastAsia="en-AU"/>
        </w:rPr>
        <w:t xml:space="preserve"> and phone about their obligations under the standards and the information they need to include in their declarations</w:t>
      </w:r>
      <w:r>
        <w:rPr>
          <w:lang w:eastAsia="en-AU"/>
        </w:rPr>
        <w:t xml:space="preserve">. </w:t>
      </w:r>
    </w:p>
    <w:p w14:paraId="23FBE2AB" w14:textId="3F4D3BB9" w:rsidR="00F71E5A" w:rsidRDefault="00F71E5A" w:rsidP="00A533BC">
      <w:pPr>
        <w:pStyle w:val="DepNormal"/>
        <w:rPr>
          <w:lang w:eastAsia="en-AU"/>
        </w:rPr>
      </w:pPr>
      <w:r w:rsidRPr="00A75FE6">
        <w:rPr>
          <w:lang w:eastAsia="en-AU"/>
        </w:rPr>
        <w:t xml:space="preserve">To support </w:t>
      </w:r>
      <w:r w:rsidR="005C1E62">
        <w:rPr>
          <w:lang w:eastAsia="en-AU"/>
        </w:rPr>
        <w:t>the</w:t>
      </w:r>
      <w:r w:rsidRPr="00A75FE6">
        <w:rPr>
          <w:lang w:eastAsia="en-AU"/>
        </w:rPr>
        <w:t xml:space="preserve"> supply monitoring process, </w:t>
      </w:r>
      <w:r w:rsidR="005C1E62">
        <w:rPr>
          <w:lang w:eastAsia="en-AU"/>
        </w:rPr>
        <w:t>the department</w:t>
      </w:r>
      <w:r w:rsidRPr="00A75FE6">
        <w:rPr>
          <w:lang w:eastAsia="en-AU"/>
        </w:rPr>
        <w:t xml:space="preserve"> </w:t>
      </w:r>
      <w:r w:rsidR="005C1E62">
        <w:rPr>
          <w:lang w:eastAsia="en-AU"/>
        </w:rPr>
        <w:t>has compiled</w:t>
      </w:r>
      <w:r w:rsidRPr="00A75FE6">
        <w:rPr>
          <w:lang w:eastAsia="en-AU"/>
        </w:rPr>
        <w:t xml:space="preserve"> a national dataset of over 1</w:t>
      </w:r>
      <w:r w:rsidR="005301D6">
        <w:rPr>
          <w:lang w:eastAsia="en-AU"/>
        </w:rPr>
        <w:t>,</w:t>
      </w:r>
      <w:r w:rsidRPr="00A75FE6">
        <w:rPr>
          <w:lang w:eastAsia="en-AU"/>
        </w:rPr>
        <w:t>300 retailers and online suppliers. Online supply monitoring has been underway in 2020</w:t>
      </w:r>
      <w:r w:rsidR="00F857F1">
        <w:rPr>
          <w:lang w:eastAsia="en-AU"/>
        </w:rPr>
        <w:t>-</w:t>
      </w:r>
      <w:r w:rsidRPr="00A75FE6">
        <w:rPr>
          <w:lang w:eastAsia="en-AU"/>
        </w:rPr>
        <w:t>21 following the commencement of the supply offence on 1 July 2020. Monitoring of retailers will commence when COVID-19 restrictions allow.</w:t>
      </w:r>
      <w:r>
        <w:rPr>
          <w:lang w:eastAsia="en-AU"/>
        </w:rPr>
        <w:t xml:space="preserve"> </w:t>
      </w:r>
    </w:p>
    <w:p w14:paraId="03E75FA3" w14:textId="77777777" w:rsidR="0013560E" w:rsidRPr="00D40F59" w:rsidRDefault="0013560E" w:rsidP="00230BE3">
      <w:pPr>
        <w:pStyle w:val="Depheading5"/>
        <w:rPr>
          <w:u w:val="single"/>
        </w:rPr>
      </w:pPr>
      <w:r w:rsidRPr="00D40F59">
        <w:rPr>
          <w:rFonts w:cstheme="minorHAnsi"/>
          <w:bCs/>
        </w:rPr>
        <w:t>Regulatory Activity</w:t>
      </w:r>
      <w:r>
        <w:rPr>
          <w:rFonts w:cstheme="minorHAnsi"/>
          <w:bCs/>
        </w:rPr>
        <w:t xml:space="preserve">: </w:t>
      </w:r>
      <w:r w:rsidRPr="00D40F59">
        <w:t>Assurance – education about the scheme and compliance education</w:t>
      </w:r>
    </w:p>
    <w:p w14:paraId="10F904BF" w14:textId="2BF59CDE" w:rsidR="0013560E" w:rsidRDefault="0013560E" w:rsidP="00230BE3">
      <w:pPr>
        <w:pStyle w:val="DepNormal"/>
        <w:rPr>
          <w:lang w:eastAsia="en-AU"/>
        </w:rPr>
      </w:pPr>
      <w:r w:rsidRPr="00D40F59">
        <w:rPr>
          <w:rFonts w:cstheme="minorHAnsi"/>
          <w:b/>
          <w:bCs/>
        </w:rPr>
        <w:t>Measure</w:t>
      </w:r>
      <w:r>
        <w:rPr>
          <w:rFonts w:cstheme="minorHAnsi"/>
          <w:b/>
          <w:bCs/>
        </w:rPr>
        <w:t xml:space="preserve">: </w:t>
      </w:r>
      <w:r w:rsidRPr="00D40F59">
        <w:t>Regulated entities are supported to understand and comply with their regulatory obligations</w:t>
      </w:r>
    </w:p>
    <w:p w14:paraId="2058D09B" w14:textId="3172943F" w:rsidR="00F71E5A" w:rsidRDefault="00F14346" w:rsidP="00230BE3">
      <w:pPr>
        <w:pStyle w:val="DepNormal"/>
        <w:rPr>
          <w:lang w:eastAsia="en-AU"/>
        </w:rPr>
      </w:pPr>
      <w:r>
        <w:rPr>
          <w:lang w:eastAsia="en-AU"/>
        </w:rPr>
        <w:t>The department has</w:t>
      </w:r>
      <w:r w:rsidR="00F71E5A">
        <w:rPr>
          <w:lang w:eastAsia="en-AU"/>
        </w:rPr>
        <w:t xml:space="preserve"> conducted education activities to support regulated entities to understand and comply with their regulatory obligations. These include:</w:t>
      </w:r>
    </w:p>
    <w:p w14:paraId="0A479DDC" w14:textId="60FF133D" w:rsidR="00F71E5A" w:rsidRPr="00F43EA6" w:rsidRDefault="00F71E5A" w:rsidP="00230BE3">
      <w:pPr>
        <w:pStyle w:val="DepListBullet"/>
      </w:pPr>
      <w:r w:rsidRPr="00F43EA6">
        <w:t xml:space="preserve">advertisements in trade magazines for the outdoor power equipment and marine industry ahead of key implementation dates. </w:t>
      </w:r>
    </w:p>
    <w:p w14:paraId="787FB957" w14:textId="77777777" w:rsidR="00F71E5A" w:rsidRPr="00F43EA6" w:rsidRDefault="00F71E5A" w:rsidP="00230BE3">
      <w:pPr>
        <w:pStyle w:val="DepListBullet"/>
      </w:pPr>
      <w:r w:rsidRPr="00230BE3">
        <w:t>an education campaign for retailers and peak equipment associations.</w:t>
      </w:r>
    </w:p>
    <w:p w14:paraId="56F63631" w14:textId="67122E87" w:rsidR="00F71E5A" w:rsidRPr="00F43EA6" w:rsidRDefault="00F71E5A" w:rsidP="00230BE3">
      <w:pPr>
        <w:pStyle w:val="DepListBullet"/>
      </w:pPr>
      <w:r w:rsidRPr="00F43EA6">
        <w:t xml:space="preserve">published guides and factsheets in nine languages for targeted stakeholder groups. </w:t>
      </w:r>
    </w:p>
    <w:p w14:paraId="3E89CBBE" w14:textId="605BB235" w:rsidR="00F71E5A" w:rsidRPr="00F43EA6" w:rsidRDefault="00F71E5A" w:rsidP="00230BE3">
      <w:pPr>
        <w:pStyle w:val="DepListBullet"/>
      </w:pPr>
      <w:r w:rsidRPr="00F43EA6">
        <w:t>presented seminars and guides at customs brokers conferences and webinars.</w:t>
      </w:r>
    </w:p>
    <w:p w14:paraId="475A1EFA" w14:textId="3F8B2149" w:rsidR="00F71E5A" w:rsidRPr="00230BE3" w:rsidRDefault="00F71E5A" w:rsidP="00230BE3">
      <w:pPr>
        <w:pStyle w:val="DepListBullet"/>
      </w:pPr>
      <w:r w:rsidRPr="00F43EA6">
        <w:t xml:space="preserve">online advertising and social media targeting consumers searching for these products online. </w:t>
      </w:r>
    </w:p>
    <w:p w14:paraId="566F2CDD" w14:textId="10DC397C" w:rsidR="0013560E" w:rsidRDefault="0013560E" w:rsidP="00230BE3">
      <w:pPr>
        <w:pStyle w:val="Depheading5"/>
        <w:rPr>
          <w:lang w:val="en-US"/>
        </w:rPr>
      </w:pPr>
      <w:r w:rsidRPr="00A75FE6">
        <w:rPr>
          <w:bCs/>
        </w:rPr>
        <w:lastRenderedPageBreak/>
        <w:t>Regulatory Activity</w:t>
      </w:r>
      <w:r>
        <w:rPr>
          <w:bCs/>
        </w:rPr>
        <w:t xml:space="preserve">: </w:t>
      </w:r>
      <w:r w:rsidRPr="00A75FE6">
        <w:rPr>
          <w:lang w:val="en-US"/>
        </w:rPr>
        <w:t>Program management and administration - stakeholder engagement</w:t>
      </w:r>
    </w:p>
    <w:p w14:paraId="668DF6CB" w14:textId="77777777" w:rsidR="0013560E" w:rsidRDefault="0013560E" w:rsidP="00230BE3">
      <w:pPr>
        <w:pStyle w:val="DepNormal"/>
      </w:pPr>
      <w:r w:rsidRPr="00A75FE6">
        <w:rPr>
          <w:rFonts w:cstheme="minorHAnsi"/>
          <w:b/>
          <w:bCs/>
        </w:rPr>
        <w:t>Measure</w:t>
      </w:r>
      <w:r>
        <w:rPr>
          <w:rFonts w:cstheme="minorHAnsi"/>
          <w:b/>
          <w:bCs/>
        </w:rPr>
        <w:t xml:space="preserve">: </w:t>
      </w:r>
      <w:r w:rsidRPr="00A75FE6">
        <w:t xml:space="preserve">We effectively engage and respond to stakeholders </w:t>
      </w:r>
    </w:p>
    <w:p w14:paraId="12A7C372" w14:textId="3080C0BF" w:rsidR="00F71E5A" w:rsidRPr="00A75FE6" w:rsidRDefault="00F71E5A" w:rsidP="00230BE3">
      <w:pPr>
        <w:pStyle w:val="DepNormal"/>
        <w:rPr>
          <w:lang w:eastAsia="en-AU"/>
        </w:rPr>
      </w:pPr>
      <w:r w:rsidRPr="00A75FE6">
        <w:rPr>
          <w:lang w:eastAsia="en-AU"/>
        </w:rPr>
        <w:t xml:space="preserve">Through engagement with stakeholders, </w:t>
      </w:r>
      <w:r w:rsidR="00F14346">
        <w:rPr>
          <w:lang w:eastAsia="en-AU"/>
        </w:rPr>
        <w:t>the department</w:t>
      </w:r>
      <w:r w:rsidRPr="00A75FE6">
        <w:rPr>
          <w:lang w:eastAsia="en-AU"/>
        </w:rPr>
        <w:t xml:space="preserve"> became aware </w:t>
      </w:r>
      <w:r>
        <w:rPr>
          <w:lang w:eastAsia="en-AU"/>
        </w:rPr>
        <w:t xml:space="preserve">of the significant impact </w:t>
      </w:r>
      <w:r w:rsidRPr="00A75FE6">
        <w:rPr>
          <w:lang w:eastAsia="en-AU"/>
        </w:rPr>
        <w:t xml:space="preserve">the drought </w:t>
      </w:r>
      <w:r>
        <w:rPr>
          <w:lang w:eastAsia="en-AU"/>
        </w:rPr>
        <w:t>was having</w:t>
      </w:r>
      <w:r w:rsidRPr="00A75FE6">
        <w:rPr>
          <w:lang w:eastAsia="en-AU"/>
        </w:rPr>
        <w:t xml:space="preserve"> on </w:t>
      </w:r>
      <w:r w:rsidR="00F14346">
        <w:rPr>
          <w:lang w:eastAsia="en-AU"/>
        </w:rPr>
        <w:t>the industry’s</w:t>
      </w:r>
      <w:r w:rsidRPr="00A75FE6">
        <w:rPr>
          <w:lang w:eastAsia="en-AU"/>
        </w:rPr>
        <w:t xml:space="preserve"> ability to sell non-compliant products before the initial commencement date of the supply offence on 1 July 2019. </w:t>
      </w:r>
      <w:r w:rsidR="00F14346">
        <w:rPr>
          <w:lang w:eastAsia="en-AU"/>
        </w:rPr>
        <w:t>The department</w:t>
      </w:r>
      <w:r w:rsidRPr="00A75FE6">
        <w:rPr>
          <w:lang w:eastAsia="en-AU"/>
        </w:rPr>
        <w:t xml:space="preserve"> actively consulted a broad range of stakeholders (industry bodies, importers and retailers across the power equipment and marine sectors) to consider the costs and benefits to stakeholders and the objects of the Standards. In response to this consultation the supply offence commencement date was changed to 1 July 2020. </w:t>
      </w:r>
    </w:p>
    <w:p w14:paraId="61B29938" w14:textId="3068F80D" w:rsidR="00F71E5A" w:rsidRPr="00A75FE6" w:rsidRDefault="00F14346" w:rsidP="00230BE3">
      <w:pPr>
        <w:pStyle w:val="DepNormal"/>
        <w:rPr>
          <w:rFonts w:cstheme="minorHAnsi"/>
          <w:color w:val="000000" w:themeColor="text1"/>
          <w:lang w:val="en-US"/>
        </w:rPr>
      </w:pPr>
      <w:r>
        <w:rPr>
          <w:lang w:eastAsia="en-AU"/>
        </w:rPr>
        <w:t>There is</w:t>
      </w:r>
      <w:r w:rsidR="00F71E5A" w:rsidRPr="00A75FE6">
        <w:rPr>
          <w:lang w:eastAsia="en-AU"/>
        </w:rPr>
        <w:t xml:space="preserve"> a dedicated email address and phone line for enquiries from the regulated community. Across </w:t>
      </w:r>
      <w:r w:rsidR="00F71E5A" w:rsidRPr="00A75FE6">
        <w:rPr>
          <w:rFonts w:cstheme="minorHAnsi"/>
          <w:color w:val="000000" w:themeColor="text1"/>
          <w:lang w:val="en-US"/>
        </w:rPr>
        <w:t>2018</w:t>
      </w:r>
      <w:r w:rsidR="00F857F1">
        <w:rPr>
          <w:rFonts w:cstheme="minorHAnsi"/>
          <w:color w:val="000000" w:themeColor="text1"/>
          <w:lang w:val="en-US"/>
        </w:rPr>
        <w:t>-</w:t>
      </w:r>
      <w:r w:rsidR="00F71E5A" w:rsidRPr="00A75FE6">
        <w:rPr>
          <w:rFonts w:cstheme="minorHAnsi"/>
          <w:color w:val="000000" w:themeColor="text1"/>
          <w:lang w:val="en-US"/>
        </w:rPr>
        <w:t>19, 2019</w:t>
      </w:r>
      <w:r w:rsidR="0065662C">
        <w:rPr>
          <w:rFonts w:cstheme="minorHAnsi"/>
          <w:color w:val="000000" w:themeColor="text1"/>
          <w:lang w:val="en-US"/>
        </w:rPr>
        <w:t>-</w:t>
      </w:r>
      <w:r w:rsidR="00F71E5A" w:rsidRPr="00A75FE6">
        <w:rPr>
          <w:rFonts w:cstheme="minorHAnsi"/>
          <w:color w:val="000000" w:themeColor="text1"/>
          <w:lang w:val="en-US"/>
        </w:rPr>
        <w:t>20 and 2020</w:t>
      </w:r>
      <w:r w:rsidR="00F857F1">
        <w:rPr>
          <w:rFonts w:cstheme="minorHAnsi"/>
          <w:color w:val="000000" w:themeColor="text1"/>
          <w:lang w:val="en-US"/>
        </w:rPr>
        <w:t>-</w:t>
      </w:r>
      <w:r w:rsidR="00F71E5A" w:rsidRPr="00A75FE6">
        <w:rPr>
          <w:rFonts w:cstheme="minorHAnsi"/>
          <w:color w:val="000000" w:themeColor="text1"/>
          <w:lang w:val="en-US"/>
        </w:rPr>
        <w:t xml:space="preserve">21 </w:t>
      </w:r>
      <w:r>
        <w:rPr>
          <w:rFonts w:cstheme="minorHAnsi"/>
          <w:color w:val="000000" w:themeColor="text1"/>
          <w:lang w:val="en-US"/>
        </w:rPr>
        <w:t>the department</w:t>
      </w:r>
      <w:r w:rsidR="00F71E5A" w:rsidRPr="00A75FE6">
        <w:rPr>
          <w:rFonts w:cstheme="minorHAnsi"/>
          <w:color w:val="000000" w:themeColor="text1"/>
          <w:lang w:val="en-US"/>
        </w:rPr>
        <w:t xml:space="preserve"> received and responded to 452 general enquiries with an average response time of 2.8 days.</w:t>
      </w:r>
    </w:p>
    <w:p w14:paraId="5FE0397C" w14:textId="2D1BB126" w:rsidR="00062B1C" w:rsidRPr="008E192C" w:rsidRDefault="00062B1C" w:rsidP="00230BE3">
      <w:pPr>
        <w:pStyle w:val="Deptableheading"/>
        <w:rPr>
          <w:rFonts w:eastAsia="SimSun"/>
        </w:rPr>
      </w:pPr>
      <w:r w:rsidRPr="00230BE3">
        <w:rPr>
          <w:rFonts w:eastAsia="SimSun"/>
        </w:rPr>
        <w:t xml:space="preserve">Table </w:t>
      </w:r>
      <w:r w:rsidR="00D22FA7" w:rsidRPr="00230BE3">
        <w:rPr>
          <w:rFonts w:eastAsia="SimSun"/>
        </w:rPr>
        <w:t>14</w:t>
      </w:r>
      <w:r w:rsidR="006C6204" w:rsidRPr="00230BE3">
        <w:rPr>
          <w:rFonts w:eastAsia="SimSun"/>
        </w:rPr>
        <w:t xml:space="preserve"> </w:t>
      </w:r>
      <w:r w:rsidR="00AA4E81" w:rsidRPr="00230BE3">
        <w:rPr>
          <w:rFonts w:eastAsia="SimSun"/>
        </w:rPr>
        <w:tab/>
      </w:r>
      <w:r w:rsidR="006C6204" w:rsidRPr="00230BE3">
        <w:rPr>
          <w:rFonts w:eastAsia="SimSun"/>
        </w:rPr>
        <w:t>General enquiries processed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2551"/>
        <w:gridCol w:w="3827"/>
      </w:tblGrid>
      <w:tr w:rsidR="00F71E5A" w:rsidRPr="00A75FE6" w14:paraId="14A946D9" w14:textId="77777777" w:rsidTr="00AA4E81">
        <w:trPr>
          <w:trHeight w:val="20"/>
        </w:trPr>
        <w:tc>
          <w:tcPr>
            <w:tcW w:w="2127" w:type="dxa"/>
            <w:shd w:val="clear" w:color="auto" w:fill="D5DCE4" w:themeFill="text2" w:themeFillTint="33"/>
            <w:tcMar>
              <w:top w:w="0" w:type="dxa"/>
              <w:left w:w="108" w:type="dxa"/>
              <w:bottom w:w="0" w:type="dxa"/>
              <w:right w:w="108" w:type="dxa"/>
            </w:tcMar>
            <w:vAlign w:val="center"/>
          </w:tcPr>
          <w:p w14:paraId="6C7DC763" w14:textId="77777777" w:rsidR="00F71E5A" w:rsidRPr="00A75FE6" w:rsidRDefault="00F71E5A">
            <w:pPr>
              <w:jc w:val="center"/>
              <w:rPr>
                <w:rFonts w:asciiTheme="minorHAnsi" w:hAnsiTheme="minorHAnsi"/>
                <w:iCs/>
                <w:lang w:eastAsia="en-AU"/>
              </w:rPr>
            </w:pPr>
            <w:r w:rsidRPr="00A75FE6">
              <w:rPr>
                <w:rFonts w:asciiTheme="minorHAnsi" w:hAnsiTheme="minorHAnsi"/>
                <w:iCs/>
                <w:lang w:eastAsia="en-AU"/>
              </w:rPr>
              <w:t>Year</w:t>
            </w:r>
          </w:p>
        </w:tc>
        <w:tc>
          <w:tcPr>
            <w:tcW w:w="2551" w:type="dxa"/>
            <w:shd w:val="clear" w:color="auto" w:fill="D5DCE4" w:themeFill="text2" w:themeFillTint="33"/>
            <w:tcMar>
              <w:top w:w="0" w:type="dxa"/>
              <w:left w:w="108" w:type="dxa"/>
              <w:bottom w:w="0" w:type="dxa"/>
              <w:right w:w="108" w:type="dxa"/>
            </w:tcMar>
            <w:vAlign w:val="center"/>
          </w:tcPr>
          <w:p w14:paraId="3057133B"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Enquiries received</w:t>
            </w:r>
          </w:p>
        </w:tc>
        <w:tc>
          <w:tcPr>
            <w:tcW w:w="3827" w:type="dxa"/>
            <w:shd w:val="clear" w:color="auto" w:fill="D5DCE4" w:themeFill="text2" w:themeFillTint="33"/>
            <w:tcMar>
              <w:top w:w="0" w:type="dxa"/>
              <w:left w:w="108" w:type="dxa"/>
              <w:bottom w:w="0" w:type="dxa"/>
              <w:right w:w="108" w:type="dxa"/>
            </w:tcMar>
            <w:vAlign w:val="center"/>
          </w:tcPr>
          <w:p w14:paraId="1789986D"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Average response time</w:t>
            </w:r>
          </w:p>
        </w:tc>
      </w:tr>
      <w:tr w:rsidR="00F71E5A" w:rsidRPr="00A75FE6" w14:paraId="09F1DBA0" w14:textId="77777777" w:rsidTr="00AA4E81">
        <w:trPr>
          <w:trHeight w:val="416"/>
        </w:trPr>
        <w:tc>
          <w:tcPr>
            <w:tcW w:w="2127" w:type="dxa"/>
            <w:tcMar>
              <w:top w:w="0" w:type="dxa"/>
              <w:left w:w="108" w:type="dxa"/>
              <w:bottom w:w="0" w:type="dxa"/>
              <w:right w:w="108" w:type="dxa"/>
            </w:tcMar>
            <w:vAlign w:val="center"/>
            <w:hideMark/>
          </w:tcPr>
          <w:p w14:paraId="3D0F9D9E" w14:textId="0845296B" w:rsidR="00F71E5A" w:rsidRPr="00A75FE6" w:rsidRDefault="00F71E5A" w:rsidP="00A86A28">
            <w:pPr>
              <w:jc w:val="center"/>
              <w:rPr>
                <w:rFonts w:asciiTheme="minorHAnsi" w:hAnsiTheme="minorHAnsi"/>
                <w:iCs/>
                <w:lang w:eastAsia="en-AU"/>
              </w:rPr>
            </w:pPr>
            <w:r w:rsidRPr="00A75FE6">
              <w:rPr>
                <w:rFonts w:asciiTheme="minorHAnsi" w:hAnsiTheme="minorHAnsi"/>
                <w:iCs/>
                <w:lang w:eastAsia="en-AU"/>
              </w:rPr>
              <w:t>2018</w:t>
            </w:r>
            <w:r w:rsidR="00F857F1">
              <w:rPr>
                <w:rFonts w:asciiTheme="minorHAnsi" w:hAnsiTheme="minorHAnsi"/>
                <w:iCs/>
                <w:lang w:eastAsia="en-AU"/>
              </w:rPr>
              <w:t>-</w:t>
            </w:r>
            <w:r w:rsidRPr="00A75FE6">
              <w:rPr>
                <w:rFonts w:asciiTheme="minorHAnsi" w:hAnsiTheme="minorHAnsi"/>
                <w:iCs/>
                <w:lang w:eastAsia="en-AU"/>
              </w:rPr>
              <w:t>19</w:t>
            </w:r>
          </w:p>
        </w:tc>
        <w:tc>
          <w:tcPr>
            <w:tcW w:w="2551" w:type="dxa"/>
            <w:tcMar>
              <w:top w:w="0" w:type="dxa"/>
              <w:left w:w="108" w:type="dxa"/>
              <w:bottom w:w="0" w:type="dxa"/>
              <w:right w:w="108" w:type="dxa"/>
            </w:tcMar>
            <w:vAlign w:val="center"/>
            <w:hideMark/>
          </w:tcPr>
          <w:p w14:paraId="1B1E8560"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232</w:t>
            </w:r>
          </w:p>
        </w:tc>
        <w:tc>
          <w:tcPr>
            <w:tcW w:w="3827" w:type="dxa"/>
            <w:tcMar>
              <w:top w:w="0" w:type="dxa"/>
              <w:left w:w="108" w:type="dxa"/>
              <w:bottom w:w="0" w:type="dxa"/>
              <w:right w:w="108" w:type="dxa"/>
            </w:tcMar>
            <w:vAlign w:val="center"/>
            <w:hideMark/>
          </w:tcPr>
          <w:p w14:paraId="7CEF7895"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2.1 business days</w:t>
            </w:r>
          </w:p>
        </w:tc>
      </w:tr>
      <w:tr w:rsidR="00F71E5A" w:rsidRPr="00A75FE6" w14:paraId="7BF0D7CE" w14:textId="77777777" w:rsidTr="00AA4E81">
        <w:trPr>
          <w:trHeight w:val="408"/>
        </w:trPr>
        <w:tc>
          <w:tcPr>
            <w:tcW w:w="2127" w:type="dxa"/>
            <w:tcMar>
              <w:top w:w="0" w:type="dxa"/>
              <w:left w:w="108" w:type="dxa"/>
              <w:bottom w:w="0" w:type="dxa"/>
              <w:right w:w="108" w:type="dxa"/>
            </w:tcMar>
            <w:vAlign w:val="center"/>
            <w:hideMark/>
          </w:tcPr>
          <w:p w14:paraId="1E834765" w14:textId="6052A16C" w:rsidR="00F71E5A" w:rsidRPr="00A75FE6" w:rsidRDefault="00F71E5A" w:rsidP="00A86A28">
            <w:pPr>
              <w:jc w:val="center"/>
              <w:rPr>
                <w:rFonts w:asciiTheme="minorHAnsi" w:hAnsiTheme="minorHAnsi"/>
                <w:iCs/>
                <w:lang w:eastAsia="en-AU"/>
              </w:rPr>
            </w:pPr>
            <w:r w:rsidRPr="00A75FE6">
              <w:rPr>
                <w:rFonts w:asciiTheme="minorHAnsi" w:hAnsiTheme="minorHAnsi"/>
                <w:iCs/>
                <w:lang w:eastAsia="en-AU"/>
              </w:rPr>
              <w:t>2019</w:t>
            </w:r>
            <w:r w:rsidR="00F857F1">
              <w:rPr>
                <w:rFonts w:asciiTheme="minorHAnsi" w:hAnsiTheme="minorHAnsi"/>
                <w:iCs/>
                <w:lang w:eastAsia="en-AU"/>
              </w:rPr>
              <w:t>-</w:t>
            </w:r>
            <w:r w:rsidRPr="00A75FE6">
              <w:rPr>
                <w:rFonts w:asciiTheme="minorHAnsi" w:hAnsiTheme="minorHAnsi"/>
                <w:iCs/>
                <w:lang w:eastAsia="en-AU"/>
              </w:rPr>
              <w:t>20</w:t>
            </w:r>
          </w:p>
        </w:tc>
        <w:tc>
          <w:tcPr>
            <w:tcW w:w="2551" w:type="dxa"/>
            <w:tcMar>
              <w:top w:w="0" w:type="dxa"/>
              <w:left w:w="108" w:type="dxa"/>
              <w:bottom w:w="0" w:type="dxa"/>
              <w:right w:w="108" w:type="dxa"/>
            </w:tcMar>
            <w:vAlign w:val="center"/>
            <w:hideMark/>
          </w:tcPr>
          <w:p w14:paraId="2D569EFF"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114</w:t>
            </w:r>
          </w:p>
        </w:tc>
        <w:tc>
          <w:tcPr>
            <w:tcW w:w="3827" w:type="dxa"/>
            <w:tcMar>
              <w:top w:w="0" w:type="dxa"/>
              <w:left w:w="108" w:type="dxa"/>
              <w:bottom w:w="0" w:type="dxa"/>
              <w:right w:w="108" w:type="dxa"/>
            </w:tcMar>
            <w:vAlign w:val="center"/>
            <w:hideMark/>
          </w:tcPr>
          <w:p w14:paraId="6F1E640A"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4 business days</w:t>
            </w:r>
          </w:p>
        </w:tc>
      </w:tr>
      <w:tr w:rsidR="00F71E5A" w:rsidRPr="00A75FE6" w14:paraId="787F5ADB" w14:textId="77777777" w:rsidTr="00AA4E81">
        <w:trPr>
          <w:trHeight w:val="427"/>
        </w:trPr>
        <w:tc>
          <w:tcPr>
            <w:tcW w:w="2127" w:type="dxa"/>
            <w:tcMar>
              <w:top w:w="0" w:type="dxa"/>
              <w:left w:w="108" w:type="dxa"/>
              <w:bottom w:w="0" w:type="dxa"/>
              <w:right w:w="108" w:type="dxa"/>
            </w:tcMar>
            <w:vAlign w:val="center"/>
          </w:tcPr>
          <w:p w14:paraId="6193E38F" w14:textId="5D0784E0" w:rsidR="00F71E5A" w:rsidRPr="00A75FE6" w:rsidRDefault="00F71E5A" w:rsidP="00A86A28">
            <w:pPr>
              <w:jc w:val="center"/>
              <w:rPr>
                <w:rFonts w:asciiTheme="minorHAnsi" w:hAnsiTheme="minorHAnsi"/>
                <w:iCs/>
                <w:lang w:eastAsia="en-AU"/>
              </w:rPr>
            </w:pPr>
            <w:r w:rsidRPr="00A75FE6">
              <w:rPr>
                <w:rFonts w:asciiTheme="minorHAnsi" w:hAnsiTheme="minorHAnsi"/>
                <w:iCs/>
                <w:lang w:eastAsia="en-AU"/>
              </w:rPr>
              <w:t>2020</w:t>
            </w:r>
            <w:r w:rsidR="00F857F1">
              <w:rPr>
                <w:rFonts w:asciiTheme="minorHAnsi" w:hAnsiTheme="minorHAnsi"/>
                <w:iCs/>
                <w:lang w:eastAsia="en-AU"/>
              </w:rPr>
              <w:t>-</w:t>
            </w:r>
            <w:r w:rsidRPr="00A75FE6">
              <w:rPr>
                <w:rFonts w:asciiTheme="minorHAnsi" w:hAnsiTheme="minorHAnsi"/>
                <w:iCs/>
                <w:lang w:eastAsia="en-AU"/>
              </w:rPr>
              <w:t>21</w:t>
            </w:r>
          </w:p>
        </w:tc>
        <w:tc>
          <w:tcPr>
            <w:tcW w:w="2551" w:type="dxa"/>
            <w:tcMar>
              <w:top w:w="0" w:type="dxa"/>
              <w:left w:w="108" w:type="dxa"/>
              <w:bottom w:w="0" w:type="dxa"/>
              <w:right w:w="108" w:type="dxa"/>
            </w:tcMar>
            <w:vAlign w:val="center"/>
          </w:tcPr>
          <w:p w14:paraId="018DCA2E"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106</w:t>
            </w:r>
          </w:p>
        </w:tc>
        <w:tc>
          <w:tcPr>
            <w:tcW w:w="3827" w:type="dxa"/>
            <w:tcMar>
              <w:top w:w="0" w:type="dxa"/>
              <w:left w:w="108" w:type="dxa"/>
              <w:bottom w:w="0" w:type="dxa"/>
              <w:right w:w="108" w:type="dxa"/>
            </w:tcMar>
            <w:vAlign w:val="center"/>
          </w:tcPr>
          <w:p w14:paraId="37920966"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2.9 business days</w:t>
            </w:r>
          </w:p>
        </w:tc>
      </w:tr>
      <w:tr w:rsidR="00F71E5A" w:rsidRPr="00AA4E81" w14:paraId="0FD53A5E" w14:textId="77777777" w:rsidTr="00AA4E81">
        <w:trPr>
          <w:trHeight w:val="406"/>
        </w:trPr>
        <w:tc>
          <w:tcPr>
            <w:tcW w:w="2127" w:type="dxa"/>
            <w:tcMar>
              <w:top w:w="0" w:type="dxa"/>
              <w:left w:w="108" w:type="dxa"/>
              <w:bottom w:w="0" w:type="dxa"/>
              <w:right w:w="108" w:type="dxa"/>
            </w:tcMar>
            <w:vAlign w:val="center"/>
          </w:tcPr>
          <w:p w14:paraId="48CD6FD4" w14:textId="04815AA6" w:rsidR="00F71E5A" w:rsidRPr="00AA4E81" w:rsidRDefault="00F71E5A" w:rsidP="00A86A28">
            <w:pPr>
              <w:jc w:val="center"/>
              <w:rPr>
                <w:rFonts w:asciiTheme="minorHAnsi" w:hAnsiTheme="minorHAnsi"/>
                <w:b/>
                <w:bCs/>
                <w:iCs/>
                <w:lang w:eastAsia="en-AU"/>
              </w:rPr>
            </w:pPr>
            <w:r w:rsidRPr="00AA4E81">
              <w:rPr>
                <w:rFonts w:asciiTheme="minorHAnsi" w:hAnsiTheme="minorHAnsi"/>
                <w:b/>
                <w:bCs/>
                <w:iCs/>
                <w:lang w:eastAsia="en-AU"/>
              </w:rPr>
              <w:t>T</w:t>
            </w:r>
            <w:r w:rsidR="00CE4AEC" w:rsidRPr="00AA4E81">
              <w:rPr>
                <w:rFonts w:asciiTheme="minorHAnsi" w:hAnsiTheme="minorHAnsi"/>
                <w:b/>
                <w:bCs/>
                <w:iCs/>
                <w:lang w:eastAsia="en-AU"/>
              </w:rPr>
              <w:t>OTAL</w:t>
            </w:r>
          </w:p>
        </w:tc>
        <w:tc>
          <w:tcPr>
            <w:tcW w:w="2551" w:type="dxa"/>
            <w:tcMar>
              <w:top w:w="0" w:type="dxa"/>
              <w:left w:w="108" w:type="dxa"/>
              <w:bottom w:w="0" w:type="dxa"/>
              <w:right w:w="108" w:type="dxa"/>
            </w:tcMar>
            <w:vAlign w:val="center"/>
          </w:tcPr>
          <w:p w14:paraId="0C4803FE" w14:textId="77777777" w:rsidR="00F71E5A" w:rsidRPr="00AA4E81" w:rsidRDefault="00F71E5A" w:rsidP="009525B8">
            <w:pPr>
              <w:jc w:val="center"/>
              <w:rPr>
                <w:rFonts w:asciiTheme="minorHAnsi" w:hAnsiTheme="minorHAnsi"/>
                <w:b/>
                <w:bCs/>
                <w:iCs/>
                <w:lang w:eastAsia="en-AU"/>
              </w:rPr>
            </w:pPr>
            <w:r w:rsidRPr="00AA4E81">
              <w:rPr>
                <w:rFonts w:asciiTheme="minorHAnsi" w:hAnsiTheme="minorHAnsi"/>
                <w:b/>
                <w:bCs/>
                <w:iCs/>
                <w:lang w:eastAsia="en-AU"/>
              </w:rPr>
              <w:t>452</w:t>
            </w:r>
          </w:p>
        </w:tc>
        <w:tc>
          <w:tcPr>
            <w:tcW w:w="3827" w:type="dxa"/>
            <w:tcMar>
              <w:top w:w="0" w:type="dxa"/>
              <w:left w:w="108" w:type="dxa"/>
              <w:bottom w:w="0" w:type="dxa"/>
              <w:right w:w="108" w:type="dxa"/>
            </w:tcMar>
            <w:vAlign w:val="center"/>
          </w:tcPr>
          <w:p w14:paraId="41CDD0EF" w14:textId="77777777" w:rsidR="00F71E5A" w:rsidRPr="00AA4E81" w:rsidRDefault="00F71E5A" w:rsidP="009525B8">
            <w:pPr>
              <w:jc w:val="center"/>
              <w:rPr>
                <w:rFonts w:asciiTheme="minorHAnsi" w:hAnsiTheme="minorHAnsi"/>
                <w:b/>
                <w:bCs/>
                <w:iCs/>
                <w:lang w:eastAsia="en-AU"/>
              </w:rPr>
            </w:pPr>
            <w:r w:rsidRPr="00AA4E81">
              <w:rPr>
                <w:rFonts w:asciiTheme="minorHAnsi" w:hAnsiTheme="minorHAnsi"/>
                <w:b/>
                <w:bCs/>
                <w:iCs/>
                <w:lang w:eastAsia="en-AU"/>
              </w:rPr>
              <w:t>2.8 business days</w:t>
            </w:r>
          </w:p>
        </w:tc>
      </w:tr>
    </w:tbl>
    <w:p w14:paraId="022CDDF3" w14:textId="77777777" w:rsidR="00F71E5A" w:rsidRPr="00A75FE6" w:rsidRDefault="00F71E5A" w:rsidP="00F71E5A">
      <w:pPr>
        <w:pStyle w:val="ListBullet"/>
        <w:numPr>
          <w:ilvl w:val="0"/>
          <w:numId w:val="0"/>
        </w:numPr>
        <w:rPr>
          <w:rFonts w:asciiTheme="minorHAnsi" w:hAnsiTheme="minorHAnsi"/>
          <w:iCs/>
          <w:lang w:eastAsia="en-AU"/>
        </w:rPr>
      </w:pPr>
    </w:p>
    <w:p w14:paraId="0E4B76CB" w14:textId="2B6CD607" w:rsidR="00F71E5A" w:rsidRDefault="00F71E5A" w:rsidP="00A533BC">
      <w:pPr>
        <w:pStyle w:val="DepNormal"/>
        <w:rPr>
          <w:lang w:eastAsia="en-AU"/>
        </w:rPr>
      </w:pPr>
      <w:r w:rsidRPr="00A75FE6">
        <w:rPr>
          <w:lang w:eastAsia="en-AU"/>
        </w:rPr>
        <w:t xml:space="preserve">In January 2021 </w:t>
      </w:r>
      <w:r w:rsidR="00204A50">
        <w:rPr>
          <w:lang w:eastAsia="en-AU"/>
        </w:rPr>
        <w:t>the department</w:t>
      </w:r>
      <w:r w:rsidRPr="00A75FE6">
        <w:rPr>
          <w:lang w:eastAsia="en-AU"/>
        </w:rPr>
        <w:t xml:space="preserve"> released a survey to the regulated community requesting feedback on the Standards and to gauge our performance on several measures. </w:t>
      </w:r>
      <w:r w:rsidR="00F14346">
        <w:rPr>
          <w:lang w:eastAsia="en-AU"/>
        </w:rPr>
        <w:t>The department plans</w:t>
      </w:r>
      <w:r w:rsidRPr="00A75FE6">
        <w:rPr>
          <w:lang w:eastAsia="en-AU"/>
        </w:rPr>
        <w:t xml:space="preserve"> to continue engaging stakeholders through </w:t>
      </w:r>
      <w:r>
        <w:rPr>
          <w:lang w:eastAsia="en-AU"/>
        </w:rPr>
        <w:t>an annual</w:t>
      </w:r>
      <w:r w:rsidRPr="00A75FE6">
        <w:rPr>
          <w:lang w:eastAsia="en-AU"/>
        </w:rPr>
        <w:t xml:space="preserve"> survey.</w:t>
      </w:r>
      <w:r>
        <w:rPr>
          <w:lang w:eastAsia="en-AU"/>
        </w:rPr>
        <w:t xml:space="preserve"> </w:t>
      </w:r>
    </w:p>
    <w:p w14:paraId="4C00DAD3" w14:textId="32374FB0" w:rsidR="0013560E" w:rsidRPr="00A75FE6" w:rsidRDefault="0013560E" w:rsidP="00230BE3">
      <w:pPr>
        <w:pStyle w:val="Depheading5"/>
        <w:rPr>
          <w:bCs/>
        </w:rPr>
      </w:pPr>
      <w:r w:rsidRPr="00A75FE6">
        <w:rPr>
          <w:bCs/>
        </w:rPr>
        <w:t>Regulatory Activity</w:t>
      </w:r>
      <w:r>
        <w:rPr>
          <w:bCs/>
        </w:rPr>
        <w:t>:</w:t>
      </w:r>
      <w:r w:rsidRPr="0013560E">
        <w:rPr>
          <w:lang w:val="en-US"/>
        </w:rPr>
        <w:t xml:space="preserve"> </w:t>
      </w:r>
      <w:r w:rsidRPr="00A75FE6">
        <w:rPr>
          <w:lang w:val="en-US"/>
        </w:rPr>
        <w:t xml:space="preserve">Program management and administration - </w:t>
      </w:r>
      <w:r w:rsidRPr="00A75FE6">
        <w:t>Levy administration</w:t>
      </w:r>
    </w:p>
    <w:p w14:paraId="095B8477" w14:textId="76C71E06" w:rsidR="0013560E" w:rsidRPr="00230BE3" w:rsidRDefault="0013560E" w:rsidP="00230BE3">
      <w:pPr>
        <w:pStyle w:val="DepNormal"/>
      </w:pPr>
      <w:r w:rsidRPr="0013560E">
        <w:rPr>
          <w:b/>
          <w:bCs/>
        </w:rPr>
        <w:t>Measure</w:t>
      </w:r>
      <w:r w:rsidRPr="00230BE3">
        <w:t xml:space="preserve">: </w:t>
      </w:r>
      <w:r w:rsidRPr="0013560E">
        <w:t>Statements of liability and levy invoices are issued in a timely manner.</w:t>
      </w:r>
    </w:p>
    <w:p w14:paraId="42CBFA19" w14:textId="2C304B3B" w:rsidR="00F71E5A" w:rsidRPr="00A75FE6" w:rsidRDefault="00F14346" w:rsidP="00230BE3">
      <w:pPr>
        <w:pStyle w:val="DepNormal"/>
        <w:rPr>
          <w:lang w:eastAsia="en-AU"/>
        </w:rPr>
      </w:pPr>
      <w:r>
        <w:rPr>
          <w:lang w:eastAsia="en-AU"/>
        </w:rPr>
        <w:t>The department</w:t>
      </w:r>
      <w:r w:rsidR="00F71E5A">
        <w:rPr>
          <w:lang w:eastAsia="en-AU"/>
        </w:rPr>
        <w:t xml:space="preserve"> assist</w:t>
      </w:r>
      <w:r>
        <w:rPr>
          <w:lang w:eastAsia="en-AU"/>
        </w:rPr>
        <w:t>s</w:t>
      </w:r>
      <w:r w:rsidR="00F71E5A">
        <w:rPr>
          <w:lang w:eastAsia="en-AU"/>
        </w:rPr>
        <w:t xml:space="preserve"> levy payers with levy payments by providing a statement of all their imports over the previous financial year and a calculation of their levy for them to check and verify. </w:t>
      </w:r>
      <w:r>
        <w:rPr>
          <w:lang w:eastAsia="en-AU"/>
        </w:rPr>
        <w:t>The department</w:t>
      </w:r>
      <w:r w:rsidR="00F71E5A">
        <w:rPr>
          <w:lang w:eastAsia="en-AU"/>
        </w:rPr>
        <w:t xml:space="preserve"> endeavour</w:t>
      </w:r>
      <w:r>
        <w:rPr>
          <w:lang w:eastAsia="en-AU"/>
        </w:rPr>
        <w:t>s</w:t>
      </w:r>
      <w:r w:rsidR="00F71E5A">
        <w:rPr>
          <w:lang w:eastAsia="en-AU"/>
        </w:rPr>
        <w:t xml:space="preserve"> to do this in a timely manner after the end of the financial year. </w:t>
      </w:r>
      <w:r w:rsidR="00F71E5A" w:rsidRPr="00A75FE6">
        <w:rPr>
          <w:lang w:eastAsia="en-AU"/>
        </w:rPr>
        <w:t xml:space="preserve">All levy liability notices for 201819 were issued by 31 August. All </w:t>
      </w:r>
      <w:r w:rsidR="00F71E5A">
        <w:rPr>
          <w:lang w:eastAsia="en-AU"/>
        </w:rPr>
        <w:t>l</w:t>
      </w:r>
      <w:r w:rsidR="00F71E5A" w:rsidRPr="00A75FE6">
        <w:rPr>
          <w:lang w:eastAsia="en-AU"/>
        </w:rPr>
        <w:t>evy liability notices for 2019</w:t>
      </w:r>
      <w:r w:rsidR="00F857F1">
        <w:rPr>
          <w:lang w:eastAsia="en-AU"/>
        </w:rPr>
        <w:t>-</w:t>
      </w:r>
      <w:r w:rsidR="00F71E5A" w:rsidRPr="00A75FE6">
        <w:rPr>
          <w:lang w:eastAsia="en-AU"/>
        </w:rPr>
        <w:t>20 were issued by 13 August</w:t>
      </w:r>
      <w:r>
        <w:rPr>
          <w:lang w:eastAsia="en-AU"/>
        </w:rPr>
        <w:t xml:space="preserve"> and all notices for 2020-21 by 5 August</w:t>
      </w:r>
      <w:r w:rsidR="00F71E5A" w:rsidRPr="00A75FE6">
        <w:rPr>
          <w:lang w:eastAsia="en-AU"/>
        </w:rPr>
        <w:t>.</w:t>
      </w:r>
    </w:p>
    <w:p w14:paraId="4447DA73" w14:textId="6D602F67" w:rsidR="00F71E5A" w:rsidRPr="00A75FE6" w:rsidRDefault="006F08C1" w:rsidP="00230BE3">
      <w:pPr>
        <w:pStyle w:val="DepNormal"/>
        <w:rPr>
          <w:lang w:eastAsia="en-AU"/>
        </w:rPr>
      </w:pPr>
      <w:r>
        <w:rPr>
          <w:lang w:eastAsia="en-AU"/>
        </w:rPr>
        <w:t>The department</w:t>
      </w:r>
      <w:r w:rsidR="00F71E5A">
        <w:rPr>
          <w:lang w:eastAsia="en-AU"/>
        </w:rPr>
        <w:t xml:space="preserve"> also endeavour</w:t>
      </w:r>
      <w:r>
        <w:rPr>
          <w:lang w:eastAsia="en-AU"/>
        </w:rPr>
        <w:t>s</w:t>
      </w:r>
      <w:r w:rsidR="00F71E5A">
        <w:rPr>
          <w:lang w:eastAsia="en-AU"/>
        </w:rPr>
        <w:t xml:space="preserve"> to issue levy invoices </w:t>
      </w:r>
      <w:r>
        <w:rPr>
          <w:lang w:eastAsia="en-AU"/>
        </w:rPr>
        <w:t>well</w:t>
      </w:r>
      <w:r w:rsidR="00F71E5A">
        <w:rPr>
          <w:lang w:eastAsia="en-AU"/>
        </w:rPr>
        <w:t xml:space="preserve"> ahead of the levy payment due date of 30 November. </w:t>
      </w:r>
      <w:r w:rsidR="00F71E5A" w:rsidRPr="00A75FE6">
        <w:rPr>
          <w:lang w:eastAsia="en-AU"/>
        </w:rPr>
        <w:t>164 levy invoices were issued for the 2018</w:t>
      </w:r>
      <w:r w:rsidR="00F857F1">
        <w:rPr>
          <w:lang w:eastAsia="en-AU"/>
        </w:rPr>
        <w:t>-</w:t>
      </w:r>
      <w:r w:rsidR="00F71E5A" w:rsidRPr="00A75FE6">
        <w:rPr>
          <w:lang w:eastAsia="en-AU"/>
        </w:rPr>
        <w:t xml:space="preserve">19 financial </w:t>
      </w:r>
      <w:r w:rsidR="00F71E5A">
        <w:rPr>
          <w:lang w:eastAsia="en-AU"/>
        </w:rPr>
        <w:t xml:space="preserve">with </w:t>
      </w:r>
      <w:r w:rsidR="00F71E5A" w:rsidRPr="00A75FE6">
        <w:rPr>
          <w:lang w:eastAsia="en-AU"/>
        </w:rPr>
        <w:t>95% issued by 31 October.</w:t>
      </w:r>
      <w:r w:rsidR="00F71E5A">
        <w:rPr>
          <w:lang w:eastAsia="en-AU"/>
        </w:rPr>
        <w:t xml:space="preserve"> 180 levy invoices were issues for the 2019</w:t>
      </w:r>
      <w:r w:rsidR="00F857F1">
        <w:rPr>
          <w:lang w:eastAsia="en-AU"/>
        </w:rPr>
        <w:t>-</w:t>
      </w:r>
      <w:r w:rsidR="00F71E5A">
        <w:rPr>
          <w:lang w:eastAsia="en-AU"/>
        </w:rPr>
        <w:t>20 financial year with</w:t>
      </w:r>
      <w:r>
        <w:rPr>
          <w:lang w:eastAsia="en-AU"/>
        </w:rPr>
        <w:t xml:space="preserve"> </w:t>
      </w:r>
      <w:r w:rsidR="00F71E5A" w:rsidRPr="00A75FE6">
        <w:rPr>
          <w:lang w:eastAsia="en-AU"/>
        </w:rPr>
        <w:t xml:space="preserve">86% issued by 5 November. </w:t>
      </w:r>
    </w:p>
    <w:p w14:paraId="5E3272B3" w14:textId="59DEA904" w:rsidR="0013560E" w:rsidRPr="00A75FE6" w:rsidRDefault="0013560E" w:rsidP="00230BE3">
      <w:pPr>
        <w:pStyle w:val="Depheading5"/>
      </w:pPr>
      <w:r w:rsidRPr="00A75FE6">
        <w:t>Regulatory Activity</w:t>
      </w:r>
      <w:r>
        <w:t>:</w:t>
      </w:r>
      <w:r w:rsidRPr="0013560E">
        <w:t xml:space="preserve"> </w:t>
      </w:r>
      <w:r w:rsidRPr="00A75FE6">
        <w:t>Assessments</w:t>
      </w:r>
    </w:p>
    <w:p w14:paraId="577EEE1A" w14:textId="341AE3F1" w:rsidR="0013560E" w:rsidRPr="00230BE3" w:rsidRDefault="0013560E" w:rsidP="0013560E">
      <w:pPr>
        <w:pStyle w:val="DepNormal"/>
      </w:pPr>
      <w:r w:rsidRPr="0013560E">
        <w:rPr>
          <w:b/>
          <w:bCs/>
        </w:rPr>
        <w:t>Measure</w:t>
      </w:r>
      <w:r w:rsidRPr="00230BE3">
        <w:t xml:space="preserve">: </w:t>
      </w:r>
      <w:r w:rsidRPr="0013560E">
        <w:t>Certification and Exemption applications are processed in a timely manner and assessed within the statutory timeframe of 60 days</w:t>
      </w:r>
    </w:p>
    <w:p w14:paraId="187C1459" w14:textId="507C9C24" w:rsidR="00F71E5A" w:rsidRDefault="00F71E5A" w:rsidP="00230BE3">
      <w:pPr>
        <w:pStyle w:val="DepNormal"/>
        <w:rPr>
          <w:lang w:eastAsia="en-AU"/>
        </w:rPr>
      </w:pPr>
      <w:r w:rsidRPr="00A75FE6">
        <w:rPr>
          <w:lang w:eastAsia="en-AU"/>
        </w:rPr>
        <w:t>All applications for certification and exemption have been assessed within the statutory timeframe of 60 days.</w:t>
      </w:r>
      <w:r w:rsidRPr="000C74BD">
        <w:rPr>
          <w:lang w:eastAsia="en-AU"/>
        </w:rPr>
        <w:t xml:space="preserve"> </w:t>
      </w:r>
    </w:p>
    <w:p w14:paraId="24ADD8D3" w14:textId="0B6289D7" w:rsidR="00062B1C" w:rsidRPr="008E192C" w:rsidRDefault="00062B1C" w:rsidP="00230BE3">
      <w:pPr>
        <w:pStyle w:val="Deptableheading"/>
      </w:pPr>
      <w:r w:rsidRPr="00230BE3">
        <w:lastRenderedPageBreak/>
        <w:t xml:space="preserve">Table </w:t>
      </w:r>
      <w:r w:rsidR="00D22FA7" w:rsidRPr="00230BE3">
        <w:t>15</w:t>
      </w:r>
      <w:r w:rsidR="00176D47" w:rsidRPr="00230BE3">
        <w:t xml:space="preserve"> Certification and exemption applications processed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2580"/>
        <w:gridCol w:w="2880"/>
        <w:gridCol w:w="2880"/>
      </w:tblGrid>
      <w:tr w:rsidR="00F71E5A" w:rsidRPr="00A75FE6" w14:paraId="7B57379C" w14:textId="77777777" w:rsidTr="006F08C1">
        <w:trPr>
          <w:trHeight w:val="20"/>
        </w:trPr>
        <w:tc>
          <w:tcPr>
            <w:tcW w:w="1560" w:type="dxa"/>
            <w:shd w:val="clear" w:color="auto" w:fill="D5DCE4" w:themeFill="text2" w:themeFillTint="33"/>
            <w:tcMar>
              <w:top w:w="0" w:type="dxa"/>
              <w:left w:w="108" w:type="dxa"/>
              <w:bottom w:w="0" w:type="dxa"/>
              <w:right w:w="108" w:type="dxa"/>
            </w:tcMar>
            <w:vAlign w:val="center"/>
          </w:tcPr>
          <w:p w14:paraId="0C42596C"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Year</w:t>
            </w:r>
          </w:p>
        </w:tc>
        <w:tc>
          <w:tcPr>
            <w:tcW w:w="2580" w:type="dxa"/>
            <w:shd w:val="clear" w:color="auto" w:fill="D5DCE4" w:themeFill="text2" w:themeFillTint="33"/>
            <w:tcMar>
              <w:top w:w="0" w:type="dxa"/>
              <w:left w:w="108" w:type="dxa"/>
              <w:bottom w:w="0" w:type="dxa"/>
              <w:right w:w="108" w:type="dxa"/>
            </w:tcMar>
            <w:vAlign w:val="center"/>
          </w:tcPr>
          <w:p w14:paraId="686D33D0"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Certification applications processed</w:t>
            </w:r>
          </w:p>
        </w:tc>
        <w:tc>
          <w:tcPr>
            <w:tcW w:w="2880" w:type="dxa"/>
            <w:shd w:val="clear" w:color="auto" w:fill="D5DCE4" w:themeFill="text2" w:themeFillTint="33"/>
            <w:tcMar>
              <w:top w:w="0" w:type="dxa"/>
              <w:left w:w="108" w:type="dxa"/>
              <w:bottom w:w="0" w:type="dxa"/>
              <w:right w:w="108" w:type="dxa"/>
            </w:tcMar>
            <w:vAlign w:val="center"/>
          </w:tcPr>
          <w:p w14:paraId="40699984"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Exemption applications processed</w:t>
            </w:r>
          </w:p>
        </w:tc>
        <w:tc>
          <w:tcPr>
            <w:tcW w:w="2880" w:type="dxa"/>
            <w:shd w:val="clear" w:color="auto" w:fill="D5DCE4" w:themeFill="text2" w:themeFillTint="33"/>
            <w:vAlign w:val="center"/>
          </w:tcPr>
          <w:p w14:paraId="2E332676"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Percentage processed within time standards</w:t>
            </w:r>
          </w:p>
        </w:tc>
      </w:tr>
      <w:tr w:rsidR="00F71E5A" w:rsidRPr="00A75FE6" w14:paraId="3A70009A" w14:textId="77777777" w:rsidTr="006F08C1">
        <w:trPr>
          <w:trHeight w:val="301"/>
        </w:trPr>
        <w:tc>
          <w:tcPr>
            <w:tcW w:w="1560" w:type="dxa"/>
            <w:tcMar>
              <w:top w:w="0" w:type="dxa"/>
              <w:left w:w="108" w:type="dxa"/>
              <w:bottom w:w="0" w:type="dxa"/>
              <w:right w:w="108" w:type="dxa"/>
            </w:tcMar>
            <w:vAlign w:val="center"/>
          </w:tcPr>
          <w:p w14:paraId="5BFD4518" w14:textId="7309B844" w:rsidR="00F71E5A" w:rsidRPr="00A75FE6" w:rsidRDefault="00F71E5A" w:rsidP="009525B8">
            <w:pPr>
              <w:jc w:val="center"/>
              <w:rPr>
                <w:rFonts w:asciiTheme="minorHAnsi" w:hAnsiTheme="minorHAnsi"/>
                <w:iCs/>
                <w:lang w:eastAsia="en-AU"/>
              </w:rPr>
            </w:pPr>
            <w:r>
              <w:rPr>
                <w:rFonts w:asciiTheme="minorHAnsi" w:hAnsiTheme="minorHAnsi"/>
                <w:iCs/>
                <w:lang w:eastAsia="en-AU"/>
              </w:rPr>
              <w:t>2017</w:t>
            </w:r>
            <w:r w:rsidR="00F857F1">
              <w:rPr>
                <w:rFonts w:asciiTheme="minorHAnsi" w:hAnsiTheme="minorHAnsi"/>
                <w:iCs/>
                <w:lang w:eastAsia="en-AU"/>
              </w:rPr>
              <w:t>-</w:t>
            </w:r>
            <w:r>
              <w:rPr>
                <w:rFonts w:asciiTheme="minorHAnsi" w:hAnsiTheme="minorHAnsi"/>
                <w:iCs/>
                <w:lang w:eastAsia="en-AU"/>
              </w:rPr>
              <w:t>18</w:t>
            </w:r>
          </w:p>
        </w:tc>
        <w:tc>
          <w:tcPr>
            <w:tcW w:w="2580" w:type="dxa"/>
            <w:tcMar>
              <w:top w:w="0" w:type="dxa"/>
              <w:left w:w="108" w:type="dxa"/>
              <w:bottom w:w="0" w:type="dxa"/>
              <w:right w:w="108" w:type="dxa"/>
            </w:tcMar>
            <w:vAlign w:val="center"/>
          </w:tcPr>
          <w:p w14:paraId="1E509970"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4</w:t>
            </w:r>
          </w:p>
        </w:tc>
        <w:tc>
          <w:tcPr>
            <w:tcW w:w="2880" w:type="dxa"/>
            <w:tcMar>
              <w:top w:w="0" w:type="dxa"/>
              <w:left w:w="108" w:type="dxa"/>
              <w:bottom w:w="0" w:type="dxa"/>
              <w:right w:w="108" w:type="dxa"/>
            </w:tcMar>
            <w:vAlign w:val="center"/>
          </w:tcPr>
          <w:p w14:paraId="151B30DC" w14:textId="77777777" w:rsidR="00F71E5A" w:rsidRPr="00A75FE6" w:rsidRDefault="00F71E5A" w:rsidP="009525B8">
            <w:pPr>
              <w:jc w:val="center"/>
              <w:rPr>
                <w:rFonts w:asciiTheme="minorHAnsi" w:hAnsiTheme="minorHAnsi"/>
                <w:iCs/>
                <w:lang w:eastAsia="en-AU"/>
              </w:rPr>
            </w:pPr>
            <w:r>
              <w:rPr>
                <w:rFonts w:asciiTheme="minorHAnsi" w:hAnsiTheme="minorHAnsi"/>
                <w:iCs/>
                <w:lang w:eastAsia="en-AU"/>
              </w:rPr>
              <w:t>7</w:t>
            </w:r>
          </w:p>
        </w:tc>
        <w:tc>
          <w:tcPr>
            <w:tcW w:w="2880" w:type="dxa"/>
            <w:vAlign w:val="center"/>
          </w:tcPr>
          <w:p w14:paraId="4F2E3339" w14:textId="77777777" w:rsidR="00F71E5A" w:rsidRPr="00A75FE6" w:rsidRDefault="00F71E5A" w:rsidP="009525B8">
            <w:pPr>
              <w:jc w:val="center"/>
              <w:rPr>
                <w:rFonts w:asciiTheme="minorHAnsi" w:hAnsiTheme="minorHAnsi"/>
                <w:iCs/>
                <w:lang w:eastAsia="en-AU"/>
              </w:rPr>
            </w:pPr>
            <w:r>
              <w:rPr>
                <w:rFonts w:asciiTheme="minorHAnsi" w:hAnsiTheme="minorHAnsi"/>
                <w:iCs/>
                <w:lang w:eastAsia="en-AU"/>
              </w:rPr>
              <w:t>100%</w:t>
            </w:r>
          </w:p>
        </w:tc>
      </w:tr>
      <w:tr w:rsidR="00F71E5A" w:rsidRPr="00C33506" w14:paraId="21E81A1B" w14:textId="77777777" w:rsidTr="006F08C1">
        <w:trPr>
          <w:trHeight w:val="277"/>
        </w:trPr>
        <w:tc>
          <w:tcPr>
            <w:tcW w:w="1560" w:type="dxa"/>
            <w:tcMar>
              <w:top w:w="0" w:type="dxa"/>
              <w:left w:w="108" w:type="dxa"/>
              <w:bottom w:w="0" w:type="dxa"/>
              <w:right w:w="108" w:type="dxa"/>
            </w:tcMar>
            <w:vAlign w:val="center"/>
            <w:hideMark/>
          </w:tcPr>
          <w:p w14:paraId="75D3E730" w14:textId="56EEF18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2018</w:t>
            </w:r>
            <w:r w:rsidR="00F857F1">
              <w:rPr>
                <w:rFonts w:asciiTheme="minorHAnsi" w:hAnsiTheme="minorHAnsi"/>
                <w:iCs/>
                <w:lang w:eastAsia="en-AU"/>
              </w:rPr>
              <w:t>-</w:t>
            </w:r>
            <w:r w:rsidRPr="00A75FE6">
              <w:rPr>
                <w:rFonts w:asciiTheme="minorHAnsi" w:hAnsiTheme="minorHAnsi"/>
                <w:iCs/>
                <w:lang w:eastAsia="en-AU"/>
              </w:rPr>
              <w:t>19</w:t>
            </w:r>
          </w:p>
        </w:tc>
        <w:tc>
          <w:tcPr>
            <w:tcW w:w="2580" w:type="dxa"/>
            <w:tcMar>
              <w:top w:w="0" w:type="dxa"/>
              <w:left w:w="108" w:type="dxa"/>
              <w:bottom w:w="0" w:type="dxa"/>
              <w:right w:w="108" w:type="dxa"/>
            </w:tcMar>
            <w:vAlign w:val="center"/>
            <w:hideMark/>
          </w:tcPr>
          <w:p w14:paraId="5D591512" w14:textId="77777777" w:rsidR="00F71E5A" w:rsidRPr="00A75FE6" w:rsidRDefault="00F71E5A" w:rsidP="009525B8">
            <w:pPr>
              <w:jc w:val="center"/>
              <w:rPr>
                <w:rFonts w:asciiTheme="minorHAnsi" w:hAnsiTheme="minorHAnsi"/>
                <w:iCs/>
                <w:lang w:eastAsia="en-AU"/>
              </w:rPr>
            </w:pPr>
            <w:r>
              <w:rPr>
                <w:rFonts w:asciiTheme="minorHAnsi" w:hAnsiTheme="minorHAnsi"/>
                <w:iCs/>
                <w:lang w:eastAsia="en-AU"/>
              </w:rPr>
              <w:t>0</w:t>
            </w:r>
          </w:p>
        </w:tc>
        <w:tc>
          <w:tcPr>
            <w:tcW w:w="2880" w:type="dxa"/>
            <w:tcMar>
              <w:top w:w="0" w:type="dxa"/>
              <w:left w:w="108" w:type="dxa"/>
              <w:bottom w:w="0" w:type="dxa"/>
              <w:right w:w="108" w:type="dxa"/>
            </w:tcMar>
            <w:vAlign w:val="center"/>
            <w:hideMark/>
          </w:tcPr>
          <w:p w14:paraId="3D8A3E76"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1</w:t>
            </w:r>
            <w:r>
              <w:rPr>
                <w:rFonts w:asciiTheme="minorHAnsi" w:hAnsiTheme="minorHAnsi"/>
                <w:iCs/>
                <w:lang w:eastAsia="en-AU"/>
              </w:rPr>
              <w:t>3</w:t>
            </w:r>
          </w:p>
        </w:tc>
        <w:tc>
          <w:tcPr>
            <w:tcW w:w="2880" w:type="dxa"/>
            <w:vAlign w:val="center"/>
          </w:tcPr>
          <w:p w14:paraId="7B8B166C"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100%</w:t>
            </w:r>
          </w:p>
        </w:tc>
      </w:tr>
      <w:tr w:rsidR="00F71E5A" w:rsidRPr="00A75FE6" w14:paraId="245DAF34" w14:textId="77777777" w:rsidTr="006F08C1">
        <w:trPr>
          <w:trHeight w:val="226"/>
        </w:trPr>
        <w:tc>
          <w:tcPr>
            <w:tcW w:w="1560" w:type="dxa"/>
            <w:tcMar>
              <w:top w:w="0" w:type="dxa"/>
              <w:left w:w="108" w:type="dxa"/>
              <w:bottom w:w="0" w:type="dxa"/>
              <w:right w:w="108" w:type="dxa"/>
            </w:tcMar>
            <w:vAlign w:val="center"/>
            <w:hideMark/>
          </w:tcPr>
          <w:p w14:paraId="603E54CC" w14:textId="27B4A661"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2019</w:t>
            </w:r>
            <w:r w:rsidR="00F857F1">
              <w:rPr>
                <w:rFonts w:asciiTheme="minorHAnsi" w:hAnsiTheme="minorHAnsi"/>
                <w:iCs/>
                <w:lang w:eastAsia="en-AU"/>
              </w:rPr>
              <w:t>-</w:t>
            </w:r>
            <w:r w:rsidRPr="00A75FE6">
              <w:rPr>
                <w:rFonts w:asciiTheme="minorHAnsi" w:hAnsiTheme="minorHAnsi"/>
                <w:iCs/>
                <w:lang w:eastAsia="en-AU"/>
              </w:rPr>
              <w:t>20</w:t>
            </w:r>
          </w:p>
        </w:tc>
        <w:tc>
          <w:tcPr>
            <w:tcW w:w="2580" w:type="dxa"/>
            <w:tcMar>
              <w:top w:w="0" w:type="dxa"/>
              <w:left w:w="108" w:type="dxa"/>
              <w:bottom w:w="0" w:type="dxa"/>
              <w:right w:w="108" w:type="dxa"/>
            </w:tcMar>
            <w:vAlign w:val="center"/>
            <w:hideMark/>
          </w:tcPr>
          <w:p w14:paraId="524811E4"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0</w:t>
            </w:r>
          </w:p>
        </w:tc>
        <w:tc>
          <w:tcPr>
            <w:tcW w:w="2880" w:type="dxa"/>
            <w:tcMar>
              <w:top w:w="0" w:type="dxa"/>
              <w:left w:w="108" w:type="dxa"/>
              <w:bottom w:w="0" w:type="dxa"/>
              <w:right w:w="108" w:type="dxa"/>
            </w:tcMar>
            <w:vAlign w:val="center"/>
            <w:hideMark/>
          </w:tcPr>
          <w:p w14:paraId="31E3345E" w14:textId="77777777" w:rsidR="00F71E5A" w:rsidRPr="00A75FE6" w:rsidRDefault="00F71E5A" w:rsidP="009525B8">
            <w:pPr>
              <w:jc w:val="center"/>
              <w:rPr>
                <w:rFonts w:asciiTheme="minorHAnsi" w:hAnsiTheme="minorHAnsi"/>
                <w:iCs/>
                <w:lang w:eastAsia="en-AU"/>
              </w:rPr>
            </w:pPr>
            <w:r>
              <w:rPr>
                <w:rFonts w:asciiTheme="minorHAnsi" w:hAnsiTheme="minorHAnsi"/>
                <w:iCs/>
                <w:lang w:eastAsia="en-AU"/>
              </w:rPr>
              <w:t>2</w:t>
            </w:r>
          </w:p>
        </w:tc>
        <w:tc>
          <w:tcPr>
            <w:tcW w:w="2880" w:type="dxa"/>
            <w:vAlign w:val="center"/>
          </w:tcPr>
          <w:p w14:paraId="745CBA22"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100%</w:t>
            </w:r>
          </w:p>
        </w:tc>
      </w:tr>
      <w:tr w:rsidR="00F71E5A" w:rsidRPr="00A75FE6" w14:paraId="5B3C2E08" w14:textId="77777777" w:rsidTr="006F08C1">
        <w:trPr>
          <w:trHeight w:val="278"/>
        </w:trPr>
        <w:tc>
          <w:tcPr>
            <w:tcW w:w="1560" w:type="dxa"/>
            <w:tcMar>
              <w:top w:w="0" w:type="dxa"/>
              <w:left w:w="108" w:type="dxa"/>
              <w:bottom w:w="0" w:type="dxa"/>
              <w:right w:w="108" w:type="dxa"/>
            </w:tcMar>
            <w:vAlign w:val="center"/>
          </w:tcPr>
          <w:p w14:paraId="39171351" w14:textId="585FA503"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2020</w:t>
            </w:r>
            <w:r w:rsidR="00F857F1">
              <w:rPr>
                <w:rFonts w:asciiTheme="minorHAnsi" w:hAnsiTheme="minorHAnsi"/>
                <w:iCs/>
                <w:lang w:eastAsia="en-AU"/>
              </w:rPr>
              <w:t>-</w:t>
            </w:r>
            <w:r w:rsidRPr="00A75FE6">
              <w:rPr>
                <w:rFonts w:asciiTheme="minorHAnsi" w:hAnsiTheme="minorHAnsi"/>
                <w:iCs/>
                <w:lang w:eastAsia="en-AU"/>
              </w:rPr>
              <w:t>21</w:t>
            </w:r>
          </w:p>
        </w:tc>
        <w:tc>
          <w:tcPr>
            <w:tcW w:w="2580" w:type="dxa"/>
            <w:tcMar>
              <w:top w:w="0" w:type="dxa"/>
              <w:left w:w="108" w:type="dxa"/>
              <w:bottom w:w="0" w:type="dxa"/>
              <w:right w:w="108" w:type="dxa"/>
            </w:tcMar>
            <w:vAlign w:val="center"/>
          </w:tcPr>
          <w:p w14:paraId="454CD175"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0</w:t>
            </w:r>
          </w:p>
        </w:tc>
        <w:tc>
          <w:tcPr>
            <w:tcW w:w="2880" w:type="dxa"/>
            <w:tcMar>
              <w:top w:w="0" w:type="dxa"/>
              <w:left w:w="108" w:type="dxa"/>
              <w:bottom w:w="0" w:type="dxa"/>
              <w:right w:w="108" w:type="dxa"/>
            </w:tcMar>
            <w:vAlign w:val="center"/>
          </w:tcPr>
          <w:p w14:paraId="2F0C56D6" w14:textId="77777777" w:rsidR="00F71E5A" w:rsidRPr="00A75FE6" w:rsidRDefault="00F71E5A" w:rsidP="009525B8">
            <w:pPr>
              <w:jc w:val="center"/>
              <w:rPr>
                <w:rFonts w:asciiTheme="minorHAnsi" w:hAnsiTheme="minorHAnsi"/>
                <w:iCs/>
                <w:lang w:eastAsia="en-AU"/>
              </w:rPr>
            </w:pPr>
            <w:r>
              <w:rPr>
                <w:rFonts w:asciiTheme="minorHAnsi" w:hAnsiTheme="minorHAnsi"/>
                <w:iCs/>
                <w:lang w:eastAsia="en-AU"/>
              </w:rPr>
              <w:t>10</w:t>
            </w:r>
          </w:p>
        </w:tc>
        <w:tc>
          <w:tcPr>
            <w:tcW w:w="2880" w:type="dxa"/>
            <w:vAlign w:val="center"/>
          </w:tcPr>
          <w:p w14:paraId="076C27B6" w14:textId="77777777" w:rsidR="00F71E5A" w:rsidRPr="00A75FE6" w:rsidRDefault="00F71E5A" w:rsidP="009525B8">
            <w:pPr>
              <w:jc w:val="center"/>
              <w:rPr>
                <w:rFonts w:asciiTheme="minorHAnsi" w:hAnsiTheme="minorHAnsi"/>
                <w:iCs/>
                <w:lang w:eastAsia="en-AU"/>
              </w:rPr>
            </w:pPr>
            <w:r w:rsidRPr="00A75FE6">
              <w:rPr>
                <w:rFonts w:asciiTheme="minorHAnsi" w:hAnsiTheme="minorHAnsi"/>
                <w:iCs/>
                <w:lang w:eastAsia="en-AU"/>
              </w:rPr>
              <w:t>100%</w:t>
            </w:r>
          </w:p>
        </w:tc>
      </w:tr>
    </w:tbl>
    <w:p w14:paraId="6D3FB11C" w14:textId="77777777" w:rsidR="0013560E" w:rsidRPr="00230BE3" w:rsidRDefault="0013560E" w:rsidP="0013560E">
      <w:pPr>
        <w:rPr>
          <w:lang w:val="en-US"/>
        </w:rPr>
      </w:pPr>
    </w:p>
    <w:p w14:paraId="162925F5" w14:textId="1CD133C6" w:rsidR="00E923AF" w:rsidRDefault="00E923AF" w:rsidP="008E192C">
      <w:pPr>
        <w:pStyle w:val="Heading1"/>
      </w:pPr>
      <w:bookmarkStart w:id="67" w:name="_Toc87018813"/>
      <w:bookmarkStart w:id="68" w:name="_Toc87018814"/>
      <w:bookmarkStart w:id="69" w:name="_Toc87018815"/>
      <w:bookmarkStart w:id="70" w:name="_Toc87018816"/>
      <w:bookmarkStart w:id="71" w:name="_Toc87018817"/>
      <w:bookmarkStart w:id="72" w:name="_Toc87018818"/>
      <w:bookmarkStart w:id="73" w:name="_Toc87018819"/>
      <w:bookmarkEnd w:id="67"/>
      <w:bookmarkEnd w:id="68"/>
      <w:bookmarkEnd w:id="69"/>
      <w:bookmarkEnd w:id="70"/>
      <w:bookmarkEnd w:id="71"/>
      <w:bookmarkEnd w:id="72"/>
      <w:r w:rsidRPr="00BC7965">
        <w:t>KEY DATES AND EVENTS</w:t>
      </w:r>
      <w:bookmarkEnd w:id="73"/>
    </w:p>
    <w:p w14:paraId="7A8C7ED8" w14:textId="77777777" w:rsidR="002D75F4" w:rsidRPr="00B457F1" w:rsidRDefault="002D75F4" w:rsidP="00B457F1">
      <w:pPr>
        <w:rPr>
          <w:lang w:val="en-US"/>
        </w:rPr>
      </w:pPr>
    </w:p>
    <w:tbl>
      <w:tblPr>
        <w:tblStyle w:val="TableGrid"/>
        <w:tblW w:w="1012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solid" w:color="FFFFFF" w:themeColor="background1" w:fill="auto"/>
        <w:tblLook w:val="04A0" w:firstRow="1" w:lastRow="0" w:firstColumn="1" w:lastColumn="0" w:noHBand="0" w:noVBand="1"/>
      </w:tblPr>
      <w:tblGrid>
        <w:gridCol w:w="10126"/>
      </w:tblGrid>
      <w:tr w:rsidR="00E923AF" w:rsidRPr="00AB20F0" w14:paraId="7A498D17" w14:textId="77777777" w:rsidTr="009525B8">
        <w:trPr>
          <w:trHeight w:val="692"/>
        </w:trPr>
        <w:tc>
          <w:tcPr>
            <w:tcW w:w="10126" w:type="dxa"/>
            <w:shd w:val="solid" w:color="FFFFFF" w:themeColor="background1" w:fill="auto"/>
          </w:tcPr>
          <w:p w14:paraId="43A1F4F5" w14:textId="77777777" w:rsidR="00E923AF" w:rsidRDefault="00E923AF" w:rsidP="009525B8">
            <w:pPr>
              <w:rPr>
                <w:rFonts w:asciiTheme="minorHAnsi" w:hAnsiTheme="minorHAnsi"/>
                <w:iCs/>
              </w:rPr>
            </w:pPr>
          </w:p>
          <w:p w14:paraId="373F2363" w14:textId="77777777" w:rsidR="00E923AF" w:rsidRDefault="00E923AF" w:rsidP="009525B8">
            <w:pPr>
              <w:rPr>
                <w:rFonts w:asciiTheme="minorHAnsi" w:hAnsiTheme="minorHAnsi"/>
                <w:iCs/>
              </w:rPr>
            </w:pPr>
          </w:p>
          <w:p w14:paraId="0C3D5247" w14:textId="3E820C7E" w:rsidR="00E923AF" w:rsidRDefault="00D538FD" w:rsidP="009525B8">
            <w:pPr>
              <w:rPr>
                <w:rFonts w:asciiTheme="minorHAnsi" w:hAnsiTheme="minorHAnsi"/>
                <w:iCs/>
                <w:noProof/>
              </w:rPr>
            </w:pPr>
            <w:r>
              <w:rPr>
                <w:rFonts w:asciiTheme="minorHAnsi" w:hAnsiTheme="minorHAnsi"/>
                <w:b/>
                <w:noProof/>
                <w:sz w:val="28"/>
                <w:szCs w:val="28"/>
              </w:rPr>
              <mc:AlternateContent>
                <mc:Choice Requires="wps">
                  <w:drawing>
                    <wp:anchor distT="0" distB="0" distL="114300" distR="114300" simplePos="0" relativeHeight="251658317" behindDoc="0" locked="0" layoutInCell="1" allowOverlap="1" wp14:anchorId="6A8422DD" wp14:editId="49A062F4">
                      <wp:simplePos x="0" y="0"/>
                      <wp:positionH relativeFrom="column">
                        <wp:posOffset>5415915</wp:posOffset>
                      </wp:positionH>
                      <wp:positionV relativeFrom="paragraph">
                        <wp:posOffset>724535</wp:posOffset>
                      </wp:positionV>
                      <wp:extent cx="923925" cy="9334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923925" cy="93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B2C9B" w14:textId="0974F1F9" w:rsidR="00930DB8" w:rsidRPr="00CC44CD" w:rsidRDefault="00930DB8" w:rsidP="00930DB8">
                                  <w:pPr>
                                    <w:jc w:val="center"/>
                                    <w:rPr>
                                      <w:rFonts w:asciiTheme="minorHAnsi" w:hAnsiTheme="minorHAnsi" w:cstheme="minorHAnsi"/>
                                      <w:color w:val="FFFFFF" w:themeColor="background1"/>
                                      <w:sz w:val="18"/>
                                      <w:szCs w:val="18"/>
                                      <w:lang w:val="en-US"/>
                                    </w:rPr>
                                  </w:pPr>
                                  <w:r w:rsidRPr="00CC44CD">
                                    <w:rPr>
                                      <w:rFonts w:asciiTheme="minorHAnsi" w:hAnsiTheme="minorHAnsi" w:cstheme="minorHAnsi"/>
                                      <w:color w:val="FFFFFF" w:themeColor="background1"/>
                                      <w:sz w:val="18"/>
                                      <w:szCs w:val="18"/>
                                      <w:lang w:val="en-US"/>
                                    </w:rPr>
                                    <w:t>2024 Portfolio Charging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422DD" id="Rectangle: Rounded Corners 3" o:spid="_x0000_s1029" style="position:absolute;margin-left:426.45pt;margin-top:57.05pt;width:72.75pt;height:7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" fillcolor="#4472c4 [3204]" strokecolor="#1f3763 [1604]" strokeweight="1pt">
                      <v:stroke joinstyle="miter"/>
                      <v:textbox>
                        <w:txbxContent>
                          <w:p w14:paraId="488B2C9B" w14:textId="0974F1F9" w:rsidR="00930DB8" w:rsidRPr="00CC44CD" w:rsidRDefault="00930DB8" w:rsidP="00930DB8">
                            <w:pPr>
                              <w:jc w:val="center"/>
                              <w:rPr>
                                <w:rFonts w:asciiTheme="minorHAnsi" w:hAnsiTheme="minorHAnsi" w:cstheme="minorHAnsi"/>
                                <w:color w:val="FFFFFF" w:themeColor="background1"/>
                                <w:sz w:val="18"/>
                                <w:szCs w:val="18"/>
                                <w:lang w:val="en-US"/>
                              </w:rPr>
                            </w:pPr>
                            <w:r w:rsidRPr="00CC44CD">
                              <w:rPr>
                                <w:rFonts w:asciiTheme="minorHAnsi" w:hAnsiTheme="minorHAnsi" w:cstheme="minorHAnsi"/>
                                <w:color w:val="FFFFFF" w:themeColor="background1"/>
                                <w:sz w:val="18"/>
                                <w:szCs w:val="18"/>
                                <w:lang w:val="en-US"/>
                              </w:rPr>
                              <w:t>2024 Portfolio Charging Review</w:t>
                            </w:r>
                          </w:p>
                        </w:txbxContent>
                      </v:textbox>
                    </v:roundrect>
                  </w:pict>
                </mc:Fallback>
              </mc:AlternateContent>
            </w:r>
            <w:r>
              <w:rPr>
                <w:rFonts w:asciiTheme="minorHAnsi" w:hAnsiTheme="minorHAnsi"/>
                <w:iCs/>
                <w:noProof/>
              </w:rPr>
              <mc:AlternateContent>
                <mc:Choice Requires="wps">
                  <w:drawing>
                    <wp:anchor distT="0" distB="0" distL="114300" distR="114300" simplePos="0" relativeHeight="251658318" behindDoc="0" locked="0" layoutInCell="1" allowOverlap="1" wp14:anchorId="3CE887F5" wp14:editId="73FCA9AC">
                      <wp:simplePos x="0" y="0"/>
                      <wp:positionH relativeFrom="column">
                        <wp:posOffset>5415915</wp:posOffset>
                      </wp:positionH>
                      <wp:positionV relativeFrom="paragraph">
                        <wp:posOffset>1667511</wp:posOffset>
                      </wp:positionV>
                      <wp:extent cx="476250" cy="774700"/>
                      <wp:effectExtent l="38100" t="0" r="19050" b="63500"/>
                      <wp:wrapNone/>
                      <wp:docPr id="10" name="Straight Arrow Connector 10"/>
                      <wp:cNvGraphicFramePr/>
                      <a:graphic xmlns:a="http://schemas.openxmlformats.org/drawingml/2006/main">
                        <a:graphicData uri="http://schemas.microsoft.com/office/word/2010/wordprocessingShape">
                          <wps:wsp>
                            <wps:cNvCnPr/>
                            <wps:spPr>
                              <a:xfrm flipH="1">
                                <a:off x="0" y="0"/>
                                <a:ext cx="476250" cy="7747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2FA6EE" id="_x0000_t32" coordsize="21600,21600" o:spt="32" o:oned="t" path="m,l21600,21600e" filled="f">
                      <v:path arrowok="t" fillok="f" o:connecttype="none"/>
                      <o:lock v:ext="edit" shapetype="t"/>
                    </v:shapetype>
                    <v:shape id="Straight Arrow Connector 10" o:spid="_x0000_s1026" type="#_x0000_t32" style="position:absolute;margin-left:426.45pt;margin-top:131.3pt;width:37.5pt;height:61pt;flip:x;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" strokecolor="black [3213]" strokeweight="1.25pt">
                      <v:stroke endarrow="block" joinstyle="miter"/>
                    </v:shape>
                  </w:pict>
                </mc:Fallback>
              </mc:AlternateContent>
            </w:r>
            <w:r w:rsidR="00E923AF">
              <w:rPr>
                <w:rFonts w:asciiTheme="minorHAnsi" w:hAnsiTheme="minorHAnsi"/>
                <w:iCs/>
                <w:noProof/>
              </w:rPr>
              <mc:AlternateContent>
                <mc:Choice Requires="wps">
                  <w:drawing>
                    <wp:anchor distT="0" distB="0" distL="114300" distR="114300" simplePos="0" relativeHeight="251658241" behindDoc="0" locked="0" layoutInCell="1" allowOverlap="1" wp14:anchorId="27665EC2" wp14:editId="1D4DF938">
                      <wp:simplePos x="0" y="0"/>
                      <wp:positionH relativeFrom="column">
                        <wp:posOffset>939165</wp:posOffset>
                      </wp:positionH>
                      <wp:positionV relativeFrom="paragraph">
                        <wp:posOffset>1652270</wp:posOffset>
                      </wp:positionV>
                      <wp:extent cx="685800" cy="80010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685800" cy="8001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10160" id="Straight Arrow Connector 21" o:spid="_x0000_s1026" type="#_x0000_t32" style="position:absolute;margin-left:73.95pt;margin-top:130.1pt;width:54pt;height:63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" strokecolor="black [3213]" strokeweight="1.25pt">
                      <v:stroke endarrow="block" joinstyle="miter"/>
                    </v:shape>
                  </w:pict>
                </mc:Fallback>
              </mc:AlternateContent>
            </w:r>
            <w:r w:rsidR="00E923AF">
              <w:rPr>
                <w:rFonts w:asciiTheme="minorHAnsi" w:hAnsiTheme="minorHAnsi"/>
                <w:iCs/>
                <w:noProof/>
              </w:rPr>
              <mc:AlternateContent>
                <mc:Choice Requires="wps">
                  <w:drawing>
                    <wp:anchor distT="0" distB="0" distL="114300" distR="114300" simplePos="0" relativeHeight="251658314" behindDoc="0" locked="0" layoutInCell="1" allowOverlap="1" wp14:anchorId="535E8A6C" wp14:editId="6CF12A19">
                      <wp:simplePos x="0" y="0"/>
                      <wp:positionH relativeFrom="column">
                        <wp:posOffset>5149214</wp:posOffset>
                      </wp:positionH>
                      <wp:positionV relativeFrom="paragraph">
                        <wp:posOffset>1642745</wp:posOffset>
                      </wp:positionV>
                      <wp:extent cx="57150" cy="803275"/>
                      <wp:effectExtent l="38100" t="0" r="38100" b="53975"/>
                      <wp:wrapNone/>
                      <wp:docPr id="9" name="Straight Arrow Connector 9"/>
                      <wp:cNvGraphicFramePr/>
                      <a:graphic xmlns:a="http://schemas.openxmlformats.org/drawingml/2006/main">
                        <a:graphicData uri="http://schemas.microsoft.com/office/word/2010/wordprocessingShape">
                          <wps:wsp>
                            <wps:cNvCnPr/>
                            <wps:spPr>
                              <a:xfrm flipH="1">
                                <a:off x="0" y="0"/>
                                <a:ext cx="57150" cy="8032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A75E4" id="Straight Arrow Connector 9" o:spid="_x0000_s1026" type="#_x0000_t32" style="position:absolute;margin-left:405.45pt;margin-top:129.35pt;width:4.5pt;height:63.25pt;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" strokecolor="black [3213]" strokeweight="1.25pt">
                      <v:stroke endarrow="block" joinstyle="miter"/>
                    </v:shape>
                  </w:pict>
                </mc:Fallback>
              </mc:AlternateContent>
            </w:r>
            <w:r w:rsidR="00E923AF">
              <w:rPr>
                <w:rFonts w:asciiTheme="minorHAnsi" w:hAnsiTheme="minorHAnsi"/>
                <w:iCs/>
                <w:noProof/>
              </w:rPr>
              <mc:AlternateContent>
                <mc:Choice Requires="wps">
                  <w:drawing>
                    <wp:anchor distT="0" distB="0" distL="114300" distR="114300" simplePos="0" relativeHeight="251658313" behindDoc="0" locked="0" layoutInCell="1" allowOverlap="1" wp14:anchorId="7AE8EB41" wp14:editId="5496054A">
                      <wp:simplePos x="0" y="0"/>
                      <wp:positionH relativeFrom="column">
                        <wp:posOffset>3672839</wp:posOffset>
                      </wp:positionH>
                      <wp:positionV relativeFrom="paragraph">
                        <wp:posOffset>1642745</wp:posOffset>
                      </wp:positionV>
                      <wp:extent cx="180975" cy="809625"/>
                      <wp:effectExtent l="38100" t="0" r="28575" b="47625"/>
                      <wp:wrapNone/>
                      <wp:docPr id="8" name="Straight Arrow Connector 8"/>
                      <wp:cNvGraphicFramePr/>
                      <a:graphic xmlns:a="http://schemas.openxmlformats.org/drawingml/2006/main">
                        <a:graphicData uri="http://schemas.microsoft.com/office/word/2010/wordprocessingShape">
                          <wps:wsp>
                            <wps:cNvCnPr/>
                            <wps:spPr>
                              <a:xfrm flipH="1">
                                <a:off x="0" y="0"/>
                                <a:ext cx="180975" cy="8096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312C7" id="Straight Arrow Connector 8" o:spid="_x0000_s1026" type="#_x0000_t32" style="position:absolute;margin-left:289.2pt;margin-top:129.35pt;width:14.25pt;height:63.75pt;flip:x;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" strokecolor="black [3213]" strokeweight="1.25pt">
                      <v:stroke endarrow="block" joinstyle="miter"/>
                    </v:shape>
                  </w:pict>
                </mc:Fallback>
              </mc:AlternateContent>
            </w:r>
            <w:r w:rsidR="00E923AF">
              <w:rPr>
                <w:rFonts w:asciiTheme="minorHAnsi" w:hAnsiTheme="minorHAnsi"/>
                <w:iCs/>
                <w:noProof/>
              </w:rPr>
              <mc:AlternateContent>
                <mc:Choice Requires="wps">
                  <w:drawing>
                    <wp:anchor distT="0" distB="0" distL="114300" distR="114300" simplePos="0" relativeHeight="251658242" behindDoc="0" locked="0" layoutInCell="1" allowOverlap="1" wp14:anchorId="1A55B849" wp14:editId="658B782C">
                      <wp:simplePos x="0" y="0"/>
                      <wp:positionH relativeFrom="column">
                        <wp:posOffset>2044064</wp:posOffset>
                      </wp:positionH>
                      <wp:positionV relativeFrom="paragraph">
                        <wp:posOffset>1671320</wp:posOffset>
                      </wp:positionV>
                      <wp:extent cx="676275" cy="752475"/>
                      <wp:effectExtent l="38100" t="0" r="28575" b="47625"/>
                      <wp:wrapNone/>
                      <wp:docPr id="23" name="Straight Arrow Connector 23"/>
                      <wp:cNvGraphicFramePr/>
                      <a:graphic xmlns:a="http://schemas.openxmlformats.org/drawingml/2006/main">
                        <a:graphicData uri="http://schemas.microsoft.com/office/word/2010/wordprocessingShape">
                          <wps:wsp>
                            <wps:cNvCnPr/>
                            <wps:spPr>
                              <a:xfrm flipH="1">
                                <a:off x="0" y="0"/>
                                <a:ext cx="676275" cy="7524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4BA76" id="Straight Arrow Connector 23" o:spid="_x0000_s1026" type="#_x0000_t32" style="position:absolute;margin-left:160.95pt;margin-top:131.6pt;width:53.25pt;height:59.2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" strokecolor="black [3213]" strokeweight="1.25pt">
                      <v:stroke endarrow="block" joinstyle="miter"/>
                    </v:shape>
                  </w:pict>
                </mc:Fallback>
              </mc:AlternateContent>
            </w:r>
            <w:r w:rsidR="00E923AF">
              <w:rPr>
                <w:rFonts w:asciiTheme="minorHAnsi" w:hAnsiTheme="minorHAnsi"/>
                <w:iCs/>
                <w:noProof/>
              </w:rPr>
              <mc:AlternateContent>
                <mc:Choice Requires="wps">
                  <w:drawing>
                    <wp:anchor distT="0" distB="0" distL="114300" distR="114300" simplePos="0" relativeHeight="251658312" behindDoc="0" locked="0" layoutInCell="1" allowOverlap="1" wp14:anchorId="328E1DE8" wp14:editId="111E12AB">
                      <wp:simplePos x="0" y="0"/>
                      <wp:positionH relativeFrom="column">
                        <wp:posOffset>320039</wp:posOffset>
                      </wp:positionH>
                      <wp:positionV relativeFrom="paragraph">
                        <wp:posOffset>1652270</wp:posOffset>
                      </wp:positionV>
                      <wp:extent cx="238125" cy="822325"/>
                      <wp:effectExtent l="57150" t="0" r="28575" b="53975"/>
                      <wp:wrapNone/>
                      <wp:docPr id="26" name="Straight Arrow Connector 26"/>
                      <wp:cNvGraphicFramePr/>
                      <a:graphic xmlns:a="http://schemas.openxmlformats.org/drawingml/2006/main">
                        <a:graphicData uri="http://schemas.microsoft.com/office/word/2010/wordprocessingShape">
                          <wps:wsp>
                            <wps:cNvCnPr/>
                            <wps:spPr>
                              <a:xfrm flipH="1">
                                <a:off x="0" y="0"/>
                                <a:ext cx="238125" cy="8223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B1D81E" id="Straight Arrow Connector 26" o:spid="_x0000_s1026" type="#_x0000_t32" style="position:absolute;margin-left:25.2pt;margin-top:130.1pt;width:18.75pt;height:64.75pt;flip:x;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" strokecolor="black [3213]" strokeweight="1.25pt">
                      <v:stroke endarrow="block" joinstyle="miter"/>
                    </v:shape>
                  </w:pict>
                </mc:Fallback>
              </mc:AlternateContent>
            </w:r>
            <w:r w:rsidR="00E923AF">
              <w:rPr>
                <w:rFonts w:asciiTheme="minorHAnsi" w:hAnsiTheme="minorHAnsi"/>
                <w:iCs/>
                <w:noProof/>
              </w:rPr>
              <w:drawing>
                <wp:anchor distT="0" distB="0" distL="114300" distR="114300" simplePos="0" relativeHeight="251658240" behindDoc="0" locked="0" layoutInCell="1" allowOverlap="1" wp14:anchorId="49BEE53D" wp14:editId="532EFBC1">
                  <wp:simplePos x="0" y="0"/>
                  <wp:positionH relativeFrom="column">
                    <wp:posOffset>-635</wp:posOffset>
                  </wp:positionH>
                  <wp:positionV relativeFrom="paragraph">
                    <wp:posOffset>2453005</wp:posOffset>
                  </wp:positionV>
                  <wp:extent cx="6235700" cy="190500"/>
                  <wp:effectExtent l="57150" t="76200" r="0" b="11430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E923AF">
              <w:rPr>
                <w:rFonts w:asciiTheme="minorHAnsi" w:hAnsiTheme="minorHAnsi"/>
                <w:iCs/>
                <w:noProof/>
              </w:rPr>
              <w:drawing>
                <wp:inline distT="0" distB="0" distL="0" distR="0" wp14:anchorId="687FAFD9" wp14:editId="4BF7670A">
                  <wp:extent cx="6242050" cy="2330450"/>
                  <wp:effectExtent l="0" t="19050" r="0" b="317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78A21F2" w14:textId="35B1B79B" w:rsidR="00E923AF" w:rsidRDefault="00E923AF" w:rsidP="009525B8">
            <w:pPr>
              <w:rPr>
                <w:rFonts w:asciiTheme="minorHAnsi" w:hAnsiTheme="minorHAnsi"/>
                <w:iCs/>
                <w:noProof/>
              </w:rPr>
            </w:pPr>
          </w:p>
          <w:p w14:paraId="79450492" w14:textId="47823D83" w:rsidR="00E923AF" w:rsidRDefault="00E923AF" w:rsidP="009525B8">
            <w:pPr>
              <w:jc w:val="center"/>
              <w:rPr>
                <w:rFonts w:asciiTheme="minorHAnsi" w:hAnsiTheme="minorHAnsi"/>
                <w:iCs/>
              </w:rPr>
            </w:pPr>
          </w:p>
          <w:p w14:paraId="67CD5610" w14:textId="032DCB05" w:rsidR="00E923AF" w:rsidRDefault="00E923AF" w:rsidP="009525B8">
            <w:pPr>
              <w:jc w:val="center"/>
              <w:rPr>
                <w:rFonts w:asciiTheme="minorHAnsi" w:hAnsiTheme="minorHAnsi"/>
                <w:iCs/>
              </w:rPr>
            </w:pPr>
            <w:r>
              <w:rPr>
                <w:rFonts w:asciiTheme="minorHAnsi" w:hAnsiTheme="minorHAnsi"/>
                <w:iCs/>
              </w:rPr>
              <w:t>Financial years</w:t>
            </w:r>
          </w:p>
          <w:p w14:paraId="4B6B9BEC" w14:textId="1FC1A73F" w:rsidR="00E923AF" w:rsidRPr="002D74B6" w:rsidRDefault="00E923AF" w:rsidP="009525B8">
            <w:pPr>
              <w:rPr>
                <w:rFonts w:asciiTheme="minorHAnsi" w:hAnsiTheme="minorHAnsi"/>
                <w:iCs/>
              </w:rPr>
            </w:pPr>
            <w:r>
              <w:rPr>
                <w:rFonts w:asciiTheme="minorHAnsi" w:hAnsiTheme="minorHAnsi"/>
                <w:iCs/>
              </w:rPr>
              <w:t xml:space="preserve"> </w:t>
            </w:r>
          </w:p>
        </w:tc>
      </w:tr>
      <w:bookmarkEnd w:id="23"/>
    </w:tbl>
    <w:p w14:paraId="72B69BD2" w14:textId="60BA2642" w:rsidR="00E923AF" w:rsidRDefault="00E923AF" w:rsidP="00E923AF">
      <w:pPr>
        <w:spacing w:before="240"/>
        <w:rPr>
          <w:rFonts w:asciiTheme="minorHAnsi" w:hAnsiTheme="minorHAnsi"/>
          <w:b/>
          <w:sz w:val="28"/>
          <w:szCs w:val="28"/>
        </w:rPr>
      </w:pPr>
    </w:p>
    <w:p w14:paraId="6284B9DA" w14:textId="77777777" w:rsidR="00E923AF" w:rsidRDefault="00E923AF" w:rsidP="00E923AF">
      <w:pPr>
        <w:spacing w:after="120"/>
        <w:rPr>
          <w:rFonts w:asciiTheme="minorHAnsi" w:hAnsiTheme="minorHAnsi"/>
          <w:iCs/>
          <w:lang w:eastAsia="en-AU"/>
        </w:rPr>
      </w:pPr>
    </w:p>
    <w:p w14:paraId="18DAD60F" w14:textId="75FFA36D" w:rsidR="00E923AF" w:rsidRPr="00BC7965" w:rsidRDefault="00E923AF" w:rsidP="00134E2F">
      <w:pPr>
        <w:pStyle w:val="Heading1"/>
      </w:pPr>
      <w:bookmarkStart w:id="74" w:name="_Toc87018820"/>
      <w:bookmarkStart w:id="75" w:name="_Hlk79756580"/>
      <w:r w:rsidRPr="00BC7965">
        <w:t>CRIS APPROVAL AND CHANGE REGISTER</w:t>
      </w:r>
      <w:bookmarkEnd w:id="74"/>
    </w:p>
    <w:p w14:paraId="1E52CC93" w14:textId="77777777" w:rsidR="00E923AF" w:rsidRDefault="00E923AF" w:rsidP="00E923AF">
      <w:pPr>
        <w:spacing w:before="240"/>
        <w:rPr>
          <w:rFonts w:asciiTheme="minorHAnsi" w:hAnsiTheme="minorHAnsi"/>
          <w:b/>
          <w:sz w:val="28"/>
          <w:szCs w:val="28"/>
        </w:rPr>
      </w:pPr>
    </w:p>
    <w:tbl>
      <w:tblPr>
        <w:tblStyle w:val="TableGrid"/>
        <w:tblW w:w="9900" w:type="dxa"/>
        <w:tblInd w:w="-5" w:type="dxa"/>
        <w:tblLayout w:type="fixed"/>
        <w:tblLook w:val="04A0" w:firstRow="1" w:lastRow="0" w:firstColumn="1" w:lastColumn="0" w:noHBand="0" w:noVBand="1"/>
      </w:tblPr>
      <w:tblGrid>
        <w:gridCol w:w="1701"/>
        <w:gridCol w:w="2268"/>
        <w:gridCol w:w="284"/>
        <w:gridCol w:w="2693"/>
        <w:gridCol w:w="284"/>
        <w:gridCol w:w="2670"/>
      </w:tblGrid>
      <w:tr w:rsidR="00E923AF" w:rsidRPr="00D1274B" w14:paraId="73543CE3" w14:textId="77777777" w:rsidTr="00D21617">
        <w:tc>
          <w:tcPr>
            <w:tcW w:w="1701" w:type="dxa"/>
            <w:shd w:val="solid" w:color="D9E2F3" w:themeColor="accent1" w:themeTint="33" w:fill="D5DCE4" w:themeFill="text2" w:themeFillTint="33"/>
            <w:vAlign w:val="center"/>
          </w:tcPr>
          <w:p w14:paraId="697EF60C" w14:textId="1CB79F44" w:rsidR="00E923AF" w:rsidRPr="00D21617" w:rsidRDefault="00E923AF" w:rsidP="009525B8">
            <w:pPr>
              <w:rPr>
                <w:rFonts w:asciiTheme="minorHAnsi" w:hAnsiTheme="minorHAnsi" w:cstheme="minorHAnsi"/>
                <w:iCs/>
              </w:rPr>
            </w:pPr>
            <w:r w:rsidRPr="00A86A28">
              <w:rPr>
                <w:rFonts w:asciiTheme="minorHAnsi" w:hAnsiTheme="minorHAnsi" w:cstheme="minorHAnsi"/>
                <w:iCs/>
              </w:rPr>
              <w:t>Date of</w:t>
            </w:r>
            <w:r w:rsidRPr="00D21617">
              <w:rPr>
                <w:rFonts w:asciiTheme="minorHAnsi" w:hAnsiTheme="minorHAnsi" w:cstheme="minorHAnsi"/>
                <w:iCs/>
              </w:rPr>
              <w:t xml:space="preserve"> change</w:t>
            </w:r>
          </w:p>
        </w:tc>
        <w:tc>
          <w:tcPr>
            <w:tcW w:w="2552" w:type="dxa"/>
            <w:gridSpan w:val="2"/>
            <w:shd w:val="solid" w:color="D9E2F3" w:themeColor="accent1" w:themeTint="33" w:fill="D5DCE4" w:themeFill="text2" w:themeFillTint="33"/>
            <w:vAlign w:val="center"/>
          </w:tcPr>
          <w:p w14:paraId="46B2119C" w14:textId="77777777" w:rsidR="00E923AF" w:rsidRPr="00D21617" w:rsidRDefault="00E923AF" w:rsidP="009525B8">
            <w:pPr>
              <w:rPr>
                <w:rFonts w:asciiTheme="minorHAnsi" w:hAnsiTheme="minorHAnsi" w:cstheme="minorHAnsi"/>
                <w:iCs/>
              </w:rPr>
            </w:pPr>
            <w:r w:rsidRPr="00D21617">
              <w:rPr>
                <w:rFonts w:asciiTheme="minorHAnsi" w:hAnsiTheme="minorHAnsi" w:cstheme="minorHAnsi"/>
                <w:iCs/>
              </w:rPr>
              <w:t>CRIS change</w:t>
            </w:r>
          </w:p>
        </w:tc>
        <w:tc>
          <w:tcPr>
            <w:tcW w:w="2977" w:type="dxa"/>
            <w:gridSpan w:val="2"/>
            <w:shd w:val="solid" w:color="D9E2F3" w:themeColor="accent1" w:themeTint="33" w:fill="D5DCE4" w:themeFill="text2" w:themeFillTint="33"/>
            <w:vAlign w:val="center"/>
          </w:tcPr>
          <w:p w14:paraId="385A730D" w14:textId="77777777" w:rsidR="00E923AF" w:rsidRPr="00D21617" w:rsidRDefault="00E923AF" w:rsidP="009525B8">
            <w:pPr>
              <w:rPr>
                <w:rFonts w:asciiTheme="minorHAnsi" w:hAnsiTheme="minorHAnsi" w:cstheme="minorHAnsi"/>
                <w:iCs/>
              </w:rPr>
            </w:pPr>
            <w:r w:rsidRPr="00D21617">
              <w:rPr>
                <w:rFonts w:asciiTheme="minorHAnsi" w:hAnsiTheme="minorHAnsi" w:cstheme="minorHAnsi"/>
                <w:iCs/>
              </w:rPr>
              <w:t>Approver</w:t>
            </w:r>
          </w:p>
        </w:tc>
        <w:tc>
          <w:tcPr>
            <w:tcW w:w="2670" w:type="dxa"/>
            <w:shd w:val="solid" w:color="D9E2F3" w:themeColor="accent1" w:themeTint="33" w:fill="D5DCE4" w:themeFill="text2" w:themeFillTint="33"/>
            <w:vAlign w:val="center"/>
          </w:tcPr>
          <w:p w14:paraId="00FC8A5A" w14:textId="77777777" w:rsidR="00E923AF" w:rsidRPr="00D21617" w:rsidRDefault="00E923AF" w:rsidP="009525B8">
            <w:pPr>
              <w:rPr>
                <w:rFonts w:asciiTheme="minorHAnsi" w:hAnsiTheme="minorHAnsi" w:cstheme="minorHAnsi"/>
                <w:iCs/>
              </w:rPr>
            </w:pPr>
            <w:r w:rsidRPr="00D21617">
              <w:rPr>
                <w:rFonts w:asciiTheme="minorHAnsi" w:hAnsiTheme="minorHAnsi" w:cstheme="minorHAnsi"/>
                <w:iCs/>
              </w:rPr>
              <w:t>Basis for change</w:t>
            </w:r>
          </w:p>
        </w:tc>
      </w:tr>
      <w:tr w:rsidR="00747D5D" w:rsidRPr="00D1274B" w14:paraId="50742092" w14:textId="77777777" w:rsidTr="00D21617">
        <w:tc>
          <w:tcPr>
            <w:tcW w:w="1701" w:type="dxa"/>
            <w:shd w:val="clear" w:color="auto" w:fill="auto"/>
            <w:vAlign w:val="center"/>
          </w:tcPr>
          <w:p w14:paraId="72C6638D" w14:textId="1873DE87" w:rsidR="00747D5D" w:rsidRPr="00D21617" w:rsidRDefault="00747D5D" w:rsidP="009525B8">
            <w:pPr>
              <w:spacing w:before="60" w:after="60"/>
              <w:rPr>
                <w:rFonts w:asciiTheme="minorHAnsi" w:hAnsiTheme="minorHAnsi" w:cstheme="minorHAnsi"/>
              </w:rPr>
            </w:pPr>
            <w:r w:rsidRPr="00D21617">
              <w:rPr>
                <w:rFonts w:asciiTheme="minorHAnsi" w:hAnsiTheme="minorHAnsi" w:cstheme="minorHAnsi"/>
              </w:rPr>
              <w:t>18/12/2017</w:t>
            </w:r>
          </w:p>
        </w:tc>
        <w:tc>
          <w:tcPr>
            <w:tcW w:w="2552" w:type="dxa"/>
            <w:gridSpan w:val="2"/>
            <w:shd w:val="clear" w:color="auto" w:fill="auto"/>
            <w:vAlign w:val="center"/>
          </w:tcPr>
          <w:p w14:paraId="3FE60060" w14:textId="32CCA6A2" w:rsidR="00747D5D" w:rsidRPr="00D21617" w:rsidRDefault="00747D5D" w:rsidP="009525B8">
            <w:pPr>
              <w:spacing w:before="60" w:after="60"/>
              <w:rPr>
                <w:rFonts w:asciiTheme="minorHAnsi" w:hAnsiTheme="minorHAnsi" w:cstheme="minorHAnsi"/>
              </w:rPr>
            </w:pPr>
            <w:r w:rsidRPr="00D21617">
              <w:rPr>
                <w:rFonts w:asciiTheme="minorHAnsi" w:hAnsiTheme="minorHAnsi" w:cstheme="minorHAnsi"/>
              </w:rPr>
              <w:t>Agreement to the CRIS</w:t>
            </w:r>
          </w:p>
        </w:tc>
        <w:tc>
          <w:tcPr>
            <w:tcW w:w="2977" w:type="dxa"/>
            <w:gridSpan w:val="2"/>
            <w:shd w:val="clear" w:color="auto" w:fill="auto"/>
            <w:vAlign w:val="center"/>
          </w:tcPr>
          <w:p w14:paraId="75A928EE" w14:textId="1DA0622F" w:rsidR="00747D5D" w:rsidRPr="00D21617" w:rsidRDefault="00747D5D" w:rsidP="009525B8">
            <w:pPr>
              <w:spacing w:before="60" w:after="60"/>
              <w:rPr>
                <w:rFonts w:asciiTheme="minorHAnsi" w:hAnsiTheme="minorHAnsi" w:cstheme="minorHAnsi"/>
              </w:rPr>
            </w:pPr>
            <w:r w:rsidRPr="00D21617">
              <w:rPr>
                <w:rFonts w:asciiTheme="minorHAnsi" w:hAnsiTheme="minorHAnsi" w:cstheme="minorHAnsi"/>
              </w:rPr>
              <w:t>Minister of the Environment &amp; Energy</w:t>
            </w:r>
          </w:p>
        </w:tc>
        <w:tc>
          <w:tcPr>
            <w:tcW w:w="2670" w:type="dxa"/>
            <w:shd w:val="clear" w:color="auto" w:fill="auto"/>
            <w:vAlign w:val="center"/>
          </w:tcPr>
          <w:p w14:paraId="75942C4B" w14:textId="1735E2B9" w:rsidR="00747D5D" w:rsidRPr="00D21617" w:rsidRDefault="00747D5D" w:rsidP="009525B8">
            <w:pPr>
              <w:rPr>
                <w:rFonts w:asciiTheme="minorHAnsi" w:hAnsiTheme="minorHAnsi" w:cstheme="minorHAnsi"/>
              </w:rPr>
            </w:pPr>
            <w:r w:rsidRPr="00D21617">
              <w:rPr>
                <w:rFonts w:asciiTheme="minorHAnsi" w:hAnsiTheme="minorHAnsi" w:cstheme="minorHAnsi"/>
              </w:rPr>
              <w:t>New regulatory charging activity</w:t>
            </w:r>
          </w:p>
        </w:tc>
      </w:tr>
      <w:tr w:rsidR="00347979" w:rsidRPr="00D1274B" w14:paraId="63660882" w14:textId="77777777" w:rsidTr="00D21617">
        <w:tc>
          <w:tcPr>
            <w:tcW w:w="1701" w:type="dxa"/>
            <w:shd w:val="clear" w:color="auto" w:fill="auto"/>
            <w:vAlign w:val="center"/>
          </w:tcPr>
          <w:p w14:paraId="3520E5CA" w14:textId="4EEDEE8A" w:rsidR="00347979" w:rsidRDefault="00BA3566" w:rsidP="009525B8">
            <w:pPr>
              <w:spacing w:before="60" w:after="60"/>
              <w:rPr>
                <w:rFonts w:asciiTheme="minorHAnsi" w:hAnsiTheme="minorHAnsi" w:cstheme="minorHAnsi"/>
              </w:rPr>
            </w:pPr>
            <w:r w:rsidRPr="00B44E13">
              <w:rPr>
                <w:rFonts w:asciiTheme="minorHAnsi" w:hAnsiTheme="minorHAnsi" w:cstheme="minorHAnsi"/>
              </w:rPr>
              <w:t>26</w:t>
            </w:r>
            <w:r w:rsidR="00347979" w:rsidRPr="00BA3566">
              <w:rPr>
                <w:rFonts w:asciiTheme="minorHAnsi" w:hAnsiTheme="minorHAnsi" w:cstheme="minorHAnsi"/>
              </w:rPr>
              <w:t>/</w:t>
            </w:r>
            <w:r w:rsidR="00347979">
              <w:rPr>
                <w:rFonts w:asciiTheme="minorHAnsi" w:hAnsiTheme="minorHAnsi" w:cstheme="minorHAnsi"/>
              </w:rPr>
              <w:t>11/2021</w:t>
            </w:r>
          </w:p>
        </w:tc>
        <w:tc>
          <w:tcPr>
            <w:tcW w:w="2552" w:type="dxa"/>
            <w:gridSpan w:val="2"/>
            <w:shd w:val="clear" w:color="auto" w:fill="auto"/>
            <w:vAlign w:val="center"/>
          </w:tcPr>
          <w:p w14:paraId="4A1C3FE3" w14:textId="2DF1F269" w:rsidR="00347979" w:rsidRPr="00D21617" w:rsidRDefault="009F76FF" w:rsidP="009525B8">
            <w:pPr>
              <w:spacing w:before="60" w:after="60"/>
              <w:rPr>
                <w:rFonts w:asciiTheme="minorHAnsi" w:hAnsiTheme="minorHAnsi" w:cstheme="minorHAnsi"/>
              </w:rPr>
            </w:pPr>
            <w:r w:rsidRPr="0040407C">
              <w:rPr>
                <w:rFonts w:asciiTheme="minorHAnsi" w:hAnsiTheme="minorHAnsi" w:cstheme="minorHAnsi"/>
              </w:rPr>
              <w:t xml:space="preserve">Update </w:t>
            </w:r>
            <w:r w:rsidR="00343E11">
              <w:rPr>
                <w:rFonts w:asciiTheme="minorHAnsi" w:hAnsiTheme="minorHAnsi" w:cstheme="minorHAnsi"/>
              </w:rPr>
              <w:t xml:space="preserve">of </w:t>
            </w:r>
            <w:r w:rsidR="00C2011C">
              <w:rPr>
                <w:rFonts w:asciiTheme="minorHAnsi" w:hAnsiTheme="minorHAnsi" w:cstheme="minorHAnsi"/>
              </w:rPr>
              <w:t xml:space="preserve">financial </w:t>
            </w:r>
            <w:r w:rsidR="00343E11">
              <w:rPr>
                <w:rFonts w:asciiTheme="minorHAnsi" w:hAnsiTheme="minorHAnsi" w:cstheme="minorHAnsi"/>
              </w:rPr>
              <w:t>estimates and levy</w:t>
            </w:r>
            <w:r>
              <w:rPr>
                <w:rFonts w:asciiTheme="minorHAnsi" w:hAnsiTheme="minorHAnsi" w:cstheme="minorHAnsi"/>
              </w:rPr>
              <w:t xml:space="preserve"> charge</w:t>
            </w:r>
          </w:p>
        </w:tc>
        <w:tc>
          <w:tcPr>
            <w:tcW w:w="2977" w:type="dxa"/>
            <w:gridSpan w:val="2"/>
            <w:shd w:val="clear" w:color="auto" w:fill="auto"/>
            <w:vAlign w:val="center"/>
          </w:tcPr>
          <w:p w14:paraId="38CBC893" w14:textId="2B05B649" w:rsidR="00347979" w:rsidRPr="00D21617" w:rsidRDefault="00347979" w:rsidP="009525B8">
            <w:pPr>
              <w:spacing w:before="60" w:after="60"/>
              <w:rPr>
                <w:rFonts w:asciiTheme="minorHAnsi" w:hAnsiTheme="minorHAnsi" w:cstheme="minorHAnsi"/>
              </w:rPr>
            </w:pPr>
            <w:bookmarkStart w:id="76" w:name="_Hlk86742530"/>
            <w:r w:rsidRPr="0040407C">
              <w:rPr>
                <w:rFonts w:asciiTheme="minorHAnsi" w:hAnsiTheme="minorHAnsi" w:cstheme="minorHAnsi"/>
              </w:rPr>
              <w:t>Assistant Minister for Waste Reduction and Environmental Management</w:t>
            </w:r>
            <w:bookmarkEnd w:id="76"/>
          </w:p>
        </w:tc>
        <w:tc>
          <w:tcPr>
            <w:tcW w:w="2670" w:type="dxa"/>
            <w:shd w:val="clear" w:color="auto" w:fill="auto"/>
            <w:vAlign w:val="center"/>
          </w:tcPr>
          <w:p w14:paraId="7CDA7276" w14:textId="48721CC5" w:rsidR="00347979" w:rsidRPr="00D21617" w:rsidRDefault="00C2011C" w:rsidP="009525B8">
            <w:pPr>
              <w:rPr>
                <w:rFonts w:asciiTheme="minorHAnsi" w:hAnsiTheme="minorHAnsi" w:cstheme="minorHAnsi"/>
              </w:rPr>
            </w:pPr>
            <w:r w:rsidRPr="00D21617">
              <w:rPr>
                <w:rFonts w:asciiTheme="minorHAnsi" w:hAnsiTheme="minorHAnsi" w:cstheme="minorHAnsi"/>
              </w:rPr>
              <w:t>Review of cost recovery arrangements</w:t>
            </w:r>
          </w:p>
        </w:tc>
      </w:tr>
      <w:bookmarkEnd w:id="75"/>
      <w:tr w:rsidR="00E923AF" w:rsidRPr="00D1274B" w14:paraId="323B7194" w14:textId="77777777" w:rsidTr="00D21617">
        <w:tc>
          <w:tcPr>
            <w:tcW w:w="1701" w:type="dxa"/>
            <w:tcBorders>
              <w:top w:val="single" w:sz="4" w:space="0" w:color="auto"/>
              <w:left w:val="nil"/>
              <w:bottom w:val="nil"/>
              <w:right w:val="nil"/>
            </w:tcBorders>
            <w:shd w:val="clear" w:color="auto" w:fill="auto"/>
            <w:vAlign w:val="center"/>
          </w:tcPr>
          <w:p w14:paraId="512297D3" w14:textId="77777777" w:rsidR="00E923AF" w:rsidRPr="00D1274B" w:rsidRDefault="00E923AF" w:rsidP="009525B8">
            <w:pPr>
              <w:spacing w:before="60" w:after="60"/>
              <w:rPr>
                <w:rFonts w:asciiTheme="minorHAnsi" w:hAnsiTheme="minorHAnsi"/>
                <w:sz w:val="22"/>
                <w:szCs w:val="22"/>
              </w:rPr>
            </w:pPr>
          </w:p>
        </w:tc>
        <w:tc>
          <w:tcPr>
            <w:tcW w:w="2268" w:type="dxa"/>
            <w:tcBorders>
              <w:top w:val="single" w:sz="4" w:space="0" w:color="auto"/>
              <w:left w:val="nil"/>
              <w:bottom w:val="nil"/>
              <w:right w:val="nil"/>
            </w:tcBorders>
            <w:shd w:val="clear" w:color="auto" w:fill="auto"/>
            <w:vAlign w:val="center"/>
          </w:tcPr>
          <w:p w14:paraId="372766E6" w14:textId="77777777" w:rsidR="00E923AF" w:rsidRPr="00D1274B" w:rsidRDefault="00E923AF" w:rsidP="009525B8">
            <w:pPr>
              <w:spacing w:before="60" w:after="60"/>
              <w:rPr>
                <w:rFonts w:asciiTheme="minorHAnsi" w:hAnsiTheme="minorHAnsi"/>
                <w:sz w:val="22"/>
                <w:szCs w:val="22"/>
              </w:rPr>
            </w:pPr>
          </w:p>
        </w:tc>
        <w:tc>
          <w:tcPr>
            <w:tcW w:w="2977" w:type="dxa"/>
            <w:gridSpan w:val="2"/>
            <w:tcBorders>
              <w:top w:val="single" w:sz="4" w:space="0" w:color="auto"/>
              <w:left w:val="nil"/>
              <w:bottom w:val="nil"/>
              <w:right w:val="nil"/>
            </w:tcBorders>
            <w:shd w:val="clear" w:color="auto" w:fill="auto"/>
            <w:vAlign w:val="center"/>
          </w:tcPr>
          <w:p w14:paraId="7DA358F2" w14:textId="77777777" w:rsidR="00E923AF" w:rsidRPr="00D1274B" w:rsidRDefault="00E923AF" w:rsidP="009525B8">
            <w:pPr>
              <w:spacing w:before="60" w:after="60"/>
              <w:rPr>
                <w:rFonts w:asciiTheme="minorHAnsi" w:hAnsiTheme="minorHAnsi"/>
                <w:sz w:val="22"/>
                <w:szCs w:val="22"/>
              </w:rPr>
            </w:pPr>
          </w:p>
        </w:tc>
        <w:tc>
          <w:tcPr>
            <w:tcW w:w="2954" w:type="dxa"/>
            <w:gridSpan w:val="2"/>
            <w:tcBorders>
              <w:top w:val="single" w:sz="4" w:space="0" w:color="auto"/>
              <w:left w:val="nil"/>
              <w:bottom w:val="nil"/>
              <w:right w:val="nil"/>
            </w:tcBorders>
            <w:shd w:val="clear" w:color="auto" w:fill="auto"/>
            <w:vAlign w:val="center"/>
          </w:tcPr>
          <w:p w14:paraId="7E98427B" w14:textId="77777777" w:rsidR="00E923AF" w:rsidRPr="00D1274B" w:rsidRDefault="00E923AF" w:rsidP="009525B8">
            <w:pPr>
              <w:rPr>
                <w:rFonts w:asciiTheme="minorHAnsi" w:hAnsiTheme="minorHAnsi"/>
                <w:sz w:val="22"/>
                <w:szCs w:val="22"/>
              </w:rPr>
            </w:pPr>
          </w:p>
        </w:tc>
      </w:tr>
    </w:tbl>
    <w:p w14:paraId="3F3B6172" w14:textId="77777777" w:rsidR="00E923AF" w:rsidRDefault="00E923AF" w:rsidP="00E923AF">
      <w:pPr>
        <w:rPr>
          <w:rFonts w:asciiTheme="minorHAnsi" w:hAnsiTheme="minorHAnsi"/>
          <w:b/>
          <w:iCs/>
          <w:lang w:eastAsia="en-AU"/>
        </w:rPr>
        <w:sectPr w:rsidR="00E923AF" w:rsidSect="009E35DB">
          <w:footerReference w:type="default" r:id="rId32"/>
          <w:pgSz w:w="11906" w:h="16838"/>
          <w:pgMar w:top="720" w:right="991" w:bottom="720" w:left="993" w:header="708" w:footer="708" w:gutter="0"/>
          <w:cols w:space="708"/>
          <w:docGrid w:linePitch="360"/>
        </w:sectPr>
      </w:pPr>
    </w:p>
    <w:p w14:paraId="64162C07" w14:textId="77777777" w:rsidR="00E923AF" w:rsidRDefault="00E923AF" w:rsidP="00B457F1">
      <w:pPr>
        <w:pStyle w:val="TOCHeading"/>
      </w:pPr>
      <w:r>
        <w:lastRenderedPageBreak/>
        <w:t>Appendix A</w:t>
      </w:r>
    </w:p>
    <w:p w14:paraId="41A3EBAC" w14:textId="77777777" w:rsidR="00E923AF" w:rsidRPr="00CA17C5" w:rsidRDefault="00E923AF" w:rsidP="00E923AF">
      <w:pPr>
        <w:pStyle w:val="Subtitle"/>
      </w:pPr>
      <w:r w:rsidRPr="00CA17C5">
        <w:t xml:space="preserve">Assurance </w:t>
      </w:r>
    </w:p>
    <w:p w14:paraId="48950B3D" w14:textId="77777777" w:rsidR="00E923AF" w:rsidRDefault="00E923AF" w:rsidP="00E923AF">
      <w:pPr>
        <w:rPr>
          <w:b/>
          <w:bCs/>
          <w:u w:val="single"/>
        </w:rPr>
      </w:pPr>
    </w:p>
    <w:p w14:paraId="18DCF044" w14:textId="37726A83" w:rsidR="00E923AF" w:rsidRPr="00473F83" w:rsidRDefault="00E923AF" w:rsidP="00230BE3">
      <w:pPr>
        <w:pStyle w:val="DepNormal"/>
      </w:pPr>
      <w:r w:rsidRPr="00473F83">
        <w:t>Assurance activities mitigate and manage the risk of non-compliance with the scheme</w:t>
      </w:r>
      <w:r w:rsidR="00CF3545">
        <w:t>:</w:t>
      </w:r>
    </w:p>
    <w:p w14:paraId="6EFA10A8" w14:textId="77777777" w:rsidR="00E923AF" w:rsidRPr="00473F83" w:rsidRDefault="00E923AF" w:rsidP="00230BE3">
      <w:pPr>
        <w:pStyle w:val="DepListBullet"/>
      </w:pPr>
      <w:r w:rsidRPr="00473F83">
        <w:t>Weekly monitoring of customs data, identifying discrepancies in import declarations, following up with importers and customs brokers.</w:t>
      </w:r>
    </w:p>
    <w:p w14:paraId="0A5DE077" w14:textId="77777777" w:rsidR="00E923AF" w:rsidRPr="00473F83" w:rsidRDefault="00E923AF" w:rsidP="00230BE3">
      <w:pPr>
        <w:pStyle w:val="DepListBullet"/>
      </w:pPr>
      <w:r w:rsidRPr="00473F83">
        <w:t>Monitoring site visits to retailers by inspectors, using regulatory powers; monitoring online retail platforms.</w:t>
      </w:r>
    </w:p>
    <w:p w14:paraId="4E78EA34" w14:textId="77777777" w:rsidR="00E923AF" w:rsidRPr="00473F83" w:rsidRDefault="00E923AF" w:rsidP="00230BE3">
      <w:pPr>
        <w:pStyle w:val="DepListBullet"/>
      </w:pPr>
      <w:r w:rsidRPr="00473F83">
        <w:t>Educating the regulated community about their obligations through our website, letters, emails, articles in industry publications, phone calls, education site visits, webinars and talks at conferences, shows and field days, responding to inquiries, guides and factsheets.</w:t>
      </w:r>
    </w:p>
    <w:p w14:paraId="0FBDB6D8" w14:textId="77777777" w:rsidR="00E923AF" w:rsidRPr="00473F83" w:rsidRDefault="00E923AF" w:rsidP="00230BE3">
      <w:pPr>
        <w:pStyle w:val="DepListBullet"/>
      </w:pPr>
      <w:r w:rsidRPr="00473F83">
        <w:t>Raising awareness of the scheme and education of other stakeholders including customs brokers and consumers, responding to enquiries</w:t>
      </w:r>
    </w:p>
    <w:p w14:paraId="7C1C29CC" w14:textId="77777777" w:rsidR="00E923AF" w:rsidRPr="00473F83" w:rsidRDefault="00E923AF" w:rsidP="00230BE3">
      <w:pPr>
        <w:pStyle w:val="DepListBullet"/>
      </w:pPr>
      <w:r w:rsidRPr="00473F83">
        <w:t>Intelligence collection on regulated entities to inform audits and investigations</w:t>
      </w:r>
    </w:p>
    <w:p w14:paraId="5F7C7330" w14:textId="77777777" w:rsidR="00E923AF" w:rsidRPr="00473F83" w:rsidRDefault="00E923AF" w:rsidP="00230BE3">
      <w:pPr>
        <w:pStyle w:val="DepListBullet"/>
      </w:pPr>
      <w:r w:rsidRPr="00473F83">
        <w:t>Analysing compliance risks to the scheme and developing strategies and annual compliance and education work plans to mitigate risks</w:t>
      </w:r>
    </w:p>
    <w:p w14:paraId="16338AB4" w14:textId="77777777" w:rsidR="00E923AF" w:rsidRDefault="00E923AF" w:rsidP="00E923AF">
      <w:pPr>
        <w:pStyle w:val="Subtitle"/>
      </w:pPr>
      <w:r>
        <w:t>Incident Management</w:t>
      </w:r>
    </w:p>
    <w:p w14:paraId="525CD502" w14:textId="77777777" w:rsidR="00E923AF" w:rsidRDefault="00E923AF" w:rsidP="00E923AF"/>
    <w:p w14:paraId="4E64A1B7" w14:textId="3B6D042C" w:rsidR="00E923AF" w:rsidRPr="00473F83" w:rsidRDefault="00E923AF" w:rsidP="00230BE3">
      <w:pPr>
        <w:pStyle w:val="DepNormal"/>
      </w:pPr>
      <w:r w:rsidRPr="00473F83">
        <w:t>Incident management involves activities that respond to incidents concerning potential breaches of the scheme</w:t>
      </w:r>
      <w:r w:rsidR="00CF3545">
        <w:t>:</w:t>
      </w:r>
    </w:p>
    <w:p w14:paraId="059CCA37" w14:textId="77777777" w:rsidR="00E923AF" w:rsidRPr="00473F83" w:rsidRDefault="00E923AF" w:rsidP="00230BE3">
      <w:pPr>
        <w:pStyle w:val="DepListBullet"/>
      </w:pPr>
      <w:r w:rsidRPr="00473F83">
        <w:t xml:space="preserve">Assessment and audit of potential breaches, including following up with importers or suppliers (including online retailers or retail platforms); verifying correct labelling, certification and record-keeping; and liaison with international regulators to verify certifications. </w:t>
      </w:r>
    </w:p>
    <w:p w14:paraId="6B066690" w14:textId="77777777" w:rsidR="00E923AF" w:rsidRPr="00473F83" w:rsidRDefault="00E923AF" w:rsidP="00230BE3">
      <w:pPr>
        <w:pStyle w:val="DepListBullet"/>
      </w:pPr>
      <w:r w:rsidRPr="00473F83">
        <w:t>Investigations by inspectors using regulatory powers, which may involve site visits to importer or supplier premises.</w:t>
      </w:r>
    </w:p>
    <w:p w14:paraId="6F998032" w14:textId="77777777" w:rsidR="00E923AF" w:rsidRPr="00473F83" w:rsidRDefault="00E923AF" w:rsidP="00230BE3">
      <w:pPr>
        <w:pStyle w:val="DepListBullet"/>
      </w:pPr>
      <w:r w:rsidRPr="00473F83">
        <w:t>Undertaking enforcement responses to established breaches, including issuing penalty infringements, negotiating enforceable undertakings, and bringing civil penalty proceedings or prosecutions.</w:t>
      </w:r>
    </w:p>
    <w:p w14:paraId="6ED7EEEE" w14:textId="77777777" w:rsidR="00E923AF" w:rsidRPr="00473F83" w:rsidRDefault="00E923AF" w:rsidP="00230BE3">
      <w:pPr>
        <w:pStyle w:val="DepListBullet"/>
      </w:pPr>
      <w:r w:rsidRPr="00473F83">
        <w:t>Seiz</w:t>
      </w:r>
      <w:r>
        <w:t>ing</w:t>
      </w:r>
      <w:r w:rsidRPr="00473F83">
        <w:t xml:space="preserve"> and forfeit</w:t>
      </w:r>
      <w:r>
        <w:t>ing</w:t>
      </w:r>
      <w:r w:rsidRPr="00473F83">
        <w:t xml:space="preserve"> products when required in investigations or enforcement action, develop</w:t>
      </w:r>
      <w:r>
        <w:t>ing</w:t>
      </w:r>
      <w:r w:rsidRPr="00473F83">
        <w:t xml:space="preserve"> operating procedures for seizure and forfeiture and for storage or destruction of forfeited products</w:t>
      </w:r>
    </w:p>
    <w:p w14:paraId="6CF60889" w14:textId="77777777" w:rsidR="00E923AF" w:rsidRPr="00473F83" w:rsidRDefault="00E923AF" w:rsidP="00E923AF">
      <w:pPr>
        <w:pStyle w:val="Subtitle"/>
        <w:rPr>
          <w:lang w:val="en-US"/>
        </w:rPr>
      </w:pPr>
    </w:p>
    <w:p w14:paraId="1137FE49" w14:textId="77777777" w:rsidR="00540486" w:rsidRDefault="00540486">
      <w:pPr>
        <w:spacing w:after="160" w:line="259" w:lineRule="auto"/>
        <w:rPr>
          <w:rFonts w:asciiTheme="minorHAnsi" w:hAnsiTheme="minorHAnsi" w:cstheme="minorHAnsi"/>
          <w:b/>
          <w:bCs/>
          <w:u w:val="single"/>
          <w:lang w:val="en-US" w:eastAsia="en-AU"/>
        </w:rPr>
      </w:pPr>
      <w:r>
        <w:rPr>
          <w:lang w:val="en-US"/>
        </w:rPr>
        <w:br w:type="page"/>
      </w:r>
    </w:p>
    <w:p w14:paraId="35B25526" w14:textId="36A91FDC" w:rsidR="00E923AF" w:rsidRPr="00473F83" w:rsidRDefault="00E923AF" w:rsidP="00E923AF">
      <w:pPr>
        <w:pStyle w:val="Subtitle"/>
        <w:rPr>
          <w:lang w:val="en-US"/>
        </w:rPr>
      </w:pPr>
      <w:r w:rsidRPr="00473F83">
        <w:rPr>
          <w:lang w:val="en-US"/>
        </w:rPr>
        <w:lastRenderedPageBreak/>
        <w:t>Program management and administration</w:t>
      </w:r>
    </w:p>
    <w:p w14:paraId="15796381" w14:textId="77777777" w:rsidR="00E923AF" w:rsidRPr="00473F83" w:rsidRDefault="00E923AF" w:rsidP="00E923AF">
      <w:pPr>
        <w:rPr>
          <w:rFonts w:asciiTheme="minorHAnsi" w:hAnsiTheme="minorHAnsi" w:cstheme="minorHAnsi"/>
          <w:lang w:val="en-US"/>
        </w:rPr>
      </w:pPr>
    </w:p>
    <w:p w14:paraId="6CEB1763" w14:textId="6045EAFE" w:rsidR="00E923AF" w:rsidRPr="00473F83" w:rsidRDefault="00E923AF" w:rsidP="00230BE3">
      <w:pPr>
        <w:pStyle w:val="DepNormal"/>
      </w:pPr>
      <w:r w:rsidRPr="00473F83">
        <w:rPr>
          <w:lang w:val="en-US"/>
        </w:rPr>
        <w:t xml:space="preserve">Program management and administration includes activities that support the </w:t>
      </w:r>
      <w:r w:rsidR="00917917">
        <w:rPr>
          <w:lang w:val="en-US"/>
        </w:rPr>
        <w:t>d</w:t>
      </w:r>
      <w:r w:rsidRPr="00473F83">
        <w:rPr>
          <w:lang w:val="en-US"/>
        </w:rPr>
        <w:t>epartment to deliver, maintain and improve the design of the scheme</w:t>
      </w:r>
      <w:r w:rsidR="00CF3545">
        <w:rPr>
          <w:lang w:val="en-US"/>
        </w:rPr>
        <w:t>:</w:t>
      </w:r>
    </w:p>
    <w:p w14:paraId="11ED34C4" w14:textId="77777777" w:rsidR="00E923AF" w:rsidRPr="00473F83" w:rsidRDefault="00E923AF" w:rsidP="00230BE3">
      <w:pPr>
        <w:pStyle w:val="DepListBullet"/>
      </w:pPr>
      <w:r w:rsidRPr="00473F83">
        <w:t>Evaluating the effectiveness of the scheme and charging arrangements, monitoring cost recovery financial performance.</w:t>
      </w:r>
    </w:p>
    <w:p w14:paraId="540E0A29" w14:textId="77777777" w:rsidR="00E923AF" w:rsidRPr="00473F83" w:rsidRDefault="00E923AF" w:rsidP="00230BE3">
      <w:pPr>
        <w:pStyle w:val="DepListBullet"/>
      </w:pPr>
      <w:r w:rsidRPr="00473F83">
        <w:t>Reviewing and updating the legislation to ensure it remains fit-for-purpose and aligns with international standards, including statutory review of legislation in 2024.</w:t>
      </w:r>
    </w:p>
    <w:p w14:paraId="39A8A142" w14:textId="77777777" w:rsidR="00E923AF" w:rsidRPr="00473F83" w:rsidRDefault="00E923AF" w:rsidP="00230BE3">
      <w:pPr>
        <w:pStyle w:val="DepListBullet"/>
      </w:pPr>
      <w:r w:rsidRPr="00473F83">
        <w:t>Internal, regulatory and international reporting, scheme governance and oversight and record keeping.</w:t>
      </w:r>
    </w:p>
    <w:p w14:paraId="153F3D11" w14:textId="77777777" w:rsidR="00E923AF" w:rsidRPr="00473F83" w:rsidRDefault="00E923AF" w:rsidP="00230BE3">
      <w:pPr>
        <w:pStyle w:val="DepListBullet"/>
      </w:pPr>
      <w:r w:rsidRPr="00473F83">
        <w:t>Stakeholder engagement through surveys, responding to enquiries, meetings and discussions with industry associations, importers, suppliers, manufacturers, online marketplaces and retail platforms, customs brokers, international regulators and other stakeholders to obtain feedback about scheme effectiveness, target and refine education approaches.</w:t>
      </w:r>
    </w:p>
    <w:p w14:paraId="361671B8" w14:textId="77777777" w:rsidR="00E923AF" w:rsidRPr="00473F83" w:rsidRDefault="00E923AF" w:rsidP="00230BE3">
      <w:pPr>
        <w:pStyle w:val="DepListBullet"/>
      </w:pPr>
      <w:r w:rsidRPr="00473F83">
        <w:t>Maintaining and improving the IT system used for import monitoring, compliance tracking and case management, levy calculation and collection, payment processing, application processing.</w:t>
      </w:r>
    </w:p>
    <w:p w14:paraId="161570B2" w14:textId="7B82A213" w:rsidR="00E923AF" w:rsidRPr="00473F83" w:rsidRDefault="00E923AF" w:rsidP="00230BE3">
      <w:pPr>
        <w:pStyle w:val="DepListBullet"/>
      </w:pPr>
      <w:r w:rsidRPr="00473F83">
        <w:t>Workforce planning, training and development and staff costs that are not included in other outputs, such as recruitment</w:t>
      </w:r>
      <w:r w:rsidR="0062480D">
        <w:t xml:space="preserve"> and</w:t>
      </w:r>
      <w:r w:rsidRPr="00473F83">
        <w:t xml:space="preserve"> develop</w:t>
      </w:r>
      <w:r>
        <w:t>ing</w:t>
      </w:r>
      <w:r w:rsidRPr="00473F83">
        <w:t xml:space="preserve"> </w:t>
      </w:r>
      <w:r>
        <w:t>work health and safety</w:t>
      </w:r>
      <w:r w:rsidRPr="00473F83">
        <w:t xml:space="preserve"> procedures for activities such as site visits</w:t>
      </w:r>
    </w:p>
    <w:p w14:paraId="4F910FC4" w14:textId="77777777" w:rsidR="00E923AF" w:rsidRPr="00473F83" w:rsidRDefault="00E923AF" w:rsidP="00230BE3">
      <w:pPr>
        <w:pStyle w:val="DepListBullet"/>
      </w:pPr>
      <w:r w:rsidRPr="00473F83">
        <w:t>Verifying import data to calculate levy liability, issuing levy liability notices and liaison with importers to ensure correct levy calculation, issuing levy invoices, processing payment, payment compliance and debt recovery</w:t>
      </w:r>
    </w:p>
    <w:p w14:paraId="7F20BBAF" w14:textId="77777777" w:rsidR="00E923AF" w:rsidRPr="00473F83" w:rsidRDefault="00E923AF" w:rsidP="00E923AF">
      <w:pPr>
        <w:pStyle w:val="Subtitle"/>
        <w:rPr>
          <w:lang w:val="en-US"/>
        </w:rPr>
      </w:pPr>
      <w:r w:rsidRPr="00473F83">
        <w:rPr>
          <w:lang w:val="en-US"/>
        </w:rPr>
        <w:t>Assessment</w:t>
      </w:r>
    </w:p>
    <w:p w14:paraId="25CD1B4B" w14:textId="77777777" w:rsidR="00E923AF" w:rsidRPr="00473F83" w:rsidRDefault="00E923AF" w:rsidP="00E923AF">
      <w:pPr>
        <w:rPr>
          <w:rFonts w:asciiTheme="minorHAnsi" w:hAnsiTheme="minorHAnsi" w:cstheme="minorHAnsi"/>
          <w:lang w:val="en-US"/>
        </w:rPr>
      </w:pPr>
    </w:p>
    <w:p w14:paraId="489CC351" w14:textId="1F84AA56" w:rsidR="00E923AF" w:rsidRPr="00473F83" w:rsidRDefault="00E923AF" w:rsidP="00230BE3">
      <w:pPr>
        <w:pStyle w:val="DepNormal"/>
      </w:pPr>
      <w:r w:rsidRPr="00473F83">
        <w:rPr>
          <w:lang w:val="en-US"/>
        </w:rPr>
        <w:t xml:space="preserve">Assessment activities </w:t>
      </w:r>
      <w:r>
        <w:rPr>
          <w:lang w:val="en-US"/>
        </w:rPr>
        <w:t xml:space="preserve">are </w:t>
      </w:r>
      <w:r w:rsidRPr="00473F83">
        <w:rPr>
          <w:lang w:val="en-US"/>
        </w:rPr>
        <w:t>provided directly to an individual, business or organi</w:t>
      </w:r>
      <w:r w:rsidR="0004079C">
        <w:rPr>
          <w:lang w:val="en-US"/>
        </w:rPr>
        <w:t>s</w:t>
      </w:r>
      <w:r w:rsidRPr="00473F83">
        <w:rPr>
          <w:lang w:val="en-US"/>
        </w:rPr>
        <w:t xml:space="preserve">ation to assess applications for certification or </w:t>
      </w:r>
      <w:r>
        <w:rPr>
          <w:lang w:val="en-US"/>
        </w:rPr>
        <w:t xml:space="preserve">for an </w:t>
      </w:r>
      <w:r w:rsidRPr="00473F83">
        <w:rPr>
          <w:lang w:val="en-US"/>
        </w:rPr>
        <w:t>exemption</w:t>
      </w:r>
      <w:r>
        <w:rPr>
          <w:lang w:val="en-US"/>
        </w:rPr>
        <w:t xml:space="preserve"> from complying with the standards</w:t>
      </w:r>
      <w:r w:rsidRPr="00473F83">
        <w:rPr>
          <w:lang w:val="en-US"/>
        </w:rPr>
        <w:t xml:space="preserve">. </w:t>
      </w:r>
      <w:r>
        <w:rPr>
          <w:lang w:val="en-US"/>
        </w:rPr>
        <w:t xml:space="preserve">Assessment activities are cost recovered through fees payable by the </w:t>
      </w:r>
      <w:r w:rsidRPr="00473F83">
        <w:rPr>
          <w:lang w:val="en-US"/>
        </w:rPr>
        <w:t>individual, business or organi</w:t>
      </w:r>
      <w:r w:rsidR="0004079C">
        <w:rPr>
          <w:lang w:val="en-US"/>
        </w:rPr>
        <w:t>s</w:t>
      </w:r>
      <w:r w:rsidRPr="00473F83">
        <w:rPr>
          <w:lang w:val="en-US"/>
        </w:rPr>
        <w:t xml:space="preserve">ation </w:t>
      </w:r>
      <w:r>
        <w:rPr>
          <w:lang w:val="en-US"/>
        </w:rPr>
        <w:t>making the application (See section 3.3). Assessment a</w:t>
      </w:r>
      <w:r w:rsidRPr="00473F83">
        <w:rPr>
          <w:lang w:val="en-US"/>
        </w:rPr>
        <w:t>ctivities include:</w:t>
      </w:r>
    </w:p>
    <w:p w14:paraId="67AD84E1" w14:textId="77777777" w:rsidR="00E923AF" w:rsidRDefault="00E923AF" w:rsidP="00230BE3">
      <w:pPr>
        <w:pStyle w:val="DepListBullet"/>
      </w:pPr>
      <w:r w:rsidRPr="00473F83">
        <w:t xml:space="preserve">Ensuring the applicant has provided all necessary documents, evidence and information, assessing applications against statutory and technical requirements (including obtaining legal advice and/or technical advice where required), developing exemption conditions notifying applicants and producing public notice of outcomes. </w:t>
      </w:r>
    </w:p>
    <w:p w14:paraId="06CF8BF3" w14:textId="77777777" w:rsidR="00E923AF" w:rsidRPr="00473F83" w:rsidRDefault="00E923AF" w:rsidP="00230BE3">
      <w:pPr>
        <w:pStyle w:val="DepListBullet"/>
      </w:pPr>
      <w:r w:rsidRPr="00473F83">
        <w:t>Responding to enquiries and maintaining standard operating procedure documentation.</w:t>
      </w:r>
    </w:p>
    <w:p w14:paraId="6338A571" w14:textId="77777777" w:rsidR="00E923AF" w:rsidRPr="00473F83" w:rsidRDefault="00E923AF" w:rsidP="00230BE3">
      <w:pPr>
        <w:pStyle w:val="DepListBullet"/>
      </w:pPr>
      <w:r w:rsidRPr="00473F83">
        <w:t>Monitoring / auditing compliance with conditions of exemptions and taking any required corrective action.</w:t>
      </w:r>
    </w:p>
    <w:p w14:paraId="0F2FDAC9" w14:textId="77777777" w:rsidR="00E923AF" w:rsidRPr="00473F83" w:rsidRDefault="00E923AF" w:rsidP="00230BE3">
      <w:pPr>
        <w:pStyle w:val="DepListBullet"/>
      </w:pPr>
      <w:r w:rsidRPr="00473F83">
        <w:t>Managing any appeals to the Administrative Appeals Tribunal regarding certification and exemption decisions.</w:t>
      </w:r>
    </w:p>
    <w:p w14:paraId="39E918BA" w14:textId="77777777" w:rsidR="00E923AF" w:rsidRPr="00473F83" w:rsidRDefault="00E923AF" w:rsidP="00230BE3">
      <w:pPr>
        <w:pStyle w:val="DepListBullet"/>
      </w:pPr>
      <w:r w:rsidRPr="00473F83">
        <w:t>Processing and ensuring payments for application fees</w:t>
      </w:r>
    </w:p>
    <w:p w14:paraId="7A1F8611" w14:textId="77777777" w:rsidR="00E923AF" w:rsidRPr="00BC7965" w:rsidRDefault="00E923AF" w:rsidP="00540486">
      <w:pPr>
        <w:pStyle w:val="TOCHeading"/>
      </w:pPr>
      <w:r w:rsidRPr="00BC7965">
        <w:lastRenderedPageBreak/>
        <w:t>Appendix B</w:t>
      </w:r>
    </w:p>
    <w:p w14:paraId="266720D4" w14:textId="77777777" w:rsidR="00E923AF" w:rsidRDefault="00E923AF" w:rsidP="00E923AF">
      <w:pPr>
        <w:rPr>
          <w:rFonts w:asciiTheme="minorHAnsi" w:hAnsiTheme="minorHAnsi"/>
          <w:b/>
          <w:iCs/>
          <w:lang w:eastAsia="en-AU"/>
        </w:rPr>
      </w:pPr>
    </w:p>
    <w:p w14:paraId="5D633929" w14:textId="77777777" w:rsidR="00E923AF" w:rsidRPr="00332783" w:rsidRDefault="00E923AF" w:rsidP="00E923AF">
      <w:pPr>
        <w:jc w:val="center"/>
        <w:rPr>
          <w:rFonts w:asciiTheme="minorHAnsi" w:hAnsiTheme="minorHAnsi"/>
          <w:b/>
          <w:sz w:val="28"/>
          <w:szCs w:val="28"/>
        </w:rPr>
      </w:pPr>
      <w:r w:rsidRPr="00332783">
        <w:rPr>
          <w:rFonts w:asciiTheme="minorHAnsi" w:hAnsiTheme="minorHAnsi"/>
          <w:b/>
          <w:sz w:val="28"/>
          <w:szCs w:val="28"/>
        </w:rPr>
        <w:t>Certification application and assessment process</w:t>
      </w:r>
    </w:p>
    <w:p w14:paraId="4294B30F" w14:textId="77777777" w:rsidR="00E923AF" w:rsidRPr="002D6609" w:rsidRDefault="00E923AF" w:rsidP="00E923AF">
      <w:pPr>
        <w:pStyle w:val="ListNumber"/>
        <w:numPr>
          <w:ilvl w:val="0"/>
          <w:numId w:val="0"/>
        </w:numPr>
        <w:spacing w:before="240"/>
        <w:ind w:left="369" w:hanging="369"/>
        <w:jc w:val="center"/>
        <w:rPr>
          <w:rFonts w:eastAsia="Arial Unicode MS" w:cs="Arial Unicode MS"/>
          <w:b/>
          <w:color w:val="44546A" w:themeColor="text2"/>
          <w:szCs w:val="24"/>
          <w:u w:color="000000"/>
        </w:rPr>
      </w:pPr>
      <w:r w:rsidRPr="002D6609">
        <w:rPr>
          <w:rFonts w:eastAsia="Arial Unicode MS" w:cs="Arial Unicode MS"/>
          <w:b/>
          <w:color w:val="44546A" w:themeColor="text2"/>
          <w:szCs w:val="24"/>
          <w:u w:color="000000"/>
        </w:rPr>
        <w:t>Engine testing completed by ILAC-accredited laboratory</w:t>
      </w:r>
    </w:p>
    <w:p w14:paraId="5DA62622" w14:textId="77777777" w:rsidR="00E923AF" w:rsidRPr="00CF3DCE" w:rsidRDefault="00E923AF" w:rsidP="00E923AF">
      <w:pPr>
        <w:rPr>
          <w:sz w:val="20"/>
          <w:lang w:eastAsia="en-AU"/>
        </w:rPr>
      </w:pPr>
    </w:p>
    <w:p w14:paraId="4A11BE78" w14:textId="77777777" w:rsidR="00E923AF" w:rsidRDefault="00E923AF" w:rsidP="00E923AF">
      <w:pPr>
        <w:jc w:val="center"/>
      </w:pPr>
      <w:r w:rsidRPr="004279A5">
        <w:rPr>
          <w:noProof/>
          <w:sz w:val="20"/>
          <w:lang w:eastAsia="en-AU"/>
        </w:rPr>
        <mc:AlternateContent>
          <mc:Choice Requires="wps">
            <w:drawing>
              <wp:anchor distT="0" distB="0" distL="114300" distR="114300" simplePos="0" relativeHeight="251658261" behindDoc="0" locked="0" layoutInCell="1" allowOverlap="1" wp14:anchorId="1C059740" wp14:editId="1D88201C">
                <wp:simplePos x="0" y="0"/>
                <wp:positionH relativeFrom="margin">
                  <wp:posOffset>1002030</wp:posOffset>
                </wp:positionH>
                <wp:positionV relativeFrom="paragraph">
                  <wp:posOffset>10160</wp:posOffset>
                </wp:positionV>
                <wp:extent cx="4343400" cy="605107"/>
                <wp:effectExtent l="0" t="0" r="19050" b="241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05107"/>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7B902E9"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Apply for certification with supporting documentation</w:t>
                            </w:r>
                          </w:p>
                          <w:p w14:paraId="2FB15367"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Pay $1,330 application fee</w:t>
                            </w:r>
                          </w:p>
                          <w:p w14:paraId="40D95715" w14:textId="77777777" w:rsidR="00986703" w:rsidRDefault="00986703" w:rsidP="00E923AF">
                            <w:pPr>
                              <w:jc w:val="center"/>
                            </w:pPr>
                          </w:p>
                          <w:p w14:paraId="6CEE9119" w14:textId="77777777" w:rsidR="00986703" w:rsidRDefault="00986703" w:rsidP="00E923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59740" id="AutoShape 2" o:spid="_x0000_s1030" style="position:absolute;left:0;text-align:left;margin-left:78.9pt;margin-top:.8pt;width:342pt;height:47.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" fillcolor="white [3201]" strokecolor="#4472c4 [3204]" strokeweight="1pt">
                <v:stroke joinstyle="miter"/>
                <v:textbox>
                  <w:txbxContent>
                    <w:p w14:paraId="17B902E9"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Apply for certification with supporting documentation</w:t>
                      </w:r>
                    </w:p>
                    <w:p w14:paraId="2FB15367"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Pay $1,330 application fee</w:t>
                      </w:r>
                    </w:p>
                    <w:p w14:paraId="40D95715" w14:textId="77777777" w:rsidR="00986703" w:rsidRDefault="00986703" w:rsidP="00E923AF">
                      <w:pPr>
                        <w:jc w:val="center"/>
                      </w:pPr>
                    </w:p>
                    <w:p w14:paraId="6CEE9119" w14:textId="77777777" w:rsidR="00986703" w:rsidRDefault="00986703" w:rsidP="00E923AF">
                      <w:pPr>
                        <w:jc w:val="center"/>
                      </w:pPr>
                    </w:p>
                  </w:txbxContent>
                </v:textbox>
                <w10:wrap anchorx="margin"/>
              </v:roundrect>
            </w:pict>
          </mc:Fallback>
        </mc:AlternateContent>
      </w:r>
    </w:p>
    <w:p w14:paraId="25C4CC73" w14:textId="77777777" w:rsidR="00E923AF" w:rsidRDefault="00E923AF" w:rsidP="00E923AF">
      <w:r w:rsidRPr="00077E31">
        <w:rPr>
          <w:noProof/>
          <w:sz w:val="20"/>
          <w:lang w:eastAsia="en-AU"/>
        </w:rPr>
        <mc:AlternateContent>
          <mc:Choice Requires="wps">
            <w:drawing>
              <wp:anchor distT="0" distB="0" distL="114300" distR="114300" simplePos="0" relativeHeight="251658248" behindDoc="0" locked="0" layoutInCell="1" allowOverlap="1" wp14:anchorId="0A448BF2" wp14:editId="02B9781E">
                <wp:simplePos x="0" y="0"/>
                <wp:positionH relativeFrom="margin">
                  <wp:posOffset>3370580</wp:posOffset>
                </wp:positionH>
                <wp:positionV relativeFrom="paragraph">
                  <wp:posOffset>4210050</wp:posOffset>
                </wp:positionV>
                <wp:extent cx="1676400" cy="1114425"/>
                <wp:effectExtent l="0" t="0" r="19050" b="28575"/>
                <wp:wrapNone/>
                <wp:docPr id="8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144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5CB8D6"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Applicant notified that certification has been granted and advised of marking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48BF2" id="AutoShape 7" o:spid="_x0000_s1031" style="position:absolute;margin-left:265.4pt;margin-top:331.5pt;width:132pt;height:87.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" fillcolor="white [3201]" strokecolor="#4472c4 [3204]" strokeweight="1pt">
                <v:stroke joinstyle="miter"/>
                <v:textbox>
                  <w:txbxContent>
                    <w:p w14:paraId="445CB8D6"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Applicant notified that certification has been granted and advised of marking requirements</w:t>
                      </w:r>
                    </w:p>
                  </w:txbxContent>
                </v:textbox>
                <w10:wrap anchorx="margin"/>
              </v:roundrect>
            </w:pict>
          </mc:Fallback>
        </mc:AlternateContent>
      </w:r>
      <w:r>
        <w:rPr>
          <w:noProof/>
          <w:sz w:val="20"/>
          <w:lang w:eastAsia="en-AU"/>
        </w:rPr>
        <mc:AlternateContent>
          <mc:Choice Requires="wps">
            <w:drawing>
              <wp:anchor distT="0" distB="0" distL="114300" distR="114300" simplePos="0" relativeHeight="251658252" behindDoc="0" locked="0" layoutInCell="1" allowOverlap="1" wp14:anchorId="2041C907" wp14:editId="16C9D8E1">
                <wp:simplePos x="0" y="0"/>
                <wp:positionH relativeFrom="page">
                  <wp:posOffset>3705225</wp:posOffset>
                </wp:positionH>
                <wp:positionV relativeFrom="paragraph">
                  <wp:posOffset>281940</wp:posOffset>
                </wp:positionV>
                <wp:extent cx="200025" cy="361950"/>
                <wp:effectExtent l="19050" t="0" r="28575" b="38100"/>
                <wp:wrapNone/>
                <wp:docPr id="81" name="Down Arrow 81"/>
                <wp:cNvGraphicFramePr/>
                <a:graphic xmlns:a="http://schemas.openxmlformats.org/drawingml/2006/main">
                  <a:graphicData uri="http://schemas.microsoft.com/office/word/2010/wordprocessingShape">
                    <wps:wsp>
                      <wps:cNvSpPr/>
                      <wps:spPr>
                        <a:xfrm>
                          <a:off x="0" y="0"/>
                          <a:ext cx="20002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A91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1" o:spid="_x0000_s1026" type="#_x0000_t67" style="position:absolute;margin-left:291.75pt;margin-top:22.2pt;width:15.75pt;height:28.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" adj="15632" fillcolor="#4472c4 [3204]" strokecolor="#1f3763 [1604]" strokeweight="1pt">
                <w10:wrap anchorx="page"/>
              </v:shape>
            </w:pict>
          </mc:Fallback>
        </mc:AlternateContent>
      </w:r>
      <w:r w:rsidRPr="00077E31">
        <w:rPr>
          <w:noProof/>
          <w:sz w:val="20"/>
          <w:lang w:eastAsia="en-AU"/>
        </w:rPr>
        <mc:AlternateContent>
          <mc:Choice Requires="wps">
            <w:drawing>
              <wp:anchor distT="0" distB="0" distL="114300" distR="114300" simplePos="0" relativeHeight="251658244" behindDoc="0" locked="0" layoutInCell="1" allowOverlap="1" wp14:anchorId="5891F738" wp14:editId="72C6041F">
                <wp:simplePos x="0" y="0"/>
                <wp:positionH relativeFrom="page">
                  <wp:posOffset>1741805</wp:posOffset>
                </wp:positionH>
                <wp:positionV relativeFrom="paragraph">
                  <wp:posOffset>657225</wp:posOffset>
                </wp:positionV>
                <wp:extent cx="4105275" cy="361950"/>
                <wp:effectExtent l="0" t="0" r="28575" b="19050"/>
                <wp:wrapNone/>
                <wp:docPr id="8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36195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C03F370"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Department checks lab accreditation and assesses test data</w:t>
                            </w:r>
                          </w:p>
                          <w:p w14:paraId="0E9EBB00" w14:textId="77777777" w:rsidR="00986703" w:rsidRDefault="00986703" w:rsidP="00E92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1F738" id="_x0000_s1032" style="position:absolute;margin-left:137.15pt;margin-top:51.75pt;width:323.25pt;height:2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" fillcolor="white [3201]" strokecolor="#4472c4 [3204]" strokeweight="1pt">
                <v:stroke joinstyle="miter"/>
                <v:textbox>
                  <w:txbxContent>
                    <w:p w14:paraId="0C03F370"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Department checks lab accreditation and assesses test data</w:t>
                      </w:r>
                    </w:p>
                    <w:p w14:paraId="0E9EBB00" w14:textId="77777777" w:rsidR="00986703" w:rsidRDefault="00986703" w:rsidP="00E923AF"/>
                  </w:txbxContent>
                </v:textbox>
                <w10:wrap anchorx="page"/>
              </v:roundrect>
            </w:pict>
          </mc:Fallback>
        </mc:AlternateContent>
      </w:r>
      <w:r w:rsidRPr="00077E31">
        <w:rPr>
          <w:noProof/>
          <w:sz w:val="20"/>
          <w:lang w:eastAsia="en-AU"/>
        </w:rPr>
        <mc:AlternateContent>
          <mc:Choice Requires="wps">
            <w:drawing>
              <wp:anchor distT="0" distB="0" distL="114300" distR="114300" simplePos="0" relativeHeight="251658245" behindDoc="0" locked="0" layoutInCell="1" allowOverlap="1" wp14:anchorId="3198FEDE" wp14:editId="557649D0">
                <wp:simplePos x="0" y="0"/>
                <wp:positionH relativeFrom="column">
                  <wp:posOffset>3730625</wp:posOffset>
                </wp:positionH>
                <wp:positionV relativeFrom="paragraph">
                  <wp:posOffset>1332230</wp:posOffset>
                </wp:positionV>
                <wp:extent cx="1400175" cy="542925"/>
                <wp:effectExtent l="0" t="0" r="28575" b="28575"/>
                <wp:wrapNone/>
                <wp:docPr id="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429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0ECB4C6"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Test data shows standards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8FEDE" id="_x0000_s1033" style="position:absolute;margin-left:293.75pt;margin-top:104.9pt;width:110.25pt;height:4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" fillcolor="white [3201]" strokecolor="#4472c4 [3204]" strokeweight="1pt">
                <v:stroke joinstyle="miter"/>
                <v:textbox>
                  <w:txbxContent>
                    <w:p w14:paraId="00ECB4C6"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Test data shows standards met</w:t>
                      </w:r>
                    </w:p>
                  </w:txbxContent>
                </v:textbox>
              </v:roundrect>
            </w:pict>
          </mc:Fallback>
        </mc:AlternateContent>
      </w:r>
      <w:r w:rsidRPr="00077E31">
        <w:rPr>
          <w:noProof/>
          <w:sz w:val="20"/>
          <w:lang w:eastAsia="en-AU"/>
        </w:rPr>
        <mc:AlternateContent>
          <mc:Choice Requires="wps">
            <w:drawing>
              <wp:anchor distT="0" distB="0" distL="114300" distR="114300" simplePos="0" relativeHeight="251658249" behindDoc="0" locked="0" layoutInCell="1" allowOverlap="1" wp14:anchorId="35FA8F1F" wp14:editId="68517AF1">
                <wp:simplePos x="0" y="0"/>
                <wp:positionH relativeFrom="margin">
                  <wp:posOffset>1453515</wp:posOffset>
                </wp:positionH>
                <wp:positionV relativeFrom="paragraph">
                  <wp:posOffset>4181475</wp:posOffset>
                </wp:positionV>
                <wp:extent cx="1233170" cy="1114425"/>
                <wp:effectExtent l="0" t="0" r="24130" b="2857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1114425"/>
                        </a:xfrm>
                        <a:prstGeom prst="roundRect">
                          <a:avLst>
                            <a:gd name="adj" fmla="val 16667"/>
                          </a:avLst>
                        </a:prstGeom>
                        <a:ln>
                          <a:solidFill>
                            <a:schemeClr val="bg1">
                              <a:lumMod val="50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083BD6C5"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Applicant notified that certification application refused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A8F1F" id="_x0000_s1034" style="position:absolute;margin-left:114.45pt;margin-top:329.25pt;width:97.1pt;height:87.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" fillcolor="white [3201]" strokecolor="#7f7f7f [1612]" strokeweight="1pt">
                <v:stroke joinstyle="miter"/>
                <v:textbox>
                  <w:txbxContent>
                    <w:p w14:paraId="083BD6C5"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Applicant notified that certification application refused</w:t>
                      </w:r>
                    </w:p>
                  </w:txbxContent>
                </v:textbox>
                <w10:wrap anchorx="margin"/>
              </v:roundrect>
            </w:pict>
          </mc:Fallback>
        </mc:AlternateContent>
      </w:r>
      <w:r>
        <w:rPr>
          <w:noProof/>
          <w:sz w:val="20"/>
          <w:lang w:eastAsia="en-AU"/>
        </w:rPr>
        <mc:AlternateContent>
          <mc:Choice Requires="wps">
            <w:drawing>
              <wp:anchor distT="0" distB="0" distL="114300" distR="114300" simplePos="0" relativeHeight="251658254" behindDoc="0" locked="0" layoutInCell="1" allowOverlap="1" wp14:anchorId="18E651DC" wp14:editId="56DF2463">
                <wp:simplePos x="0" y="0"/>
                <wp:positionH relativeFrom="column">
                  <wp:posOffset>4117340</wp:posOffset>
                </wp:positionH>
                <wp:positionV relativeFrom="paragraph">
                  <wp:posOffset>1038860</wp:posOffset>
                </wp:positionV>
                <wp:extent cx="186690" cy="273685"/>
                <wp:effectExtent l="19050" t="0" r="22860" b="31115"/>
                <wp:wrapNone/>
                <wp:docPr id="6" name="Down Arrow 6"/>
                <wp:cNvGraphicFramePr/>
                <a:graphic xmlns:a="http://schemas.openxmlformats.org/drawingml/2006/main">
                  <a:graphicData uri="http://schemas.microsoft.com/office/word/2010/wordprocessingShape">
                    <wps:wsp>
                      <wps:cNvSpPr/>
                      <wps:spPr>
                        <a:xfrm>
                          <a:off x="0" y="0"/>
                          <a:ext cx="186690" cy="2736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270E" id="Down Arrow 6" o:spid="_x0000_s1026" type="#_x0000_t67" style="position:absolute;margin-left:324.2pt;margin-top:81.8pt;width:14.7pt;height:21.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" adj="14233"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53" behindDoc="0" locked="0" layoutInCell="1" allowOverlap="1" wp14:anchorId="4983BE09" wp14:editId="5E1E3177">
                <wp:simplePos x="0" y="0"/>
                <wp:positionH relativeFrom="column">
                  <wp:posOffset>2009775</wp:posOffset>
                </wp:positionH>
                <wp:positionV relativeFrom="paragraph">
                  <wp:posOffset>1033145</wp:posOffset>
                </wp:positionV>
                <wp:extent cx="207645" cy="266065"/>
                <wp:effectExtent l="19050" t="0" r="20955" b="38735"/>
                <wp:wrapNone/>
                <wp:docPr id="74" name="Down Arrow 74"/>
                <wp:cNvGraphicFramePr/>
                <a:graphic xmlns:a="http://schemas.openxmlformats.org/drawingml/2006/main">
                  <a:graphicData uri="http://schemas.microsoft.com/office/word/2010/wordprocessingShape">
                    <wps:wsp>
                      <wps:cNvSpPr/>
                      <wps:spPr>
                        <a:xfrm>
                          <a:off x="0" y="0"/>
                          <a:ext cx="207645" cy="2660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39A53" id="Down Arrow 74" o:spid="_x0000_s1026" type="#_x0000_t67" style="position:absolute;margin-left:158.25pt;margin-top:81.35pt;width:16.35pt;height:20.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" adj="13171"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56" behindDoc="0" locked="0" layoutInCell="1" allowOverlap="1" wp14:anchorId="475C8609" wp14:editId="438EDF03">
                <wp:simplePos x="0" y="0"/>
                <wp:positionH relativeFrom="column">
                  <wp:posOffset>1979930</wp:posOffset>
                </wp:positionH>
                <wp:positionV relativeFrom="paragraph">
                  <wp:posOffset>1876425</wp:posOffset>
                </wp:positionV>
                <wp:extent cx="206375" cy="262890"/>
                <wp:effectExtent l="19050" t="0" r="22225" b="41910"/>
                <wp:wrapNone/>
                <wp:docPr id="75" name="Down Arrow 75"/>
                <wp:cNvGraphicFramePr/>
                <a:graphic xmlns:a="http://schemas.openxmlformats.org/drawingml/2006/main">
                  <a:graphicData uri="http://schemas.microsoft.com/office/word/2010/wordprocessingShape">
                    <wps:wsp>
                      <wps:cNvSpPr/>
                      <wps:spPr>
                        <a:xfrm>
                          <a:off x="0" y="0"/>
                          <a:ext cx="206375" cy="262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84D97" id="Down Arrow 75" o:spid="_x0000_s1026" type="#_x0000_t67" style="position:absolute;margin-left:155.9pt;margin-top:147.75pt;width:16.25pt;height:20.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" adj="13122"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57" behindDoc="0" locked="0" layoutInCell="1" allowOverlap="1" wp14:anchorId="5B0E4477" wp14:editId="4D6562EB">
                <wp:simplePos x="0" y="0"/>
                <wp:positionH relativeFrom="column">
                  <wp:posOffset>1979930</wp:posOffset>
                </wp:positionH>
                <wp:positionV relativeFrom="paragraph">
                  <wp:posOffset>2672080</wp:posOffset>
                </wp:positionV>
                <wp:extent cx="206375" cy="352425"/>
                <wp:effectExtent l="19050" t="0" r="22225" b="47625"/>
                <wp:wrapNone/>
                <wp:docPr id="76" name="Down Arrow 76"/>
                <wp:cNvGraphicFramePr/>
                <a:graphic xmlns:a="http://schemas.openxmlformats.org/drawingml/2006/main">
                  <a:graphicData uri="http://schemas.microsoft.com/office/word/2010/wordprocessingShape">
                    <wps:wsp>
                      <wps:cNvSpPr/>
                      <wps:spPr>
                        <a:xfrm>
                          <a:off x="0" y="0"/>
                          <a:ext cx="20637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A30C" id="Down Arrow 76" o:spid="_x0000_s1026" type="#_x0000_t67" style="position:absolute;margin-left:155.9pt;margin-top:210.4pt;width:16.25pt;height:2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" adj="15276"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59" behindDoc="0" locked="0" layoutInCell="1" allowOverlap="1" wp14:anchorId="4590BB78" wp14:editId="5C74CC39">
                <wp:simplePos x="0" y="0"/>
                <wp:positionH relativeFrom="column">
                  <wp:posOffset>1979930</wp:posOffset>
                </wp:positionH>
                <wp:positionV relativeFrom="paragraph">
                  <wp:posOffset>3817620</wp:posOffset>
                </wp:positionV>
                <wp:extent cx="207010" cy="352425"/>
                <wp:effectExtent l="19050" t="0" r="21590" b="47625"/>
                <wp:wrapNone/>
                <wp:docPr id="77" name="Down Arrow 77"/>
                <wp:cNvGraphicFramePr/>
                <a:graphic xmlns:a="http://schemas.openxmlformats.org/drawingml/2006/main">
                  <a:graphicData uri="http://schemas.microsoft.com/office/word/2010/wordprocessingShape">
                    <wps:wsp>
                      <wps:cNvSpPr/>
                      <wps:spPr>
                        <a:xfrm>
                          <a:off x="0" y="0"/>
                          <a:ext cx="207010" cy="352425"/>
                        </a:xfrm>
                        <a:prstGeom prst="down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96E9" id="Down Arrow 77" o:spid="_x0000_s1026" type="#_x0000_t67" style="position:absolute;margin-left:155.9pt;margin-top:300.6pt;width:16.3pt;height:2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" adj="15256" fillcolor="#bfbfbf [2412]" strokecolor="#7f7f7f [1612]" strokeweight="1pt"/>
            </w:pict>
          </mc:Fallback>
        </mc:AlternateContent>
      </w:r>
      <w:r>
        <w:rPr>
          <w:noProof/>
          <w:sz w:val="20"/>
          <w:lang w:eastAsia="en-AU"/>
        </w:rPr>
        <mc:AlternateContent>
          <mc:Choice Requires="wps">
            <w:drawing>
              <wp:anchor distT="0" distB="0" distL="114300" distR="114300" simplePos="0" relativeHeight="251658260" behindDoc="0" locked="0" layoutInCell="1" allowOverlap="1" wp14:anchorId="07CB9A8D" wp14:editId="28F4BFA8">
                <wp:simplePos x="0" y="0"/>
                <wp:positionH relativeFrom="column">
                  <wp:posOffset>3725545</wp:posOffset>
                </wp:positionH>
                <wp:positionV relativeFrom="paragraph">
                  <wp:posOffset>3223895</wp:posOffset>
                </wp:positionV>
                <wp:extent cx="243205" cy="967105"/>
                <wp:effectExtent l="19050" t="0" r="23495" b="42545"/>
                <wp:wrapNone/>
                <wp:docPr id="78" name="Down Arrow 78"/>
                <wp:cNvGraphicFramePr/>
                <a:graphic xmlns:a="http://schemas.openxmlformats.org/drawingml/2006/main">
                  <a:graphicData uri="http://schemas.microsoft.com/office/word/2010/wordprocessingShape">
                    <wps:wsp>
                      <wps:cNvSpPr/>
                      <wps:spPr>
                        <a:xfrm>
                          <a:off x="0" y="0"/>
                          <a:ext cx="243205" cy="9671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55E4" id="Down Arrow 78" o:spid="_x0000_s1026" type="#_x0000_t67" style="position:absolute;margin-left:293.35pt;margin-top:253.85pt;width:19.15pt;height:76.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" adj="18884"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55" behindDoc="0" locked="0" layoutInCell="1" allowOverlap="1" wp14:anchorId="50695EDB" wp14:editId="7568D4B1">
                <wp:simplePos x="0" y="0"/>
                <wp:positionH relativeFrom="column">
                  <wp:posOffset>4533265</wp:posOffset>
                </wp:positionH>
                <wp:positionV relativeFrom="paragraph">
                  <wp:posOffset>1882140</wp:posOffset>
                </wp:positionV>
                <wp:extent cx="230505" cy="2317750"/>
                <wp:effectExtent l="19050" t="0" r="17145" b="44450"/>
                <wp:wrapNone/>
                <wp:docPr id="79" name="Down Arrow 79"/>
                <wp:cNvGraphicFramePr/>
                <a:graphic xmlns:a="http://schemas.openxmlformats.org/drawingml/2006/main">
                  <a:graphicData uri="http://schemas.microsoft.com/office/word/2010/wordprocessingShape">
                    <wps:wsp>
                      <wps:cNvSpPr/>
                      <wps:spPr>
                        <a:xfrm>
                          <a:off x="0" y="0"/>
                          <a:ext cx="230505" cy="2317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0C79" id="Down Arrow 79" o:spid="_x0000_s1026" type="#_x0000_t67" style="position:absolute;margin-left:356.95pt;margin-top:148.2pt;width:18.15pt;height:18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" adj="20526"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58" behindDoc="0" locked="0" layoutInCell="1" allowOverlap="1" wp14:anchorId="51B48209" wp14:editId="14ED774D">
                <wp:simplePos x="0" y="0"/>
                <wp:positionH relativeFrom="column">
                  <wp:posOffset>3018790</wp:posOffset>
                </wp:positionH>
                <wp:positionV relativeFrom="paragraph">
                  <wp:posOffset>2327275</wp:posOffset>
                </wp:positionV>
                <wp:extent cx="271780" cy="189865"/>
                <wp:effectExtent l="0" t="19050" r="33020" b="38735"/>
                <wp:wrapNone/>
                <wp:docPr id="80" name="Right Arrow 80"/>
                <wp:cNvGraphicFramePr/>
                <a:graphic xmlns:a="http://schemas.openxmlformats.org/drawingml/2006/main">
                  <a:graphicData uri="http://schemas.microsoft.com/office/word/2010/wordprocessingShape">
                    <wps:wsp>
                      <wps:cNvSpPr/>
                      <wps:spPr>
                        <a:xfrm>
                          <a:off x="0" y="0"/>
                          <a:ext cx="271780" cy="1898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AE2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0" o:spid="_x0000_s1026" type="#_x0000_t13" style="position:absolute;margin-left:237.7pt;margin-top:183.25pt;width:21.4pt;height:14.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" adj="14055" fillcolor="#4472c4 [3204]" strokecolor="#1f3763 [1604]" strokeweight="1pt"/>
            </w:pict>
          </mc:Fallback>
        </mc:AlternateContent>
      </w:r>
      <w:r w:rsidRPr="00077E31">
        <w:rPr>
          <w:noProof/>
          <w:sz w:val="20"/>
          <w:lang w:eastAsia="en-AU"/>
        </w:rPr>
        <mc:AlternateContent>
          <mc:Choice Requires="wps">
            <w:drawing>
              <wp:anchor distT="0" distB="0" distL="114300" distR="114300" simplePos="0" relativeHeight="251658251" behindDoc="0" locked="0" layoutInCell="1" allowOverlap="1" wp14:anchorId="75068B41" wp14:editId="171924FE">
                <wp:simplePos x="0" y="0"/>
                <wp:positionH relativeFrom="margin">
                  <wp:posOffset>1173480</wp:posOffset>
                </wp:positionH>
                <wp:positionV relativeFrom="paragraph">
                  <wp:posOffset>3035300</wp:posOffset>
                </wp:positionV>
                <wp:extent cx="1847850" cy="763905"/>
                <wp:effectExtent l="0" t="0" r="19050" b="17145"/>
                <wp:wrapNone/>
                <wp:docPr id="8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63905"/>
                        </a:xfrm>
                        <a:prstGeom prst="roundRect">
                          <a:avLst>
                            <a:gd name="adj" fmla="val 16667"/>
                          </a:avLst>
                        </a:prstGeom>
                        <a:ln>
                          <a:solidFill>
                            <a:schemeClr val="bg1">
                              <a:lumMod val="50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0E9BA2AA"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Applicant unable to demonstrate that standards are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68B41" id="_x0000_s1035" style="position:absolute;margin-left:92.4pt;margin-top:239pt;width:145.5pt;height:60.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" fillcolor="white [3201]" strokecolor="#7f7f7f [1612]" strokeweight="1pt">
                <v:stroke joinstyle="miter"/>
                <v:textbox>
                  <w:txbxContent>
                    <w:p w14:paraId="0E9BA2AA"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Applicant unable to demonstrate that standards are met</w:t>
                      </w:r>
                    </w:p>
                  </w:txbxContent>
                </v:textbox>
                <w10:wrap anchorx="margin"/>
              </v:roundrect>
            </w:pict>
          </mc:Fallback>
        </mc:AlternateContent>
      </w:r>
      <w:r w:rsidRPr="00077E31">
        <w:rPr>
          <w:noProof/>
          <w:sz w:val="20"/>
          <w:lang w:eastAsia="en-AU"/>
        </w:rPr>
        <mc:AlternateContent>
          <mc:Choice Requires="wps">
            <w:drawing>
              <wp:anchor distT="0" distB="0" distL="114300" distR="114300" simplePos="0" relativeHeight="251658247" behindDoc="0" locked="0" layoutInCell="1" allowOverlap="1" wp14:anchorId="3AACD8CC" wp14:editId="1405F09D">
                <wp:simplePos x="0" y="0"/>
                <wp:positionH relativeFrom="margin">
                  <wp:posOffset>1195070</wp:posOffset>
                </wp:positionH>
                <wp:positionV relativeFrom="paragraph">
                  <wp:posOffset>2164715</wp:posOffset>
                </wp:positionV>
                <wp:extent cx="1805305" cy="495300"/>
                <wp:effectExtent l="0" t="0" r="23495" b="19050"/>
                <wp:wrapNone/>
                <wp:docPr id="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05" cy="49530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DEA0EF"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Department may request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CD8CC" id="_x0000_s1036" style="position:absolute;margin-left:94.1pt;margin-top:170.45pt;width:142.15pt;height:3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" fillcolor="white [3201]" strokecolor="#4472c4 [3204]" strokeweight="1pt">
                <v:stroke joinstyle="miter"/>
                <v:textbox>
                  <w:txbxContent>
                    <w:p w14:paraId="5EDEA0EF"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Department may request more information</w:t>
                      </w:r>
                    </w:p>
                  </w:txbxContent>
                </v:textbox>
                <w10:wrap anchorx="margin"/>
              </v:roundrect>
            </w:pict>
          </mc:Fallback>
        </mc:AlternateContent>
      </w:r>
      <w:r w:rsidRPr="00077E31">
        <w:rPr>
          <w:noProof/>
          <w:sz w:val="20"/>
          <w:lang w:eastAsia="en-AU"/>
        </w:rPr>
        <mc:AlternateContent>
          <mc:Choice Requires="wps">
            <w:drawing>
              <wp:anchor distT="0" distB="0" distL="114300" distR="114300" simplePos="0" relativeHeight="251658246" behindDoc="0" locked="0" layoutInCell="1" allowOverlap="1" wp14:anchorId="42EC7D18" wp14:editId="0587D531">
                <wp:simplePos x="0" y="0"/>
                <wp:positionH relativeFrom="margin">
                  <wp:posOffset>1050925</wp:posOffset>
                </wp:positionH>
                <wp:positionV relativeFrom="paragraph">
                  <wp:posOffset>1323340</wp:posOffset>
                </wp:positionV>
                <wp:extent cx="2095500" cy="542925"/>
                <wp:effectExtent l="0" t="0" r="19050" b="28575"/>
                <wp:wrapNone/>
                <wp:docPr id="8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429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00C95A2"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Test data shows standards not met or anomaly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C7D18" id="_x0000_s1037" style="position:absolute;margin-left:82.75pt;margin-top:104.2pt;width:165pt;height:42.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" fillcolor="white [3201]" strokecolor="#4472c4 [3204]" strokeweight="1pt">
                <v:stroke joinstyle="miter"/>
                <v:textbox>
                  <w:txbxContent>
                    <w:p w14:paraId="700C95A2"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Test data shows standards not met or anomaly</w:t>
                      </w:r>
                    </w:p>
                  </w:txbxContent>
                </v:textbox>
                <w10:wrap anchorx="margin"/>
              </v:roundrect>
            </w:pict>
          </mc:Fallback>
        </mc:AlternateContent>
      </w:r>
      <w:r w:rsidRPr="00077E31">
        <w:rPr>
          <w:noProof/>
          <w:sz w:val="20"/>
          <w:lang w:eastAsia="en-AU"/>
        </w:rPr>
        <mc:AlternateContent>
          <mc:Choice Requires="wps">
            <w:drawing>
              <wp:anchor distT="0" distB="0" distL="114300" distR="114300" simplePos="0" relativeHeight="251658250" behindDoc="0" locked="0" layoutInCell="1" allowOverlap="1" wp14:anchorId="470A799D" wp14:editId="77E85A71">
                <wp:simplePos x="0" y="0"/>
                <wp:positionH relativeFrom="margin">
                  <wp:posOffset>3308985</wp:posOffset>
                </wp:positionH>
                <wp:positionV relativeFrom="paragraph">
                  <wp:posOffset>2127250</wp:posOffset>
                </wp:positionV>
                <wp:extent cx="1022985" cy="1095375"/>
                <wp:effectExtent l="0" t="0" r="24765" b="28575"/>
                <wp:wrapNone/>
                <wp:docPr id="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109537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A8DA64D"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Additional information shows standards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A799D" id="_x0000_s1038" style="position:absolute;margin-left:260.55pt;margin-top:167.5pt;width:80.55pt;height:86.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" fillcolor="white [3201]" strokecolor="#4472c4 [3204]" strokeweight="1pt">
                <v:stroke joinstyle="miter"/>
                <v:textbox>
                  <w:txbxContent>
                    <w:p w14:paraId="6A8DA64D" w14:textId="77777777" w:rsidR="00986703" w:rsidRPr="002D6609" w:rsidRDefault="00986703" w:rsidP="00E923AF">
                      <w:pPr>
                        <w:spacing w:before="40"/>
                        <w:jc w:val="center"/>
                        <w:rPr>
                          <w:rFonts w:asciiTheme="minorHAnsi" w:hAnsiTheme="minorHAnsi" w:cs="Arial"/>
                          <w:sz w:val="22"/>
                        </w:rPr>
                      </w:pPr>
                      <w:r w:rsidRPr="002D6609">
                        <w:rPr>
                          <w:rFonts w:asciiTheme="minorHAnsi" w:hAnsiTheme="minorHAnsi" w:cs="Arial"/>
                          <w:sz w:val="22"/>
                        </w:rPr>
                        <w:t>Additional information shows standards met</w:t>
                      </w:r>
                    </w:p>
                  </w:txbxContent>
                </v:textbox>
                <w10:wrap anchorx="margin"/>
              </v:roundrect>
            </w:pict>
          </mc:Fallback>
        </mc:AlternateContent>
      </w:r>
      <w:r>
        <w:br w:type="page"/>
      </w:r>
    </w:p>
    <w:p w14:paraId="09E41CDD" w14:textId="77777777" w:rsidR="00E923AF" w:rsidRDefault="00E923AF" w:rsidP="00E923AF">
      <w:pPr>
        <w:jc w:val="center"/>
        <w:rPr>
          <w:rFonts w:asciiTheme="minorHAnsi" w:hAnsiTheme="minorHAnsi"/>
          <w:sz w:val="28"/>
          <w:szCs w:val="28"/>
        </w:rPr>
      </w:pPr>
    </w:p>
    <w:p w14:paraId="0F340FE6" w14:textId="77777777" w:rsidR="00E923AF" w:rsidRDefault="00E923AF" w:rsidP="00E923AF">
      <w:pPr>
        <w:jc w:val="center"/>
        <w:rPr>
          <w:rFonts w:asciiTheme="minorHAnsi" w:hAnsiTheme="minorHAnsi"/>
          <w:sz w:val="28"/>
          <w:szCs w:val="28"/>
        </w:rPr>
      </w:pPr>
    </w:p>
    <w:p w14:paraId="5B529437" w14:textId="77777777" w:rsidR="00E923AF" w:rsidRDefault="00E923AF" w:rsidP="00E923AF">
      <w:pPr>
        <w:jc w:val="center"/>
        <w:rPr>
          <w:rFonts w:asciiTheme="minorHAnsi" w:hAnsiTheme="minorHAnsi"/>
          <w:b/>
          <w:sz w:val="28"/>
          <w:szCs w:val="28"/>
        </w:rPr>
      </w:pPr>
      <w:r w:rsidRPr="00332783">
        <w:rPr>
          <w:rFonts w:asciiTheme="minorHAnsi" w:hAnsiTheme="minorHAnsi"/>
          <w:b/>
          <w:sz w:val="28"/>
          <w:szCs w:val="28"/>
        </w:rPr>
        <w:t>Certification application and assessment process</w:t>
      </w:r>
    </w:p>
    <w:p w14:paraId="0A0CDB86" w14:textId="77777777" w:rsidR="00E923AF" w:rsidRPr="002D6609" w:rsidRDefault="00E923AF" w:rsidP="00E923AF">
      <w:pPr>
        <w:spacing w:before="240" w:after="200"/>
        <w:jc w:val="center"/>
        <w:rPr>
          <w:rFonts w:ascii="Arial" w:hAnsi="Arial" w:cs="Arial"/>
          <w:b/>
          <w:sz w:val="28"/>
          <w:szCs w:val="28"/>
        </w:rPr>
      </w:pPr>
      <w:r w:rsidRPr="002D6609">
        <w:rPr>
          <w:rFonts w:ascii="Arial" w:eastAsia="Arial Unicode MS" w:hAnsi="Arial" w:cs="Arial"/>
          <w:b/>
          <w:color w:val="44546A" w:themeColor="text2"/>
          <w:sz w:val="22"/>
          <w:u w:color="000000"/>
        </w:rPr>
        <w:t>Engine testing completed by non-ILAC-accredited laboratory</w:t>
      </w:r>
    </w:p>
    <w:p w14:paraId="2A4E597B" w14:textId="77777777" w:rsidR="00E923AF" w:rsidRDefault="00E923AF" w:rsidP="00E923AF">
      <w:pPr>
        <w:jc w:val="center"/>
        <w:rPr>
          <w:rFonts w:asciiTheme="minorHAnsi" w:hAnsiTheme="minorHAnsi"/>
          <w:b/>
          <w:sz w:val="28"/>
          <w:szCs w:val="28"/>
        </w:rPr>
      </w:pPr>
      <w:r w:rsidRPr="008560B7">
        <w:rPr>
          <w:rFonts w:asciiTheme="minorHAnsi" w:hAnsiTheme="minorHAnsi"/>
          <w:noProof/>
          <w:sz w:val="28"/>
          <w:szCs w:val="28"/>
          <w:lang w:eastAsia="en-AU"/>
        </w:rPr>
        <mc:AlternateContent>
          <mc:Choice Requires="wps">
            <w:drawing>
              <wp:anchor distT="0" distB="0" distL="114300" distR="114300" simplePos="0" relativeHeight="251658302" behindDoc="0" locked="0" layoutInCell="1" allowOverlap="1" wp14:anchorId="27E29C29" wp14:editId="3B8D9528">
                <wp:simplePos x="0" y="0"/>
                <wp:positionH relativeFrom="margin">
                  <wp:posOffset>933450</wp:posOffset>
                </wp:positionH>
                <wp:positionV relativeFrom="paragraph">
                  <wp:posOffset>142875</wp:posOffset>
                </wp:positionV>
                <wp:extent cx="4514850" cy="647700"/>
                <wp:effectExtent l="0" t="0" r="19050" b="19050"/>
                <wp:wrapNone/>
                <wp:docPr id="3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64770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CEED11"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Apply for certification with test results from non-ILAC laboratory</w:t>
                            </w:r>
                          </w:p>
                          <w:p w14:paraId="76695F78"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Pay $</w:t>
                            </w:r>
                            <w:r>
                              <w:rPr>
                                <w:rFonts w:asciiTheme="minorHAnsi" w:hAnsiTheme="minorHAnsi"/>
                                <w:sz w:val="22"/>
                              </w:rPr>
                              <w:t>2,850</w:t>
                            </w:r>
                            <w:r w:rsidRPr="002D6609">
                              <w:rPr>
                                <w:rFonts w:asciiTheme="minorHAnsi" w:hAnsiTheme="minorHAnsi"/>
                                <w:sz w:val="22"/>
                              </w:rPr>
                              <w:t xml:space="preserve"> application fee</w:t>
                            </w:r>
                          </w:p>
                          <w:p w14:paraId="43806492" w14:textId="77777777" w:rsidR="00986703" w:rsidRPr="00564EA0" w:rsidRDefault="00986703" w:rsidP="00E923AF">
                            <w:pPr>
                              <w:jc w:val="center"/>
                              <w:rPr>
                                <w14:textOutline w14:w="9525" w14:cap="rnd" w14:cmpd="sng" w14:algn="ctr">
                                  <w14:solidFill>
                                    <w14:schemeClr w14:val="accent1"/>
                                  </w14:solidFill>
                                  <w14:prstDash w14:val="solid"/>
                                  <w14:bevel/>
                                </w14:textOutline>
                              </w:rPr>
                            </w:pPr>
                          </w:p>
                          <w:p w14:paraId="2F9F171F" w14:textId="77777777" w:rsidR="00986703" w:rsidRPr="00564EA0" w:rsidRDefault="00986703" w:rsidP="00E923AF">
                            <w:pPr>
                              <w:jc w:val="center"/>
                              <w:rPr>
                                <w14:textOutline w14:w="9525" w14:cap="rnd" w14:cmpd="sng" w14:algn="ctr">
                                  <w14:solidFill>
                                    <w14:schemeClr w14:val="accent1"/>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29C29" id="_x0000_s1039" style="position:absolute;left:0;text-align:left;margin-left:73.5pt;margin-top:11.25pt;width:355.5pt;height:51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" fillcolor="white [3201]" strokecolor="#4472c4 [3204]" strokeweight="1pt">
                <v:stroke joinstyle="miter"/>
                <v:textbox>
                  <w:txbxContent>
                    <w:p w14:paraId="2DCEED11"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Apply for certification with test results from non-ILAC laboratory</w:t>
                      </w:r>
                    </w:p>
                    <w:p w14:paraId="76695F78"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Pay $</w:t>
                      </w:r>
                      <w:r>
                        <w:rPr>
                          <w:rFonts w:asciiTheme="minorHAnsi" w:hAnsiTheme="minorHAnsi"/>
                          <w:sz w:val="22"/>
                        </w:rPr>
                        <w:t>2,850</w:t>
                      </w:r>
                      <w:r w:rsidRPr="002D6609">
                        <w:rPr>
                          <w:rFonts w:asciiTheme="minorHAnsi" w:hAnsiTheme="minorHAnsi"/>
                          <w:sz w:val="22"/>
                        </w:rPr>
                        <w:t xml:space="preserve"> application fee</w:t>
                      </w:r>
                    </w:p>
                    <w:p w14:paraId="43806492" w14:textId="77777777" w:rsidR="00986703" w:rsidRPr="00564EA0" w:rsidRDefault="00986703" w:rsidP="00E923AF">
                      <w:pPr>
                        <w:jc w:val="center"/>
                        <w:rPr>
                          <w14:textOutline w14:w="9525" w14:cap="rnd" w14:cmpd="sng" w14:algn="ctr">
                            <w14:solidFill>
                              <w14:schemeClr w14:val="accent1"/>
                            </w14:solidFill>
                            <w14:prstDash w14:val="solid"/>
                            <w14:bevel/>
                          </w14:textOutline>
                        </w:rPr>
                      </w:pPr>
                    </w:p>
                    <w:p w14:paraId="2F9F171F" w14:textId="77777777" w:rsidR="00986703" w:rsidRPr="00564EA0" w:rsidRDefault="00986703" w:rsidP="00E923AF">
                      <w:pPr>
                        <w:jc w:val="center"/>
                        <w:rPr>
                          <w14:textOutline w14:w="9525" w14:cap="rnd" w14:cmpd="sng" w14:algn="ctr">
                            <w14:solidFill>
                              <w14:schemeClr w14:val="accent1"/>
                            </w14:solidFill>
                            <w14:prstDash w14:val="solid"/>
                            <w14:bevel/>
                          </w14:textOutline>
                        </w:rPr>
                      </w:pPr>
                    </w:p>
                  </w:txbxContent>
                </v:textbox>
                <w10:wrap anchorx="margin"/>
              </v:roundrect>
            </w:pict>
          </mc:Fallback>
        </mc:AlternateContent>
      </w:r>
    </w:p>
    <w:p w14:paraId="1ACB8732" w14:textId="77777777" w:rsidR="00E923AF" w:rsidRDefault="00E923AF" w:rsidP="00E923AF">
      <w:pPr>
        <w:jc w:val="center"/>
        <w:rPr>
          <w:rFonts w:asciiTheme="minorHAnsi" w:hAnsiTheme="minorHAnsi"/>
          <w:b/>
          <w:sz w:val="28"/>
          <w:szCs w:val="28"/>
        </w:rPr>
      </w:pPr>
    </w:p>
    <w:p w14:paraId="0D0E55E5" w14:textId="77777777" w:rsidR="00E923AF" w:rsidRDefault="00E923AF" w:rsidP="00E923AF">
      <w:pPr>
        <w:jc w:val="center"/>
        <w:rPr>
          <w:rFonts w:asciiTheme="minorHAnsi" w:hAnsiTheme="minorHAnsi"/>
          <w:b/>
          <w:sz w:val="28"/>
          <w:szCs w:val="28"/>
        </w:rPr>
      </w:pPr>
    </w:p>
    <w:p w14:paraId="7A01E5AA" w14:textId="77777777" w:rsidR="00E923AF" w:rsidRDefault="00E923AF" w:rsidP="00E923AF">
      <w:pPr>
        <w:jc w:val="center"/>
        <w:rPr>
          <w:rFonts w:asciiTheme="minorHAnsi" w:hAnsiTheme="minorHAnsi"/>
          <w:b/>
          <w:sz w:val="28"/>
          <w:szCs w:val="28"/>
        </w:rPr>
      </w:pPr>
      <w:r w:rsidRPr="008560B7">
        <w:rPr>
          <w:rFonts w:asciiTheme="minorHAnsi" w:hAnsiTheme="minorHAnsi"/>
          <w:noProof/>
          <w:sz w:val="28"/>
          <w:szCs w:val="28"/>
          <w:lang w:eastAsia="en-AU"/>
        </w:rPr>
        <mc:AlternateContent>
          <mc:Choice Requires="wps">
            <w:drawing>
              <wp:anchor distT="0" distB="0" distL="114300" distR="114300" simplePos="0" relativeHeight="251658270" behindDoc="0" locked="0" layoutInCell="1" allowOverlap="1" wp14:anchorId="419FE537" wp14:editId="2E2945F9">
                <wp:simplePos x="0" y="0"/>
                <wp:positionH relativeFrom="column">
                  <wp:posOffset>3143250</wp:posOffset>
                </wp:positionH>
                <wp:positionV relativeFrom="paragraph">
                  <wp:posOffset>129540</wp:posOffset>
                </wp:positionV>
                <wp:extent cx="180975" cy="295275"/>
                <wp:effectExtent l="19050" t="0" r="28575" b="47625"/>
                <wp:wrapNone/>
                <wp:docPr id="335" name="Down Arrow 335"/>
                <wp:cNvGraphicFramePr/>
                <a:graphic xmlns:a="http://schemas.openxmlformats.org/drawingml/2006/main">
                  <a:graphicData uri="http://schemas.microsoft.com/office/word/2010/wordprocessingShape">
                    <wps:wsp>
                      <wps:cNvSpPr/>
                      <wps:spPr>
                        <a:xfrm>
                          <a:off x="0" y="0"/>
                          <a:ext cx="1809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EB1B" id="Down Arrow 335" o:spid="_x0000_s1026" type="#_x0000_t67" style="position:absolute;margin-left:247.5pt;margin-top:10.2pt;width:14.25pt;height:2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" adj="14981" fillcolor="#4472c4 [3204]" strokecolor="#1f3763 [1604]" strokeweight="1pt"/>
            </w:pict>
          </mc:Fallback>
        </mc:AlternateContent>
      </w:r>
    </w:p>
    <w:p w14:paraId="35D4A2CB" w14:textId="77777777" w:rsidR="00E923AF" w:rsidRDefault="00E923AF" w:rsidP="00E923AF">
      <w:pPr>
        <w:jc w:val="center"/>
        <w:rPr>
          <w:rFonts w:asciiTheme="minorHAnsi" w:hAnsiTheme="minorHAnsi"/>
          <w:b/>
          <w:sz w:val="28"/>
          <w:szCs w:val="28"/>
        </w:rPr>
      </w:pPr>
      <w:r w:rsidRPr="008560B7">
        <w:rPr>
          <w:rFonts w:asciiTheme="minorHAnsi" w:hAnsiTheme="minorHAnsi"/>
          <w:noProof/>
          <w:sz w:val="28"/>
          <w:szCs w:val="28"/>
          <w:lang w:eastAsia="en-AU"/>
        </w:rPr>
        <mc:AlternateContent>
          <mc:Choice Requires="wps">
            <w:drawing>
              <wp:anchor distT="0" distB="0" distL="114300" distR="114300" simplePos="0" relativeHeight="251658243" behindDoc="0" locked="0" layoutInCell="1" allowOverlap="1" wp14:anchorId="006E36E1" wp14:editId="1F3C0BEA">
                <wp:simplePos x="0" y="0"/>
                <wp:positionH relativeFrom="column">
                  <wp:posOffset>4267200</wp:posOffset>
                </wp:positionH>
                <wp:positionV relativeFrom="paragraph">
                  <wp:posOffset>4966335</wp:posOffset>
                </wp:positionV>
                <wp:extent cx="179070" cy="306705"/>
                <wp:effectExtent l="19050" t="0" r="11430" b="36195"/>
                <wp:wrapNone/>
                <wp:docPr id="348" name="Down Arrow 348"/>
                <wp:cNvGraphicFramePr/>
                <a:graphic xmlns:a="http://schemas.openxmlformats.org/drawingml/2006/main">
                  <a:graphicData uri="http://schemas.microsoft.com/office/word/2010/wordprocessingShape">
                    <wps:wsp>
                      <wps:cNvSpPr/>
                      <wps:spPr>
                        <a:xfrm>
                          <a:off x="0" y="0"/>
                          <a:ext cx="179070" cy="306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A815" id="Down Arrow 348" o:spid="_x0000_s1026" type="#_x0000_t67" style="position:absolute;margin-left:336pt;margin-top:391.05pt;width:14.1pt;height:2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" adj="15294"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82" behindDoc="0" locked="0" layoutInCell="1" allowOverlap="1" wp14:anchorId="5DA1CFFF" wp14:editId="23B553A0">
                <wp:simplePos x="0" y="0"/>
                <wp:positionH relativeFrom="column">
                  <wp:posOffset>3762375</wp:posOffset>
                </wp:positionH>
                <wp:positionV relativeFrom="paragraph">
                  <wp:posOffset>3991610</wp:posOffset>
                </wp:positionV>
                <wp:extent cx="182880" cy="281940"/>
                <wp:effectExtent l="19050" t="0" r="26670" b="41910"/>
                <wp:wrapNone/>
                <wp:docPr id="347" name="Down Arrow 347"/>
                <wp:cNvGraphicFramePr/>
                <a:graphic xmlns:a="http://schemas.openxmlformats.org/drawingml/2006/main">
                  <a:graphicData uri="http://schemas.microsoft.com/office/word/2010/wordprocessingShape">
                    <wps:wsp>
                      <wps:cNvSpPr/>
                      <wps:spPr>
                        <a:xfrm>
                          <a:off x="0" y="0"/>
                          <a:ext cx="182880" cy="2819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CE66" id="Down Arrow 347" o:spid="_x0000_s1026" type="#_x0000_t67" style="position:absolute;margin-left:296.25pt;margin-top:314.3pt;width:14.4pt;height:22.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" adj="14595"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81" behindDoc="0" locked="0" layoutInCell="1" allowOverlap="1" wp14:anchorId="7E55E528" wp14:editId="40452D09">
                <wp:simplePos x="0" y="0"/>
                <wp:positionH relativeFrom="column">
                  <wp:posOffset>2517775</wp:posOffset>
                </wp:positionH>
                <wp:positionV relativeFrom="paragraph">
                  <wp:posOffset>3996690</wp:posOffset>
                </wp:positionV>
                <wp:extent cx="182880" cy="276860"/>
                <wp:effectExtent l="19050" t="0" r="26670" b="46990"/>
                <wp:wrapNone/>
                <wp:docPr id="346" name="Down Arrow 346"/>
                <wp:cNvGraphicFramePr/>
                <a:graphic xmlns:a="http://schemas.openxmlformats.org/drawingml/2006/main">
                  <a:graphicData uri="http://schemas.microsoft.com/office/word/2010/wordprocessingShape">
                    <wps:wsp>
                      <wps:cNvSpPr/>
                      <wps:spPr>
                        <a:xfrm>
                          <a:off x="0" y="0"/>
                          <a:ext cx="182880" cy="2768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50B0" id="Down Arrow 346" o:spid="_x0000_s1026" type="#_x0000_t67" style="position:absolute;margin-left:198.25pt;margin-top:314.7pt;width:14.4pt;height:21.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" adj="14466"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80" behindDoc="0" locked="0" layoutInCell="1" allowOverlap="1" wp14:anchorId="38DD95B3" wp14:editId="27C4CF4B">
                <wp:simplePos x="0" y="0"/>
                <wp:positionH relativeFrom="column">
                  <wp:posOffset>3836035</wp:posOffset>
                </wp:positionH>
                <wp:positionV relativeFrom="paragraph">
                  <wp:posOffset>3157220</wp:posOffset>
                </wp:positionV>
                <wp:extent cx="179070" cy="306705"/>
                <wp:effectExtent l="19050" t="0" r="11430" b="36195"/>
                <wp:wrapNone/>
                <wp:docPr id="345" name="Down Arrow 345"/>
                <wp:cNvGraphicFramePr/>
                <a:graphic xmlns:a="http://schemas.openxmlformats.org/drawingml/2006/main">
                  <a:graphicData uri="http://schemas.microsoft.com/office/word/2010/wordprocessingShape">
                    <wps:wsp>
                      <wps:cNvSpPr/>
                      <wps:spPr>
                        <a:xfrm>
                          <a:off x="0" y="0"/>
                          <a:ext cx="179070" cy="3067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C1C12" id="Down Arrow 345" o:spid="_x0000_s1026" type="#_x0000_t67" style="position:absolute;margin-left:302.05pt;margin-top:248.6pt;width:14.1pt;height:24.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" adj="15294"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9" behindDoc="0" locked="0" layoutInCell="1" allowOverlap="1" wp14:anchorId="44512CDD" wp14:editId="7932F219">
                <wp:simplePos x="0" y="0"/>
                <wp:positionH relativeFrom="column">
                  <wp:posOffset>4991100</wp:posOffset>
                </wp:positionH>
                <wp:positionV relativeFrom="paragraph">
                  <wp:posOffset>1722120</wp:posOffset>
                </wp:positionV>
                <wp:extent cx="168275" cy="342900"/>
                <wp:effectExtent l="19050" t="0" r="22225" b="38100"/>
                <wp:wrapNone/>
                <wp:docPr id="344" name="Down Arrow 344"/>
                <wp:cNvGraphicFramePr/>
                <a:graphic xmlns:a="http://schemas.openxmlformats.org/drawingml/2006/main">
                  <a:graphicData uri="http://schemas.microsoft.com/office/word/2010/wordprocessingShape">
                    <wps:wsp>
                      <wps:cNvSpPr/>
                      <wps:spPr>
                        <a:xfrm>
                          <a:off x="0" y="0"/>
                          <a:ext cx="1682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2022" id="Down Arrow 344" o:spid="_x0000_s1026" type="#_x0000_t67" style="position:absolute;margin-left:393pt;margin-top:135.6pt;width:13.25pt;height:2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" adj="16300"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8" behindDoc="0" locked="0" layoutInCell="1" allowOverlap="1" wp14:anchorId="327EA4CA" wp14:editId="3F84AF07">
                <wp:simplePos x="0" y="0"/>
                <wp:positionH relativeFrom="column">
                  <wp:posOffset>4086225</wp:posOffset>
                </wp:positionH>
                <wp:positionV relativeFrom="paragraph">
                  <wp:posOffset>1722120</wp:posOffset>
                </wp:positionV>
                <wp:extent cx="180975" cy="342900"/>
                <wp:effectExtent l="19050" t="0" r="28575" b="38100"/>
                <wp:wrapNone/>
                <wp:docPr id="343" name="Down Arrow 343"/>
                <wp:cNvGraphicFramePr/>
                <a:graphic xmlns:a="http://schemas.openxmlformats.org/drawingml/2006/main">
                  <a:graphicData uri="http://schemas.microsoft.com/office/word/2010/wordprocessingShape">
                    <wps:wsp>
                      <wps:cNvSpPr/>
                      <wps:spPr>
                        <a:xfrm>
                          <a:off x="0" y="0"/>
                          <a:ext cx="1809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24E8" id="Down Arrow 343" o:spid="_x0000_s1026" type="#_x0000_t67" style="position:absolute;margin-left:321.75pt;margin-top:135.6pt;width:14.25pt;height:2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" adj="15900"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7" behindDoc="0" locked="0" layoutInCell="1" allowOverlap="1" wp14:anchorId="603B6A9F" wp14:editId="62762FC0">
                <wp:simplePos x="0" y="0"/>
                <wp:positionH relativeFrom="column">
                  <wp:posOffset>4509770</wp:posOffset>
                </wp:positionH>
                <wp:positionV relativeFrom="paragraph">
                  <wp:posOffset>741680</wp:posOffset>
                </wp:positionV>
                <wp:extent cx="154940" cy="225425"/>
                <wp:effectExtent l="19050" t="0" r="16510" b="41275"/>
                <wp:wrapNone/>
                <wp:docPr id="342" name="Down Arrow 342"/>
                <wp:cNvGraphicFramePr/>
                <a:graphic xmlns:a="http://schemas.openxmlformats.org/drawingml/2006/main">
                  <a:graphicData uri="http://schemas.microsoft.com/office/word/2010/wordprocessingShape">
                    <wps:wsp>
                      <wps:cNvSpPr/>
                      <wps:spPr>
                        <a:xfrm>
                          <a:off x="0" y="0"/>
                          <a:ext cx="154940" cy="225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B189" id="Down Arrow 342" o:spid="_x0000_s1026" type="#_x0000_t67" style="position:absolute;margin-left:355.1pt;margin-top:58.4pt;width:12.2pt;height:17.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" adj="14177"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4" behindDoc="0" locked="0" layoutInCell="1" allowOverlap="1" wp14:anchorId="6B12B85B" wp14:editId="48377292">
                <wp:simplePos x="0" y="0"/>
                <wp:positionH relativeFrom="column">
                  <wp:posOffset>1807210</wp:posOffset>
                </wp:positionH>
                <wp:positionV relativeFrom="paragraph">
                  <wp:posOffset>4951730</wp:posOffset>
                </wp:positionV>
                <wp:extent cx="169545" cy="320675"/>
                <wp:effectExtent l="19050" t="0" r="20955" b="41275"/>
                <wp:wrapNone/>
                <wp:docPr id="339" name="Down Arrow 339"/>
                <wp:cNvGraphicFramePr/>
                <a:graphic xmlns:a="http://schemas.openxmlformats.org/drawingml/2006/main">
                  <a:graphicData uri="http://schemas.microsoft.com/office/word/2010/wordprocessingShape">
                    <wps:wsp>
                      <wps:cNvSpPr/>
                      <wps:spPr>
                        <a:xfrm>
                          <a:off x="0" y="0"/>
                          <a:ext cx="169545" cy="320675"/>
                        </a:xfrm>
                        <a:prstGeom prst="downArrow">
                          <a:avLst/>
                        </a:prstGeom>
                        <a:solidFill>
                          <a:schemeClr val="bg1">
                            <a:lumMod val="75000"/>
                          </a:schemeClr>
                        </a:solidFill>
                        <a:ln>
                          <a:solidFill>
                            <a:schemeClr val="bg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25A25" id="Down Arrow 339" o:spid="_x0000_s1026" type="#_x0000_t67" style="position:absolute;margin-left:142.3pt;margin-top:389.9pt;width:13.35pt;height:25.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" adj="15890" fillcolor="#bfbfbf [2412]" strokecolor="#7f7f7f [1612]"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3" behindDoc="0" locked="0" layoutInCell="1" allowOverlap="1" wp14:anchorId="12331A17" wp14:editId="4D7CB008">
                <wp:simplePos x="0" y="0"/>
                <wp:positionH relativeFrom="column">
                  <wp:posOffset>1273175</wp:posOffset>
                </wp:positionH>
                <wp:positionV relativeFrom="paragraph">
                  <wp:posOffset>1724025</wp:posOffset>
                </wp:positionV>
                <wp:extent cx="203200" cy="3547745"/>
                <wp:effectExtent l="19050" t="0" r="25400" b="33655"/>
                <wp:wrapNone/>
                <wp:docPr id="338" name="Down Arrow 338"/>
                <wp:cNvGraphicFramePr/>
                <a:graphic xmlns:a="http://schemas.openxmlformats.org/drawingml/2006/main">
                  <a:graphicData uri="http://schemas.microsoft.com/office/word/2010/wordprocessingShape">
                    <wps:wsp>
                      <wps:cNvSpPr/>
                      <wps:spPr>
                        <a:xfrm>
                          <a:off x="0" y="0"/>
                          <a:ext cx="203200" cy="3547745"/>
                        </a:xfrm>
                        <a:prstGeom prst="downArrow">
                          <a:avLst/>
                        </a:prstGeom>
                        <a:solidFill>
                          <a:schemeClr val="bg1">
                            <a:lumMod val="75000"/>
                          </a:schemeClr>
                        </a:solidFill>
                        <a:ln>
                          <a:solidFill>
                            <a:schemeClr val="bg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447B" id="Down Arrow 338" o:spid="_x0000_s1026" type="#_x0000_t67" style="position:absolute;margin-left:100.25pt;margin-top:135.75pt;width:16pt;height:279.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" adj="20981" fillcolor="#bfbfbf [2412]" strokecolor="#7f7f7f [1612]"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2" behindDoc="0" locked="0" layoutInCell="1" allowOverlap="1" wp14:anchorId="437A0E47" wp14:editId="3C829ECC">
                <wp:simplePos x="0" y="0"/>
                <wp:positionH relativeFrom="column">
                  <wp:posOffset>5029835</wp:posOffset>
                </wp:positionH>
                <wp:positionV relativeFrom="paragraph">
                  <wp:posOffset>3163570</wp:posOffset>
                </wp:positionV>
                <wp:extent cx="176530" cy="2108835"/>
                <wp:effectExtent l="19050" t="0" r="13970" b="43815"/>
                <wp:wrapNone/>
                <wp:docPr id="337" name="Down Arrow 337"/>
                <wp:cNvGraphicFramePr/>
                <a:graphic xmlns:a="http://schemas.openxmlformats.org/drawingml/2006/main">
                  <a:graphicData uri="http://schemas.microsoft.com/office/word/2010/wordprocessingShape">
                    <wps:wsp>
                      <wps:cNvSpPr/>
                      <wps:spPr>
                        <a:xfrm>
                          <a:off x="0" y="0"/>
                          <a:ext cx="176530" cy="2108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99C21" id="Down Arrow 337" o:spid="_x0000_s1026" type="#_x0000_t67" style="position:absolute;margin-left:396.05pt;margin-top:249.1pt;width:13.9pt;height:166.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" adj="20696"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1" behindDoc="0" locked="0" layoutInCell="1" allowOverlap="1" wp14:anchorId="7A12CC40" wp14:editId="3E32B2C7">
                <wp:simplePos x="0" y="0"/>
                <wp:positionH relativeFrom="column">
                  <wp:posOffset>1861185</wp:posOffset>
                </wp:positionH>
                <wp:positionV relativeFrom="paragraph">
                  <wp:posOffset>741680</wp:posOffset>
                </wp:positionV>
                <wp:extent cx="146050" cy="225425"/>
                <wp:effectExtent l="19050" t="0" r="25400" b="41275"/>
                <wp:wrapNone/>
                <wp:docPr id="336" name="Down Arrow 336"/>
                <wp:cNvGraphicFramePr/>
                <a:graphic xmlns:a="http://schemas.openxmlformats.org/drawingml/2006/main">
                  <a:graphicData uri="http://schemas.microsoft.com/office/word/2010/wordprocessingShape">
                    <wps:wsp>
                      <wps:cNvSpPr/>
                      <wps:spPr>
                        <a:xfrm>
                          <a:off x="0" y="0"/>
                          <a:ext cx="146050" cy="225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935D" id="Down Arrow 336" o:spid="_x0000_s1026" type="#_x0000_t67" style="position:absolute;margin-left:146.55pt;margin-top:58.4pt;width:11.5pt;height:17.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" adj="14603" fillcolor="#4472c4 [3204]" strokecolor="#1f3763 [1604]" strokeweight="1p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9" behindDoc="0" locked="0" layoutInCell="1" allowOverlap="1" wp14:anchorId="3A015C20" wp14:editId="61381DAD">
                <wp:simplePos x="0" y="0"/>
                <wp:positionH relativeFrom="margin">
                  <wp:posOffset>3638550</wp:posOffset>
                </wp:positionH>
                <wp:positionV relativeFrom="paragraph">
                  <wp:posOffset>2084070</wp:posOffset>
                </wp:positionV>
                <wp:extent cx="977265" cy="1074420"/>
                <wp:effectExtent l="0" t="0" r="13335" b="11430"/>
                <wp:wrapNone/>
                <wp:docPr id="33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107442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8D3D883"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Test data shows that standards not met or anomaly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15C20" id="_x0000_s1040" style="position:absolute;left:0;text-align:left;margin-left:286.5pt;margin-top:164.1pt;width:76.95pt;height:84.6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" fillcolor="white [3201]" strokecolor="#4472c4 [3204]" strokeweight="1pt">
                <v:stroke joinstyle="miter"/>
                <v:textbox>
                  <w:txbxContent>
                    <w:p w14:paraId="08D3D883"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Test data shows that standards not met or anomaly</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8" behindDoc="0" locked="0" layoutInCell="1" allowOverlap="1" wp14:anchorId="40D75ED3" wp14:editId="215D8A7D">
                <wp:simplePos x="0" y="0"/>
                <wp:positionH relativeFrom="margin">
                  <wp:posOffset>4699635</wp:posOffset>
                </wp:positionH>
                <wp:positionV relativeFrom="paragraph">
                  <wp:posOffset>2083435</wp:posOffset>
                </wp:positionV>
                <wp:extent cx="954405" cy="1073150"/>
                <wp:effectExtent l="0" t="0" r="17145" b="12700"/>
                <wp:wrapNone/>
                <wp:docPr id="33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107315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DE885FB"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Test data shows that standards are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75ED3" id="_x0000_s1041" style="position:absolute;left:0;text-align:left;margin-left:370.05pt;margin-top:164.05pt;width:75.15pt;height:8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" fillcolor="white [3201]" strokecolor="#4472c4 [3204]" strokeweight="1pt">
                <v:stroke joinstyle="miter"/>
                <v:textbox>
                  <w:txbxContent>
                    <w:p w14:paraId="3DE885FB"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Test data shows that standards are met</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7" behindDoc="0" locked="0" layoutInCell="1" allowOverlap="1" wp14:anchorId="1C969BFA" wp14:editId="58EA92FF">
                <wp:simplePos x="0" y="0"/>
                <wp:positionH relativeFrom="margin">
                  <wp:posOffset>1073150</wp:posOffset>
                </wp:positionH>
                <wp:positionV relativeFrom="paragraph">
                  <wp:posOffset>5271770</wp:posOffset>
                </wp:positionV>
                <wp:extent cx="1287780" cy="1114425"/>
                <wp:effectExtent l="0" t="0" r="26670" b="28575"/>
                <wp:wrapNone/>
                <wp:docPr id="3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114425"/>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841DD35"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certification application is refused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69BFA" id="_x0000_s1042" style="position:absolute;left:0;text-align:left;margin-left:84.5pt;margin-top:415.1pt;width:101.4pt;height:87.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" fillcolor="white [3201]" strokecolor="#7f7f7f [1612]" strokeweight="1pt">
                <v:stroke joinstyle="miter"/>
                <v:textbox>
                  <w:txbxContent>
                    <w:p w14:paraId="7841DD35"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certification application is refused</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6" behindDoc="0" locked="0" layoutInCell="1" allowOverlap="1" wp14:anchorId="3A161DEC" wp14:editId="7D86C60A">
                <wp:simplePos x="0" y="0"/>
                <wp:positionH relativeFrom="margin">
                  <wp:posOffset>3959225</wp:posOffset>
                </wp:positionH>
                <wp:positionV relativeFrom="paragraph">
                  <wp:posOffset>5271135</wp:posOffset>
                </wp:positionV>
                <wp:extent cx="1607185" cy="1114425"/>
                <wp:effectExtent l="0" t="0" r="12065" b="28575"/>
                <wp:wrapNone/>
                <wp:docPr id="3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85" cy="11144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C4B5D6"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certification has been granted and advised of marking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61DEC" id="_x0000_s1043" style="position:absolute;left:0;text-align:left;margin-left:311.75pt;margin-top:415.05pt;width:126.55pt;height:8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" fillcolor="white [3201]" strokecolor="#4472c4 [3204]" strokeweight="1pt">
                <v:stroke joinstyle="miter"/>
                <v:textbox>
                  <w:txbxContent>
                    <w:p w14:paraId="78C4B5D6"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certification has been granted and advised of marking requirements</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5" behindDoc="0" locked="0" layoutInCell="1" allowOverlap="1" wp14:anchorId="36686FA2" wp14:editId="5F8F7962">
                <wp:simplePos x="0" y="0"/>
                <wp:positionH relativeFrom="margin">
                  <wp:posOffset>2292350</wp:posOffset>
                </wp:positionH>
                <wp:positionV relativeFrom="paragraph">
                  <wp:posOffset>3486150</wp:posOffset>
                </wp:positionV>
                <wp:extent cx="1885950" cy="495300"/>
                <wp:effectExtent l="0" t="0" r="19050" b="19050"/>
                <wp:wrapNone/>
                <wp:docPr id="3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9530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1350ABB" w14:textId="77777777" w:rsidR="00986703" w:rsidRDefault="00986703" w:rsidP="00E923AF">
                            <w:pPr>
                              <w:spacing w:before="40"/>
                              <w:jc w:val="center"/>
                            </w:pPr>
                            <w:r w:rsidRPr="002D6609">
                              <w:rPr>
                                <w:rFonts w:asciiTheme="minorHAnsi" w:hAnsiTheme="minorHAnsi"/>
                                <w:sz w:val="22"/>
                              </w:rPr>
                              <w:t>Department</w:t>
                            </w:r>
                            <w:r w:rsidRPr="002D6609">
                              <w:rPr>
                                <w:sz w:val="22"/>
                              </w:rPr>
                              <w:t xml:space="preserve"> </w:t>
                            </w:r>
                            <w:r w:rsidRPr="002D6609">
                              <w:rPr>
                                <w:rFonts w:asciiTheme="minorHAnsi" w:hAnsiTheme="minorHAnsi"/>
                                <w:sz w:val="22"/>
                              </w:rPr>
                              <w:t>may request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86FA2" id="_x0000_s1044" style="position:absolute;left:0;text-align:left;margin-left:180.5pt;margin-top:274.5pt;width:148.5pt;height:39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" fillcolor="white [3201]" strokecolor="#4472c4 [3204]" strokeweight="1pt">
                <v:stroke joinstyle="miter"/>
                <v:textbox>
                  <w:txbxContent>
                    <w:p w14:paraId="41350ABB" w14:textId="77777777" w:rsidR="00986703" w:rsidRDefault="00986703" w:rsidP="00E923AF">
                      <w:pPr>
                        <w:spacing w:before="40"/>
                        <w:jc w:val="center"/>
                      </w:pPr>
                      <w:r w:rsidRPr="002D6609">
                        <w:rPr>
                          <w:rFonts w:asciiTheme="minorHAnsi" w:hAnsiTheme="minorHAnsi"/>
                          <w:sz w:val="22"/>
                        </w:rPr>
                        <w:t>Department</w:t>
                      </w:r>
                      <w:r w:rsidRPr="002D6609">
                        <w:rPr>
                          <w:sz w:val="22"/>
                        </w:rPr>
                        <w:t xml:space="preserve"> </w:t>
                      </w:r>
                      <w:r w:rsidRPr="002D6609">
                        <w:rPr>
                          <w:rFonts w:asciiTheme="minorHAnsi" w:hAnsiTheme="minorHAnsi"/>
                          <w:sz w:val="22"/>
                        </w:rPr>
                        <w:t>may request more information</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4" behindDoc="0" locked="0" layoutInCell="1" allowOverlap="1" wp14:anchorId="1E309525" wp14:editId="48D67F89">
                <wp:simplePos x="0" y="0"/>
                <wp:positionH relativeFrom="margin">
                  <wp:posOffset>1185545</wp:posOffset>
                </wp:positionH>
                <wp:positionV relativeFrom="paragraph">
                  <wp:posOffset>979170</wp:posOffset>
                </wp:positionV>
                <wp:extent cx="1581150" cy="733425"/>
                <wp:effectExtent l="0" t="0" r="19050" b="28575"/>
                <wp:wrapNone/>
                <wp:docPr id="3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33425"/>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82A9CDF"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Test facility not competent to undertake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09525" id="_x0000_s1045" style="position:absolute;left:0;text-align:left;margin-left:93.35pt;margin-top:77.1pt;width:124.5pt;height:57.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" fillcolor="white [3201]" strokecolor="#7f7f7f [1612]" strokeweight="1pt">
                <v:stroke joinstyle="miter"/>
                <v:textbox>
                  <w:txbxContent>
                    <w:p w14:paraId="582A9CDF"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Test facility not competent to undertake testing</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3" behindDoc="0" locked="0" layoutInCell="1" allowOverlap="1" wp14:anchorId="67E79577" wp14:editId="3A5DE93F">
                <wp:simplePos x="0" y="0"/>
                <wp:positionH relativeFrom="column">
                  <wp:posOffset>3890010</wp:posOffset>
                </wp:positionH>
                <wp:positionV relativeFrom="paragraph">
                  <wp:posOffset>979170</wp:posOffset>
                </wp:positionV>
                <wp:extent cx="1400175" cy="733425"/>
                <wp:effectExtent l="0" t="0" r="28575" b="28575"/>
                <wp:wrapNone/>
                <wp:docPr id="3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526EBB"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Test facility competent to undertake testing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79577" id="_x0000_s1046" style="position:absolute;left:0;text-align:left;margin-left:306.3pt;margin-top:77.1pt;width:110.25pt;height:57.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" fillcolor="white [3201]" strokecolor="#4472c4 [3204]" strokeweight="1pt">
                <v:stroke joinstyle="miter"/>
                <v:textbox>
                  <w:txbxContent>
                    <w:p w14:paraId="6E526EBB"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Test facility competent to undertake testing </w:t>
                      </w:r>
                    </w:p>
                  </w:txbxContent>
                </v:textbox>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62" behindDoc="0" locked="0" layoutInCell="1" allowOverlap="1" wp14:anchorId="3FC9E8C2" wp14:editId="3FF33045">
                <wp:simplePos x="0" y="0"/>
                <wp:positionH relativeFrom="margin">
                  <wp:posOffset>1179195</wp:posOffset>
                </wp:positionH>
                <wp:positionV relativeFrom="paragraph">
                  <wp:posOffset>215900</wp:posOffset>
                </wp:positionV>
                <wp:extent cx="4105275" cy="527050"/>
                <wp:effectExtent l="0" t="0" r="28575" b="25400"/>
                <wp:wrapNone/>
                <wp:docPr id="3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52705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921F0D"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Department engages technical expert to assess capacity and adequacy of test facility</w:t>
                            </w:r>
                          </w:p>
                          <w:p w14:paraId="4FBDF57C" w14:textId="77777777" w:rsidR="00986703" w:rsidRDefault="00986703" w:rsidP="00E92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9E8C2" id="_x0000_s1047" style="position:absolute;left:0;text-align:left;margin-left:92.85pt;margin-top:17pt;width:323.25pt;height: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" fillcolor="white [3201]" strokecolor="#4472c4 [3204]" strokeweight="1pt">
                <v:stroke joinstyle="miter"/>
                <v:textbox>
                  <w:txbxContent>
                    <w:p w14:paraId="1B921F0D"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Department engages technical expert to assess capacity and adequacy of test facility</w:t>
                      </w:r>
                    </w:p>
                    <w:p w14:paraId="4FBDF57C" w14:textId="77777777" w:rsidR="00986703" w:rsidRDefault="00986703" w:rsidP="00E923AF"/>
                  </w:txbxContent>
                </v:textbox>
                <w10:wrap anchorx="margin"/>
              </v:roundrect>
            </w:pict>
          </mc:Fallback>
        </mc:AlternateContent>
      </w:r>
    </w:p>
    <w:p w14:paraId="39761F49" w14:textId="77777777" w:rsidR="00E923AF" w:rsidRDefault="00E923AF" w:rsidP="00E923AF">
      <w:pPr>
        <w:jc w:val="center"/>
        <w:rPr>
          <w:rFonts w:asciiTheme="minorHAnsi" w:hAnsiTheme="minorHAnsi"/>
          <w:b/>
          <w:sz w:val="28"/>
          <w:szCs w:val="28"/>
        </w:rPr>
      </w:pPr>
    </w:p>
    <w:p w14:paraId="039B0FAF" w14:textId="77777777" w:rsidR="00E923AF" w:rsidRDefault="00E923AF" w:rsidP="00E923AF">
      <w:pPr>
        <w:jc w:val="center"/>
        <w:rPr>
          <w:rFonts w:asciiTheme="minorHAnsi" w:hAnsiTheme="minorHAnsi"/>
          <w:b/>
          <w:sz w:val="28"/>
          <w:szCs w:val="28"/>
        </w:rPr>
      </w:pPr>
    </w:p>
    <w:p w14:paraId="6EB57015" w14:textId="77777777" w:rsidR="00E923AF" w:rsidRDefault="00E923AF" w:rsidP="00E923AF">
      <w:pPr>
        <w:jc w:val="center"/>
        <w:rPr>
          <w:rFonts w:asciiTheme="minorHAnsi" w:hAnsiTheme="minorHAnsi"/>
          <w:b/>
          <w:sz w:val="28"/>
          <w:szCs w:val="28"/>
        </w:rPr>
      </w:pPr>
    </w:p>
    <w:p w14:paraId="4199C8B8" w14:textId="77777777" w:rsidR="00E923AF" w:rsidRDefault="00E923AF" w:rsidP="00E923AF">
      <w:pPr>
        <w:jc w:val="center"/>
        <w:rPr>
          <w:rFonts w:asciiTheme="minorHAnsi" w:hAnsiTheme="minorHAnsi"/>
          <w:b/>
          <w:sz w:val="28"/>
          <w:szCs w:val="28"/>
        </w:rPr>
      </w:pPr>
    </w:p>
    <w:p w14:paraId="43B614AF" w14:textId="77777777" w:rsidR="00E923AF" w:rsidRDefault="00E923AF" w:rsidP="00E923AF">
      <w:pPr>
        <w:jc w:val="center"/>
        <w:rPr>
          <w:rFonts w:asciiTheme="minorHAnsi" w:hAnsiTheme="minorHAnsi"/>
          <w:b/>
          <w:sz w:val="28"/>
          <w:szCs w:val="28"/>
        </w:rPr>
      </w:pPr>
    </w:p>
    <w:p w14:paraId="3B444F3F" w14:textId="77777777" w:rsidR="00E923AF" w:rsidRDefault="00E923AF" w:rsidP="00E923AF">
      <w:pPr>
        <w:jc w:val="center"/>
        <w:rPr>
          <w:rFonts w:asciiTheme="minorHAnsi" w:hAnsiTheme="minorHAnsi"/>
          <w:b/>
          <w:sz w:val="28"/>
          <w:szCs w:val="28"/>
        </w:rPr>
      </w:pPr>
    </w:p>
    <w:p w14:paraId="46A0FD47" w14:textId="77777777" w:rsidR="00E923AF" w:rsidRDefault="00E923AF" w:rsidP="00E923AF">
      <w:pPr>
        <w:jc w:val="center"/>
        <w:rPr>
          <w:rFonts w:asciiTheme="minorHAnsi" w:hAnsiTheme="minorHAnsi"/>
          <w:b/>
          <w:sz w:val="28"/>
          <w:szCs w:val="28"/>
        </w:rPr>
      </w:pPr>
    </w:p>
    <w:p w14:paraId="29215B05" w14:textId="77777777" w:rsidR="00E923AF" w:rsidRDefault="00E923AF" w:rsidP="00E923AF">
      <w:pPr>
        <w:jc w:val="center"/>
        <w:rPr>
          <w:rFonts w:asciiTheme="minorHAnsi" w:hAnsiTheme="minorHAnsi"/>
          <w:b/>
          <w:sz w:val="28"/>
          <w:szCs w:val="28"/>
        </w:rPr>
      </w:pPr>
    </w:p>
    <w:p w14:paraId="7FAD9A91" w14:textId="77777777" w:rsidR="00E923AF" w:rsidRDefault="00E923AF" w:rsidP="00E923AF">
      <w:pPr>
        <w:jc w:val="center"/>
        <w:rPr>
          <w:rFonts w:asciiTheme="minorHAnsi" w:hAnsiTheme="minorHAnsi"/>
          <w:b/>
          <w:sz w:val="28"/>
          <w:szCs w:val="28"/>
        </w:rPr>
      </w:pPr>
    </w:p>
    <w:p w14:paraId="420F9F04" w14:textId="77777777" w:rsidR="00E923AF" w:rsidRDefault="00E923AF" w:rsidP="00E923AF">
      <w:pPr>
        <w:jc w:val="center"/>
        <w:rPr>
          <w:rFonts w:asciiTheme="minorHAnsi" w:hAnsiTheme="minorHAnsi"/>
          <w:b/>
          <w:sz w:val="28"/>
          <w:szCs w:val="28"/>
        </w:rPr>
      </w:pPr>
    </w:p>
    <w:p w14:paraId="6C543D7C" w14:textId="77777777" w:rsidR="00E923AF" w:rsidRDefault="00E923AF" w:rsidP="00E923AF">
      <w:pPr>
        <w:jc w:val="center"/>
        <w:rPr>
          <w:rFonts w:asciiTheme="minorHAnsi" w:hAnsiTheme="minorHAnsi"/>
          <w:b/>
          <w:sz w:val="28"/>
          <w:szCs w:val="28"/>
        </w:rPr>
      </w:pPr>
    </w:p>
    <w:p w14:paraId="76C7A080" w14:textId="77777777" w:rsidR="00E923AF" w:rsidRDefault="00E923AF" w:rsidP="00E923AF">
      <w:pPr>
        <w:jc w:val="center"/>
        <w:rPr>
          <w:rFonts w:asciiTheme="minorHAnsi" w:hAnsiTheme="minorHAnsi"/>
          <w:b/>
          <w:sz w:val="28"/>
          <w:szCs w:val="28"/>
        </w:rPr>
      </w:pPr>
    </w:p>
    <w:p w14:paraId="6365426A" w14:textId="77777777" w:rsidR="00E923AF" w:rsidRDefault="00E923AF" w:rsidP="00E923AF">
      <w:pPr>
        <w:jc w:val="center"/>
        <w:rPr>
          <w:rFonts w:asciiTheme="minorHAnsi" w:hAnsiTheme="minorHAnsi"/>
          <w:b/>
          <w:sz w:val="28"/>
          <w:szCs w:val="28"/>
        </w:rPr>
      </w:pPr>
    </w:p>
    <w:p w14:paraId="3EB1B659" w14:textId="77777777" w:rsidR="00E923AF" w:rsidRDefault="00E923AF" w:rsidP="00E923AF">
      <w:pPr>
        <w:jc w:val="center"/>
        <w:rPr>
          <w:rFonts w:asciiTheme="minorHAnsi" w:hAnsiTheme="minorHAnsi"/>
          <w:b/>
          <w:sz w:val="28"/>
          <w:szCs w:val="28"/>
        </w:rPr>
      </w:pPr>
    </w:p>
    <w:p w14:paraId="42AD4601" w14:textId="77777777" w:rsidR="00E923AF" w:rsidRDefault="00E923AF" w:rsidP="00E923AF">
      <w:pPr>
        <w:jc w:val="center"/>
        <w:rPr>
          <w:rFonts w:asciiTheme="minorHAnsi" w:hAnsiTheme="minorHAnsi"/>
          <w:b/>
          <w:sz w:val="28"/>
          <w:szCs w:val="28"/>
        </w:rPr>
      </w:pPr>
    </w:p>
    <w:p w14:paraId="0C636DC2" w14:textId="77777777" w:rsidR="00E923AF" w:rsidRDefault="00E923AF" w:rsidP="00E923AF">
      <w:pPr>
        <w:jc w:val="center"/>
        <w:rPr>
          <w:rFonts w:asciiTheme="minorHAnsi" w:hAnsiTheme="minorHAnsi"/>
          <w:b/>
          <w:sz w:val="28"/>
          <w:szCs w:val="28"/>
        </w:rPr>
      </w:pPr>
    </w:p>
    <w:p w14:paraId="5D765356" w14:textId="77777777" w:rsidR="00E923AF" w:rsidRDefault="00E923AF" w:rsidP="00E923AF">
      <w:pPr>
        <w:jc w:val="center"/>
        <w:rPr>
          <w:rFonts w:asciiTheme="minorHAnsi" w:hAnsiTheme="minorHAnsi"/>
          <w:b/>
          <w:sz w:val="28"/>
          <w:szCs w:val="28"/>
        </w:rPr>
      </w:pPr>
    </w:p>
    <w:p w14:paraId="1F67FC5C" w14:textId="77777777" w:rsidR="00E923AF" w:rsidRDefault="00E923AF" w:rsidP="00E923AF">
      <w:pPr>
        <w:jc w:val="center"/>
        <w:rPr>
          <w:rFonts w:asciiTheme="minorHAnsi" w:hAnsiTheme="minorHAnsi"/>
          <w:b/>
          <w:sz w:val="28"/>
          <w:szCs w:val="28"/>
        </w:rPr>
      </w:pPr>
    </w:p>
    <w:p w14:paraId="73492165" w14:textId="77777777" w:rsidR="00E923AF" w:rsidRDefault="00E923AF" w:rsidP="00E923AF">
      <w:pPr>
        <w:jc w:val="center"/>
        <w:rPr>
          <w:rFonts w:asciiTheme="minorHAnsi" w:hAnsiTheme="minorHAnsi"/>
          <w:b/>
          <w:sz w:val="28"/>
          <w:szCs w:val="28"/>
        </w:rPr>
      </w:pPr>
      <w:r w:rsidRPr="008560B7">
        <w:rPr>
          <w:rFonts w:asciiTheme="minorHAnsi" w:hAnsiTheme="minorHAnsi"/>
          <w:noProof/>
          <w:sz w:val="28"/>
          <w:szCs w:val="28"/>
          <w:lang w:eastAsia="en-AU"/>
        </w:rPr>
        <mc:AlternateContent>
          <mc:Choice Requires="wps">
            <w:drawing>
              <wp:anchor distT="0" distB="0" distL="114300" distR="114300" simplePos="0" relativeHeight="251658276" behindDoc="0" locked="0" layoutInCell="1" allowOverlap="1" wp14:anchorId="6F8FA014" wp14:editId="73FD175F">
                <wp:simplePos x="0" y="0"/>
                <wp:positionH relativeFrom="margin">
                  <wp:posOffset>3188823</wp:posOffset>
                </wp:positionH>
                <wp:positionV relativeFrom="paragraph">
                  <wp:posOffset>156894</wp:posOffset>
                </wp:positionV>
                <wp:extent cx="1627505" cy="723900"/>
                <wp:effectExtent l="0" t="0" r="10795" b="19050"/>
                <wp:wrapNone/>
                <wp:docPr id="3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72390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84422FC"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Additional information shows that standards are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FA014" id="_x0000_s1048" style="position:absolute;left:0;text-align:left;margin-left:251.1pt;margin-top:12.35pt;width:128.15pt;height:57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" fillcolor="white [3201]" strokecolor="#4472c4 [3204]" strokeweight="1pt">
                <v:stroke joinstyle="miter"/>
                <v:textbox>
                  <w:txbxContent>
                    <w:p w14:paraId="484422FC"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Additional information shows that standards are met</w:t>
                      </w:r>
                    </w:p>
                  </w:txbxContent>
                </v:textbox>
                <w10:wrap anchorx="margin"/>
              </v:roundrect>
            </w:pict>
          </mc:Fallback>
        </mc:AlternateContent>
      </w:r>
      <w:r w:rsidRPr="008560B7">
        <w:rPr>
          <w:rFonts w:asciiTheme="minorHAnsi" w:hAnsiTheme="minorHAnsi"/>
          <w:noProof/>
          <w:sz w:val="28"/>
          <w:szCs w:val="28"/>
          <w:lang w:eastAsia="en-AU"/>
        </w:rPr>
        <mc:AlternateContent>
          <mc:Choice Requires="wps">
            <w:drawing>
              <wp:anchor distT="0" distB="0" distL="114300" distR="114300" simplePos="0" relativeHeight="251658275" behindDoc="0" locked="0" layoutInCell="1" allowOverlap="1" wp14:anchorId="4F769E4F" wp14:editId="14A40DD9">
                <wp:simplePos x="0" y="0"/>
                <wp:positionH relativeFrom="margin">
                  <wp:posOffset>1556971</wp:posOffset>
                </wp:positionH>
                <wp:positionV relativeFrom="paragraph">
                  <wp:posOffset>156894</wp:posOffset>
                </wp:positionV>
                <wp:extent cx="1557655" cy="724486"/>
                <wp:effectExtent l="0" t="0" r="23495" b="19050"/>
                <wp:wrapNone/>
                <wp:docPr id="3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724486"/>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A1D2ED9"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Applicant unable to demonstrate that standards are met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69E4F" id="_x0000_s1049" style="position:absolute;left:0;text-align:left;margin-left:122.6pt;margin-top:12.35pt;width:122.65pt;height:57.0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" fillcolor="white [3201]" strokecolor="#7f7f7f [1612]" strokeweight="1pt">
                <v:stroke joinstyle="miter"/>
                <v:textbox>
                  <w:txbxContent>
                    <w:p w14:paraId="6A1D2ED9"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Applicant unable to demonstrate that standards are met </w:t>
                      </w:r>
                    </w:p>
                  </w:txbxContent>
                </v:textbox>
                <w10:wrap anchorx="margin"/>
              </v:roundrect>
            </w:pict>
          </mc:Fallback>
        </mc:AlternateContent>
      </w:r>
    </w:p>
    <w:p w14:paraId="579326F0" w14:textId="77777777" w:rsidR="00E923AF" w:rsidRDefault="00E923AF" w:rsidP="00E923AF">
      <w:pPr>
        <w:jc w:val="center"/>
        <w:rPr>
          <w:rFonts w:asciiTheme="minorHAnsi" w:hAnsiTheme="minorHAnsi"/>
          <w:b/>
          <w:sz w:val="28"/>
          <w:szCs w:val="28"/>
        </w:rPr>
      </w:pPr>
    </w:p>
    <w:p w14:paraId="434999C8" w14:textId="77777777" w:rsidR="00E923AF" w:rsidRDefault="00E923AF" w:rsidP="00E923AF">
      <w:pPr>
        <w:jc w:val="center"/>
        <w:rPr>
          <w:rFonts w:asciiTheme="minorHAnsi" w:hAnsiTheme="minorHAnsi"/>
          <w:b/>
          <w:sz w:val="28"/>
          <w:szCs w:val="28"/>
        </w:rPr>
      </w:pPr>
    </w:p>
    <w:p w14:paraId="799D6A44" w14:textId="77777777" w:rsidR="00E923AF" w:rsidRDefault="00E923AF" w:rsidP="00E923AF">
      <w:pPr>
        <w:jc w:val="center"/>
        <w:rPr>
          <w:rFonts w:asciiTheme="minorHAnsi" w:hAnsiTheme="minorHAnsi"/>
          <w:b/>
          <w:sz w:val="28"/>
          <w:szCs w:val="28"/>
        </w:rPr>
      </w:pPr>
    </w:p>
    <w:p w14:paraId="2702A006" w14:textId="77777777" w:rsidR="00E923AF" w:rsidRDefault="00E923AF" w:rsidP="00E923AF">
      <w:pPr>
        <w:jc w:val="center"/>
        <w:rPr>
          <w:rFonts w:asciiTheme="minorHAnsi" w:hAnsiTheme="minorHAnsi"/>
          <w:b/>
          <w:sz w:val="28"/>
          <w:szCs w:val="28"/>
        </w:rPr>
      </w:pPr>
    </w:p>
    <w:p w14:paraId="2AC1E09F" w14:textId="77777777" w:rsidR="00E923AF" w:rsidRDefault="00E923AF" w:rsidP="00E923AF">
      <w:pPr>
        <w:jc w:val="center"/>
        <w:rPr>
          <w:rFonts w:asciiTheme="minorHAnsi" w:hAnsiTheme="minorHAnsi"/>
          <w:b/>
          <w:sz w:val="28"/>
          <w:szCs w:val="28"/>
        </w:rPr>
      </w:pPr>
    </w:p>
    <w:p w14:paraId="6AD2F074" w14:textId="77777777" w:rsidR="00E923AF" w:rsidRDefault="00E923AF" w:rsidP="00E923AF">
      <w:pPr>
        <w:jc w:val="center"/>
        <w:rPr>
          <w:rFonts w:asciiTheme="minorHAnsi" w:hAnsiTheme="minorHAnsi"/>
          <w:b/>
          <w:sz w:val="28"/>
          <w:szCs w:val="28"/>
        </w:rPr>
      </w:pPr>
    </w:p>
    <w:p w14:paraId="395F70ED" w14:textId="77777777" w:rsidR="00E923AF" w:rsidRDefault="00E923AF" w:rsidP="00E923AF">
      <w:pPr>
        <w:jc w:val="center"/>
        <w:rPr>
          <w:rFonts w:asciiTheme="minorHAnsi" w:hAnsiTheme="minorHAnsi"/>
          <w:b/>
          <w:sz w:val="28"/>
          <w:szCs w:val="28"/>
        </w:rPr>
      </w:pPr>
    </w:p>
    <w:p w14:paraId="1D7C0566" w14:textId="77777777" w:rsidR="00E923AF" w:rsidRDefault="00E923AF" w:rsidP="00E923AF">
      <w:pPr>
        <w:jc w:val="center"/>
        <w:rPr>
          <w:rFonts w:asciiTheme="minorHAnsi" w:hAnsiTheme="minorHAnsi"/>
          <w:b/>
          <w:sz w:val="28"/>
          <w:szCs w:val="28"/>
        </w:rPr>
      </w:pPr>
    </w:p>
    <w:p w14:paraId="39E7D09A" w14:textId="77777777" w:rsidR="00E923AF" w:rsidRDefault="00E923AF" w:rsidP="00E923AF">
      <w:pPr>
        <w:jc w:val="center"/>
        <w:rPr>
          <w:rFonts w:asciiTheme="minorHAnsi" w:hAnsiTheme="minorHAnsi"/>
          <w:b/>
          <w:sz w:val="28"/>
          <w:szCs w:val="28"/>
        </w:rPr>
      </w:pPr>
    </w:p>
    <w:p w14:paraId="0D3A86C7" w14:textId="77777777" w:rsidR="00E923AF" w:rsidRDefault="00E923AF" w:rsidP="00E923AF">
      <w:pPr>
        <w:jc w:val="center"/>
        <w:rPr>
          <w:rFonts w:asciiTheme="minorHAnsi" w:hAnsiTheme="minorHAnsi"/>
          <w:b/>
          <w:sz w:val="28"/>
          <w:szCs w:val="28"/>
        </w:rPr>
      </w:pPr>
    </w:p>
    <w:p w14:paraId="19514A2D" w14:textId="77777777" w:rsidR="00E923AF" w:rsidRDefault="00E923AF" w:rsidP="00E923AF">
      <w:pPr>
        <w:jc w:val="center"/>
        <w:rPr>
          <w:rFonts w:asciiTheme="minorHAnsi" w:hAnsiTheme="minorHAnsi"/>
          <w:b/>
          <w:sz w:val="28"/>
          <w:szCs w:val="28"/>
        </w:rPr>
      </w:pPr>
    </w:p>
    <w:p w14:paraId="5E975791" w14:textId="77777777" w:rsidR="00E923AF" w:rsidRDefault="00E923AF" w:rsidP="00E923AF">
      <w:pPr>
        <w:jc w:val="center"/>
        <w:rPr>
          <w:rFonts w:asciiTheme="minorHAnsi" w:hAnsiTheme="minorHAnsi"/>
          <w:b/>
          <w:sz w:val="28"/>
          <w:szCs w:val="28"/>
        </w:rPr>
      </w:pPr>
    </w:p>
    <w:p w14:paraId="6F0750DB" w14:textId="77777777" w:rsidR="00E923AF" w:rsidRDefault="00E923AF" w:rsidP="00E923AF">
      <w:pPr>
        <w:rPr>
          <w:rFonts w:asciiTheme="minorHAnsi" w:hAnsiTheme="minorHAnsi"/>
          <w:b/>
          <w:sz w:val="28"/>
          <w:szCs w:val="28"/>
        </w:rPr>
      </w:pPr>
    </w:p>
    <w:p w14:paraId="06B5D314" w14:textId="77777777" w:rsidR="00E923AF" w:rsidRDefault="00E923AF" w:rsidP="00E923AF">
      <w:pPr>
        <w:jc w:val="center"/>
        <w:rPr>
          <w:rFonts w:asciiTheme="minorHAnsi" w:hAnsiTheme="minorHAnsi"/>
          <w:b/>
          <w:sz w:val="28"/>
          <w:szCs w:val="28"/>
        </w:rPr>
      </w:pPr>
    </w:p>
    <w:p w14:paraId="086F60F0" w14:textId="77777777" w:rsidR="00E923AF" w:rsidRDefault="00E923AF" w:rsidP="00E923AF">
      <w:pPr>
        <w:jc w:val="center"/>
        <w:rPr>
          <w:rFonts w:asciiTheme="minorHAnsi" w:hAnsiTheme="minorHAnsi"/>
          <w:b/>
          <w:sz w:val="28"/>
          <w:szCs w:val="28"/>
        </w:rPr>
      </w:pPr>
    </w:p>
    <w:p w14:paraId="33E69348" w14:textId="77777777" w:rsidR="00E923AF" w:rsidRDefault="00E923AF" w:rsidP="00E923AF">
      <w:pPr>
        <w:jc w:val="center"/>
        <w:rPr>
          <w:rFonts w:asciiTheme="minorHAnsi" w:hAnsiTheme="minorHAnsi"/>
          <w:b/>
          <w:sz w:val="28"/>
          <w:szCs w:val="28"/>
        </w:rPr>
      </w:pPr>
    </w:p>
    <w:p w14:paraId="2FACFE8F" w14:textId="77777777" w:rsidR="00E923AF" w:rsidRPr="00332783" w:rsidRDefault="00E923AF" w:rsidP="00E923AF">
      <w:pPr>
        <w:jc w:val="center"/>
        <w:rPr>
          <w:rFonts w:asciiTheme="minorHAnsi" w:hAnsiTheme="minorHAnsi"/>
          <w:b/>
          <w:sz w:val="28"/>
          <w:szCs w:val="28"/>
        </w:rPr>
      </w:pPr>
      <w:r w:rsidRPr="00332783">
        <w:rPr>
          <w:rFonts w:asciiTheme="minorHAnsi" w:hAnsiTheme="minorHAnsi"/>
          <w:b/>
          <w:sz w:val="28"/>
          <w:szCs w:val="28"/>
        </w:rPr>
        <w:t>Exemption application and assessment process</w:t>
      </w:r>
    </w:p>
    <w:p w14:paraId="1AAE7FC7" w14:textId="77777777" w:rsidR="00E923AF" w:rsidRDefault="00E923AF" w:rsidP="00E923AF">
      <w:pPr>
        <w:jc w:val="center"/>
      </w:pPr>
    </w:p>
    <w:p w14:paraId="3368C83D" w14:textId="77777777" w:rsidR="00E923AF" w:rsidRPr="0098792B" w:rsidRDefault="00E923AF" w:rsidP="00E923AF">
      <w:pPr>
        <w:spacing w:line="276" w:lineRule="auto"/>
        <w:rPr>
          <w:rFonts w:eastAsia="Arial Unicode MS"/>
        </w:rPr>
      </w:pPr>
      <w:r>
        <w:rPr>
          <w:noProof/>
          <w:sz w:val="20"/>
          <w:lang w:eastAsia="en-AU"/>
        </w:rPr>
        <mc:AlternateContent>
          <mc:Choice Requires="wps">
            <w:drawing>
              <wp:anchor distT="0" distB="0" distL="114300" distR="114300" simplePos="0" relativeHeight="251658299" behindDoc="0" locked="0" layoutInCell="1" allowOverlap="1" wp14:anchorId="74B40CCE" wp14:editId="3A5C25E9">
                <wp:simplePos x="0" y="0"/>
                <wp:positionH relativeFrom="margin">
                  <wp:posOffset>3031490</wp:posOffset>
                </wp:positionH>
                <wp:positionV relativeFrom="paragraph">
                  <wp:posOffset>2820987</wp:posOffset>
                </wp:positionV>
                <wp:extent cx="209867" cy="828357"/>
                <wp:effectExtent l="0" t="23495" r="0" b="33655"/>
                <wp:wrapNone/>
                <wp:docPr id="352" name="Down Arrow 352"/>
                <wp:cNvGraphicFramePr/>
                <a:graphic xmlns:a="http://schemas.openxmlformats.org/drawingml/2006/main">
                  <a:graphicData uri="http://schemas.microsoft.com/office/word/2010/wordprocessingShape">
                    <wps:wsp>
                      <wps:cNvSpPr/>
                      <wps:spPr>
                        <a:xfrm rot="16200000">
                          <a:off x="0" y="0"/>
                          <a:ext cx="209867" cy="8283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02B6" id="Down Arrow 352" o:spid="_x0000_s1026" type="#_x0000_t67" style="position:absolute;margin-left:238.7pt;margin-top:222.1pt;width:16.5pt;height:65.2pt;rotation:-90;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" adj="18864" fillcolor="#4472c4 [3204]" strokecolor="#1f3763 [1604]" strokeweight="1pt">
                <w10:wrap anchorx="margin"/>
              </v:shape>
            </w:pict>
          </mc:Fallback>
        </mc:AlternateContent>
      </w:r>
      <w:r>
        <w:rPr>
          <w:noProof/>
          <w:sz w:val="20"/>
          <w:lang w:eastAsia="en-AU"/>
        </w:rPr>
        <mc:AlternateContent>
          <mc:Choice Requires="wps">
            <w:drawing>
              <wp:anchor distT="0" distB="0" distL="114300" distR="114300" simplePos="0" relativeHeight="251658289" behindDoc="0" locked="0" layoutInCell="1" allowOverlap="1" wp14:anchorId="7C2724D9" wp14:editId="04BD846F">
                <wp:simplePos x="0" y="0"/>
                <wp:positionH relativeFrom="column">
                  <wp:posOffset>1828800</wp:posOffset>
                </wp:positionH>
                <wp:positionV relativeFrom="paragraph">
                  <wp:posOffset>1565275</wp:posOffset>
                </wp:positionV>
                <wp:extent cx="146050" cy="225425"/>
                <wp:effectExtent l="19050" t="0" r="25400" b="41275"/>
                <wp:wrapNone/>
                <wp:docPr id="359" name="Down Arrow 359"/>
                <wp:cNvGraphicFramePr/>
                <a:graphic xmlns:a="http://schemas.openxmlformats.org/drawingml/2006/main">
                  <a:graphicData uri="http://schemas.microsoft.com/office/word/2010/wordprocessingShape">
                    <wps:wsp>
                      <wps:cNvSpPr/>
                      <wps:spPr>
                        <a:xfrm>
                          <a:off x="0" y="0"/>
                          <a:ext cx="146050" cy="225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A27D" id="Down Arrow 359" o:spid="_x0000_s1026" type="#_x0000_t67" style="position:absolute;margin-left:2in;margin-top:123.25pt;width:11.5pt;height:1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" adj="14603" fillcolor="#4472c4 [3204]" strokecolor="#1f3763 [1604]" strokeweight="1pt"/>
            </w:pict>
          </mc:Fallback>
        </mc:AlternateContent>
      </w:r>
      <w:r w:rsidRPr="00077E31">
        <w:rPr>
          <w:noProof/>
          <w:sz w:val="20"/>
          <w:lang w:eastAsia="en-AU"/>
        </w:rPr>
        <mc:AlternateContent>
          <mc:Choice Requires="wps">
            <w:drawing>
              <wp:anchor distT="0" distB="0" distL="114300" distR="114300" simplePos="0" relativeHeight="251658284" behindDoc="0" locked="0" layoutInCell="1" allowOverlap="1" wp14:anchorId="758E4381" wp14:editId="6DC09A01">
                <wp:simplePos x="0" y="0"/>
                <wp:positionH relativeFrom="margin">
                  <wp:posOffset>1066800</wp:posOffset>
                </wp:positionH>
                <wp:positionV relativeFrom="paragraph">
                  <wp:posOffset>1076325</wp:posOffset>
                </wp:positionV>
                <wp:extent cx="4105275" cy="488950"/>
                <wp:effectExtent l="0" t="0" r="28575" b="25400"/>
                <wp:wrapNone/>
                <wp:docPr id="36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48895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A5376D"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Department reviews application</w:t>
                            </w:r>
                          </w:p>
                          <w:p w14:paraId="484C3D05" w14:textId="77777777" w:rsidR="00986703" w:rsidRDefault="00986703" w:rsidP="00E92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E4381" id="_x0000_s1050" style="position:absolute;margin-left:84pt;margin-top:84.75pt;width:323.25pt;height:38.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" fillcolor="white [3201]" strokecolor="#4472c4 [3204]" strokeweight="1pt">
                <v:stroke joinstyle="miter"/>
                <v:textbox>
                  <w:txbxContent>
                    <w:p w14:paraId="67A5376D"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Department reviews application</w:t>
                      </w:r>
                    </w:p>
                    <w:p w14:paraId="484C3D05" w14:textId="77777777" w:rsidR="00986703" w:rsidRDefault="00986703" w:rsidP="00E923AF"/>
                  </w:txbxContent>
                </v:textbox>
                <w10:wrap anchorx="margin"/>
              </v:roundrect>
            </w:pict>
          </mc:Fallback>
        </mc:AlternateContent>
      </w:r>
      <w:r>
        <w:rPr>
          <w:noProof/>
          <w:sz w:val="20"/>
          <w:lang w:eastAsia="en-AU"/>
        </w:rPr>
        <mc:AlternateContent>
          <mc:Choice Requires="wps">
            <w:drawing>
              <wp:anchor distT="0" distB="0" distL="114300" distR="114300" simplePos="0" relativeHeight="251658295" behindDoc="0" locked="0" layoutInCell="1" allowOverlap="1" wp14:anchorId="10E1192B" wp14:editId="268F4364">
                <wp:simplePos x="0" y="0"/>
                <wp:positionH relativeFrom="column">
                  <wp:posOffset>4065269</wp:posOffset>
                </wp:positionH>
                <wp:positionV relativeFrom="paragraph">
                  <wp:posOffset>2568575</wp:posOffset>
                </wp:positionV>
                <wp:extent cx="145415" cy="244475"/>
                <wp:effectExtent l="19050" t="0" r="26035" b="41275"/>
                <wp:wrapNone/>
                <wp:docPr id="356" name="Down Arrow 356"/>
                <wp:cNvGraphicFramePr/>
                <a:graphic xmlns:a="http://schemas.openxmlformats.org/drawingml/2006/main">
                  <a:graphicData uri="http://schemas.microsoft.com/office/word/2010/wordprocessingShape">
                    <wps:wsp>
                      <wps:cNvSpPr/>
                      <wps:spPr>
                        <a:xfrm>
                          <a:off x="0" y="0"/>
                          <a:ext cx="145415" cy="244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AE10" id="Down Arrow 356" o:spid="_x0000_s1026" type="#_x0000_t67" style="position:absolute;margin-left:320.1pt;margin-top:202.25pt;width:11.45pt;height:19.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" adj="15176"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97" behindDoc="0" locked="0" layoutInCell="1" allowOverlap="1" wp14:anchorId="611912B7" wp14:editId="19EFE9F3">
                <wp:simplePos x="0" y="0"/>
                <wp:positionH relativeFrom="column">
                  <wp:posOffset>1852295</wp:posOffset>
                </wp:positionH>
                <wp:positionV relativeFrom="paragraph">
                  <wp:posOffset>3652520</wp:posOffset>
                </wp:positionV>
                <wp:extent cx="180975" cy="342900"/>
                <wp:effectExtent l="19050" t="0" r="28575" b="38100"/>
                <wp:wrapNone/>
                <wp:docPr id="349" name="Down Arrow 349"/>
                <wp:cNvGraphicFramePr/>
                <a:graphic xmlns:a="http://schemas.openxmlformats.org/drawingml/2006/main">
                  <a:graphicData uri="http://schemas.microsoft.com/office/word/2010/wordprocessingShape">
                    <wps:wsp>
                      <wps:cNvSpPr/>
                      <wps:spPr>
                        <a:xfrm>
                          <a:off x="0" y="0"/>
                          <a:ext cx="180975" cy="342900"/>
                        </a:xfrm>
                        <a:prstGeom prst="downArrow">
                          <a:avLst/>
                        </a:prstGeom>
                        <a:solidFill>
                          <a:schemeClr val="bg1">
                            <a:lumMod val="75000"/>
                          </a:schemeClr>
                        </a:solidFill>
                        <a:ln>
                          <a:solidFill>
                            <a:schemeClr val="bg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FDBC9" id="Down Arrow 349" o:spid="_x0000_s1026" type="#_x0000_t67" style="position:absolute;margin-left:145.85pt;margin-top:287.6pt;width:14.25pt;height:2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" adj="15900" fillcolor="#bfbfbf [2412]" strokecolor="#7f7f7f [1612]" strokeweight="1pt"/>
            </w:pict>
          </mc:Fallback>
        </mc:AlternateContent>
      </w:r>
      <w:r>
        <w:rPr>
          <w:noProof/>
          <w:sz w:val="20"/>
          <w:lang w:eastAsia="en-AU"/>
        </w:rPr>
        <mc:AlternateContent>
          <mc:Choice Requires="wps">
            <w:drawing>
              <wp:anchor distT="0" distB="0" distL="114300" distR="114300" simplePos="0" relativeHeight="251658301" behindDoc="0" locked="0" layoutInCell="1" allowOverlap="1" wp14:anchorId="23EEBF3C" wp14:editId="192B1DDE">
                <wp:simplePos x="0" y="0"/>
                <wp:positionH relativeFrom="column">
                  <wp:posOffset>1871345</wp:posOffset>
                </wp:positionH>
                <wp:positionV relativeFrom="paragraph">
                  <wp:posOffset>4700270</wp:posOffset>
                </wp:positionV>
                <wp:extent cx="190500" cy="361950"/>
                <wp:effectExtent l="19050" t="0" r="38100" b="38100"/>
                <wp:wrapNone/>
                <wp:docPr id="350" name="Down Arrow 350"/>
                <wp:cNvGraphicFramePr/>
                <a:graphic xmlns:a="http://schemas.openxmlformats.org/drawingml/2006/main">
                  <a:graphicData uri="http://schemas.microsoft.com/office/word/2010/wordprocessingShape">
                    <wps:wsp>
                      <wps:cNvSpPr/>
                      <wps:spPr>
                        <a:xfrm>
                          <a:off x="0" y="0"/>
                          <a:ext cx="190500" cy="361950"/>
                        </a:xfrm>
                        <a:prstGeom prst="downArrow">
                          <a:avLst/>
                        </a:prstGeom>
                        <a:solidFill>
                          <a:schemeClr val="bg1">
                            <a:lumMod val="75000"/>
                          </a:schemeClr>
                        </a:solidFill>
                        <a:ln>
                          <a:solidFill>
                            <a:schemeClr val="bg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2E91" id="Down Arrow 350" o:spid="_x0000_s1026" type="#_x0000_t67" style="position:absolute;margin-left:147.35pt;margin-top:370.1pt;width:15pt;height:28.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" adj="15916" fillcolor="#bfbfbf [2412]" strokecolor="#7f7f7f [1612]" strokeweight="1pt"/>
            </w:pict>
          </mc:Fallback>
        </mc:AlternateContent>
      </w:r>
      <w:r w:rsidRPr="00077E31">
        <w:rPr>
          <w:noProof/>
          <w:sz w:val="20"/>
          <w:lang w:eastAsia="en-AU"/>
        </w:rPr>
        <mc:AlternateContent>
          <mc:Choice Requires="wps">
            <w:drawing>
              <wp:anchor distT="0" distB="0" distL="114300" distR="114300" simplePos="0" relativeHeight="251658300" behindDoc="0" locked="0" layoutInCell="1" allowOverlap="1" wp14:anchorId="2625828D" wp14:editId="080E17D8">
                <wp:simplePos x="0" y="0"/>
                <wp:positionH relativeFrom="margin">
                  <wp:posOffset>1352550</wp:posOffset>
                </wp:positionH>
                <wp:positionV relativeFrom="paragraph">
                  <wp:posOffset>5067300</wp:posOffset>
                </wp:positionV>
                <wp:extent cx="1287780" cy="1114425"/>
                <wp:effectExtent l="0" t="0" r="26670" b="28575"/>
                <wp:wrapNone/>
                <wp:docPr id="3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1114425"/>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02BD23B3"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exemption application is refused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5828D" id="_x0000_s1051" style="position:absolute;margin-left:106.5pt;margin-top:399pt;width:101.4pt;height:87.7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" fillcolor="white [3201]" strokecolor="#7f7f7f [1612]" strokeweight="1pt">
                <v:stroke joinstyle="miter"/>
                <v:textbox>
                  <w:txbxContent>
                    <w:p w14:paraId="02BD23B3"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exemption application is refused</w:t>
                      </w:r>
                    </w:p>
                  </w:txbxContent>
                </v:textbox>
                <w10:wrap anchorx="margin"/>
              </v:roundrect>
            </w:pict>
          </mc:Fallback>
        </mc:AlternateContent>
      </w:r>
      <w:r>
        <w:rPr>
          <w:noProof/>
          <w:sz w:val="20"/>
          <w:lang w:eastAsia="en-AU"/>
        </w:rPr>
        <mc:AlternateContent>
          <mc:Choice Requires="wps">
            <w:drawing>
              <wp:anchor distT="0" distB="0" distL="114300" distR="114300" simplePos="0" relativeHeight="251658298" behindDoc="0" locked="0" layoutInCell="1" allowOverlap="1" wp14:anchorId="1FB56AEC" wp14:editId="0DD3B515">
                <wp:simplePos x="0" y="0"/>
                <wp:positionH relativeFrom="column">
                  <wp:posOffset>3776345</wp:posOffset>
                </wp:positionH>
                <wp:positionV relativeFrom="paragraph">
                  <wp:posOffset>3928745</wp:posOffset>
                </wp:positionV>
                <wp:extent cx="171450" cy="1301115"/>
                <wp:effectExtent l="19050" t="0" r="38100" b="32385"/>
                <wp:wrapNone/>
                <wp:docPr id="353" name="Down Arrow 353"/>
                <wp:cNvGraphicFramePr/>
                <a:graphic xmlns:a="http://schemas.openxmlformats.org/drawingml/2006/main">
                  <a:graphicData uri="http://schemas.microsoft.com/office/word/2010/wordprocessingShape">
                    <wps:wsp>
                      <wps:cNvSpPr/>
                      <wps:spPr>
                        <a:xfrm>
                          <a:off x="0" y="0"/>
                          <a:ext cx="171450" cy="13011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C9C4C" id="Down Arrow 353" o:spid="_x0000_s1026" type="#_x0000_t67" style="position:absolute;margin-left:297.35pt;margin-top:309.35pt;width:13.5pt;height:102.4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" adj="20177" fillcolor="#4472c4 [3204]" strokecolor="#1f3763 [1604]" strokeweight="1pt"/>
            </w:pict>
          </mc:Fallback>
        </mc:AlternateContent>
      </w:r>
      <w:r w:rsidRPr="00077E31">
        <w:rPr>
          <w:noProof/>
          <w:sz w:val="20"/>
          <w:lang w:eastAsia="en-AU"/>
        </w:rPr>
        <mc:AlternateContent>
          <mc:Choice Requires="wps">
            <w:drawing>
              <wp:anchor distT="0" distB="0" distL="114300" distR="114300" simplePos="0" relativeHeight="251658296" behindDoc="0" locked="0" layoutInCell="1" allowOverlap="1" wp14:anchorId="0DD695D6" wp14:editId="7C3EF6D9">
                <wp:simplePos x="0" y="0"/>
                <wp:positionH relativeFrom="margin">
                  <wp:posOffset>1189990</wp:posOffset>
                </wp:positionH>
                <wp:positionV relativeFrom="paragraph">
                  <wp:posOffset>4010025</wp:posOffset>
                </wp:positionV>
                <wp:extent cx="1557655" cy="673735"/>
                <wp:effectExtent l="0" t="0" r="23495" b="12065"/>
                <wp:wrapNone/>
                <wp:docPr id="3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673735"/>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3D66A7A6"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Applicant unable to demonstrate requirements met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695D6" id="_x0000_s1052" style="position:absolute;margin-left:93.7pt;margin-top:315.75pt;width:122.65pt;height:53.0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" fillcolor="white [3201]" strokecolor="#7f7f7f [1612]" strokeweight="1pt">
                <v:stroke joinstyle="miter"/>
                <v:textbox>
                  <w:txbxContent>
                    <w:p w14:paraId="3D66A7A6"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Applicant unable to demonstrate requirements met </w:t>
                      </w:r>
                    </w:p>
                  </w:txbxContent>
                </v:textbox>
                <w10:wrap anchorx="margin"/>
              </v:roundrect>
            </w:pict>
          </mc:Fallback>
        </mc:AlternateContent>
      </w:r>
      <w:r w:rsidRPr="00077E31">
        <w:rPr>
          <w:noProof/>
          <w:sz w:val="20"/>
          <w:lang w:eastAsia="en-AU"/>
        </w:rPr>
        <mc:AlternateContent>
          <mc:Choice Requires="wps">
            <w:drawing>
              <wp:anchor distT="0" distB="0" distL="114300" distR="114300" simplePos="0" relativeHeight="251658293" behindDoc="0" locked="0" layoutInCell="1" allowOverlap="1" wp14:anchorId="1690E74F" wp14:editId="50067A92">
                <wp:simplePos x="0" y="0"/>
                <wp:positionH relativeFrom="margin">
                  <wp:posOffset>3576320</wp:posOffset>
                </wp:positionH>
                <wp:positionV relativeFrom="paragraph">
                  <wp:posOffset>2833370</wp:posOffset>
                </wp:positionV>
                <wp:extent cx="1101090" cy="1074420"/>
                <wp:effectExtent l="0" t="0" r="22860" b="11430"/>
                <wp:wrapNone/>
                <wp:docPr id="3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107442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7ACBC9"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Additional information shows requirements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0E74F" id="_x0000_s1053" style="position:absolute;margin-left:281.6pt;margin-top:223.1pt;width:86.7pt;height:84.6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" fillcolor="white [3201]" strokecolor="#4472c4 [3204]" strokeweight="1pt">
                <v:stroke joinstyle="miter"/>
                <v:textbox>
                  <w:txbxContent>
                    <w:p w14:paraId="297ACBC9"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Additional information shows requirements met</w:t>
                      </w:r>
                    </w:p>
                  </w:txbxContent>
                </v:textbox>
                <w10:wrap anchorx="margin"/>
              </v:roundrect>
            </w:pict>
          </mc:Fallback>
        </mc:AlternateContent>
      </w:r>
      <w:r w:rsidRPr="00077E31">
        <w:rPr>
          <w:noProof/>
          <w:sz w:val="20"/>
          <w:lang w:eastAsia="en-AU"/>
        </w:rPr>
        <mc:AlternateContent>
          <mc:Choice Requires="wps">
            <w:drawing>
              <wp:anchor distT="0" distB="0" distL="114300" distR="114300" simplePos="0" relativeHeight="251658292" behindDoc="0" locked="0" layoutInCell="1" allowOverlap="1" wp14:anchorId="239907B6" wp14:editId="40C98E55">
                <wp:simplePos x="0" y="0"/>
                <wp:positionH relativeFrom="margin">
                  <wp:posOffset>3576320</wp:posOffset>
                </wp:positionH>
                <wp:positionV relativeFrom="paragraph">
                  <wp:posOffset>5262245</wp:posOffset>
                </wp:positionV>
                <wp:extent cx="1434465" cy="962025"/>
                <wp:effectExtent l="0" t="0" r="13335" b="28575"/>
                <wp:wrapNone/>
                <wp:docPr id="3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9620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932C0FA"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exemption with conditions has been granted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907B6" id="_x0000_s1054" style="position:absolute;margin-left:281.6pt;margin-top:414.35pt;width:112.95pt;height:75.7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" fillcolor="white [3201]" strokecolor="#4472c4 [3204]" strokeweight="1pt">
                <v:stroke joinstyle="miter"/>
                <v:textbox>
                  <w:txbxContent>
                    <w:p w14:paraId="0932C0FA"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Applicant notified that exemption with conditions has been granted</w:t>
                      </w:r>
                    </w:p>
                  </w:txbxContent>
                </v:textbox>
                <w10:wrap anchorx="margin"/>
              </v:roundrect>
            </w:pict>
          </mc:Fallback>
        </mc:AlternateContent>
      </w:r>
      <w:r>
        <w:rPr>
          <w:noProof/>
          <w:sz w:val="20"/>
          <w:lang w:eastAsia="en-AU"/>
        </w:rPr>
        <mc:AlternateContent>
          <mc:Choice Requires="wps">
            <w:drawing>
              <wp:anchor distT="0" distB="0" distL="114300" distR="114300" simplePos="0" relativeHeight="251658294" behindDoc="0" locked="0" layoutInCell="1" allowOverlap="1" wp14:anchorId="0F663C15" wp14:editId="601BA601">
                <wp:simplePos x="0" y="0"/>
                <wp:positionH relativeFrom="column">
                  <wp:posOffset>4719320</wp:posOffset>
                </wp:positionH>
                <wp:positionV relativeFrom="paragraph">
                  <wp:posOffset>2557145</wp:posOffset>
                </wp:positionV>
                <wp:extent cx="161925" cy="2676525"/>
                <wp:effectExtent l="19050" t="0" r="47625" b="47625"/>
                <wp:wrapNone/>
                <wp:docPr id="358" name="Down Arrow 358"/>
                <wp:cNvGraphicFramePr/>
                <a:graphic xmlns:a="http://schemas.openxmlformats.org/drawingml/2006/main">
                  <a:graphicData uri="http://schemas.microsoft.com/office/word/2010/wordprocessingShape">
                    <wps:wsp>
                      <wps:cNvSpPr/>
                      <wps:spPr>
                        <a:xfrm>
                          <a:off x="0" y="0"/>
                          <a:ext cx="161925" cy="2676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01A2" id="Down Arrow 358" o:spid="_x0000_s1026" type="#_x0000_t67" style="position:absolute;margin-left:371.6pt;margin-top:201.35pt;width:12.75pt;height:210.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" adj="20947" fillcolor="#4472c4 [3204]" strokecolor="#1f3763 [1604]" strokeweight="1pt"/>
            </w:pict>
          </mc:Fallback>
        </mc:AlternateContent>
      </w:r>
      <w:r>
        <w:rPr>
          <w:noProof/>
          <w:sz w:val="20"/>
          <w:lang w:eastAsia="en-AU"/>
        </w:rPr>
        <mc:AlternateContent>
          <mc:Choice Requires="wps">
            <w:drawing>
              <wp:anchor distT="0" distB="0" distL="114300" distR="114300" simplePos="0" relativeHeight="251658291" behindDoc="0" locked="0" layoutInCell="1" allowOverlap="1" wp14:anchorId="1FBC4CEE" wp14:editId="15E014C4">
                <wp:simplePos x="0" y="0"/>
                <wp:positionH relativeFrom="column">
                  <wp:posOffset>1819275</wp:posOffset>
                </wp:positionH>
                <wp:positionV relativeFrom="paragraph">
                  <wp:posOffset>2571750</wp:posOffset>
                </wp:positionV>
                <wp:extent cx="170036" cy="320776"/>
                <wp:effectExtent l="19050" t="0" r="20955" b="41275"/>
                <wp:wrapNone/>
                <wp:docPr id="360" name="Down Arrow 360"/>
                <wp:cNvGraphicFramePr/>
                <a:graphic xmlns:a="http://schemas.openxmlformats.org/drawingml/2006/main">
                  <a:graphicData uri="http://schemas.microsoft.com/office/word/2010/wordprocessingShape">
                    <wps:wsp>
                      <wps:cNvSpPr/>
                      <wps:spPr>
                        <a:xfrm>
                          <a:off x="0" y="0"/>
                          <a:ext cx="170036" cy="320776"/>
                        </a:xfrm>
                        <a:prstGeom prst="downArrow">
                          <a:avLst/>
                        </a:prstGeom>
                        <a:solidFill>
                          <a:schemeClr val="bg1">
                            <a:lumMod val="75000"/>
                          </a:schemeClr>
                        </a:solidFill>
                        <a:ln>
                          <a:solidFill>
                            <a:schemeClr val="bg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73D3" id="Down Arrow 360" o:spid="_x0000_s1026" type="#_x0000_t67" style="position:absolute;margin-left:143.25pt;margin-top:202.5pt;width:13.4pt;height:25.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" adj="15875" fillcolor="#bfbfbf [2412]" strokecolor="#7f7f7f [1612]" strokeweight="1pt"/>
            </w:pict>
          </mc:Fallback>
        </mc:AlternateContent>
      </w:r>
      <w:r w:rsidRPr="00077E31">
        <w:rPr>
          <w:noProof/>
          <w:sz w:val="20"/>
          <w:lang w:eastAsia="en-AU"/>
        </w:rPr>
        <mc:AlternateContent>
          <mc:Choice Requires="wps">
            <w:drawing>
              <wp:anchor distT="0" distB="0" distL="114300" distR="114300" simplePos="0" relativeHeight="251658290" behindDoc="0" locked="0" layoutInCell="1" allowOverlap="1" wp14:anchorId="50894F8F" wp14:editId="3EBE0F2B">
                <wp:simplePos x="0" y="0"/>
                <wp:positionH relativeFrom="margin">
                  <wp:posOffset>1133475</wp:posOffset>
                </wp:positionH>
                <wp:positionV relativeFrom="paragraph">
                  <wp:posOffset>2914650</wp:posOffset>
                </wp:positionV>
                <wp:extent cx="1581150" cy="733425"/>
                <wp:effectExtent l="0" t="0" r="19050" b="28575"/>
                <wp:wrapNone/>
                <wp:docPr id="3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33425"/>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F097893"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Department may request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894F8F" id="_x0000_s1055" style="position:absolute;margin-left:89.25pt;margin-top:229.5pt;width:124.5pt;height:57.7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" fillcolor="white [3201]" strokecolor="#7f7f7f [1612]" strokeweight="1pt">
                <v:stroke joinstyle="miter"/>
                <v:textbox>
                  <w:txbxContent>
                    <w:p w14:paraId="5F097893"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Department may request more information</w:t>
                      </w:r>
                    </w:p>
                  </w:txbxContent>
                </v:textbox>
                <w10:wrap anchorx="margin"/>
              </v:roundrect>
            </w:pict>
          </mc:Fallback>
        </mc:AlternateContent>
      </w:r>
      <w:r w:rsidRPr="00077E31">
        <w:rPr>
          <w:noProof/>
          <w:sz w:val="20"/>
          <w:lang w:eastAsia="en-AU"/>
        </w:rPr>
        <mc:AlternateContent>
          <mc:Choice Requires="wps">
            <w:drawing>
              <wp:anchor distT="0" distB="0" distL="114300" distR="114300" simplePos="0" relativeHeight="251658288" behindDoc="0" locked="0" layoutInCell="1" allowOverlap="1" wp14:anchorId="1C58C5E1" wp14:editId="14AC19BD">
                <wp:simplePos x="0" y="0"/>
                <wp:positionH relativeFrom="margin">
                  <wp:posOffset>1133475</wp:posOffset>
                </wp:positionH>
                <wp:positionV relativeFrom="paragraph">
                  <wp:posOffset>1828800</wp:posOffset>
                </wp:positionV>
                <wp:extent cx="1581150" cy="733425"/>
                <wp:effectExtent l="0" t="0" r="19050" b="28575"/>
                <wp:wrapNone/>
                <wp:docPr id="36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33425"/>
                        </a:xfrm>
                        <a:prstGeom prst="roundRect">
                          <a:avLst>
                            <a:gd name="adj" fmla="val 16667"/>
                          </a:avLst>
                        </a:prstGeom>
                        <a:ln>
                          <a:solidFill>
                            <a:schemeClr val="bg1">
                              <a:lumMod val="5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88B0D0F"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Exemption requirements not met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8C5E1" id="_x0000_s1056" style="position:absolute;margin-left:89.25pt;margin-top:2in;width:124.5pt;height:57.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" fillcolor="white [3201]" strokecolor="#7f7f7f [1612]" strokeweight="1pt">
                <v:stroke joinstyle="miter"/>
                <v:textbox>
                  <w:txbxContent>
                    <w:p w14:paraId="488B0D0F"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Exemption requirements not met </w:t>
                      </w:r>
                    </w:p>
                  </w:txbxContent>
                </v:textbox>
                <w10:wrap anchorx="margin"/>
              </v:roundrect>
            </w:pict>
          </mc:Fallback>
        </mc:AlternateContent>
      </w:r>
      <w:r>
        <w:rPr>
          <w:noProof/>
          <w:sz w:val="20"/>
          <w:lang w:eastAsia="en-AU"/>
        </w:rPr>
        <mc:AlternateContent>
          <mc:Choice Requires="wps">
            <w:drawing>
              <wp:anchor distT="0" distB="0" distL="114300" distR="114300" simplePos="0" relativeHeight="251658287" behindDoc="0" locked="0" layoutInCell="1" allowOverlap="1" wp14:anchorId="296428B3" wp14:editId="027A27FC">
                <wp:simplePos x="0" y="0"/>
                <wp:positionH relativeFrom="column">
                  <wp:posOffset>4257675</wp:posOffset>
                </wp:positionH>
                <wp:positionV relativeFrom="paragraph">
                  <wp:posOffset>1565275</wp:posOffset>
                </wp:positionV>
                <wp:extent cx="155512" cy="225425"/>
                <wp:effectExtent l="19050" t="0" r="16510" b="41275"/>
                <wp:wrapNone/>
                <wp:docPr id="363" name="Down Arrow 363"/>
                <wp:cNvGraphicFramePr/>
                <a:graphic xmlns:a="http://schemas.openxmlformats.org/drawingml/2006/main">
                  <a:graphicData uri="http://schemas.microsoft.com/office/word/2010/wordprocessingShape">
                    <wps:wsp>
                      <wps:cNvSpPr/>
                      <wps:spPr>
                        <a:xfrm>
                          <a:off x="0" y="0"/>
                          <a:ext cx="155512" cy="225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932A" id="Down Arrow 363" o:spid="_x0000_s1026" type="#_x0000_t67" style="position:absolute;margin-left:335.25pt;margin-top:123.25pt;width:12.25pt;height:17.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" adj="14149" fillcolor="#4472c4 [3204]" strokecolor="#1f3763 [1604]" strokeweight="1pt"/>
            </w:pict>
          </mc:Fallback>
        </mc:AlternateContent>
      </w:r>
      <w:r w:rsidRPr="00077E31">
        <w:rPr>
          <w:noProof/>
          <w:sz w:val="20"/>
          <w:lang w:eastAsia="en-AU"/>
        </w:rPr>
        <mc:AlternateContent>
          <mc:Choice Requires="wps">
            <w:drawing>
              <wp:anchor distT="0" distB="0" distL="114300" distR="114300" simplePos="0" relativeHeight="251658286" behindDoc="0" locked="0" layoutInCell="1" allowOverlap="1" wp14:anchorId="235C9091" wp14:editId="3122CFFD">
                <wp:simplePos x="0" y="0"/>
                <wp:positionH relativeFrom="column">
                  <wp:posOffset>3629025</wp:posOffset>
                </wp:positionH>
                <wp:positionV relativeFrom="paragraph">
                  <wp:posOffset>1819275</wp:posOffset>
                </wp:positionV>
                <wp:extent cx="1400175" cy="733425"/>
                <wp:effectExtent l="0" t="0" r="28575" b="28575"/>
                <wp:wrapNone/>
                <wp:docPr id="3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7B104C"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Exemption requirements met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C9091" id="_x0000_s1057" style="position:absolute;margin-left:285.75pt;margin-top:143.25pt;width:110.25pt;height:57.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" fillcolor="white [3201]" strokecolor="#4472c4 [3204]" strokeweight="1pt">
                <v:stroke joinstyle="miter"/>
                <v:textbox>
                  <w:txbxContent>
                    <w:p w14:paraId="7B7B104C"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 xml:space="preserve">Exemption requirements met </w:t>
                      </w:r>
                    </w:p>
                  </w:txbxContent>
                </v:textbox>
              </v:roundrect>
            </w:pict>
          </mc:Fallback>
        </mc:AlternateContent>
      </w:r>
      <w:r>
        <w:rPr>
          <w:noProof/>
          <w:sz w:val="20"/>
          <w:lang w:eastAsia="en-AU"/>
        </w:rPr>
        <mc:AlternateContent>
          <mc:Choice Requires="wps">
            <w:drawing>
              <wp:anchor distT="0" distB="0" distL="114300" distR="114300" simplePos="0" relativeHeight="251658285" behindDoc="0" locked="0" layoutInCell="1" allowOverlap="1" wp14:anchorId="1F91E811" wp14:editId="3B808EC5">
                <wp:simplePos x="0" y="0"/>
                <wp:positionH relativeFrom="page">
                  <wp:align>center</wp:align>
                </wp:positionH>
                <wp:positionV relativeFrom="paragraph">
                  <wp:posOffset>795020</wp:posOffset>
                </wp:positionV>
                <wp:extent cx="212141" cy="247650"/>
                <wp:effectExtent l="19050" t="0" r="16510" b="38100"/>
                <wp:wrapNone/>
                <wp:docPr id="366" name="Down Arrow 366"/>
                <wp:cNvGraphicFramePr/>
                <a:graphic xmlns:a="http://schemas.openxmlformats.org/drawingml/2006/main">
                  <a:graphicData uri="http://schemas.microsoft.com/office/word/2010/wordprocessingShape">
                    <wps:wsp>
                      <wps:cNvSpPr/>
                      <wps:spPr>
                        <a:xfrm>
                          <a:off x="0" y="0"/>
                          <a:ext cx="212141"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9ED1" id="Down Arrow 366" o:spid="_x0000_s1026" type="#_x0000_t67" style="position:absolute;margin-left:0;margin-top:62.6pt;width:16.7pt;height:19.5pt;z-index:25165828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" adj="12349" fillcolor="#4472c4 [3204]" strokecolor="#1f3763 [1604]" strokeweight="1pt">
                <w10:wrap anchorx="page"/>
              </v:shape>
            </w:pict>
          </mc:Fallback>
        </mc:AlternateContent>
      </w:r>
      <w:r w:rsidRPr="004279A5">
        <w:rPr>
          <w:noProof/>
          <w:sz w:val="20"/>
          <w:lang w:eastAsia="en-AU"/>
        </w:rPr>
        <mc:AlternateContent>
          <mc:Choice Requires="wps">
            <w:drawing>
              <wp:anchor distT="0" distB="0" distL="114300" distR="114300" simplePos="0" relativeHeight="251658283" behindDoc="0" locked="0" layoutInCell="1" allowOverlap="1" wp14:anchorId="4DF1F70E" wp14:editId="569FA59B">
                <wp:simplePos x="0" y="0"/>
                <wp:positionH relativeFrom="page">
                  <wp:align>center</wp:align>
                </wp:positionH>
                <wp:positionV relativeFrom="paragraph">
                  <wp:posOffset>190500</wp:posOffset>
                </wp:positionV>
                <wp:extent cx="4343400" cy="605107"/>
                <wp:effectExtent l="0" t="0" r="19050" b="24130"/>
                <wp:wrapNone/>
                <wp:docPr id="3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05107"/>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E69187C"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Apply for exemption with supporting documentation</w:t>
                            </w:r>
                          </w:p>
                          <w:p w14:paraId="30DD241D"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Pay relevant application fee</w:t>
                            </w:r>
                          </w:p>
                          <w:p w14:paraId="2EBF48EC" w14:textId="77777777" w:rsidR="00986703" w:rsidRDefault="00986703" w:rsidP="00E923AF">
                            <w:pPr>
                              <w:jc w:val="center"/>
                            </w:pPr>
                          </w:p>
                          <w:p w14:paraId="7B5D5E25" w14:textId="77777777" w:rsidR="00986703" w:rsidRDefault="00986703" w:rsidP="00E923A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1F70E" id="_x0000_s1058" style="position:absolute;margin-left:0;margin-top:15pt;width:342pt;height:47.65pt;z-index:25165828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" fillcolor="white [3201]" strokecolor="#4472c4 [3204]" strokeweight="1pt">
                <v:stroke joinstyle="miter"/>
                <v:textbox>
                  <w:txbxContent>
                    <w:p w14:paraId="4E69187C"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Apply for exemption with supporting documentation</w:t>
                      </w:r>
                    </w:p>
                    <w:p w14:paraId="30DD241D" w14:textId="77777777" w:rsidR="00986703" w:rsidRPr="002D6609" w:rsidRDefault="00986703" w:rsidP="00E923AF">
                      <w:pPr>
                        <w:spacing w:before="40"/>
                        <w:jc w:val="center"/>
                        <w:rPr>
                          <w:rFonts w:asciiTheme="minorHAnsi" w:hAnsiTheme="minorHAnsi"/>
                          <w:sz w:val="22"/>
                        </w:rPr>
                      </w:pPr>
                      <w:r w:rsidRPr="002D6609">
                        <w:rPr>
                          <w:rFonts w:asciiTheme="minorHAnsi" w:hAnsiTheme="minorHAnsi"/>
                          <w:sz w:val="22"/>
                        </w:rPr>
                        <w:t>Pay relevant application fee</w:t>
                      </w:r>
                    </w:p>
                    <w:p w14:paraId="2EBF48EC" w14:textId="77777777" w:rsidR="00986703" w:rsidRDefault="00986703" w:rsidP="00E923AF">
                      <w:pPr>
                        <w:jc w:val="center"/>
                      </w:pPr>
                    </w:p>
                    <w:p w14:paraId="7B5D5E25" w14:textId="77777777" w:rsidR="00986703" w:rsidRDefault="00986703" w:rsidP="00E923AF">
                      <w:pPr>
                        <w:jc w:val="center"/>
                      </w:pPr>
                    </w:p>
                  </w:txbxContent>
                </v:textbox>
                <w10:wrap anchorx="page"/>
              </v:roundrect>
            </w:pict>
          </mc:Fallback>
        </mc:AlternateContent>
      </w:r>
      <w:r>
        <w:br w:type="page"/>
      </w:r>
    </w:p>
    <w:p w14:paraId="55D6A8EC" w14:textId="77777777" w:rsidR="00E923AF" w:rsidRPr="00BC7965" w:rsidRDefault="00E923AF" w:rsidP="00B457F1">
      <w:pPr>
        <w:pStyle w:val="TOCHeading"/>
        <w:rPr>
          <w:b/>
          <w:iCs/>
        </w:rPr>
      </w:pPr>
      <w:r w:rsidRPr="00BC7965">
        <w:lastRenderedPageBreak/>
        <w:t>Appendix C</w:t>
      </w:r>
    </w:p>
    <w:p w14:paraId="271B3AA1" w14:textId="77777777" w:rsidR="00E923AF" w:rsidRDefault="00E923AF" w:rsidP="00E923AF">
      <w:pPr>
        <w:jc w:val="right"/>
        <w:rPr>
          <w:rFonts w:asciiTheme="minorHAnsi" w:eastAsia="SimSun" w:hAnsiTheme="minorHAnsi"/>
          <w:b/>
          <w:lang w:eastAsia="en-AU"/>
        </w:rPr>
      </w:pPr>
    </w:p>
    <w:p w14:paraId="5AA5049C" w14:textId="77777777" w:rsidR="00E923AF" w:rsidRPr="003F3992" w:rsidRDefault="00E923AF" w:rsidP="00E923AF">
      <w:pPr>
        <w:jc w:val="center"/>
        <w:rPr>
          <w:rFonts w:asciiTheme="minorHAnsi" w:eastAsia="SimSun" w:hAnsiTheme="minorHAnsi"/>
          <w:b/>
          <w:lang w:eastAsia="en-AU"/>
        </w:rPr>
      </w:pPr>
      <w:r w:rsidRPr="002D6609">
        <w:rPr>
          <w:rFonts w:asciiTheme="minorHAnsi" w:eastAsia="Arial Unicode MS" w:hAnsiTheme="minorHAnsi" w:cs="Arial Unicode MS"/>
          <w:b/>
          <w:sz w:val="28"/>
          <w:szCs w:val="28"/>
        </w:rPr>
        <w:t>Levies assessment and collection processes</w:t>
      </w:r>
    </w:p>
    <w:p w14:paraId="07AEB183" w14:textId="77777777" w:rsidR="00E923AF" w:rsidRDefault="00E923AF" w:rsidP="00E923AF">
      <w:pPr>
        <w:jc w:val="right"/>
        <w:rPr>
          <w:rFonts w:asciiTheme="minorHAnsi" w:eastAsia="SimSun" w:hAnsiTheme="minorHAnsi"/>
          <w:b/>
          <w:lang w:eastAsia="en-AU"/>
        </w:rPr>
      </w:pPr>
    </w:p>
    <w:p w14:paraId="53DCA416" w14:textId="77777777" w:rsidR="00E923AF" w:rsidRPr="002D6609" w:rsidRDefault="00E923AF" w:rsidP="00E923AF">
      <w:pPr>
        <w:rPr>
          <w:rFonts w:ascii="Arial" w:eastAsia="Arial Unicode MS" w:hAnsi="Arial" w:cs="Arial"/>
          <w:b/>
          <w:color w:val="1F3864" w:themeColor="accent1" w:themeShade="80"/>
          <w:sz w:val="22"/>
          <w:szCs w:val="28"/>
        </w:rPr>
      </w:pPr>
      <w:r w:rsidRPr="002D6609">
        <w:rPr>
          <w:rFonts w:ascii="Arial" w:eastAsia="Arial Unicode MS" w:hAnsi="Arial" w:cs="Arial"/>
          <w:b/>
          <w:color w:val="1F3864" w:themeColor="accent1" w:themeShade="80"/>
          <w:sz w:val="22"/>
          <w:szCs w:val="28"/>
        </w:rPr>
        <w:t xml:space="preserve">Timeline for collection of the levy on imports </w:t>
      </w:r>
    </w:p>
    <w:p w14:paraId="528FD45B" w14:textId="77777777" w:rsidR="00E923AF" w:rsidRDefault="00E923AF" w:rsidP="00E923AF">
      <w:pPr>
        <w:jc w:val="center"/>
        <w:rPr>
          <w:rFonts w:ascii="Arial" w:eastAsia="SimSun" w:hAnsi="Arial" w:cs="Arial"/>
          <w:b/>
          <w:color w:val="1F3864" w:themeColor="accent1" w:themeShade="80"/>
          <w:sz w:val="22"/>
          <w:lang w:eastAsia="en-AU"/>
        </w:rPr>
      </w:pPr>
      <w:r>
        <w:rPr>
          <w:noProof/>
          <w:lang w:eastAsia="en-AU"/>
        </w:rPr>
        <w:drawing>
          <wp:anchor distT="0" distB="0" distL="114300" distR="114300" simplePos="0" relativeHeight="251658303" behindDoc="0" locked="0" layoutInCell="1" allowOverlap="1" wp14:anchorId="45A11D20" wp14:editId="50E72B17">
            <wp:simplePos x="0" y="0"/>
            <wp:positionH relativeFrom="margin">
              <wp:align>center</wp:align>
            </wp:positionH>
            <wp:positionV relativeFrom="paragraph">
              <wp:posOffset>718185</wp:posOffset>
            </wp:positionV>
            <wp:extent cx="5849620" cy="638175"/>
            <wp:effectExtent l="19050" t="0" r="36830" b="0"/>
            <wp:wrapThrough wrapText="bothSides">
              <wp:wrapPolygon edited="0">
                <wp:start x="18008" y="645"/>
                <wp:lineTo x="-70" y="1934"/>
                <wp:lineTo x="-70" y="4513"/>
                <wp:lineTo x="492" y="12251"/>
                <wp:lineTo x="-70" y="17409"/>
                <wp:lineTo x="-70" y="19343"/>
                <wp:lineTo x="18008" y="20633"/>
                <wp:lineTo x="20822" y="20633"/>
                <wp:lineTo x="20892" y="19343"/>
                <wp:lineTo x="21666" y="11606"/>
                <wp:lineTo x="21314" y="7093"/>
                <wp:lineTo x="20822" y="645"/>
                <wp:lineTo x="18008" y="645"/>
              </wp:wrapPolygon>
            </wp:wrapThrough>
            <wp:docPr id="380" name="Diagram 3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304" behindDoc="1" locked="0" layoutInCell="1" allowOverlap="1" wp14:anchorId="4F6D02B9" wp14:editId="240E463B">
            <wp:simplePos x="0" y="0"/>
            <wp:positionH relativeFrom="margin">
              <wp:align>center</wp:align>
            </wp:positionH>
            <wp:positionV relativeFrom="paragraph">
              <wp:posOffset>182245</wp:posOffset>
            </wp:positionV>
            <wp:extent cx="5849620" cy="535940"/>
            <wp:effectExtent l="19050" t="0" r="17780" b="0"/>
            <wp:wrapTight wrapText="bothSides">
              <wp:wrapPolygon edited="0">
                <wp:start x="-70" y="1536"/>
                <wp:lineTo x="-70" y="19962"/>
                <wp:lineTo x="21103" y="19962"/>
                <wp:lineTo x="21173" y="18427"/>
                <wp:lineTo x="21595" y="12284"/>
                <wp:lineTo x="21595" y="9981"/>
                <wp:lineTo x="21103" y="1536"/>
                <wp:lineTo x="-70" y="1536"/>
              </wp:wrapPolygon>
            </wp:wrapTight>
            <wp:docPr id="379" name="Diagram 3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72D28444" w14:textId="77777777" w:rsidR="00E923AF" w:rsidRDefault="00E923AF" w:rsidP="00E923AF">
      <w:pPr>
        <w:rPr>
          <w:rFonts w:asciiTheme="minorHAnsi" w:eastAsia="Arial Unicode MS" w:hAnsiTheme="minorHAnsi" w:cs="Arial Unicode MS"/>
          <w:sz w:val="28"/>
          <w:szCs w:val="28"/>
        </w:rPr>
      </w:pPr>
      <w:r w:rsidRPr="00975786">
        <w:rPr>
          <w:rFonts w:asciiTheme="minorHAnsi" w:eastAsia="SimSun" w:hAnsiTheme="minorHAnsi"/>
          <w:b/>
          <w:noProof/>
          <w:lang w:eastAsia="en-AU"/>
        </w:rPr>
        <mc:AlternateContent>
          <mc:Choice Requires="wps">
            <w:drawing>
              <wp:anchor distT="0" distB="0" distL="114300" distR="114300" simplePos="0" relativeHeight="251658306" behindDoc="0" locked="0" layoutInCell="1" allowOverlap="1" wp14:anchorId="52A902CD" wp14:editId="38DD433F">
                <wp:simplePos x="0" y="0"/>
                <wp:positionH relativeFrom="column">
                  <wp:posOffset>1333501</wp:posOffset>
                </wp:positionH>
                <wp:positionV relativeFrom="paragraph">
                  <wp:posOffset>1136015</wp:posOffset>
                </wp:positionV>
                <wp:extent cx="45719" cy="371475"/>
                <wp:effectExtent l="38100" t="38100" r="50165" b="28575"/>
                <wp:wrapNone/>
                <wp:docPr id="382" name="Straight Arrow Connector 382"/>
                <wp:cNvGraphicFramePr/>
                <a:graphic xmlns:a="http://schemas.openxmlformats.org/drawingml/2006/main">
                  <a:graphicData uri="http://schemas.microsoft.com/office/word/2010/wordprocessingShape">
                    <wps:wsp>
                      <wps:cNvCnPr/>
                      <wps:spPr>
                        <a:xfrm flipV="1">
                          <a:off x="0" y="0"/>
                          <a:ext cx="45719"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C83AF" id="Straight Arrow Connector 382" o:spid="_x0000_s1026" type="#_x0000_t32" style="position:absolute;margin-left:105pt;margin-top:89.45pt;width:3.6pt;height:29.25pt;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" strokecolor="#4472c4 [3204]" strokeweight=".5pt">
                <v:stroke endarrow="block" joinstyle="miter"/>
              </v:shape>
            </w:pict>
          </mc:Fallback>
        </mc:AlternateContent>
      </w:r>
      <w:r w:rsidRPr="00975786">
        <w:rPr>
          <w:rFonts w:asciiTheme="minorHAnsi" w:eastAsia="SimSun" w:hAnsiTheme="minorHAnsi"/>
          <w:b/>
          <w:noProof/>
          <w:lang w:eastAsia="en-AU"/>
        </w:rPr>
        <mc:AlternateContent>
          <mc:Choice Requires="wps">
            <w:drawing>
              <wp:anchor distT="0" distB="0" distL="114300" distR="114300" simplePos="0" relativeHeight="251658307" behindDoc="0" locked="0" layoutInCell="1" allowOverlap="1" wp14:anchorId="1B699A63" wp14:editId="3D547AEB">
                <wp:simplePos x="0" y="0"/>
                <wp:positionH relativeFrom="column">
                  <wp:posOffset>2284095</wp:posOffset>
                </wp:positionH>
                <wp:positionV relativeFrom="paragraph">
                  <wp:posOffset>1136015</wp:posOffset>
                </wp:positionV>
                <wp:extent cx="1638300" cy="857250"/>
                <wp:effectExtent l="0" t="38100" r="57150" b="19050"/>
                <wp:wrapNone/>
                <wp:docPr id="383" name="Straight Arrow Connector 383"/>
                <wp:cNvGraphicFramePr/>
                <a:graphic xmlns:a="http://schemas.openxmlformats.org/drawingml/2006/main">
                  <a:graphicData uri="http://schemas.microsoft.com/office/word/2010/wordprocessingShape">
                    <wps:wsp>
                      <wps:cNvCnPr/>
                      <wps:spPr>
                        <a:xfrm flipV="1">
                          <a:off x="0" y="0"/>
                          <a:ext cx="163830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F0389" id="Straight Arrow Connector 383" o:spid="_x0000_s1026" type="#_x0000_t32" style="position:absolute;margin-left:179.85pt;margin-top:89.45pt;width:129pt;height:67.5pt;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" strokecolor="#4472c4 [3204]" strokeweight=".5pt">
                <v:stroke endarrow="block" joinstyle="miter"/>
              </v:shape>
            </w:pict>
          </mc:Fallback>
        </mc:AlternateContent>
      </w:r>
    </w:p>
    <w:p w14:paraId="11292369" w14:textId="77777777" w:rsidR="00E923AF" w:rsidRPr="007275CD" w:rsidRDefault="00E923AF" w:rsidP="00E923AF">
      <w:pPr>
        <w:rPr>
          <w:rFonts w:asciiTheme="minorHAnsi" w:eastAsia="Arial Unicode MS" w:hAnsiTheme="minorHAnsi" w:cs="Arial Unicode MS"/>
          <w:sz w:val="28"/>
          <w:szCs w:val="28"/>
        </w:rPr>
      </w:pPr>
    </w:p>
    <w:p w14:paraId="72402C9D" w14:textId="77777777" w:rsidR="00E923AF" w:rsidRPr="002D6609" w:rsidRDefault="00E923AF" w:rsidP="00E923AF">
      <w:pPr>
        <w:jc w:val="center"/>
        <w:rPr>
          <w:rFonts w:ascii="Arial" w:eastAsia="SimSun" w:hAnsi="Arial" w:cs="Arial"/>
          <w:b/>
          <w:color w:val="1F3864" w:themeColor="accent1" w:themeShade="80"/>
          <w:sz w:val="22"/>
          <w:lang w:eastAsia="en-AU"/>
        </w:rPr>
      </w:pPr>
      <w:r w:rsidRPr="00975786">
        <w:rPr>
          <w:rFonts w:asciiTheme="minorHAnsi" w:eastAsia="SimSun" w:hAnsiTheme="minorHAnsi"/>
          <w:b/>
          <w:noProof/>
          <w:lang w:eastAsia="en-AU"/>
        </w:rPr>
        <mc:AlternateContent>
          <mc:Choice Requires="wps">
            <w:drawing>
              <wp:anchor distT="0" distB="0" distL="114300" distR="114300" simplePos="0" relativeHeight="251658305" behindDoc="0" locked="0" layoutInCell="1" allowOverlap="1" wp14:anchorId="6CFC50A0" wp14:editId="26AE005D">
                <wp:simplePos x="0" y="0"/>
                <wp:positionH relativeFrom="column">
                  <wp:posOffset>570621</wp:posOffset>
                </wp:positionH>
                <wp:positionV relativeFrom="paragraph">
                  <wp:posOffset>10306</wp:posOffset>
                </wp:positionV>
                <wp:extent cx="1771650" cy="923925"/>
                <wp:effectExtent l="0" t="0" r="19050" b="28575"/>
                <wp:wrapNone/>
                <wp:docPr id="381" name="Oval 381"/>
                <wp:cNvGraphicFramePr/>
                <a:graphic xmlns:a="http://schemas.openxmlformats.org/drawingml/2006/main">
                  <a:graphicData uri="http://schemas.microsoft.com/office/word/2010/wordprocessingShape">
                    <wps:wsp>
                      <wps:cNvSpPr/>
                      <wps:spPr>
                        <a:xfrm>
                          <a:off x="0" y="0"/>
                          <a:ext cx="1771650" cy="9239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0274272" w14:textId="77777777" w:rsidR="00986703" w:rsidRPr="002D6609" w:rsidRDefault="00986703" w:rsidP="00E923AF">
                            <w:pPr>
                              <w:jc w:val="center"/>
                              <w:rPr>
                                <w:rFonts w:asciiTheme="minorHAnsi" w:hAnsiTheme="minorHAnsi"/>
                                <w:sz w:val="18"/>
                                <w:szCs w:val="18"/>
                              </w:rPr>
                            </w:pPr>
                            <w:r w:rsidRPr="002D6609">
                              <w:rPr>
                                <w:rFonts w:asciiTheme="minorHAnsi" w:hAnsiTheme="minorHAnsi"/>
                                <w:sz w:val="18"/>
                                <w:szCs w:val="18"/>
                              </w:rPr>
                              <w:t xml:space="preserve">Import data obtained from Department of </w:t>
                            </w:r>
                            <w:r>
                              <w:rPr>
                                <w:rFonts w:asciiTheme="minorHAnsi" w:hAnsiTheme="minorHAnsi"/>
                                <w:sz w:val="18"/>
                                <w:szCs w:val="18"/>
                              </w:rPr>
                              <w:t>Home Affairs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C50A0" id="Oval 381" o:spid="_x0000_s1059" style="position:absolute;left:0;text-align:left;margin-left:44.95pt;margin-top:.8pt;width:139.5pt;height:72.7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" fillcolor="white [3201]" strokecolor="#4472c4 [3204]" strokeweight="1pt">
                <v:stroke joinstyle="miter"/>
                <v:textbox>
                  <w:txbxContent>
                    <w:p w14:paraId="20274272" w14:textId="77777777" w:rsidR="00986703" w:rsidRPr="002D6609" w:rsidRDefault="00986703" w:rsidP="00E923AF">
                      <w:pPr>
                        <w:jc w:val="center"/>
                        <w:rPr>
                          <w:rFonts w:asciiTheme="minorHAnsi" w:hAnsiTheme="minorHAnsi"/>
                          <w:sz w:val="18"/>
                          <w:szCs w:val="18"/>
                        </w:rPr>
                      </w:pPr>
                      <w:r w:rsidRPr="002D6609">
                        <w:rPr>
                          <w:rFonts w:asciiTheme="minorHAnsi" w:hAnsiTheme="minorHAnsi"/>
                          <w:sz w:val="18"/>
                          <w:szCs w:val="18"/>
                        </w:rPr>
                        <w:t xml:space="preserve">Import data obtained from Department of </w:t>
                      </w:r>
                      <w:r>
                        <w:rPr>
                          <w:rFonts w:asciiTheme="minorHAnsi" w:hAnsiTheme="minorHAnsi"/>
                          <w:sz w:val="18"/>
                          <w:szCs w:val="18"/>
                        </w:rPr>
                        <w:t>Home Affairs</w:t>
                      </w:r>
                    </w:p>
                  </w:txbxContent>
                </v:textbox>
              </v:oval>
            </w:pict>
          </mc:Fallback>
        </mc:AlternateContent>
      </w:r>
    </w:p>
    <w:p w14:paraId="22FC6917" w14:textId="77777777" w:rsidR="00E923AF" w:rsidRDefault="00E923AF" w:rsidP="00E923AF">
      <w:pPr>
        <w:jc w:val="center"/>
        <w:rPr>
          <w:rFonts w:asciiTheme="minorHAnsi" w:eastAsia="SimSun" w:hAnsiTheme="minorHAnsi"/>
          <w:b/>
          <w:lang w:eastAsia="en-AU"/>
        </w:rPr>
      </w:pPr>
    </w:p>
    <w:p w14:paraId="48585A1E" w14:textId="77777777" w:rsidR="00E923AF" w:rsidRDefault="00E923AF" w:rsidP="00E923AF">
      <w:pPr>
        <w:jc w:val="right"/>
        <w:rPr>
          <w:rFonts w:asciiTheme="minorHAnsi" w:eastAsia="SimSun" w:hAnsiTheme="minorHAnsi"/>
          <w:b/>
          <w:lang w:eastAsia="en-AU"/>
        </w:rPr>
      </w:pPr>
    </w:p>
    <w:p w14:paraId="008604AC" w14:textId="77777777" w:rsidR="00E923AF" w:rsidRDefault="00E923AF" w:rsidP="00E923AF">
      <w:pPr>
        <w:jc w:val="right"/>
        <w:rPr>
          <w:rFonts w:asciiTheme="minorHAnsi" w:eastAsia="SimSun" w:hAnsiTheme="minorHAnsi"/>
          <w:b/>
          <w:lang w:eastAsia="en-AU"/>
        </w:rPr>
      </w:pPr>
    </w:p>
    <w:p w14:paraId="306DF0CF" w14:textId="77777777" w:rsidR="00E923AF" w:rsidRDefault="00E923AF" w:rsidP="00E923AF">
      <w:pPr>
        <w:jc w:val="right"/>
        <w:rPr>
          <w:rFonts w:asciiTheme="minorHAnsi" w:eastAsia="SimSun" w:hAnsiTheme="minorHAnsi"/>
          <w:b/>
          <w:lang w:eastAsia="en-AU"/>
        </w:rPr>
      </w:pPr>
    </w:p>
    <w:p w14:paraId="04BC0321" w14:textId="77777777" w:rsidR="00E923AF" w:rsidRDefault="00E923AF" w:rsidP="00E923AF">
      <w:pPr>
        <w:jc w:val="right"/>
        <w:rPr>
          <w:rFonts w:asciiTheme="minorHAnsi" w:eastAsia="SimSun" w:hAnsiTheme="minorHAnsi"/>
          <w:b/>
          <w:lang w:eastAsia="en-AU"/>
        </w:rPr>
      </w:pPr>
    </w:p>
    <w:p w14:paraId="3BD0C45F" w14:textId="77777777" w:rsidR="00E923AF" w:rsidRPr="002D6609" w:rsidRDefault="00E923AF" w:rsidP="00E923AF">
      <w:pPr>
        <w:jc w:val="center"/>
        <w:rPr>
          <w:rFonts w:ascii="Arial" w:eastAsia="SimSun" w:hAnsi="Arial" w:cs="Arial"/>
          <w:b/>
          <w:color w:val="1F3864" w:themeColor="accent1" w:themeShade="80"/>
          <w:sz w:val="20"/>
          <w:lang w:eastAsia="en-AU"/>
        </w:rPr>
      </w:pPr>
    </w:p>
    <w:p w14:paraId="530A3542" w14:textId="77777777" w:rsidR="00E923AF" w:rsidRPr="002D6609" w:rsidRDefault="00E923AF" w:rsidP="00E923AF">
      <w:pPr>
        <w:rPr>
          <w:rFonts w:ascii="Arial" w:hAnsi="Arial" w:cs="Arial"/>
          <w:b/>
          <w:color w:val="1F3864" w:themeColor="accent1" w:themeShade="80"/>
          <w:sz w:val="22"/>
          <w:szCs w:val="28"/>
        </w:rPr>
      </w:pPr>
      <w:r w:rsidRPr="002D6609">
        <w:rPr>
          <w:rFonts w:ascii="Arial" w:hAnsi="Arial" w:cs="Arial"/>
          <w:b/>
          <w:color w:val="1F3864" w:themeColor="accent1" w:themeShade="80"/>
          <w:sz w:val="22"/>
          <w:szCs w:val="28"/>
        </w:rPr>
        <w:t xml:space="preserve">Timeline for collection of the levy on supply of locally manufactured </w:t>
      </w:r>
      <w:r>
        <w:rPr>
          <w:rFonts w:ascii="Arial" w:eastAsia="Arial Unicode MS" w:hAnsi="Arial" w:cs="Arial"/>
          <w:b/>
          <w:color w:val="1F3864" w:themeColor="accent1" w:themeShade="80"/>
          <w:sz w:val="22"/>
          <w:szCs w:val="28"/>
        </w:rPr>
        <w:t>products</w:t>
      </w:r>
    </w:p>
    <w:p w14:paraId="49AA04BC" w14:textId="77777777" w:rsidR="00E923AF" w:rsidRDefault="00E923AF" w:rsidP="00E923AF">
      <w:pPr>
        <w:rPr>
          <w:rFonts w:asciiTheme="minorHAnsi" w:hAnsiTheme="minorHAnsi" w:cs="Arial Unicode MS"/>
          <w:sz w:val="28"/>
          <w:szCs w:val="28"/>
        </w:rPr>
      </w:pPr>
    </w:p>
    <w:p w14:paraId="1A847F62" w14:textId="77777777" w:rsidR="00E923AF" w:rsidRDefault="00E923AF" w:rsidP="00E923AF">
      <w:pPr>
        <w:rPr>
          <w:rFonts w:asciiTheme="minorHAnsi" w:hAnsiTheme="minorHAnsi" w:cs="Arial Unicode MS"/>
          <w:sz w:val="28"/>
          <w:szCs w:val="28"/>
        </w:rPr>
      </w:pPr>
      <w:r>
        <w:rPr>
          <w:noProof/>
          <w:lang w:eastAsia="en-AU"/>
        </w:rPr>
        <w:drawing>
          <wp:anchor distT="0" distB="0" distL="114300" distR="114300" simplePos="0" relativeHeight="251658308" behindDoc="1" locked="0" layoutInCell="1" allowOverlap="1" wp14:anchorId="7C50BB89" wp14:editId="4037691C">
            <wp:simplePos x="0" y="0"/>
            <wp:positionH relativeFrom="margin">
              <wp:align>center</wp:align>
            </wp:positionH>
            <wp:positionV relativeFrom="paragraph">
              <wp:posOffset>21590</wp:posOffset>
            </wp:positionV>
            <wp:extent cx="5849620" cy="714821"/>
            <wp:effectExtent l="19050" t="0" r="36830" b="0"/>
            <wp:wrapTight wrapText="bothSides">
              <wp:wrapPolygon edited="0">
                <wp:start x="-70" y="1728"/>
                <wp:lineTo x="-70" y="4032"/>
                <wp:lineTo x="563" y="12096"/>
                <wp:lineTo x="-70" y="17280"/>
                <wp:lineTo x="-70" y="19584"/>
                <wp:lineTo x="20822" y="19584"/>
                <wp:lineTo x="20892" y="18432"/>
                <wp:lineTo x="21666" y="11520"/>
                <wp:lineTo x="21314" y="7488"/>
                <wp:lineTo x="20822" y="1728"/>
                <wp:lineTo x="-70" y="1728"/>
              </wp:wrapPolygon>
            </wp:wrapTight>
            <wp:docPr id="385" name="Diagram 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68179955" w14:textId="77777777" w:rsidR="00E923AF" w:rsidRDefault="00E923AF" w:rsidP="00E923AF">
      <w:pPr>
        <w:rPr>
          <w:rFonts w:asciiTheme="minorHAnsi" w:hAnsiTheme="minorHAnsi" w:cs="Arial Unicode MS"/>
          <w:sz w:val="28"/>
          <w:szCs w:val="28"/>
        </w:rPr>
      </w:pPr>
      <w:r>
        <w:rPr>
          <w:noProof/>
          <w:lang w:eastAsia="en-AU"/>
        </w:rPr>
        <w:drawing>
          <wp:anchor distT="0" distB="0" distL="114300" distR="114300" simplePos="0" relativeHeight="251658309" behindDoc="1" locked="0" layoutInCell="1" allowOverlap="1" wp14:anchorId="28C83835" wp14:editId="24210559">
            <wp:simplePos x="0" y="0"/>
            <wp:positionH relativeFrom="margin">
              <wp:align>center</wp:align>
            </wp:positionH>
            <wp:positionV relativeFrom="paragraph">
              <wp:posOffset>518795</wp:posOffset>
            </wp:positionV>
            <wp:extent cx="5849620" cy="962660"/>
            <wp:effectExtent l="19050" t="0" r="36830" b="0"/>
            <wp:wrapTight wrapText="bothSides">
              <wp:wrapPolygon edited="0">
                <wp:start x="-70" y="2565"/>
                <wp:lineTo x="-70" y="4274"/>
                <wp:lineTo x="914" y="10259"/>
                <wp:lineTo x="-70" y="17098"/>
                <wp:lineTo x="-70" y="18380"/>
                <wp:lineTo x="8300" y="19235"/>
                <wp:lineTo x="12099" y="19235"/>
                <wp:lineTo x="20892" y="18380"/>
                <wp:lineTo x="20822" y="17098"/>
                <wp:lineTo x="21666" y="10686"/>
                <wp:lineTo x="21666" y="10259"/>
                <wp:lineTo x="20611" y="2565"/>
                <wp:lineTo x="-70" y="2565"/>
              </wp:wrapPolygon>
            </wp:wrapTight>
            <wp:docPr id="386" name="Diagram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6C623DB3" w14:textId="77777777" w:rsidR="00E923AF" w:rsidRDefault="00E923AF" w:rsidP="00E923AF">
      <w:pPr>
        <w:jc w:val="center"/>
        <w:rPr>
          <w:rFonts w:asciiTheme="minorHAnsi" w:eastAsia="SimSun" w:hAnsiTheme="minorHAnsi"/>
          <w:b/>
          <w:lang w:eastAsia="en-AU"/>
        </w:rPr>
      </w:pPr>
      <w:r w:rsidRPr="00975786">
        <w:rPr>
          <w:rFonts w:asciiTheme="minorHAnsi" w:eastAsia="SimSun" w:hAnsiTheme="minorHAnsi"/>
          <w:b/>
          <w:noProof/>
          <w:lang w:eastAsia="en-AU"/>
        </w:rPr>
        <mc:AlternateContent>
          <mc:Choice Requires="wps">
            <w:drawing>
              <wp:anchor distT="0" distB="0" distL="114300" distR="114300" simplePos="0" relativeHeight="251658311" behindDoc="0" locked="0" layoutInCell="1" allowOverlap="1" wp14:anchorId="21D6F4BC" wp14:editId="4E779C20">
                <wp:simplePos x="0" y="0"/>
                <wp:positionH relativeFrom="column">
                  <wp:posOffset>1949450</wp:posOffset>
                </wp:positionH>
                <wp:positionV relativeFrom="paragraph">
                  <wp:posOffset>681355</wp:posOffset>
                </wp:positionV>
                <wp:extent cx="45719" cy="485775"/>
                <wp:effectExtent l="38100" t="38100" r="50165" b="28575"/>
                <wp:wrapNone/>
                <wp:docPr id="388" name="Straight Arrow Connector 388"/>
                <wp:cNvGraphicFramePr/>
                <a:graphic xmlns:a="http://schemas.openxmlformats.org/drawingml/2006/main">
                  <a:graphicData uri="http://schemas.microsoft.com/office/word/2010/wordprocessingShape">
                    <wps:wsp>
                      <wps:cNvCnPr/>
                      <wps:spPr>
                        <a:xfrm flipV="1">
                          <a:off x="0" y="0"/>
                          <a:ext cx="45719"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F5557" id="Straight Arrow Connector 388" o:spid="_x0000_s1026" type="#_x0000_t32" style="position:absolute;margin-left:153.5pt;margin-top:53.65pt;width:3.6pt;height:38.25pt;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" strokecolor="#4472c4 [3204]" strokeweight=".5pt">
                <v:stroke endarrow="block" joinstyle="miter"/>
              </v:shape>
            </w:pict>
          </mc:Fallback>
        </mc:AlternateContent>
      </w:r>
    </w:p>
    <w:p w14:paraId="0FE5E47B" w14:textId="77777777" w:rsidR="00E923AF" w:rsidRDefault="00E923AF" w:rsidP="00E923AF">
      <w:pPr>
        <w:jc w:val="right"/>
        <w:rPr>
          <w:rFonts w:asciiTheme="minorHAnsi" w:eastAsia="SimSun" w:hAnsiTheme="minorHAnsi"/>
          <w:b/>
          <w:lang w:eastAsia="en-AU"/>
        </w:rPr>
      </w:pPr>
    </w:p>
    <w:p w14:paraId="017AFE41" w14:textId="77777777" w:rsidR="00E923AF" w:rsidRDefault="00E923AF" w:rsidP="00E923AF">
      <w:pPr>
        <w:jc w:val="right"/>
        <w:rPr>
          <w:rFonts w:asciiTheme="minorHAnsi" w:eastAsia="SimSun" w:hAnsiTheme="minorHAnsi"/>
          <w:b/>
          <w:lang w:eastAsia="en-AU"/>
        </w:rPr>
      </w:pPr>
    </w:p>
    <w:p w14:paraId="6678C699" w14:textId="77777777" w:rsidR="00E923AF" w:rsidRDefault="00E923AF" w:rsidP="00E923AF">
      <w:pPr>
        <w:jc w:val="right"/>
        <w:rPr>
          <w:rFonts w:asciiTheme="minorHAnsi" w:eastAsia="SimSun" w:hAnsiTheme="minorHAnsi"/>
          <w:b/>
          <w:lang w:eastAsia="en-AU"/>
        </w:rPr>
      </w:pPr>
      <w:r w:rsidRPr="00975786">
        <w:rPr>
          <w:rFonts w:asciiTheme="minorHAnsi" w:eastAsia="SimSun" w:hAnsiTheme="minorHAnsi"/>
          <w:b/>
          <w:noProof/>
          <w:lang w:eastAsia="en-AU"/>
        </w:rPr>
        <mc:AlternateContent>
          <mc:Choice Requires="wps">
            <w:drawing>
              <wp:anchor distT="0" distB="0" distL="114300" distR="114300" simplePos="0" relativeHeight="251658310" behindDoc="0" locked="0" layoutInCell="1" allowOverlap="1" wp14:anchorId="5DAD4A92" wp14:editId="5C129FCD">
                <wp:simplePos x="0" y="0"/>
                <wp:positionH relativeFrom="margin">
                  <wp:posOffset>1074419</wp:posOffset>
                </wp:positionH>
                <wp:positionV relativeFrom="paragraph">
                  <wp:posOffset>37465</wp:posOffset>
                </wp:positionV>
                <wp:extent cx="2676525" cy="1266825"/>
                <wp:effectExtent l="0" t="0" r="28575" b="28575"/>
                <wp:wrapNone/>
                <wp:docPr id="387" name="Oval 387"/>
                <wp:cNvGraphicFramePr/>
                <a:graphic xmlns:a="http://schemas.openxmlformats.org/drawingml/2006/main">
                  <a:graphicData uri="http://schemas.microsoft.com/office/word/2010/wordprocessingShape">
                    <wps:wsp>
                      <wps:cNvSpPr/>
                      <wps:spPr>
                        <a:xfrm>
                          <a:off x="0" y="0"/>
                          <a:ext cx="2676525" cy="126682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D39E896" w14:textId="77777777" w:rsidR="00986703" w:rsidRPr="002D6609" w:rsidRDefault="00986703" w:rsidP="00E923AF">
                            <w:pPr>
                              <w:jc w:val="center"/>
                              <w:rPr>
                                <w:rFonts w:asciiTheme="minorHAnsi" w:hAnsiTheme="minorHAnsi"/>
                                <w:sz w:val="20"/>
                                <w:szCs w:val="18"/>
                              </w:rPr>
                            </w:pPr>
                            <w:r w:rsidRPr="002D6609">
                              <w:rPr>
                                <w:rFonts w:asciiTheme="minorHAnsi" w:hAnsiTheme="minorHAnsi"/>
                                <w:sz w:val="20"/>
                                <w:szCs w:val="18"/>
                              </w:rPr>
                              <w:t>Department calculates levy from reports submitted by manufacturer</w:t>
                            </w:r>
                            <w:r>
                              <w:rPr>
                                <w:rFonts w:asciiTheme="minorHAnsi" w:hAnsiTheme="minorHAnsi"/>
                                <w:sz w:val="20"/>
                                <w:szCs w:val="18"/>
                              </w:rPr>
                              <w:t>. Reports are made within 60 days of the end of the previous financial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AD4A92" id="Oval 387" o:spid="_x0000_s1060" style="position:absolute;left:0;text-align:left;margin-left:84.6pt;margin-top:2.95pt;width:210.75pt;height:99.7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" fillcolor="white [3201]" strokecolor="#4472c4 [3204]" strokeweight="1pt">
                <v:stroke joinstyle="miter"/>
                <v:textbox>
                  <w:txbxContent>
                    <w:p w14:paraId="5D39E896" w14:textId="77777777" w:rsidR="00986703" w:rsidRPr="002D6609" w:rsidRDefault="00986703" w:rsidP="00E923AF">
                      <w:pPr>
                        <w:jc w:val="center"/>
                        <w:rPr>
                          <w:rFonts w:asciiTheme="minorHAnsi" w:hAnsiTheme="minorHAnsi"/>
                          <w:sz w:val="20"/>
                          <w:szCs w:val="18"/>
                        </w:rPr>
                      </w:pPr>
                      <w:r w:rsidRPr="002D6609">
                        <w:rPr>
                          <w:rFonts w:asciiTheme="minorHAnsi" w:hAnsiTheme="minorHAnsi"/>
                          <w:sz w:val="20"/>
                          <w:szCs w:val="18"/>
                        </w:rPr>
                        <w:t>Department calculates levy from reports submitted by manufacturer</w:t>
                      </w:r>
                      <w:r>
                        <w:rPr>
                          <w:rFonts w:asciiTheme="minorHAnsi" w:hAnsiTheme="minorHAnsi"/>
                          <w:sz w:val="20"/>
                          <w:szCs w:val="18"/>
                        </w:rPr>
                        <w:t>. Reports are made within 60 days of the end of the previous financial year.</w:t>
                      </w:r>
                    </w:p>
                  </w:txbxContent>
                </v:textbox>
                <w10:wrap anchorx="margin"/>
              </v:oval>
            </w:pict>
          </mc:Fallback>
        </mc:AlternateContent>
      </w:r>
    </w:p>
    <w:p w14:paraId="4267C442" w14:textId="77777777" w:rsidR="00E923AF" w:rsidRDefault="00E923AF" w:rsidP="00E923AF">
      <w:pPr>
        <w:jc w:val="right"/>
        <w:rPr>
          <w:rFonts w:asciiTheme="minorHAnsi" w:eastAsia="SimSun" w:hAnsiTheme="minorHAnsi"/>
          <w:b/>
          <w:lang w:eastAsia="en-AU"/>
        </w:rPr>
      </w:pPr>
    </w:p>
    <w:p w14:paraId="21E0F3C4" w14:textId="77777777" w:rsidR="00E923AF" w:rsidRDefault="00E923AF" w:rsidP="00E923AF">
      <w:pPr>
        <w:jc w:val="right"/>
        <w:rPr>
          <w:rFonts w:asciiTheme="minorHAnsi" w:eastAsia="SimSun" w:hAnsiTheme="minorHAnsi"/>
          <w:b/>
          <w:lang w:eastAsia="en-AU"/>
        </w:rPr>
      </w:pPr>
    </w:p>
    <w:p w14:paraId="4DF46D3C" w14:textId="77777777" w:rsidR="00E923AF" w:rsidRDefault="00E923AF" w:rsidP="00E923AF">
      <w:pPr>
        <w:jc w:val="right"/>
        <w:rPr>
          <w:rFonts w:asciiTheme="minorHAnsi" w:eastAsia="SimSun" w:hAnsiTheme="minorHAnsi"/>
          <w:b/>
          <w:lang w:eastAsia="en-AU"/>
        </w:rPr>
      </w:pPr>
    </w:p>
    <w:p w14:paraId="350F7821" w14:textId="77777777" w:rsidR="00E923AF" w:rsidRDefault="00E923AF" w:rsidP="00E923AF">
      <w:pPr>
        <w:jc w:val="right"/>
        <w:rPr>
          <w:rFonts w:asciiTheme="minorHAnsi" w:eastAsia="SimSun" w:hAnsiTheme="minorHAnsi"/>
          <w:b/>
          <w:lang w:eastAsia="en-AU"/>
        </w:rPr>
      </w:pPr>
    </w:p>
    <w:p w14:paraId="2D8061F5" w14:textId="77777777" w:rsidR="00E923AF" w:rsidRDefault="00E923AF" w:rsidP="00E923AF">
      <w:pPr>
        <w:jc w:val="right"/>
        <w:rPr>
          <w:rFonts w:asciiTheme="minorHAnsi" w:eastAsia="SimSun" w:hAnsiTheme="minorHAnsi"/>
          <w:b/>
          <w:lang w:eastAsia="en-AU"/>
        </w:rPr>
      </w:pPr>
    </w:p>
    <w:p w14:paraId="313AB0EC" w14:textId="77777777" w:rsidR="00E923AF" w:rsidRDefault="00E923AF" w:rsidP="00E923AF">
      <w:pPr>
        <w:jc w:val="right"/>
        <w:rPr>
          <w:rFonts w:asciiTheme="minorHAnsi" w:eastAsia="SimSun" w:hAnsiTheme="minorHAnsi"/>
          <w:b/>
          <w:lang w:eastAsia="en-AU"/>
        </w:rPr>
      </w:pPr>
    </w:p>
    <w:p w14:paraId="33A21B10" w14:textId="77777777" w:rsidR="00E923AF" w:rsidRDefault="00E923AF" w:rsidP="00E923AF">
      <w:pPr>
        <w:jc w:val="right"/>
        <w:rPr>
          <w:rFonts w:asciiTheme="minorHAnsi" w:eastAsia="SimSun" w:hAnsiTheme="minorHAnsi"/>
          <w:b/>
          <w:lang w:eastAsia="en-AU"/>
        </w:rPr>
      </w:pPr>
    </w:p>
    <w:p w14:paraId="6CF4F9AB" w14:textId="77777777" w:rsidR="00E923AF" w:rsidRDefault="00E923AF" w:rsidP="00E923AF">
      <w:pPr>
        <w:jc w:val="right"/>
        <w:rPr>
          <w:rFonts w:asciiTheme="minorHAnsi" w:eastAsia="SimSun" w:hAnsiTheme="minorHAnsi"/>
          <w:b/>
          <w:lang w:eastAsia="en-AU"/>
        </w:rPr>
      </w:pPr>
    </w:p>
    <w:p w14:paraId="0D1B128E" w14:textId="77777777" w:rsidR="00E923AF" w:rsidRDefault="00E923AF" w:rsidP="00E923AF">
      <w:pPr>
        <w:jc w:val="right"/>
        <w:rPr>
          <w:rFonts w:asciiTheme="minorHAnsi" w:eastAsia="SimSun" w:hAnsiTheme="minorHAnsi"/>
          <w:b/>
          <w:lang w:eastAsia="en-AU"/>
        </w:rPr>
      </w:pPr>
    </w:p>
    <w:p w14:paraId="62A387C2" w14:textId="77777777" w:rsidR="00E923AF" w:rsidRDefault="00E923AF" w:rsidP="00E923AF">
      <w:pPr>
        <w:jc w:val="right"/>
        <w:rPr>
          <w:rFonts w:asciiTheme="minorHAnsi" w:eastAsia="SimSun" w:hAnsiTheme="minorHAnsi"/>
          <w:b/>
          <w:lang w:eastAsia="en-AU"/>
        </w:rPr>
      </w:pPr>
    </w:p>
    <w:p w14:paraId="369C03D4" w14:textId="77777777" w:rsidR="00E923AF" w:rsidRDefault="00E923AF" w:rsidP="00E923AF">
      <w:pPr>
        <w:jc w:val="right"/>
        <w:rPr>
          <w:rFonts w:asciiTheme="minorHAnsi" w:eastAsia="SimSun" w:hAnsiTheme="minorHAnsi"/>
          <w:b/>
          <w:lang w:eastAsia="en-AU"/>
        </w:rPr>
      </w:pPr>
    </w:p>
    <w:p w14:paraId="1A4BBA81" w14:textId="77777777" w:rsidR="00E923AF" w:rsidRDefault="00E923AF" w:rsidP="00E923AF">
      <w:pPr>
        <w:jc w:val="right"/>
        <w:rPr>
          <w:rFonts w:asciiTheme="minorHAnsi" w:eastAsia="SimSun" w:hAnsiTheme="minorHAnsi"/>
          <w:b/>
          <w:lang w:eastAsia="en-AU"/>
        </w:rPr>
      </w:pPr>
    </w:p>
    <w:p w14:paraId="663E9C36" w14:textId="77777777" w:rsidR="00E923AF" w:rsidRPr="00BC7965" w:rsidRDefault="00E923AF" w:rsidP="00B457F1">
      <w:pPr>
        <w:pStyle w:val="TOCHeading"/>
        <w:rPr>
          <w:b/>
        </w:rPr>
      </w:pPr>
      <w:r w:rsidRPr="00BC7965">
        <w:lastRenderedPageBreak/>
        <w:t>Appendix D</w:t>
      </w:r>
    </w:p>
    <w:p w14:paraId="0AFBAA0C" w14:textId="77777777" w:rsidR="00E923AF" w:rsidRDefault="00E923AF" w:rsidP="00E923AF">
      <w:pPr>
        <w:rPr>
          <w:rFonts w:asciiTheme="minorHAnsi" w:eastAsia="SimSun" w:hAnsiTheme="minorHAnsi"/>
          <w:b/>
          <w:lang w:eastAsia="en-AU"/>
        </w:rPr>
      </w:pPr>
    </w:p>
    <w:p w14:paraId="73B74D72" w14:textId="77777777" w:rsidR="00E923AF" w:rsidRDefault="00E923AF" w:rsidP="00E923AF">
      <w:pPr>
        <w:rPr>
          <w:rFonts w:asciiTheme="minorHAnsi" w:eastAsia="SimSun" w:hAnsiTheme="minorHAnsi"/>
          <w:b/>
          <w:lang w:eastAsia="en-AU"/>
        </w:rPr>
      </w:pPr>
      <w:r>
        <w:rPr>
          <w:rFonts w:asciiTheme="minorHAnsi" w:eastAsia="SimSun" w:hAnsiTheme="minorHAnsi"/>
          <w:b/>
          <w:lang w:eastAsia="en-AU"/>
        </w:rPr>
        <w:t>Further information on the l</w:t>
      </w:r>
      <w:r w:rsidRPr="00AB4652">
        <w:rPr>
          <w:rFonts w:asciiTheme="minorHAnsi" w:eastAsia="SimSun" w:hAnsiTheme="minorHAnsi"/>
          <w:b/>
          <w:lang w:eastAsia="en-AU"/>
        </w:rPr>
        <w:t xml:space="preserve">evy </w:t>
      </w:r>
      <w:r>
        <w:rPr>
          <w:rFonts w:asciiTheme="minorHAnsi" w:eastAsia="SimSun" w:hAnsiTheme="minorHAnsi"/>
          <w:b/>
          <w:lang w:eastAsia="en-AU"/>
        </w:rPr>
        <w:t>amounts payable</w:t>
      </w:r>
    </w:p>
    <w:p w14:paraId="5A230C5E" w14:textId="77777777" w:rsidR="00E923AF" w:rsidRPr="00AB4652" w:rsidRDefault="00E923AF" w:rsidP="00E923AF">
      <w:pPr>
        <w:rPr>
          <w:rFonts w:asciiTheme="minorHAnsi" w:eastAsia="SimSun" w:hAnsiTheme="minorHAnsi"/>
          <w:b/>
          <w:lang w:eastAsia="en-AU"/>
        </w:rPr>
      </w:pPr>
    </w:p>
    <w:p w14:paraId="0D9E5907" w14:textId="77777777" w:rsidR="00E923AF" w:rsidRPr="00AB4652" w:rsidRDefault="00E923AF" w:rsidP="00E923AF">
      <w:pPr>
        <w:rPr>
          <w:rFonts w:asciiTheme="minorHAnsi" w:eastAsia="SimSun" w:hAnsiTheme="minorHAnsi"/>
          <w:b/>
          <w:lang w:eastAsia="en-AU"/>
        </w:rPr>
      </w:pPr>
      <w:r w:rsidRPr="00AB4652">
        <w:rPr>
          <w:rFonts w:asciiTheme="minorHAnsi" w:eastAsia="SimSun" w:hAnsiTheme="minorHAnsi"/>
          <w:b/>
          <w:lang w:eastAsia="en-AU"/>
        </w:rPr>
        <w:t>Q: When will I be informed that I might be liable for a levy?</w:t>
      </w:r>
    </w:p>
    <w:p w14:paraId="0ECA2415" w14:textId="189FA696" w:rsidR="00E923AF" w:rsidRPr="00AB4652" w:rsidRDefault="00E923AF" w:rsidP="00230BE3">
      <w:pPr>
        <w:pStyle w:val="DepNormal"/>
        <w:rPr>
          <w:rFonts w:eastAsia="SimSun"/>
          <w:lang w:eastAsia="en-AU"/>
        </w:rPr>
      </w:pPr>
      <w:r w:rsidRPr="00AB4652">
        <w:rPr>
          <w:rFonts w:eastAsia="SimSun"/>
          <w:b/>
          <w:lang w:eastAsia="en-AU"/>
        </w:rPr>
        <w:t>A:</w:t>
      </w:r>
      <w:r>
        <w:rPr>
          <w:rFonts w:eastAsia="SimSun"/>
          <w:lang w:eastAsia="en-AU"/>
        </w:rPr>
        <w:t xml:space="preserve"> Prior to the end of the financial year the </w:t>
      </w:r>
      <w:r w:rsidR="00917917">
        <w:rPr>
          <w:rFonts w:eastAsia="SimSun"/>
          <w:lang w:eastAsia="en-AU"/>
        </w:rPr>
        <w:t>d</w:t>
      </w:r>
      <w:r>
        <w:rPr>
          <w:rFonts w:eastAsia="SimSun"/>
          <w:lang w:eastAsia="en-AU"/>
        </w:rPr>
        <w:t>epartment contacts importers to inform them that they may be liable for the levy. After the end the financial year, t</w:t>
      </w:r>
      <w:r w:rsidRPr="00AB4652">
        <w:rPr>
          <w:rFonts w:eastAsia="SimSun"/>
          <w:lang w:eastAsia="en-AU"/>
        </w:rPr>
        <w:t xml:space="preserve">he </w:t>
      </w:r>
      <w:r w:rsidR="00917917">
        <w:rPr>
          <w:rFonts w:eastAsia="SimSun"/>
          <w:lang w:eastAsia="en-AU"/>
        </w:rPr>
        <w:t>d</w:t>
      </w:r>
      <w:r w:rsidRPr="00AB4652">
        <w:rPr>
          <w:rFonts w:eastAsia="SimSun"/>
          <w:lang w:eastAsia="en-AU"/>
        </w:rPr>
        <w:t>epartment obtain</w:t>
      </w:r>
      <w:r>
        <w:rPr>
          <w:rFonts w:eastAsia="SimSun"/>
          <w:lang w:eastAsia="en-AU"/>
        </w:rPr>
        <w:t>s</w:t>
      </w:r>
      <w:r w:rsidRPr="00AB4652">
        <w:rPr>
          <w:rFonts w:eastAsia="SimSun"/>
          <w:lang w:eastAsia="en-AU"/>
        </w:rPr>
        <w:t xml:space="preserve"> import data from the Department of </w:t>
      </w:r>
      <w:r>
        <w:rPr>
          <w:rFonts w:eastAsia="SimSun"/>
          <w:lang w:eastAsia="en-AU"/>
        </w:rPr>
        <w:t xml:space="preserve">Home Affairs </w:t>
      </w:r>
      <w:r w:rsidRPr="00AB4652">
        <w:rPr>
          <w:rFonts w:eastAsia="SimSun"/>
          <w:lang w:eastAsia="en-AU"/>
        </w:rPr>
        <w:t>and issue</w:t>
      </w:r>
      <w:r>
        <w:rPr>
          <w:rFonts w:eastAsia="SimSun"/>
          <w:lang w:eastAsia="en-AU"/>
        </w:rPr>
        <w:t>s</w:t>
      </w:r>
      <w:r w:rsidRPr="00AB4652">
        <w:rPr>
          <w:rFonts w:eastAsia="SimSun"/>
          <w:lang w:eastAsia="en-AU"/>
        </w:rPr>
        <w:t xml:space="preserve"> a statement of liabilit</w:t>
      </w:r>
      <w:r>
        <w:rPr>
          <w:rFonts w:eastAsia="SimSun"/>
          <w:lang w:eastAsia="en-AU"/>
        </w:rPr>
        <w:t>y to the importer for the relevant</w:t>
      </w:r>
      <w:r w:rsidRPr="00AB4652">
        <w:rPr>
          <w:rFonts w:eastAsia="SimSun"/>
          <w:lang w:eastAsia="en-AU"/>
        </w:rPr>
        <w:t xml:space="preserve"> financial year. If the importer believes that they may have incorrectly completed their import declaration and the statement is incorrect they will need to amend the import declaration data</w:t>
      </w:r>
      <w:r>
        <w:rPr>
          <w:rFonts w:eastAsia="SimSun"/>
          <w:lang w:eastAsia="en-AU"/>
        </w:rPr>
        <w:t>. This is required</w:t>
      </w:r>
      <w:r w:rsidRPr="00AB4652">
        <w:rPr>
          <w:rFonts w:eastAsia="SimSun"/>
          <w:lang w:eastAsia="en-AU"/>
        </w:rPr>
        <w:t xml:space="preserve"> by 1 October of that year. After this date the </w:t>
      </w:r>
      <w:r w:rsidR="00917917">
        <w:rPr>
          <w:rFonts w:eastAsia="SimSun"/>
          <w:lang w:eastAsia="en-AU"/>
        </w:rPr>
        <w:t>d</w:t>
      </w:r>
      <w:r w:rsidRPr="00AB4652">
        <w:rPr>
          <w:rFonts w:eastAsia="SimSun"/>
          <w:lang w:eastAsia="en-AU"/>
        </w:rPr>
        <w:t>epartment re-obtain</w:t>
      </w:r>
      <w:r>
        <w:rPr>
          <w:rFonts w:eastAsia="SimSun"/>
          <w:lang w:eastAsia="en-AU"/>
        </w:rPr>
        <w:t>s</w:t>
      </w:r>
      <w:r w:rsidRPr="00AB4652">
        <w:rPr>
          <w:rFonts w:eastAsia="SimSun"/>
          <w:lang w:eastAsia="en-AU"/>
        </w:rPr>
        <w:t xml:space="preserve"> the import declaration data from the Department of </w:t>
      </w:r>
      <w:r>
        <w:rPr>
          <w:rFonts w:eastAsia="SimSun"/>
          <w:lang w:eastAsia="en-AU"/>
        </w:rPr>
        <w:t>Home Affairs</w:t>
      </w:r>
      <w:r w:rsidRPr="00AB4652">
        <w:rPr>
          <w:rFonts w:eastAsia="SimSun"/>
          <w:lang w:eastAsia="en-AU"/>
        </w:rPr>
        <w:t xml:space="preserve"> and recalculate</w:t>
      </w:r>
      <w:r>
        <w:rPr>
          <w:rFonts w:eastAsia="SimSun"/>
          <w:lang w:eastAsia="en-AU"/>
        </w:rPr>
        <w:t>s</w:t>
      </w:r>
      <w:r w:rsidRPr="00AB4652">
        <w:rPr>
          <w:rFonts w:eastAsia="SimSun"/>
          <w:lang w:eastAsia="en-AU"/>
        </w:rPr>
        <w:t xml:space="preserve"> the levy liability and issue</w:t>
      </w:r>
      <w:r>
        <w:rPr>
          <w:rFonts w:eastAsia="SimSun"/>
          <w:lang w:eastAsia="en-AU"/>
        </w:rPr>
        <w:t>s</w:t>
      </w:r>
      <w:r w:rsidRPr="00AB4652">
        <w:rPr>
          <w:rFonts w:eastAsia="SimSun"/>
          <w:lang w:eastAsia="en-AU"/>
        </w:rPr>
        <w:t xml:space="preserve"> an invoice with </w:t>
      </w:r>
      <w:r>
        <w:rPr>
          <w:rFonts w:eastAsia="SimSun"/>
          <w:lang w:eastAsia="en-AU"/>
        </w:rPr>
        <w:t>payment to be made by 30 November of that same year</w:t>
      </w:r>
      <w:r w:rsidRPr="00AB4652">
        <w:rPr>
          <w:rFonts w:eastAsia="SimSun"/>
          <w:lang w:eastAsia="en-AU"/>
        </w:rPr>
        <w:t xml:space="preserve">. </w:t>
      </w:r>
    </w:p>
    <w:p w14:paraId="7BD6F87E" w14:textId="77777777" w:rsidR="00E923AF" w:rsidRDefault="00E923AF" w:rsidP="00E923AF">
      <w:pPr>
        <w:rPr>
          <w:rFonts w:asciiTheme="minorHAnsi" w:eastAsia="SimSun" w:hAnsiTheme="minorHAnsi"/>
          <w:lang w:eastAsia="en-AU"/>
        </w:rPr>
      </w:pPr>
    </w:p>
    <w:p w14:paraId="0107E2D4" w14:textId="77777777" w:rsidR="00E923AF" w:rsidRPr="00AB4652" w:rsidRDefault="00E923AF" w:rsidP="00E923AF">
      <w:pPr>
        <w:rPr>
          <w:rFonts w:asciiTheme="minorHAnsi" w:eastAsia="SimSun" w:hAnsiTheme="minorHAnsi"/>
          <w:b/>
          <w:lang w:eastAsia="en-AU"/>
        </w:rPr>
      </w:pPr>
      <w:r w:rsidRPr="00AB4652">
        <w:rPr>
          <w:rFonts w:asciiTheme="minorHAnsi" w:eastAsia="SimSun" w:hAnsiTheme="minorHAnsi"/>
          <w:b/>
          <w:lang w:eastAsia="en-AU"/>
        </w:rPr>
        <w:t>Q: How does the Department calculate the levy?</w:t>
      </w:r>
    </w:p>
    <w:p w14:paraId="2695859B" w14:textId="3FC67E97" w:rsidR="00E923AF" w:rsidRPr="00AB4652" w:rsidRDefault="00E923AF" w:rsidP="00230BE3">
      <w:pPr>
        <w:pStyle w:val="DepNormal"/>
        <w:rPr>
          <w:rFonts w:eastAsia="SimSun"/>
          <w:lang w:eastAsia="en-AU"/>
        </w:rPr>
      </w:pPr>
      <w:r w:rsidRPr="00780E21">
        <w:rPr>
          <w:rFonts w:eastAsia="SimSun"/>
          <w:b/>
          <w:lang w:eastAsia="en-AU"/>
        </w:rPr>
        <w:t>A:</w:t>
      </w:r>
      <w:r w:rsidRPr="00AB4652">
        <w:rPr>
          <w:rFonts w:eastAsia="SimSun"/>
          <w:lang w:eastAsia="en-AU"/>
        </w:rPr>
        <w:t xml:space="preserve"> The </w:t>
      </w:r>
      <w:r w:rsidR="00B50434">
        <w:rPr>
          <w:rFonts w:eastAsia="SimSun"/>
          <w:lang w:eastAsia="en-AU"/>
        </w:rPr>
        <w:t>d</w:t>
      </w:r>
      <w:r w:rsidRPr="00AB4652">
        <w:rPr>
          <w:rFonts w:eastAsia="SimSun"/>
          <w:lang w:eastAsia="en-AU"/>
        </w:rPr>
        <w:t xml:space="preserve">epartment collects import declaration data from the Department of </w:t>
      </w:r>
      <w:r>
        <w:rPr>
          <w:rFonts w:eastAsia="SimSun"/>
          <w:lang w:eastAsia="en-AU"/>
        </w:rPr>
        <w:t>Home Affairs</w:t>
      </w:r>
      <w:r w:rsidRPr="00AB4652">
        <w:rPr>
          <w:rFonts w:eastAsia="SimSun"/>
          <w:lang w:eastAsia="en-AU"/>
        </w:rPr>
        <w:t>. The calculation is then made according to the following formula:</w:t>
      </w:r>
    </w:p>
    <w:p w14:paraId="513353B1" w14:textId="77777777" w:rsidR="00E923AF" w:rsidRDefault="00E923AF" w:rsidP="00E923AF">
      <w:pPr>
        <w:rPr>
          <w:rFonts w:asciiTheme="minorHAnsi" w:eastAsia="SimSun" w:hAnsiTheme="minorHAnsi"/>
          <w:lang w:eastAsia="en-AU"/>
        </w:rPr>
      </w:pPr>
    </w:p>
    <w:p w14:paraId="391E7E1D" w14:textId="45480977" w:rsidR="00E923AF" w:rsidRPr="0024553A" w:rsidRDefault="00E923AF" w:rsidP="00E923AF">
      <w:pPr>
        <w:ind w:left="720"/>
        <w:rPr>
          <w:rFonts w:asciiTheme="minorHAnsi" w:eastAsia="SimSun" w:hAnsiTheme="minorHAnsi"/>
          <w:b/>
          <w:lang w:eastAsia="en-AU"/>
        </w:rPr>
      </w:pPr>
      <w:r w:rsidRPr="0024553A">
        <w:rPr>
          <w:rFonts w:asciiTheme="minorHAnsi" w:eastAsia="SimSun" w:hAnsiTheme="minorHAnsi"/>
          <w:b/>
          <w:lang w:eastAsia="en-AU"/>
        </w:rPr>
        <w:t>Total declared value of products imported in a financial year x levy rate (0.</w:t>
      </w:r>
      <w:r w:rsidR="00510C5E" w:rsidRPr="0024553A">
        <w:rPr>
          <w:rFonts w:asciiTheme="minorHAnsi" w:eastAsia="SimSun" w:hAnsiTheme="minorHAnsi"/>
          <w:b/>
          <w:lang w:eastAsia="en-AU"/>
        </w:rPr>
        <w:t>33</w:t>
      </w:r>
      <w:r w:rsidRPr="0024553A">
        <w:rPr>
          <w:rFonts w:asciiTheme="minorHAnsi" w:eastAsia="SimSun" w:hAnsiTheme="minorHAnsi"/>
          <w:b/>
          <w:lang w:eastAsia="en-AU"/>
        </w:rPr>
        <w:t>%</w:t>
      </w:r>
      <w:r w:rsidR="00510C5E" w:rsidRPr="0024553A">
        <w:rPr>
          <w:rFonts w:asciiTheme="minorHAnsi" w:eastAsia="SimSun" w:hAnsiTheme="minorHAnsi"/>
          <w:b/>
          <w:lang w:eastAsia="en-AU"/>
        </w:rPr>
        <w:t>)</w:t>
      </w:r>
    </w:p>
    <w:p w14:paraId="61D8E15F" w14:textId="77777777" w:rsidR="00E923AF" w:rsidRPr="0024553A" w:rsidRDefault="00E923AF" w:rsidP="00230BE3">
      <w:pPr>
        <w:pStyle w:val="DepNormal"/>
        <w:ind w:firstLine="720"/>
        <w:rPr>
          <w:rFonts w:eastAsia="SimSun"/>
          <w:lang w:eastAsia="en-AU"/>
        </w:rPr>
      </w:pPr>
      <w:r w:rsidRPr="0024553A">
        <w:rPr>
          <w:rFonts w:eastAsia="SimSun"/>
          <w:lang w:eastAsia="en-AU"/>
        </w:rPr>
        <w:t>The total declared value is based on the customs value + line transport &amp; insurance.</w:t>
      </w:r>
    </w:p>
    <w:p w14:paraId="49BD73D1" w14:textId="367819D7" w:rsidR="00E923AF" w:rsidRDefault="00E923AF" w:rsidP="00230BE3">
      <w:pPr>
        <w:pStyle w:val="DepNormal"/>
        <w:rPr>
          <w:rFonts w:eastAsia="SimSun"/>
          <w:lang w:eastAsia="en-AU"/>
        </w:rPr>
      </w:pPr>
      <w:r w:rsidRPr="0024553A">
        <w:rPr>
          <w:rFonts w:eastAsia="SimSun"/>
          <w:lang w:eastAsia="en-AU"/>
        </w:rPr>
        <w:t xml:space="preserve"> </w:t>
      </w:r>
      <w:r w:rsidR="008A6831" w:rsidRPr="0024553A">
        <w:t xml:space="preserve">As part of the department’s calculation of the levy, the leviable value per item is capped by the high value item threshold ($10,000). This means that levy is payable only on the first $10,000 of an item's value. </w:t>
      </w:r>
      <w:r w:rsidRPr="0024553A">
        <w:rPr>
          <w:rFonts w:eastAsia="SimSun"/>
          <w:lang w:eastAsia="en-AU"/>
        </w:rPr>
        <w:t xml:space="preserve">For </w:t>
      </w:r>
      <w:r w:rsidR="00C67632" w:rsidRPr="0024553A">
        <w:rPr>
          <w:rFonts w:eastAsia="SimSun"/>
          <w:lang w:eastAsia="en-AU"/>
        </w:rPr>
        <w:t>example,</w:t>
      </w:r>
      <w:r w:rsidRPr="0024553A">
        <w:rPr>
          <w:rFonts w:eastAsia="SimSun"/>
          <w:lang w:eastAsia="en-AU"/>
        </w:rPr>
        <w:t xml:space="preserve"> if the value of an individual item is $60,000 or $1,000,000 the maximum value that will be used for the calculation is $10,000.  If you import one item in a financial year and its declared value in your import declaration is $75,000 then the levy calculation will be based on $10,000.</w:t>
      </w:r>
    </w:p>
    <w:p w14:paraId="17836ECB" w14:textId="521D784C" w:rsidR="00E923AF" w:rsidRPr="00AB4652" w:rsidRDefault="00E923AF" w:rsidP="00230BE3">
      <w:pPr>
        <w:pStyle w:val="DepNormal"/>
        <w:rPr>
          <w:rFonts w:eastAsia="SimSun"/>
          <w:lang w:eastAsia="en-AU"/>
        </w:rPr>
      </w:pPr>
      <w:r w:rsidRPr="0024553A">
        <w:rPr>
          <w:rFonts w:eastAsia="SimSun"/>
          <w:lang w:eastAsia="en-AU"/>
        </w:rPr>
        <w:t>$10,000 x 0.3</w:t>
      </w:r>
      <w:r w:rsidR="002D75F4" w:rsidRPr="0024553A">
        <w:rPr>
          <w:rFonts w:eastAsia="SimSun"/>
          <w:lang w:eastAsia="en-AU"/>
        </w:rPr>
        <w:t>3</w:t>
      </w:r>
      <w:r w:rsidRPr="0024553A">
        <w:rPr>
          <w:rFonts w:eastAsia="SimSun"/>
          <w:lang w:eastAsia="en-AU"/>
        </w:rPr>
        <w:t xml:space="preserve"> percent = $3</w:t>
      </w:r>
      <w:r w:rsidR="002D75F4" w:rsidRPr="0024553A">
        <w:rPr>
          <w:rFonts w:eastAsia="SimSun"/>
          <w:lang w:eastAsia="en-AU"/>
        </w:rPr>
        <w:t>3</w:t>
      </w:r>
      <w:r w:rsidRPr="0024553A">
        <w:rPr>
          <w:rFonts w:eastAsia="SimSun"/>
          <w:lang w:eastAsia="en-AU"/>
        </w:rPr>
        <w:t xml:space="preserve"> Levy</w:t>
      </w:r>
    </w:p>
    <w:p w14:paraId="73CEDA33" w14:textId="4C9E850F" w:rsidR="00E923AF" w:rsidRDefault="00E923AF" w:rsidP="00E923AF">
      <w:pPr>
        <w:rPr>
          <w:rFonts w:asciiTheme="minorHAnsi" w:eastAsia="SimSun" w:hAnsiTheme="minorHAnsi"/>
          <w:b/>
          <w:lang w:eastAsia="en-AU"/>
        </w:rPr>
      </w:pPr>
      <w:r>
        <w:rPr>
          <w:rFonts w:asciiTheme="minorHAnsi" w:eastAsia="SimSun" w:hAnsiTheme="minorHAnsi"/>
          <w:b/>
          <w:lang w:eastAsia="en-AU"/>
        </w:rPr>
        <w:t xml:space="preserve">Q: What other thresholds does the </w:t>
      </w:r>
      <w:r w:rsidR="00B50434">
        <w:rPr>
          <w:rFonts w:asciiTheme="minorHAnsi" w:eastAsia="SimSun" w:hAnsiTheme="minorHAnsi"/>
          <w:b/>
          <w:lang w:eastAsia="en-AU"/>
        </w:rPr>
        <w:t>d</w:t>
      </w:r>
      <w:r>
        <w:rPr>
          <w:rFonts w:asciiTheme="minorHAnsi" w:eastAsia="SimSun" w:hAnsiTheme="minorHAnsi"/>
          <w:b/>
          <w:lang w:eastAsia="en-AU"/>
        </w:rPr>
        <w:t>epartment apply?</w:t>
      </w:r>
    </w:p>
    <w:p w14:paraId="6195CDE3" w14:textId="08C16666" w:rsidR="00E923AF" w:rsidRPr="00AB4652" w:rsidRDefault="00E923AF" w:rsidP="00230BE3">
      <w:pPr>
        <w:pStyle w:val="DepNormal"/>
        <w:rPr>
          <w:rFonts w:eastAsia="SimSun"/>
          <w:lang w:eastAsia="en-AU"/>
        </w:rPr>
      </w:pPr>
      <w:r>
        <w:rPr>
          <w:rFonts w:eastAsia="SimSun"/>
          <w:b/>
          <w:lang w:eastAsia="en-AU"/>
        </w:rPr>
        <w:t xml:space="preserve">A: </w:t>
      </w:r>
      <w:r w:rsidR="002011DC">
        <w:rPr>
          <w:rFonts w:eastAsia="SimSun"/>
          <w:lang w:eastAsia="en-AU"/>
        </w:rPr>
        <w:t>A</w:t>
      </w:r>
      <w:r>
        <w:rPr>
          <w:rFonts w:eastAsia="SimSun"/>
          <w:lang w:eastAsia="en-AU"/>
        </w:rPr>
        <w:t xml:space="preserve"> low levy </w:t>
      </w:r>
      <w:r w:rsidR="002011DC">
        <w:rPr>
          <w:rFonts w:eastAsia="SimSun"/>
          <w:lang w:eastAsia="en-AU"/>
        </w:rPr>
        <w:t xml:space="preserve">payer </w:t>
      </w:r>
      <w:r>
        <w:rPr>
          <w:rFonts w:eastAsia="SimSun"/>
          <w:lang w:eastAsia="en-AU"/>
        </w:rPr>
        <w:t>threshold of $14</w:t>
      </w:r>
      <w:r w:rsidR="003043F0">
        <w:rPr>
          <w:rFonts w:eastAsia="SimSun"/>
          <w:lang w:eastAsia="en-AU"/>
        </w:rPr>
        <w:t>5.20</w:t>
      </w:r>
      <w:r>
        <w:rPr>
          <w:rFonts w:eastAsia="SimSun"/>
          <w:lang w:eastAsia="en-AU"/>
        </w:rPr>
        <w:t xml:space="preserve"> in a financial year</w:t>
      </w:r>
      <w:r w:rsidR="002011DC">
        <w:rPr>
          <w:rFonts w:eastAsia="SimSun"/>
          <w:lang w:eastAsia="en-AU"/>
        </w:rPr>
        <w:t xml:space="preserve"> currently applies</w:t>
      </w:r>
      <w:r>
        <w:rPr>
          <w:rFonts w:eastAsia="SimSun"/>
          <w:lang w:eastAsia="en-AU"/>
        </w:rPr>
        <w:t>. This means that if the total levy liability for an importer is $14</w:t>
      </w:r>
      <w:r w:rsidR="003043F0">
        <w:rPr>
          <w:rFonts w:eastAsia="SimSun"/>
          <w:lang w:eastAsia="en-AU"/>
        </w:rPr>
        <w:t>5.20</w:t>
      </w:r>
      <w:r>
        <w:rPr>
          <w:rFonts w:eastAsia="SimSun"/>
          <w:lang w:eastAsia="en-AU"/>
        </w:rPr>
        <w:t xml:space="preserve"> or less you are not liable to pay the levy</w:t>
      </w:r>
      <w:r w:rsidR="002011DC">
        <w:rPr>
          <w:rFonts w:eastAsia="SimSun"/>
          <w:lang w:eastAsia="en-AU"/>
        </w:rPr>
        <w:t xml:space="preserve"> at all</w:t>
      </w:r>
      <w:r>
        <w:rPr>
          <w:rFonts w:eastAsia="SimSun"/>
          <w:lang w:eastAsia="en-AU"/>
        </w:rPr>
        <w:t>.</w:t>
      </w:r>
    </w:p>
    <w:p w14:paraId="4B0864F1" w14:textId="77777777" w:rsidR="00E923AF" w:rsidRPr="00AB4652" w:rsidRDefault="00E923AF" w:rsidP="00E923AF">
      <w:pPr>
        <w:rPr>
          <w:rFonts w:asciiTheme="minorHAnsi" w:eastAsia="SimSun" w:hAnsiTheme="minorHAnsi"/>
          <w:lang w:eastAsia="en-AU"/>
        </w:rPr>
      </w:pPr>
    </w:p>
    <w:p w14:paraId="1C154579" w14:textId="77777777" w:rsidR="00E923AF" w:rsidRPr="00AB4652" w:rsidRDefault="00E923AF" w:rsidP="00E923AF">
      <w:pPr>
        <w:rPr>
          <w:rFonts w:asciiTheme="minorHAnsi" w:eastAsia="SimSun" w:hAnsiTheme="minorHAnsi"/>
          <w:lang w:eastAsia="en-AU"/>
        </w:rPr>
      </w:pPr>
    </w:p>
    <w:p w14:paraId="400462AE" w14:textId="77777777" w:rsidR="00A86A28" w:rsidRDefault="00A86A28" w:rsidP="00A86A28">
      <w:pPr>
        <w:spacing w:after="160" w:line="259" w:lineRule="auto"/>
        <w:rPr>
          <w:rFonts w:asciiTheme="minorHAnsi" w:eastAsia="SimSun" w:hAnsiTheme="minorHAnsi"/>
          <w:lang w:eastAsia="en-AU"/>
        </w:rPr>
      </w:pPr>
      <w:r>
        <w:rPr>
          <w:rFonts w:asciiTheme="minorHAnsi" w:eastAsia="SimSun" w:hAnsiTheme="minorHAnsi"/>
          <w:lang w:eastAsia="en-AU"/>
        </w:rPr>
        <w:br w:type="page"/>
      </w:r>
    </w:p>
    <w:p w14:paraId="0E3AD69A" w14:textId="1A35C6F4" w:rsidR="00E923AF" w:rsidRPr="00BC7965" w:rsidRDefault="00EC3363">
      <w:pPr>
        <w:pStyle w:val="TOCHeading"/>
      </w:pPr>
      <w:r w:rsidRPr="00BC7965">
        <w:lastRenderedPageBreak/>
        <w:t xml:space="preserve">Appendix </w:t>
      </w:r>
      <w:r w:rsidR="007A38F0">
        <w:t>E</w:t>
      </w:r>
    </w:p>
    <w:p w14:paraId="5A4B5A30" w14:textId="48BC8464" w:rsidR="00EC3363" w:rsidRDefault="00EC3363" w:rsidP="00E923AF">
      <w:pPr>
        <w:rPr>
          <w:rFonts w:asciiTheme="minorHAnsi" w:eastAsia="SimSun" w:hAnsiTheme="minorHAnsi"/>
          <w:lang w:eastAsia="en-AU"/>
        </w:rPr>
      </w:pPr>
    </w:p>
    <w:p w14:paraId="032FDE07" w14:textId="284D8849" w:rsidR="00EC3363" w:rsidRDefault="00EC3363" w:rsidP="00230BE3">
      <w:pPr>
        <w:pStyle w:val="DepNormal"/>
        <w:rPr>
          <w:rFonts w:eastAsia="SimSun"/>
          <w:lang w:eastAsia="en-AU"/>
        </w:rPr>
      </w:pPr>
      <w:r>
        <w:rPr>
          <w:rFonts w:eastAsia="SimSun"/>
          <w:lang w:eastAsia="en-AU"/>
        </w:rPr>
        <w:t>Alternative levy design options considered by the department</w:t>
      </w:r>
    </w:p>
    <w:tbl>
      <w:tblPr>
        <w:tblStyle w:val="TableGrid"/>
        <w:tblW w:w="0" w:type="auto"/>
        <w:tblLook w:val="04A0" w:firstRow="1" w:lastRow="0" w:firstColumn="1" w:lastColumn="0" w:noHBand="0" w:noVBand="1"/>
      </w:tblPr>
      <w:tblGrid>
        <w:gridCol w:w="1669"/>
        <w:gridCol w:w="2590"/>
        <w:gridCol w:w="2201"/>
        <w:gridCol w:w="1671"/>
        <w:gridCol w:w="1536"/>
      </w:tblGrid>
      <w:tr w:rsidR="00EC3363" w:rsidRPr="00176D47" w14:paraId="711BBA3D" w14:textId="77777777" w:rsidTr="00FD0ECB">
        <w:trPr>
          <w:tblHeader/>
        </w:trPr>
        <w:tc>
          <w:tcPr>
            <w:tcW w:w="1669" w:type="dxa"/>
            <w:shd w:val="clear" w:color="auto" w:fill="D5DCE4" w:themeFill="text2" w:themeFillTint="33"/>
          </w:tcPr>
          <w:p w14:paraId="3618A84F"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Structure</w:t>
            </w:r>
          </w:p>
          <w:p w14:paraId="6AFDA475" w14:textId="77777777" w:rsidR="00EC3363" w:rsidRPr="00FD0ECB" w:rsidRDefault="00EC3363" w:rsidP="009525B8">
            <w:pPr>
              <w:rPr>
                <w:rFonts w:ascii="Calibri" w:hAnsi="Calibri" w:cs="Calibri"/>
                <w:sz w:val="22"/>
                <w:szCs w:val="22"/>
                <w:lang w:val="en-US"/>
              </w:rPr>
            </w:pPr>
          </w:p>
        </w:tc>
        <w:tc>
          <w:tcPr>
            <w:tcW w:w="2590" w:type="dxa"/>
            <w:shd w:val="clear" w:color="auto" w:fill="D5DCE4" w:themeFill="text2" w:themeFillTint="33"/>
          </w:tcPr>
          <w:p w14:paraId="1F9AFA77"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Equity</w:t>
            </w:r>
          </w:p>
        </w:tc>
        <w:tc>
          <w:tcPr>
            <w:tcW w:w="2201" w:type="dxa"/>
            <w:shd w:val="clear" w:color="auto" w:fill="D5DCE4" w:themeFill="text2" w:themeFillTint="33"/>
          </w:tcPr>
          <w:p w14:paraId="178778AE"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Efficiency</w:t>
            </w:r>
          </w:p>
        </w:tc>
        <w:tc>
          <w:tcPr>
            <w:tcW w:w="1671" w:type="dxa"/>
            <w:shd w:val="clear" w:color="auto" w:fill="D5DCE4" w:themeFill="text2" w:themeFillTint="33"/>
          </w:tcPr>
          <w:p w14:paraId="432D6FB2"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Simplicity</w:t>
            </w:r>
          </w:p>
        </w:tc>
        <w:tc>
          <w:tcPr>
            <w:tcW w:w="1536" w:type="dxa"/>
            <w:shd w:val="clear" w:color="auto" w:fill="D5DCE4" w:themeFill="text2" w:themeFillTint="33"/>
          </w:tcPr>
          <w:p w14:paraId="4122DA41"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Other issues</w:t>
            </w:r>
          </w:p>
        </w:tc>
      </w:tr>
      <w:tr w:rsidR="00EC3363" w:rsidRPr="00176D47" w14:paraId="413FBD72" w14:textId="77777777" w:rsidTr="009525B8">
        <w:tc>
          <w:tcPr>
            <w:tcW w:w="1669" w:type="dxa"/>
          </w:tcPr>
          <w:p w14:paraId="4FC4B311"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Levy by value</w:t>
            </w:r>
          </w:p>
          <w:p w14:paraId="48166539" w14:textId="77777777" w:rsidR="00EC3363" w:rsidRPr="00FD0ECB" w:rsidRDefault="00EC3363" w:rsidP="009525B8">
            <w:pPr>
              <w:rPr>
                <w:rFonts w:ascii="Calibri" w:hAnsi="Calibri" w:cs="Calibri"/>
                <w:sz w:val="22"/>
                <w:szCs w:val="22"/>
                <w:lang w:val="en-US"/>
              </w:rPr>
            </w:pPr>
          </w:p>
        </w:tc>
        <w:tc>
          <w:tcPr>
            <w:tcW w:w="2590" w:type="dxa"/>
          </w:tcPr>
          <w:p w14:paraId="1E361194"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 xml:space="preserve">Equitable because it apportions levy in proportion to value of imports, which is a proxy for the level of financial benefit derived from NRSIEE imports. Combined with a high-value threshold, it is closely aligned with most cost drivers and the contribution to the need for the scheme. </w:t>
            </w:r>
          </w:p>
          <w:p w14:paraId="1B4D1463" w14:textId="77777777" w:rsidR="00EC3363" w:rsidRPr="00FD0ECB" w:rsidRDefault="00EC3363" w:rsidP="009525B8">
            <w:pPr>
              <w:rPr>
                <w:rFonts w:ascii="Calibri" w:hAnsi="Calibri" w:cs="Calibri"/>
                <w:sz w:val="22"/>
                <w:szCs w:val="22"/>
                <w:lang w:val="en-US"/>
              </w:rPr>
            </w:pPr>
          </w:p>
        </w:tc>
        <w:tc>
          <w:tcPr>
            <w:tcW w:w="2201" w:type="dxa"/>
          </w:tcPr>
          <w:p w14:paraId="7713E796"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Efficient method for levy calculation – import value is required to be declared for all imports under the Customs Act.</w:t>
            </w:r>
          </w:p>
        </w:tc>
        <w:tc>
          <w:tcPr>
            <w:tcW w:w="1671" w:type="dxa"/>
          </w:tcPr>
          <w:p w14:paraId="51A86C96"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Simple method for levy calculation.</w:t>
            </w:r>
          </w:p>
        </w:tc>
        <w:tc>
          <w:tcPr>
            <w:tcW w:w="1536" w:type="dxa"/>
          </w:tcPr>
          <w:p w14:paraId="455AA383" w14:textId="77777777" w:rsidR="00EC3363" w:rsidRPr="00FD0ECB" w:rsidRDefault="00EC3363" w:rsidP="009525B8">
            <w:pPr>
              <w:rPr>
                <w:rFonts w:ascii="Calibri" w:hAnsi="Calibri" w:cs="Calibri"/>
                <w:sz w:val="22"/>
                <w:szCs w:val="22"/>
                <w:lang w:val="en-US"/>
              </w:rPr>
            </w:pPr>
          </w:p>
        </w:tc>
      </w:tr>
      <w:tr w:rsidR="00EC3363" w:rsidRPr="00176D47" w14:paraId="13D5604B" w14:textId="77777777" w:rsidTr="009525B8">
        <w:tc>
          <w:tcPr>
            <w:tcW w:w="1669" w:type="dxa"/>
          </w:tcPr>
          <w:p w14:paraId="4553849F"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High value threshold</w:t>
            </w:r>
          </w:p>
          <w:p w14:paraId="3013A92B" w14:textId="77777777" w:rsidR="00EC3363" w:rsidRPr="00FD0ECB" w:rsidRDefault="00EC3363" w:rsidP="009525B8">
            <w:pPr>
              <w:rPr>
                <w:rFonts w:ascii="Calibri" w:hAnsi="Calibri" w:cs="Calibri"/>
                <w:sz w:val="22"/>
                <w:szCs w:val="22"/>
                <w:lang w:val="en-US"/>
              </w:rPr>
            </w:pPr>
          </w:p>
        </w:tc>
        <w:tc>
          <w:tcPr>
            <w:tcW w:w="2590" w:type="dxa"/>
          </w:tcPr>
          <w:p w14:paraId="7D4DB58D"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Makes a per-value levy more equitable by better aligning levy with some scheme cost drivers (import lines, which drive import monitoring costs).</w:t>
            </w:r>
          </w:p>
          <w:p w14:paraId="293AE7BF" w14:textId="77777777" w:rsidR="00EC3363" w:rsidRPr="00FD0ECB" w:rsidRDefault="00EC3363" w:rsidP="009525B8">
            <w:pPr>
              <w:rPr>
                <w:rFonts w:ascii="Calibri" w:hAnsi="Calibri" w:cs="Calibri"/>
                <w:sz w:val="22"/>
                <w:szCs w:val="22"/>
                <w:lang w:val="en-US"/>
              </w:rPr>
            </w:pPr>
          </w:p>
        </w:tc>
        <w:tc>
          <w:tcPr>
            <w:tcW w:w="2201" w:type="dxa"/>
          </w:tcPr>
          <w:p w14:paraId="53D9583D" w14:textId="77777777" w:rsidR="00EC3363" w:rsidRPr="00FD0ECB" w:rsidRDefault="00EC3363" w:rsidP="009525B8">
            <w:pPr>
              <w:rPr>
                <w:rFonts w:ascii="Calibri" w:hAnsi="Calibri" w:cs="Calibri"/>
                <w:sz w:val="22"/>
                <w:szCs w:val="22"/>
                <w:lang w:val="en-US"/>
              </w:rPr>
            </w:pPr>
          </w:p>
        </w:tc>
        <w:tc>
          <w:tcPr>
            <w:tcW w:w="1671" w:type="dxa"/>
          </w:tcPr>
          <w:p w14:paraId="541AEB6F"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Slightly reduces simplicity of the levy.</w:t>
            </w:r>
          </w:p>
        </w:tc>
        <w:tc>
          <w:tcPr>
            <w:tcW w:w="1536" w:type="dxa"/>
          </w:tcPr>
          <w:p w14:paraId="27C6E1E9" w14:textId="77777777" w:rsidR="00EC3363" w:rsidRPr="00FD0ECB" w:rsidRDefault="00EC3363" w:rsidP="009525B8">
            <w:pPr>
              <w:rPr>
                <w:rFonts w:ascii="Calibri" w:hAnsi="Calibri" w:cs="Calibri"/>
                <w:sz w:val="22"/>
                <w:szCs w:val="22"/>
                <w:lang w:val="en-US"/>
              </w:rPr>
            </w:pPr>
          </w:p>
        </w:tc>
      </w:tr>
      <w:tr w:rsidR="00EC3363" w:rsidRPr="00176D47" w14:paraId="7CB8B0C8" w14:textId="77777777" w:rsidTr="009525B8">
        <w:tc>
          <w:tcPr>
            <w:tcW w:w="1669" w:type="dxa"/>
          </w:tcPr>
          <w:p w14:paraId="7BDBDD02"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Low value threshold</w:t>
            </w:r>
          </w:p>
          <w:p w14:paraId="3CBA85AC" w14:textId="77777777" w:rsidR="00EC3363" w:rsidRPr="00FD0ECB" w:rsidRDefault="00EC3363" w:rsidP="009525B8">
            <w:pPr>
              <w:rPr>
                <w:rFonts w:ascii="Calibri" w:hAnsi="Calibri" w:cs="Calibri"/>
                <w:sz w:val="22"/>
                <w:szCs w:val="22"/>
                <w:lang w:val="en-US"/>
              </w:rPr>
            </w:pPr>
          </w:p>
        </w:tc>
        <w:tc>
          <w:tcPr>
            <w:tcW w:w="2590" w:type="dxa"/>
          </w:tcPr>
          <w:p w14:paraId="5AA6D958" w14:textId="77777777" w:rsidR="00EC3363" w:rsidRPr="00FD0ECB" w:rsidRDefault="00EC3363" w:rsidP="009525B8">
            <w:pPr>
              <w:rPr>
                <w:rFonts w:ascii="Calibri" w:hAnsi="Calibri" w:cs="Calibri"/>
                <w:sz w:val="22"/>
                <w:szCs w:val="22"/>
                <w:lang w:val="en-US"/>
              </w:rPr>
            </w:pPr>
          </w:p>
        </w:tc>
        <w:tc>
          <w:tcPr>
            <w:tcW w:w="2201" w:type="dxa"/>
          </w:tcPr>
          <w:p w14:paraId="4DECF835"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Aids efficiency by reducing cost in recovering many small levy amounts. Reduces overall cost of the scheme and costs for all levy payers.</w:t>
            </w:r>
          </w:p>
          <w:p w14:paraId="16FAF108" w14:textId="77777777" w:rsidR="00EC3363" w:rsidRPr="00FD0ECB" w:rsidRDefault="00EC3363" w:rsidP="009525B8">
            <w:pPr>
              <w:rPr>
                <w:rFonts w:ascii="Calibri" w:hAnsi="Calibri" w:cs="Calibri"/>
                <w:sz w:val="22"/>
                <w:szCs w:val="22"/>
                <w:lang w:val="en-US"/>
              </w:rPr>
            </w:pPr>
          </w:p>
        </w:tc>
        <w:tc>
          <w:tcPr>
            <w:tcW w:w="1671" w:type="dxa"/>
          </w:tcPr>
          <w:p w14:paraId="33FD8956"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 xml:space="preserve">Simplifies levy collection process as fewer levy payers </w:t>
            </w:r>
          </w:p>
        </w:tc>
        <w:tc>
          <w:tcPr>
            <w:tcW w:w="1536" w:type="dxa"/>
          </w:tcPr>
          <w:p w14:paraId="208A8262" w14:textId="77777777" w:rsidR="00EC3363" w:rsidRPr="00FD0ECB" w:rsidRDefault="00EC3363" w:rsidP="009525B8">
            <w:pPr>
              <w:rPr>
                <w:rFonts w:ascii="Calibri" w:hAnsi="Calibri" w:cs="Calibri"/>
                <w:sz w:val="22"/>
                <w:szCs w:val="22"/>
                <w:lang w:val="en-US"/>
              </w:rPr>
            </w:pPr>
          </w:p>
        </w:tc>
      </w:tr>
      <w:tr w:rsidR="00EC3363" w:rsidRPr="00176D47" w14:paraId="2D2742FD" w14:textId="77777777" w:rsidTr="009525B8">
        <w:tc>
          <w:tcPr>
            <w:tcW w:w="1669" w:type="dxa"/>
          </w:tcPr>
          <w:p w14:paraId="5462D7ED"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Alternative: Per product flat rate levy</w:t>
            </w:r>
          </w:p>
          <w:p w14:paraId="6F026EE5" w14:textId="77777777" w:rsidR="00EC3363" w:rsidRPr="00FD0ECB" w:rsidRDefault="00EC3363" w:rsidP="009525B8">
            <w:pPr>
              <w:rPr>
                <w:rFonts w:ascii="Calibri" w:hAnsi="Calibri" w:cs="Calibri"/>
                <w:sz w:val="22"/>
                <w:szCs w:val="22"/>
                <w:lang w:val="en-US"/>
              </w:rPr>
            </w:pPr>
          </w:p>
        </w:tc>
        <w:tc>
          <w:tcPr>
            <w:tcW w:w="2590" w:type="dxa"/>
          </w:tcPr>
          <w:p w14:paraId="4B653230"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Less equitable than a value-based levy because importers with the same value of imports (and therefore same benefit from the importing activity which creates the need for the scheme) are levied differently based on whether they happen to import more cheaper products or fewer expensive products.</w:t>
            </w:r>
          </w:p>
          <w:p w14:paraId="044343F7" w14:textId="77777777" w:rsidR="00EC3363" w:rsidRPr="00FD0ECB" w:rsidRDefault="00EC3363" w:rsidP="009525B8">
            <w:pPr>
              <w:rPr>
                <w:rFonts w:ascii="Calibri" w:hAnsi="Calibri" w:cs="Calibri"/>
                <w:sz w:val="22"/>
                <w:szCs w:val="22"/>
                <w:lang w:val="en-US"/>
              </w:rPr>
            </w:pPr>
          </w:p>
        </w:tc>
        <w:tc>
          <w:tcPr>
            <w:tcW w:w="2201" w:type="dxa"/>
          </w:tcPr>
          <w:p w14:paraId="23931D1E"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Reduces efficiency in recovering scheme costs because this information is not always available or required on import declarations.</w:t>
            </w:r>
          </w:p>
        </w:tc>
        <w:tc>
          <w:tcPr>
            <w:tcW w:w="1671" w:type="dxa"/>
          </w:tcPr>
          <w:p w14:paraId="5DD0DF30"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Per product levy is simple.</w:t>
            </w:r>
          </w:p>
        </w:tc>
        <w:tc>
          <w:tcPr>
            <w:tcW w:w="1536" w:type="dxa"/>
          </w:tcPr>
          <w:p w14:paraId="310F25BB" w14:textId="77777777" w:rsidR="00EC3363" w:rsidRPr="00FD0ECB" w:rsidRDefault="00EC3363" w:rsidP="009525B8">
            <w:pPr>
              <w:rPr>
                <w:rFonts w:ascii="Calibri" w:hAnsi="Calibri" w:cs="Calibri"/>
                <w:sz w:val="22"/>
                <w:szCs w:val="22"/>
                <w:lang w:val="en-US"/>
              </w:rPr>
            </w:pPr>
          </w:p>
        </w:tc>
      </w:tr>
      <w:tr w:rsidR="00EC3363" w:rsidRPr="00176D47" w14:paraId="441907B0" w14:textId="77777777" w:rsidTr="009525B8">
        <w:tc>
          <w:tcPr>
            <w:tcW w:w="1669" w:type="dxa"/>
          </w:tcPr>
          <w:p w14:paraId="5641A565"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lastRenderedPageBreak/>
              <w:t>Alternative: Per import line flat rate levy</w:t>
            </w:r>
          </w:p>
          <w:p w14:paraId="2F730A74" w14:textId="77777777" w:rsidR="00EC3363" w:rsidRPr="00FD0ECB" w:rsidRDefault="00EC3363" w:rsidP="009525B8">
            <w:pPr>
              <w:rPr>
                <w:rFonts w:ascii="Calibri" w:hAnsi="Calibri" w:cs="Calibri"/>
                <w:sz w:val="22"/>
                <w:szCs w:val="22"/>
                <w:lang w:val="en-US"/>
              </w:rPr>
            </w:pPr>
          </w:p>
        </w:tc>
        <w:tc>
          <w:tcPr>
            <w:tcW w:w="2590" w:type="dxa"/>
          </w:tcPr>
          <w:p w14:paraId="6B64DA28"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Could have unintended or perverse consequences for equity as it encourages combining multiple imports on one line, which would inhibit compliance monitoring and raise equity issues if some importers did this and others did not.</w:t>
            </w:r>
          </w:p>
        </w:tc>
        <w:tc>
          <w:tcPr>
            <w:tcW w:w="2201" w:type="dxa"/>
          </w:tcPr>
          <w:p w14:paraId="17121E74" w14:textId="77777777" w:rsidR="00EC3363" w:rsidRPr="00FD0ECB" w:rsidRDefault="00EC3363" w:rsidP="009525B8">
            <w:pPr>
              <w:rPr>
                <w:rFonts w:ascii="Calibri" w:hAnsi="Calibri" w:cs="Calibri"/>
                <w:sz w:val="22"/>
                <w:szCs w:val="22"/>
                <w:lang w:val="en-US"/>
              </w:rPr>
            </w:pPr>
          </w:p>
        </w:tc>
        <w:tc>
          <w:tcPr>
            <w:tcW w:w="1671" w:type="dxa"/>
          </w:tcPr>
          <w:p w14:paraId="2D270D9A" w14:textId="77777777" w:rsidR="00EC3363" w:rsidRPr="00FD0ECB" w:rsidRDefault="00EC3363" w:rsidP="009525B8">
            <w:pPr>
              <w:rPr>
                <w:rFonts w:ascii="Calibri" w:hAnsi="Calibri" w:cs="Calibri"/>
                <w:sz w:val="22"/>
                <w:szCs w:val="22"/>
                <w:lang w:val="en-US"/>
              </w:rPr>
            </w:pPr>
          </w:p>
        </w:tc>
        <w:tc>
          <w:tcPr>
            <w:tcW w:w="1536" w:type="dxa"/>
          </w:tcPr>
          <w:p w14:paraId="4E418F08"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Could have unintended or perverse consequences as encourages combining multiple imports on one line, which would inhibit compliance monitoring and raise equity issues.</w:t>
            </w:r>
          </w:p>
        </w:tc>
      </w:tr>
      <w:tr w:rsidR="00EC3363" w:rsidRPr="00176D47" w14:paraId="07AC98DB" w14:textId="77777777" w:rsidTr="009525B8">
        <w:tc>
          <w:tcPr>
            <w:tcW w:w="1669" w:type="dxa"/>
          </w:tcPr>
          <w:p w14:paraId="0F48C65A"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Alternative: Export rebate</w:t>
            </w:r>
          </w:p>
          <w:p w14:paraId="75EE353F" w14:textId="77777777" w:rsidR="00EC3363" w:rsidRPr="00FD0ECB" w:rsidRDefault="00EC3363" w:rsidP="009525B8">
            <w:pPr>
              <w:rPr>
                <w:rFonts w:ascii="Calibri" w:hAnsi="Calibri" w:cs="Calibri"/>
                <w:sz w:val="22"/>
                <w:szCs w:val="22"/>
                <w:lang w:val="en-US"/>
              </w:rPr>
            </w:pPr>
          </w:p>
        </w:tc>
        <w:tc>
          <w:tcPr>
            <w:tcW w:w="2590" w:type="dxa"/>
          </w:tcPr>
          <w:p w14:paraId="4E7DA7D3"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Reduces equity because importers who re-export would not contribute to levy even though they contribute to need for compliance monitoring, etc.</w:t>
            </w:r>
          </w:p>
        </w:tc>
        <w:tc>
          <w:tcPr>
            <w:tcW w:w="2201" w:type="dxa"/>
          </w:tcPr>
          <w:p w14:paraId="459C1FE5"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Very negative impact on efficiency. Would add significant costs to administration of scheme and overall costs borne by levy payers. Requires verification and enforcement.</w:t>
            </w:r>
          </w:p>
          <w:p w14:paraId="118070A8" w14:textId="77777777" w:rsidR="00EC3363" w:rsidRPr="00FD0ECB" w:rsidRDefault="00EC3363" w:rsidP="009525B8">
            <w:pPr>
              <w:rPr>
                <w:rFonts w:ascii="Calibri" w:hAnsi="Calibri" w:cs="Calibri"/>
                <w:sz w:val="22"/>
                <w:szCs w:val="22"/>
                <w:lang w:val="en-US"/>
              </w:rPr>
            </w:pPr>
          </w:p>
        </w:tc>
        <w:tc>
          <w:tcPr>
            <w:tcW w:w="1671" w:type="dxa"/>
          </w:tcPr>
          <w:p w14:paraId="076E960E" w14:textId="77777777" w:rsidR="00EC3363" w:rsidRPr="00FD0ECB" w:rsidRDefault="00EC3363" w:rsidP="009525B8">
            <w:pPr>
              <w:rPr>
                <w:rFonts w:ascii="Calibri" w:hAnsi="Calibri" w:cs="Calibri"/>
                <w:sz w:val="22"/>
                <w:szCs w:val="22"/>
                <w:lang w:val="en-US"/>
              </w:rPr>
            </w:pPr>
            <w:r w:rsidRPr="00FD0ECB">
              <w:rPr>
                <w:rFonts w:ascii="Calibri" w:hAnsi="Calibri" w:cs="Calibri"/>
                <w:sz w:val="22"/>
                <w:szCs w:val="22"/>
                <w:lang w:val="en-US"/>
              </w:rPr>
              <w:t>Very negative for simplicity. Complicated to administer.</w:t>
            </w:r>
          </w:p>
        </w:tc>
        <w:tc>
          <w:tcPr>
            <w:tcW w:w="1536" w:type="dxa"/>
          </w:tcPr>
          <w:p w14:paraId="387F5354" w14:textId="77777777" w:rsidR="00EC3363" w:rsidRPr="00FD0ECB" w:rsidRDefault="00EC3363" w:rsidP="009525B8">
            <w:pPr>
              <w:rPr>
                <w:rFonts w:ascii="Calibri" w:hAnsi="Calibri" w:cs="Calibri"/>
                <w:sz w:val="22"/>
                <w:szCs w:val="22"/>
                <w:lang w:val="en-US"/>
              </w:rPr>
            </w:pPr>
          </w:p>
        </w:tc>
      </w:tr>
    </w:tbl>
    <w:p w14:paraId="1BF58C6B" w14:textId="77777777" w:rsidR="00EC3363" w:rsidRPr="00AB4652" w:rsidRDefault="00EC3363" w:rsidP="00E923AF">
      <w:pPr>
        <w:rPr>
          <w:rFonts w:asciiTheme="minorHAnsi" w:eastAsia="SimSun" w:hAnsiTheme="minorHAnsi"/>
          <w:lang w:eastAsia="en-AU"/>
        </w:rPr>
      </w:pPr>
    </w:p>
    <w:p w14:paraId="4716E507" w14:textId="77777777" w:rsidR="00E923AF" w:rsidRPr="00AB4652" w:rsidRDefault="00E923AF" w:rsidP="00E923AF">
      <w:pPr>
        <w:rPr>
          <w:rFonts w:asciiTheme="minorHAnsi" w:eastAsia="SimSun" w:hAnsiTheme="minorHAnsi"/>
          <w:lang w:eastAsia="en-AU"/>
        </w:rPr>
      </w:pPr>
    </w:p>
    <w:p w14:paraId="545D14AF" w14:textId="77777777" w:rsidR="00E923AF" w:rsidRDefault="00E923AF" w:rsidP="00E923AF">
      <w:pPr>
        <w:spacing w:after="200" w:line="276" w:lineRule="auto"/>
        <w:rPr>
          <w:rFonts w:asciiTheme="minorHAnsi" w:eastAsia="SimSun" w:hAnsiTheme="minorHAnsi"/>
          <w:lang w:eastAsia="en-AU"/>
        </w:rPr>
      </w:pPr>
    </w:p>
    <w:p w14:paraId="11EF60EF" w14:textId="77777777" w:rsidR="00E923AF" w:rsidRPr="00AB4652" w:rsidRDefault="00E923AF" w:rsidP="00E923AF">
      <w:pPr>
        <w:rPr>
          <w:rFonts w:asciiTheme="minorHAnsi" w:eastAsia="SimSun" w:hAnsiTheme="minorHAnsi"/>
          <w:lang w:eastAsia="en-AU"/>
        </w:rPr>
      </w:pPr>
    </w:p>
    <w:p w14:paraId="703155F3" w14:textId="77777777" w:rsidR="00604576" w:rsidRDefault="00604576"/>
    <w:sectPr w:rsidR="00604576" w:rsidSect="00D21617">
      <w:headerReference w:type="even" r:id="rId53"/>
      <w:headerReference w:type="default" r:id="rId54"/>
      <w:footerReference w:type="even" r:id="rId55"/>
      <w:footerReference w:type="default" r:id="rId56"/>
      <w:headerReference w:type="first" r:id="rId57"/>
      <w:footerReference w:type="first" r:id="rId58"/>
      <w:pgSz w:w="11906" w:h="16838"/>
      <w:pgMar w:top="720" w:right="991"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558B5" w14:textId="77777777" w:rsidR="00072010" w:rsidRDefault="00072010" w:rsidP="00E923AF">
      <w:r>
        <w:separator/>
      </w:r>
    </w:p>
  </w:endnote>
  <w:endnote w:type="continuationSeparator" w:id="0">
    <w:p w14:paraId="39683349" w14:textId="77777777" w:rsidR="00072010" w:rsidRDefault="00072010" w:rsidP="00E923AF">
      <w:r>
        <w:continuationSeparator/>
      </w:r>
    </w:p>
  </w:endnote>
  <w:endnote w:type="continuationNotice" w:id="1">
    <w:p w14:paraId="09E134B3" w14:textId="77777777" w:rsidR="00804205" w:rsidRDefault="00804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551888"/>
      <w:docPartObj>
        <w:docPartGallery w:val="Page Numbers (Bottom of Page)"/>
        <w:docPartUnique/>
      </w:docPartObj>
    </w:sdtPr>
    <w:sdtEndPr/>
    <w:sdtContent>
      <w:sdt>
        <w:sdtPr>
          <w:id w:val="565050523"/>
          <w:docPartObj>
            <w:docPartGallery w:val="Page Numbers (Top of Page)"/>
            <w:docPartUnique/>
          </w:docPartObj>
        </w:sdtPr>
        <w:sdtEndPr/>
        <w:sdtContent>
          <w:p w14:paraId="166E2980" w14:textId="68F5022E" w:rsidR="00986703" w:rsidRDefault="00986703" w:rsidP="005C04A9">
            <w:pPr>
              <w:pStyle w:val="Footer"/>
              <w:jc w:val="right"/>
            </w:pPr>
            <w:r>
              <w:t xml:space="preserve">Page </w:t>
            </w:r>
            <w:r>
              <w:rPr>
                <w:b/>
              </w:rPr>
              <w:fldChar w:fldCharType="begin"/>
            </w:r>
            <w:r>
              <w:rPr>
                <w:b/>
              </w:rPr>
              <w:instrText xml:space="preserve"> PAGE </w:instrText>
            </w:r>
            <w:r>
              <w:rPr>
                <w:b/>
              </w:rPr>
              <w:fldChar w:fldCharType="separate"/>
            </w:r>
            <w:r>
              <w:rPr>
                <w:b/>
              </w:rPr>
              <w:t>1</w:t>
            </w:r>
            <w:r>
              <w:rPr>
                <w:b/>
              </w:rPr>
              <w:fldChar w:fldCharType="end"/>
            </w:r>
            <w:r>
              <w:t xml:space="preserve"> of </w:t>
            </w:r>
            <w:r>
              <w:rPr>
                <w:b/>
              </w:rPr>
              <w:fldChar w:fldCharType="begin"/>
            </w:r>
            <w:r>
              <w:rPr>
                <w:b/>
              </w:rPr>
              <w:instrText xml:space="preserve"> NUMPAGES  </w:instrText>
            </w:r>
            <w:r>
              <w:rPr>
                <w:b/>
              </w:rPr>
              <w:fldChar w:fldCharType="separate"/>
            </w:r>
            <w:r>
              <w:rPr>
                <w:b/>
              </w:rPr>
              <w:t>19</w:t>
            </w:r>
            <w:r>
              <w:rPr>
                <w:b/>
              </w:rPr>
              <w:fldChar w:fldCharType="end"/>
            </w:r>
          </w:p>
        </w:sdtContent>
      </w:sdt>
    </w:sdtContent>
  </w:sdt>
  <w:p w14:paraId="473A9CE1" w14:textId="77777777" w:rsidR="00986703" w:rsidRDefault="00986703" w:rsidP="005C04A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1BB" w14:textId="77777777" w:rsidR="00986703" w:rsidRDefault="00986703">
    <w:pPr>
      <w:pStyle w:val="Footer"/>
    </w:pPr>
  </w:p>
  <w:p w14:paraId="05628879" w14:textId="77777777" w:rsidR="00986703" w:rsidRDefault="00986703"/>
  <w:p w14:paraId="301A3827" w14:textId="77777777" w:rsidR="00986703" w:rsidRDefault="00986703" w:rsidP="009525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830"/>
      <w:docPartObj>
        <w:docPartGallery w:val="Page Numbers (Bottom of Page)"/>
        <w:docPartUnique/>
      </w:docPartObj>
    </w:sdtPr>
    <w:sdtEndPr/>
    <w:sdtContent>
      <w:p w14:paraId="1C3692BD" w14:textId="77777777" w:rsidR="00986703" w:rsidRDefault="00986703">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74A81095" w14:textId="77777777" w:rsidR="00986703" w:rsidRDefault="00986703"/>
  <w:p w14:paraId="6E911F9C" w14:textId="77777777" w:rsidR="00986703" w:rsidRDefault="00986703" w:rsidP="009525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94E3" w14:textId="77777777" w:rsidR="00986703" w:rsidRDefault="009867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FEBE" w14:textId="77777777" w:rsidR="00072010" w:rsidRDefault="00072010" w:rsidP="00E923AF">
      <w:r>
        <w:separator/>
      </w:r>
    </w:p>
  </w:footnote>
  <w:footnote w:type="continuationSeparator" w:id="0">
    <w:p w14:paraId="14838A79" w14:textId="77777777" w:rsidR="00072010" w:rsidRDefault="00072010" w:rsidP="00E923AF">
      <w:r>
        <w:continuationSeparator/>
      </w:r>
    </w:p>
  </w:footnote>
  <w:footnote w:type="continuationNotice" w:id="1">
    <w:p w14:paraId="39F26527" w14:textId="77777777" w:rsidR="00804205" w:rsidRDefault="00804205"/>
  </w:footnote>
  <w:footnote w:id="2">
    <w:p w14:paraId="5A104EDF" w14:textId="77777777" w:rsidR="00986703" w:rsidRDefault="00986703" w:rsidP="00611941">
      <w:pPr>
        <w:pStyle w:val="FootnoteText"/>
      </w:pPr>
      <w:r>
        <w:rPr>
          <w:rStyle w:val="FootnoteReference"/>
        </w:rPr>
        <w:footnoteRef/>
      </w:r>
      <w:r>
        <w:t xml:space="preserve"> Local manufacture refers to the manufacture of engines and does not include the assembly of equipment using imported engines.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34E8" w14:textId="77777777" w:rsidR="00986703" w:rsidRPr="009A6DB7" w:rsidRDefault="00986703" w:rsidP="009525B8">
    <w:pPr>
      <w:pStyle w:val="Header"/>
    </w:pPr>
  </w:p>
  <w:p w14:paraId="5DD89F91" w14:textId="77777777" w:rsidR="00986703" w:rsidRDefault="00986703"/>
  <w:p w14:paraId="5A6E5E1B" w14:textId="77777777" w:rsidR="00986703" w:rsidRDefault="00986703" w:rsidP="009525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1DE5" w14:textId="77777777" w:rsidR="00986703" w:rsidRDefault="00986703">
    <w:pPr>
      <w:pStyle w:val="Header"/>
    </w:pPr>
  </w:p>
  <w:p w14:paraId="42BBA306" w14:textId="77777777" w:rsidR="00986703" w:rsidRDefault="00986703"/>
  <w:p w14:paraId="3369E5F0" w14:textId="77777777" w:rsidR="00986703" w:rsidRDefault="00986703" w:rsidP="009525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C593" w14:textId="77777777" w:rsidR="00986703" w:rsidRDefault="00986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41C72D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CD485D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72E97A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172AA3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CAAA68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577581"/>
    <w:multiLevelType w:val="hybridMultilevel"/>
    <w:tmpl w:val="F46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DB01F3"/>
    <w:multiLevelType w:val="hybridMultilevel"/>
    <w:tmpl w:val="E814D1DE"/>
    <w:lvl w:ilvl="0" w:tplc="AAACF1CA">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A800127"/>
    <w:multiLevelType w:val="hybridMultilevel"/>
    <w:tmpl w:val="B61842D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8A47AF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352136"/>
    <w:multiLevelType w:val="hybridMultilevel"/>
    <w:tmpl w:val="8460B82E"/>
    <w:lvl w:ilvl="0" w:tplc="75022E66">
      <w:start w:val="1"/>
      <w:numFmt w:val="bullet"/>
      <w:lvlText w:val="•"/>
      <w:lvlJc w:val="left"/>
      <w:pPr>
        <w:tabs>
          <w:tab w:val="num" w:pos="720"/>
        </w:tabs>
        <w:ind w:left="720" w:hanging="360"/>
      </w:pPr>
      <w:rPr>
        <w:rFonts w:ascii="Times New Roman" w:hAnsi="Times New Roman" w:hint="default"/>
      </w:rPr>
    </w:lvl>
    <w:lvl w:ilvl="1" w:tplc="6A56DC02" w:tentative="1">
      <w:start w:val="1"/>
      <w:numFmt w:val="bullet"/>
      <w:lvlText w:val="•"/>
      <w:lvlJc w:val="left"/>
      <w:pPr>
        <w:tabs>
          <w:tab w:val="num" w:pos="1440"/>
        </w:tabs>
        <w:ind w:left="1440" w:hanging="360"/>
      </w:pPr>
      <w:rPr>
        <w:rFonts w:ascii="Times New Roman" w:hAnsi="Times New Roman" w:hint="default"/>
      </w:rPr>
    </w:lvl>
    <w:lvl w:ilvl="2" w:tplc="F986370A" w:tentative="1">
      <w:start w:val="1"/>
      <w:numFmt w:val="bullet"/>
      <w:lvlText w:val="•"/>
      <w:lvlJc w:val="left"/>
      <w:pPr>
        <w:tabs>
          <w:tab w:val="num" w:pos="2160"/>
        </w:tabs>
        <w:ind w:left="2160" w:hanging="360"/>
      </w:pPr>
      <w:rPr>
        <w:rFonts w:ascii="Times New Roman" w:hAnsi="Times New Roman" w:hint="default"/>
      </w:rPr>
    </w:lvl>
    <w:lvl w:ilvl="3" w:tplc="DDA6AEBE" w:tentative="1">
      <w:start w:val="1"/>
      <w:numFmt w:val="bullet"/>
      <w:lvlText w:val="•"/>
      <w:lvlJc w:val="left"/>
      <w:pPr>
        <w:tabs>
          <w:tab w:val="num" w:pos="2880"/>
        </w:tabs>
        <w:ind w:left="2880" w:hanging="360"/>
      </w:pPr>
      <w:rPr>
        <w:rFonts w:ascii="Times New Roman" w:hAnsi="Times New Roman" w:hint="default"/>
      </w:rPr>
    </w:lvl>
    <w:lvl w:ilvl="4" w:tplc="4B3CA93C" w:tentative="1">
      <w:start w:val="1"/>
      <w:numFmt w:val="bullet"/>
      <w:lvlText w:val="•"/>
      <w:lvlJc w:val="left"/>
      <w:pPr>
        <w:tabs>
          <w:tab w:val="num" w:pos="3600"/>
        </w:tabs>
        <w:ind w:left="3600" w:hanging="360"/>
      </w:pPr>
      <w:rPr>
        <w:rFonts w:ascii="Times New Roman" w:hAnsi="Times New Roman" w:hint="default"/>
      </w:rPr>
    </w:lvl>
    <w:lvl w:ilvl="5" w:tplc="16143CEA" w:tentative="1">
      <w:start w:val="1"/>
      <w:numFmt w:val="bullet"/>
      <w:lvlText w:val="•"/>
      <w:lvlJc w:val="left"/>
      <w:pPr>
        <w:tabs>
          <w:tab w:val="num" w:pos="4320"/>
        </w:tabs>
        <w:ind w:left="4320" w:hanging="360"/>
      </w:pPr>
      <w:rPr>
        <w:rFonts w:ascii="Times New Roman" w:hAnsi="Times New Roman" w:hint="default"/>
      </w:rPr>
    </w:lvl>
    <w:lvl w:ilvl="6" w:tplc="3B64E7A6" w:tentative="1">
      <w:start w:val="1"/>
      <w:numFmt w:val="bullet"/>
      <w:lvlText w:val="•"/>
      <w:lvlJc w:val="left"/>
      <w:pPr>
        <w:tabs>
          <w:tab w:val="num" w:pos="5040"/>
        </w:tabs>
        <w:ind w:left="5040" w:hanging="360"/>
      </w:pPr>
      <w:rPr>
        <w:rFonts w:ascii="Times New Roman" w:hAnsi="Times New Roman" w:hint="default"/>
      </w:rPr>
    </w:lvl>
    <w:lvl w:ilvl="7" w:tplc="653C4480" w:tentative="1">
      <w:start w:val="1"/>
      <w:numFmt w:val="bullet"/>
      <w:lvlText w:val="•"/>
      <w:lvlJc w:val="left"/>
      <w:pPr>
        <w:tabs>
          <w:tab w:val="num" w:pos="5760"/>
        </w:tabs>
        <w:ind w:left="5760" w:hanging="360"/>
      </w:pPr>
      <w:rPr>
        <w:rFonts w:ascii="Times New Roman" w:hAnsi="Times New Roman" w:hint="default"/>
      </w:rPr>
    </w:lvl>
    <w:lvl w:ilvl="8" w:tplc="610C775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19E65FB"/>
    <w:multiLevelType w:val="hybridMultilevel"/>
    <w:tmpl w:val="3D9AC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290434"/>
    <w:multiLevelType w:val="hybridMultilevel"/>
    <w:tmpl w:val="BC4C3D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8561B4F"/>
    <w:multiLevelType w:val="hybridMultilevel"/>
    <w:tmpl w:val="BCC0A2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92359A1"/>
    <w:multiLevelType w:val="hybridMultilevel"/>
    <w:tmpl w:val="5DD88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8974FE"/>
    <w:multiLevelType w:val="hybridMultilevel"/>
    <w:tmpl w:val="0F3266C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F30C48"/>
    <w:multiLevelType w:val="hybridMultilevel"/>
    <w:tmpl w:val="DB62E5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E9E2134A">
      <w:numFmt w:val="bullet"/>
      <w:lvlText w:val="-"/>
      <w:lvlJc w:val="left"/>
      <w:pPr>
        <w:ind w:left="1800" w:hanging="360"/>
      </w:pPr>
      <w:rPr>
        <w:rFonts w:ascii="Calibri" w:eastAsia="Times New Roman"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1BF111E"/>
    <w:multiLevelType w:val="hybridMultilevel"/>
    <w:tmpl w:val="4BF2DBAA"/>
    <w:lvl w:ilvl="0" w:tplc="BB7AA89E">
      <w:start w:val="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2A10DD"/>
    <w:multiLevelType w:val="hybridMultilevel"/>
    <w:tmpl w:val="8C4E085C"/>
    <w:lvl w:ilvl="0" w:tplc="24486246">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494C07"/>
    <w:multiLevelType w:val="multilevel"/>
    <w:tmpl w:val="DB921DAC"/>
    <w:lvl w:ilvl="0">
      <w:start w:val="1"/>
      <w:numFmt w:val="bullet"/>
      <w:lvlText w:val=""/>
      <w:lvlJc w:val="left"/>
      <w:pPr>
        <w:ind w:left="425" w:hanging="425"/>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1" w15:restartNumberingAfterBreak="0">
    <w:nsid w:val="49DA0404"/>
    <w:multiLevelType w:val="hybridMultilevel"/>
    <w:tmpl w:val="6FA0E5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C68688B"/>
    <w:multiLevelType w:val="hybridMultilevel"/>
    <w:tmpl w:val="62EEB088"/>
    <w:lvl w:ilvl="0" w:tplc="511E5AA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E413D5"/>
    <w:multiLevelType w:val="hybridMultilevel"/>
    <w:tmpl w:val="BEF69386"/>
    <w:lvl w:ilvl="0" w:tplc="70A047D8">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44312"/>
    <w:multiLevelType w:val="hybridMultilevel"/>
    <w:tmpl w:val="0818C824"/>
    <w:lvl w:ilvl="0" w:tplc="C68438E6">
      <w:start w:val="1"/>
      <w:numFmt w:val="bullet"/>
      <w:pStyle w:val="Dep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1A3F54"/>
    <w:multiLevelType w:val="hybridMultilevel"/>
    <w:tmpl w:val="764EF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0B2607"/>
    <w:multiLevelType w:val="hybridMultilevel"/>
    <w:tmpl w:val="7C507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77343A"/>
    <w:multiLevelType w:val="hybridMultilevel"/>
    <w:tmpl w:val="373414E2"/>
    <w:lvl w:ilvl="0" w:tplc="6AE2DD5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D863926"/>
    <w:multiLevelType w:val="hybridMultilevel"/>
    <w:tmpl w:val="2DA8F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296F79"/>
    <w:multiLevelType w:val="hybridMultilevel"/>
    <w:tmpl w:val="E49CDBC6"/>
    <w:lvl w:ilvl="0" w:tplc="0C090001">
      <w:start w:val="1"/>
      <w:numFmt w:val="bullet"/>
      <w:lvlText w:val=""/>
      <w:lvlJc w:val="left"/>
      <w:pPr>
        <w:ind w:left="1440" w:hanging="360"/>
      </w:pPr>
      <w:rPr>
        <w:rFonts w:ascii="Symbol" w:hAnsi="Symbol" w:hint="default"/>
      </w:rPr>
    </w:lvl>
    <w:lvl w:ilvl="1" w:tplc="0C09000F">
      <w:start w:val="1"/>
      <w:numFmt w:val="decimal"/>
      <w:lvlText w:val="%2."/>
      <w:lvlJc w:val="lef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5456429"/>
    <w:multiLevelType w:val="multilevel"/>
    <w:tmpl w:val="E898CC72"/>
    <w:numStyleLink w:val="KeyPoints"/>
  </w:abstractNum>
  <w:abstractNum w:abstractNumId="31" w15:restartNumberingAfterBreak="0">
    <w:nsid w:val="6BA44F1B"/>
    <w:multiLevelType w:val="multilevel"/>
    <w:tmpl w:val="2146E1A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FAA2F25"/>
    <w:multiLevelType w:val="hybridMultilevel"/>
    <w:tmpl w:val="86C0F5C4"/>
    <w:lvl w:ilvl="0" w:tplc="681C5D60">
      <w:start w:val="2019"/>
      <w:numFmt w:val="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4" w15:restartNumberingAfterBreak="0">
    <w:nsid w:val="7959255E"/>
    <w:multiLevelType w:val="hybridMultilevel"/>
    <w:tmpl w:val="A88EEBBC"/>
    <w:lvl w:ilvl="0" w:tplc="259297D8">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A648DB"/>
    <w:multiLevelType w:val="multilevel"/>
    <w:tmpl w:val="49AE124C"/>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6" w15:restartNumberingAfterBreak="0">
    <w:nsid w:val="7CB51255"/>
    <w:multiLevelType w:val="multilevel"/>
    <w:tmpl w:val="9FF60A80"/>
    <w:lvl w:ilvl="0">
      <w:start w:val="1"/>
      <w:numFmt w:val="decimal"/>
      <w:lvlText w:val="%1."/>
      <w:lvlJc w:val="left"/>
      <w:pPr>
        <w:ind w:left="719" w:hanging="435"/>
      </w:pPr>
      <w:rPr>
        <w:rFonts w:hint="default"/>
      </w:rPr>
    </w:lvl>
    <w:lvl w:ilvl="1">
      <w:start w:val="1"/>
      <w:numFmt w:val="decimal"/>
      <w:isLgl/>
      <w:lvlText w:val="%1.%2"/>
      <w:lvlJc w:val="left"/>
      <w:pPr>
        <w:ind w:left="659" w:hanging="375"/>
      </w:pPr>
      <w:rPr>
        <w:rFonts w:eastAsia="Times New Roman" w:hint="default"/>
        <w:i w:val="0"/>
        <w:sz w:val="28"/>
      </w:rPr>
    </w:lvl>
    <w:lvl w:ilvl="2">
      <w:start w:val="1"/>
      <w:numFmt w:val="decimal"/>
      <w:isLgl/>
      <w:lvlText w:val="%1.%2.%3"/>
      <w:lvlJc w:val="left"/>
      <w:pPr>
        <w:ind w:left="1004" w:hanging="720"/>
      </w:pPr>
      <w:rPr>
        <w:rFonts w:eastAsia="Times New Roman" w:hint="default"/>
        <w:i w:val="0"/>
        <w:sz w:val="28"/>
      </w:rPr>
    </w:lvl>
    <w:lvl w:ilvl="3">
      <w:start w:val="1"/>
      <w:numFmt w:val="decimal"/>
      <w:isLgl/>
      <w:lvlText w:val="%1.%2.%3.%4"/>
      <w:lvlJc w:val="left"/>
      <w:pPr>
        <w:ind w:left="1004" w:hanging="720"/>
      </w:pPr>
      <w:rPr>
        <w:rFonts w:eastAsia="Times New Roman" w:hint="default"/>
        <w:i w:val="0"/>
        <w:sz w:val="28"/>
      </w:rPr>
    </w:lvl>
    <w:lvl w:ilvl="4">
      <w:start w:val="1"/>
      <w:numFmt w:val="decimal"/>
      <w:isLgl/>
      <w:lvlText w:val="%1.%2.%3.%4.%5"/>
      <w:lvlJc w:val="left"/>
      <w:pPr>
        <w:ind w:left="1364" w:hanging="1080"/>
      </w:pPr>
      <w:rPr>
        <w:rFonts w:eastAsia="Times New Roman" w:hint="default"/>
        <w:i w:val="0"/>
        <w:sz w:val="28"/>
      </w:rPr>
    </w:lvl>
    <w:lvl w:ilvl="5">
      <w:start w:val="1"/>
      <w:numFmt w:val="decimal"/>
      <w:isLgl/>
      <w:lvlText w:val="%1.%2.%3.%4.%5.%6"/>
      <w:lvlJc w:val="left"/>
      <w:pPr>
        <w:ind w:left="1364" w:hanging="1080"/>
      </w:pPr>
      <w:rPr>
        <w:rFonts w:eastAsia="Times New Roman" w:hint="default"/>
        <w:i w:val="0"/>
        <w:sz w:val="28"/>
      </w:rPr>
    </w:lvl>
    <w:lvl w:ilvl="6">
      <w:start w:val="1"/>
      <w:numFmt w:val="decimal"/>
      <w:isLgl/>
      <w:lvlText w:val="%1.%2.%3.%4.%5.%6.%7"/>
      <w:lvlJc w:val="left"/>
      <w:pPr>
        <w:ind w:left="1724" w:hanging="1440"/>
      </w:pPr>
      <w:rPr>
        <w:rFonts w:eastAsia="Times New Roman" w:hint="default"/>
        <w:i w:val="0"/>
        <w:sz w:val="28"/>
      </w:rPr>
    </w:lvl>
    <w:lvl w:ilvl="7">
      <w:start w:val="1"/>
      <w:numFmt w:val="decimal"/>
      <w:isLgl/>
      <w:lvlText w:val="%1.%2.%3.%4.%5.%6.%7.%8"/>
      <w:lvlJc w:val="left"/>
      <w:pPr>
        <w:ind w:left="1724" w:hanging="1440"/>
      </w:pPr>
      <w:rPr>
        <w:rFonts w:eastAsia="Times New Roman" w:hint="default"/>
        <w:i w:val="0"/>
        <w:sz w:val="28"/>
      </w:rPr>
    </w:lvl>
    <w:lvl w:ilvl="8">
      <w:start w:val="1"/>
      <w:numFmt w:val="decimal"/>
      <w:isLgl/>
      <w:lvlText w:val="%1.%2.%3.%4.%5.%6.%7.%8.%9"/>
      <w:lvlJc w:val="left"/>
      <w:pPr>
        <w:ind w:left="2084" w:hanging="1800"/>
      </w:pPr>
      <w:rPr>
        <w:rFonts w:eastAsia="Times New Roman" w:hint="default"/>
        <w:i w:val="0"/>
        <w:sz w:val="28"/>
      </w:rPr>
    </w:lvl>
  </w:abstractNum>
  <w:num w:numId="1">
    <w:abstractNumId w:val="35"/>
  </w:num>
  <w:num w:numId="2">
    <w:abstractNumId w:val="18"/>
  </w:num>
  <w:num w:numId="3">
    <w:abstractNumId w:val="4"/>
  </w:num>
  <w:num w:numId="4">
    <w:abstractNumId w:val="8"/>
  </w:num>
  <w:num w:numId="5">
    <w:abstractNumId w:val="15"/>
  </w:num>
  <w:num w:numId="6">
    <w:abstractNumId w:val="25"/>
  </w:num>
  <w:num w:numId="7">
    <w:abstractNumId w:val="13"/>
  </w:num>
  <w:num w:numId="8">
    <w:abstractNumId w:val="33"/>
  </w:num>
  <w:num w:numId="9">
    <w:abstractNumId w:val="30"/>
  </w:num>
  <w:num w:numId="10">
    <w:abstractNumId w:val="3"/>
  </w:num>
  <w:num w:numId="11">
    <w:abstractNumId w:val="16"/>
  </w:num>
  <w:num w:numId="12">
    <w:abstractNumId w:val="34"/>
  </w:num>
  <w:num w:numId="13">
    <w:abstractNumId w:val="17"/>
  </w:num>
  <w:num w:numId="14">
    <w:abstractNumId w:val="9"/>
  </w:num>
  <w:num w:numId="15">
    <w:abstractNumId w:val="11"/>
  </w:num>
  <w:num w:numId="16">
    <w:abstractNumId w:val="31"/>
  </w:num>
  <w:num w:numId="17">
    <w:abstractNumId w:val="23"/>
  </w:num>
  <w:num w:numId="18">
    <w:abstractNumId w:val="14"/>
  </w:num>
  <w:num w:numId="19">
    <w:abstractNumId w:val="21"/>
  </w:num>
  <w:num w:numId="20">
    <w:abstractNumId w:val="10"/>
  </w:num>
  <w:num w:numId="21">
    <w:abstractNumId w:val="36"/>
  </w:num>
  <w:num w:numId="22">
    <w:abstractNumId w:val="35"/>
  </w:num>
  <w:num w:numId="23">
    <w:abstractNumId w:val="35"/>
  </w:num>
  <w:num w:numId="24">
    <w:abstractNumId w:val="35"/>
  </w:num>
  <w:num w:numId="25">
    <w:abstractNumId w:val="35"/>
  </w:num>
  <w:num w:numId="26">
    <w:abstractNumId w:val="35"/>
  </w:num>
  <w:num w:numId="27">
    <w:abstractNumId w:val="35"/>
  </w:num>
  <w:num w:numId="28">
    <w:abstractNumId w:val="35"/>
  </w:num>
  <w:num w:numId="29">
    <w:abstractNumId w:val="35"/>
  </w:num>
  <w:num w:numId="30">
    <w:abstractNumId w:val="4"/>
  </w:num>
  <w:num w:numId="31">
    <w:abstractNumId w:val="4"/>
  </w:num>
  <w:num w:numId="32">
    <w:abstractNumId w:val="7"/>
  </w:num>
  <w:num w:numId="33">
    <w:abstractNumId w:val="35"/>
  </w:num>
  <w:num w:numId="34">
    <w:abstractNumId w:val="35"/>
  </w:num>
  <w:num w:numId="35">
    <w:abstractNumId w:val="35"/>
  </w:num>
  <w:num w:numId="36">
    <w:abstractNumId w:val="35"/>
  </w:num>
  <w:num w:numId="37">
    <w:abstractNumId w:val="35"/>
  </w:num>
  <w:num w:numId="38">
    <w:abstractNumId w:val="35"/>
  </w:num>
  <w:num w:numId="39">
    <w:abstractNumId w:val="35"/>
  </w:num>
  <w:num w:numId="40">
    <w:abstractNumId w:val="35"/>
  </w:num>
  <w:num w:numId="41">
    <w:abstractNumId w:val="35"/>
  </w:num>
  <w:num w:numId="42">
    <w:abstractNumId w:val="35"/>
  </w:num>
  <w:num w:numId="43">
    <w:abstractNumId w:val="35"/>
  </w:num>
  <w:num w:numId="44">
    <w:abstractNumId w:val="35"/>
  </w:num>
  <w:num w:numId="45">
    <w:abstractNumId w:val="35"/>
  </w:num>
  <w:num w:numId="46">
    <w:abstractNumId w:val="32"/>
  </w:num>
  <w:num w:numId="47">
    <w:abstractNumId w:val="24"/>
  </w:num>
  <w:num w:numId="48">
    <w:abstractNumId w:val="5"/>
  </w:num>
  <w:num w:numId="49">
    <w:abstractNumId w:val="19"/>
  </w:num>
  <w:num w:numId="50">
    <w:abstractNumId w:val="35"/>
  </w:num>
  <w:num w:numId="51">
    <w:abstractNumId w:val="35"/>
  </w:num>
  <w:num w:numId="52">
    <w:abstractNumId w:val="35"/>
  </w:num>
  <w:num w:numId="53">
    <w:abstractNumId w:val="28"/>
  </w:num>
  <w:num w:numId="54">
    <w:abstractNumId w:val="4"/>
  </w:num>
  <w:num w:numId="55">
    <w:abstractNumId w:val="29"/>
  </w:num>
  <w:num w:numId="56">
    <w:abstractNumId w:val="27"/>
  </w:num>
  <w:num w:numId="57">
    <w:abstractNumId w:val="35"/>
  </w:num>
  <w:num w:numId="58">
    <w:abstractNumId w:val="6"/>
  </w:num>
  <w:num w:numId="59">
    <w:abstractNumId w:val="26"/>
  </w:num>
  <w:num w:numId="60">
    <w:abstractNumId w:val="22"/>
  </w:num>
  <w:num w:numId="61">
    <w:abstractNumId w:val="35"/>
  </w:num>
  <w:num w:numId="62">
    <w:abstractNumId w:val="2"/>
  </w:num>
  <w:num w:numId="63">
    <w:abstractNumId w:val="1"/>
  </w:num>
  <w:num w:numId="64">
    <w:abstractNumId w:val="0"/>
  </w:num>
  <w:num w:numId="65">
    <w:abstractNumId w:val="4"/>
  </w:num>
  <w:num w:numId="66">
    <w:abstractNumId w:val="20"/>
  </w:num>
  <w:num w:numId="67">
    <w:abstractNumId w:val="12"/>
  </w:num>
  <w:num w:numId="68">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AF"/>
    <w:rsid w:val="00001A51"/>
    <w:rsid w:val="00004DDD"/>
    <w:rsid w:val="00013304"/>
    <w:rsid w:val="00017BA6"/>
    <w:rsid w:val="000336AA"/>
    <w:rsid w:val="0004079C"/>
    <w:rsid w:val="000477D5"/>
    <w:rsid w:val="00053615"/>
    <w:rsid w:val="00055E17"/>
    <w:rsid w:val="000608C7"/>
    <w:rsid w:val="00062B1C"/>
    <w:rsid w:val="0006676F"/>
    <w:rsid w:val="000700B5"/>
    <w:rsid w:val="00072010"/>
    <w:rsid w:val="00087122"/>
    <w:rsid w:val="000917AA"/>
    <w:rsid w:val="00091C52"/>
    <w:rsid w:val="000B3455"/>
    <w:rsid w:val="000B57F7"/>
    <w:rsid w:val="000B77A6"/>
    <w:rsid w:val="000C2EBE"/>
    <w:rsid w:val="000D01E8"/>
    <w:rsid w:val="000D5B1E"/>
    <w:rsid w:val="000E0F63"/>
    <w:rsid w:val="000E7722"/>
    <w:rsid w:val="00115159"/>
    <w:rsid w:val="00116A34"/>
    <w:rsid w:val="00117815"/>
    <w:rsid w:val="00121AF9"/>
    <w:rsid w:val="00124A84"/>
    <w:rsid w:val="00131391"/>
    <w:rsid w:val="00131C02"/>
    <w:rsid w:val="00134E2F"/>
    <w:rsid w:val="0013560E"/>
    <w:rsid w:val="00151C26"/>
    <w:rsid w:val="0015402F"/>
    <w:rsid w:val="001732FB"/>
    <w:rsid w:val="00176D47"/>
    <w:rsid w:val="001777B4"/>
    <w:rsid w:val="001873FD"/>
    <w:rsid w:val="00190D12"/>
    <w:rsid w:val="001937AC"/>
    <w:rsid w:val="001B3364"/>
    <w:rsid w:val="001C2C6F"/>
    <w:rsid w:val="001D1E7F"/>
    <w:rsid w:val="001D30D0"/>
    <w:rsid w:val="001E20EA"/>
    <w:rsid w:val="001E4528"/>
    <w:rsid w:val="001F1590"/>
    <w:rsid w:val="0020021A"/>
    <w:rsid w:val="002006BA"/>
    <w:rsid w:val="00200BDD"/>
    <w:rsid w:val="002011DC"/>
    <w:rsid w:val="00201E65"/>
    <w:rsid w:val="002024F2"/>
    <w:rsid w:val="00204A50"/>
    <w:rsid w:val="00213A32"/>
    <w:rsid w:val="00221E62"/>
    <w:rsid w:val="00224C99"/>
    <w:rsid w:val="002279D9"/>
    <w:rsid w:val="00230BE3"/>
    <w:rsid w:val="0024553A"/>
    <w:rsid w:val="0025306F"/>
    <w:rsid w:val="00254EF3"/>
    <w:rsid w:val="002577A3"/>
    <w:rsid w:val="00257CE4"/>
    <w:rsid w:val="00271945"/>
    <w:rsid w:val="00275CF0"/>
    <w:rsid w:val="00281749"/>
    <w:rsid w:val="0029131A"/>
    <w:rsid w:val="00291BEB"/>
    <w:rsid w:val="0029645D"/>
    <w:rsid w:val="002B0EEC"/>
    <w:rsid w:val="002B4AF6"/>
    <w:rsid w:val="002D10DC"/>
    <w:rsid w:val="002D7241"/>
    <w:rsid w:val="002D75F4"/>
    <w:rsid w:val="002E0761"/>
    <w:rsid w:val="002E4A71"/>
    <w:rsid w:val="00300914"/>
    <w:rsid w:val="0030276C"/>
    <w:rsid w:val="003043F0"/>
    <w:rsid w:val="003127FD"/>
    <w:rsid w:val="00327DE3"/>
    <w:rsid w:val="00333EF8"/>
    <w:rsid w:val="00340535"/>
    <w:rsid w:val="00342334"/>
    <w:rsid w:val="00343E11"/>
    <w:rsid w:val="00347979"/>
    <w:rsid w:val="00351711"/>
    <w:rsid w:val="00373BCE"/>
    <w:rsid w:val="003751EB"/>
    <w:rsid w:val="003853A0"/>
    <w:rsid w:val="00386512"/>
    <w:rsid w:val="0038743A"/>
    <w:rsid w:val="00393C73"/>
    <w:rsid w:val="003A0B67"/>
    <w:rsid w:val="003A6CBE"/>
    <w:rsid w:val="003C0413"/>
    <w:rsid w:val="003C0D4A"/>
    <w:rsid w:val="003C3FAC"/>
    <w:rsid w:val="003C5B70"/>
    <w:rsid w:val="003D45B1"/>
    <w:rsid w:val="003D649A"/>
    <w:rsid w:val="003E1E81"/>
    <w:rsid w:val="003E37A4"/>
    <w:rsid w:val="003F3D40"/>
    <w:rsid w:val="003F5603"/>
    <w:rsid w:val="003F790A"/>
    <w:rsid w:val="00400BD0"/>
    <w:rsid w:val="0040407C"/>
    <w:rsid w:val="00407E09"/>
    <w:rsid w:val="004127DA"/>
    <w:rsid w:val="00413E2E"/>
    <w:rsid w:val="00414763"/>
    <w:rsid w:val="0041553B"/>
    <w:rsid w:val="00422808"/>
    <w:rsid w:val="00424F42"/>
    <w:rsid w:val="00426CB1"/>
    <w:rsid w:val="00430C36"/>
    <w:rsid w:val="00440DC3"/>
    <w:rsid w:val="00441379"/>
    <w:rsid w:val="00455E72"/>
    <w:rsid w:val="0046108E"/>
    <w:rsid w:val="004631AA"/>
    <w:rsid w:val="004800C5"/>
    <w:rsid w:val="004807C9"/>
    <w:rsid w:val="004901BC"/>
    <w:rsid w:val="004902A5"/>
    <w:rsid w:val="00492C33"/>
    <w:rsid w:val="004A0268"/>
    <w:rsid w:val="004A099B"/>
    <w:rsid w:val="004A1838"/>
    <w:rsid w:val="004A4E17"/>
    <w:rsid w:val="004B06F3"/>
    <w:rsid w:val="004B4C57"/>
    <w:rsid w:val="004B6BB7"/>
    <w:rsid w:val="004C1264"/>
    <w:rsid w:val="004E1CD0"/>
    <w:rsid w:val="004F0D95"/>
    <w:rsid w:val="00510C5E"/>
    <w:rsid w:val="0051595D"/>
    <w:rsid w:val="00516C64"/>
    <w:rsid w:val="00517EA3"/>
    <w:rsid w:val="00520D7F"/>
    <w:rsid w:val="00524C8E"/>
    <w:rsid w:val="005301D6"/>
    <w:rsid w:val="00540486"/>
    <w:rsid w:val="00541E8C"/>
    <w:rsid w:val="00547F63"/>
    <w:rsid w:val="0055158B"/>
    <w:rsid w:val="00553866"/>
    <w:rsid w:val="0056403C"/>
    <w:rsid w:val="00567F46"/>
    <w:rsid w:val="00572DE0"/>
    <w:rsid w:val="0057709F"/>
    <w:rsid w:val="0059406A"/>
    <w:rsid w:val="005A4AD9"/>
    <w:rsid w:val="005A59CA"/>
    <w:rsid w:val="005C04A9"/>
    <w:rsid w:val="005C1885"/>
    <w:rsid w:val="005C1E62"/>
    <w:rsid w:val="005C399F"/>
    <w:rsid w:val="005C4524"/>
    <w:rsid w:val="005D100E"/>
    <w:rsid w:val="005E5184"/>
    <w:rsid w:val="005E69CA"/>
    <w:rsid w:val="005F671F"/>
    <w:rsid w:val="00601AB1"/>
    <w:rsid w:val="00604576"/>
    <w:rsid w:val="00610F67"/>
    <w:rsid w:val="00611941"/>
    <w:rsid w:val="00617E02"/>
    <w:rsid w:val="00622702"/>
    <w:rsid w:val="0062480D"/>
    <w:rsid w:val="006264E9"/>
    <w:rsid w:val="0063319A"/>
    <w:rsid w:val="0063500A"/>
    <w:rsid w:val="00635F96"/>
    <w:rsid w:val="00642A34"/>
    <w:rsid w:val="00644357"/>
    <w:rsid w:val="0065662C"/>
    <w:rsid w:val="00657824"/>
    <w:rsid w:val="0066309F"/>
    <w:rsid w:val="00674A86"/>
    <w:rsid w:val="00677ED3"/>
    <w:rsid w:val="006A2A26"/>
    <w:rsid w:val="006A48FB"/>
    <w:rsid w:val="006A50D4"/>
    <w:rsid w:val="006A7B60"/>
    <w:rsid w:val="006B08E4"/>
    <w:rsid w:val="006B5365"/>
    <w:rsid w:val="006B5727"/>
    <w:rsid w:val="006C6204"/>
    <w:rsid w:val="006D156B"/>
    <w:rsid w:val="006D5B79"/>
    <w:rsid w:val="006D78CA"/>
    <w:rsid w:val="006E65FC"/>
    <w:rsid w:val="006F08C1"/>
    <w:rsid w:val="007019D6"/>
    <w:rsid w:val="00710820"/>
    <w:rsid w:val="0071103B"/>
    <w:rsid w:val="00715E49"/>
    <w:rsid w:val="0072299F"/>
    <w:rsid w:val="00731799"/>
    <w:rsid w:val="0074664B"/>
    <w:rsid w:val="00747D5D"/>
    <w:rsid w:val="00753477"/>
    <w:rsid w:val="00763BA3"/>
    <w:rsid w:val="007640A3"/>
    <w:rsid w:val="00764931"/>
    <w:rsid w:val="00765D48"/>
    <w:rsid w:val="007670E4"/>
    <w:rsid w:val="0077415D"/>
    <w:rsid w:val="00790A4F"/>
    <w:rsid w:val="00793131"/>
    <w:rsid w:val="00795B2D"/>
    <w:rsid w:val="007A11BD"/>
    <w:rsid w:val="007A38F0"/>
    <w:rsid w:val="007B2521"/>
    <w:rsid w:val="007C3414"/>
    <w:rsid w:val="007C53F0"/>
    <w:rsid w:val="007C56F1"/>
    <w:rsid w:val="007D2C2C"/>
    <w:rsid w:val="007D426F"/>
    <w:rsid w:val="007D7458"/>
    <w:rsid w:val="007E5186"/>
    <w:rsid w:val="007F2B8E"/>
    <w:rsid w:val="00804205"/>
    <w:rsid w:val="00806410"/>
    <w:rsid w:val="0080659B"/>
    <w:rsid w:val="0081079C"/>
    <w:rsid w:val="00824AD3"/>
    <w:rsid w:val="0083004D"/>
    <w:rsid w:val="008304E7"/>
    <w:rsid w:val="00831627"/>
    <w:rsid w:val="00831EBB"/>
    <w:rsid w:val="00844C57"/>
    <w:rsid w:val="00847B8C"/>
    <w:rsid w:val="00847CBC"/>
    <w:rsid w:val="008505DF"/>
    <w:rsid w:val="00861446"/>
    <w:rsid w:val="008726CE"/>
    <w:rsid w:val="00877C18"/>
    <w:rsid w:val="0088684D"/>
    <w:rsid w:val="00890485"/>
    <w:rsid w:val="00892223"/>
    <w:rsid w:val="00892D77"/>
    <w:rsid w:val="008A30B0"/>
    <w:rsid w:val="008A6831"/>
    <w:rsid w:val="008A709D"/>
    <w:rsid w:val="008B595E"/>
    <w:rsid w:val="008C09A5"/>
    <w:rsid w:val="008C2F86"/>
    <w:rsid w:val="008D1056"/>
    <w:rsid w:val="008E09F8"/>
    <w:rsid w:val="008E192C"/>
    <w:rsid w:val="008F3A8B"/>
    <w:rsid w:val="008F6AB9"/>
    <w:rsid w:val="00904FC4"/>
    <w:rsid w:val="00917917"/>
    <w:rsid w:val="00921C02"/>
    <w:rsid w:val="0092328E"/>
    <w:rsid w:val="00923BBA"/>
    <w:rsid w:val="00930413"/>
    <w:rsid w:val="00930DB8"/>
    <w:rsid w:val="00932DC7"/>
    <w:rsid w:val="00936A96"/>
    <w:rsid w:val="00943417"/>
    <w:rsid w:val="00944905"/>
    <w:rsid w:val="00950F10"/>
    <w:rsid w:val="009525B8"/>
    <w:rsid w:val="0095268A"/>
    <w:rsid w:val="00960D3D"/>
    <w:rsid w:val="00966837"/>
    <w:rsid w:val="00967451"/>
    <w:rsid w:val="00972507"/>
    <w:rsid w:val="00977408"/>
    <w:rsid w:val="00981409"/>
    <w:rsid w:val="0098348C"/>
    <w:rsid w:val="00983569"/>
    <w:rsid w:val="00986703"/>
    <w:rsid w:val="00996078"/>
    <w:rsid w:val="009A201F"/>
    <w:rsid w:val="009B509D"/>
    <w:rsid w:val="009C06E1"/>
    <w:rsid w:val="009D0AB0"/>
    <w:rsid w:val="009D3670"/>
    <w:rsid w:val="009E35DB"/>
    <w:rsid w:val="009E575E"/>
    <w:rsid w:val="009F76FF"/>
    <w:rsid w:val="00A0012F"/>
    <w:rsid w:val="00A00998"/>
    <w:rsid w:val="00A0308E"/>
    <w:rsid w:val="00A03E17"/>
    <w:rsid w:val="00A05C3F"/>
    <w:rsid w:val="00A12ADE"/>
    <w:rsid w:val="00A27B91"/>
    <w:rsid w:val="00A32D1F"/>
    <w:rsid w:val="00A32E2F"/>
    <w:rsid w:val="00A34CE8"/>
    <w:rsid w:val="00A3788B"/>
    <w:rsid w:val="00A50563"/>
    <w:rsid w:val="00A533BC"/>
    <w:rsid w:val="00A611A6"/>
    <w:rsid w:val="00A61B2B"/>
    <w:rsid w:val="00A76F22"/>
    <w:rsid w:val="00A86A28"/>
    <w:rsid w:val="00AA0B72"/>
    <w:rsid w:val="00AA0E52"/>
    <w:rsid w:val="00AA4E81"/>
    <w:rsid w:val="00AB0E60"/>
    <w:rsid w:val="00AC3DAE"/>
    <w:rsid w:val="00AC5A4B"/>
    <w:rsid w:val="00AD10F1"/>
    <w:rsid w:val="00AD21DA"/>
    <w:rsid w:val="00AD3762"/>
    <w:rsid w:val="00AD414E"/>
    <w:rsid w:val="00AE1D3B"/>
    <w:rsid w:val="00AE3DEA"/>
    <w:rsid w:val="00AF3643"/>
    <w:rsid w:val="00AF6E3E"/>
    <w:rsid w:val="00B00F30"/>
    <w:rsid w:val="00B10C54"/>
    <w:rsid w:val="00B14577"/>
    <w:rsid w:val="00B279E9"/>
    <w:rsid w:val="00B361D8"/>
    <w:rsid w:val="00B4017E"/>
    <w:rsid w:val="00B432FB"/>
    <w:rsid w:val="00B43EFF"/>
    <w:rsid w:val="00B44E13"/>
    <w:rsid w:val="00B44E62"/>
    <w:rsid w:val="00B457F1"/>
    <w:rsid w:val="00B50434"/>
    <w:rsid w:val="00B51325"/>
    <w:rsid w:val="00B541FC"/>
    <w:rsid w:val="00B54574"/>
    <w:rsid w:val="00B67FA9"/>
    <w:rsid w:val="00B71A13"/>
    <w:rsid w:val="00B837B1"/>
    <w:rsid w:val="00B921A7"/>
    <w:rsid w:val="00BA20E6"/>
    <w:rsid w:val="00BA3566"/>
    <w:rsid w:val="00BA3E2D"/>
    <w:rsid w:val="00BC6B59"/>
    <w:rsid w:val="00BC6E71"/>
    <w:rsid w:val="00BC6E73"/>
    <w:rsid w:val="00BC7965"/>
    <w:rsid w:val="00BD148D"/>
    <w:rsid w:val="00BD247D"/>
    <w:rsid w:val="00BD2679"/>
    <w:rsid w:val="00BD3C91"/>
    <w:rsid w:val="00BD78E3"/>
    <w:rsid w:val="00BE04EB"/>
    <w:rsid w:val="00BF28D6"/>
    <w:rsid w:val="00BF5AE6"/>
    <w:rsid w:val="00C0165E"/>
    <w:rsid w:val="00C01DC7"/>
    <w:rsid w:val="00C0368A"/>
    <w:rsid w:val="00C03BC5"/>
    <w:rsid w:val="00C07437"/>
    <w:rsid w:val="00C152B3"/>
    <w:rsid w:val="00C2011C"/>
    <w:rsid w:val="00C21190"/>
    <w:rsid w:val="00C23882"/>
    <w:rsid w:val="00C24F85"/>
    <w:rsid w:val="00C25DE3"/>
    <w:rsid w:val="00C27B52"/>
    <w:rsid w:val="00C30E51"/>
    <w:rsid w:val="00C31239"/>
    <w:rsid w:val="00C3177F"/>
    <w:rsid w:val="00C412A9"/>
    <w:rsid w:val="00C50BE3"/>
    <w:rsid w:val="00C50E2E"/>
    <w:rsid w:val="00C5289A"/>
    <w:rsid w:val="00C62A4A"/>
    <w:rsid w:val="00C67632"/>
    <w:rsid w:val="00C815DC"/>
    <w:rsid w:val="00C838B4"/>
    <w:rsid w:val="00CA6443"/>
    <w:rsid w:val="00CB1D47"/>
    <w:rsid w:val="00CB55A3"/>
    <w:rsid w:val="00CB5FF2"/>
    <w:rsid w:val="00CC44CD"/>
    <w:rsid w:val="00CC49B9"/>
    <w:rsid w:val="00CC4B9D"/>
    <w:rsid w:val="00CC5569"/>
    <w:rsid w:val="00CD0FEB"/>
    <w:rsid w:val="00CE4AEC"/>
    <w:rsid w:val="00CE4F5A"/>
    <w:rsid w:val="00CE7CB8"/>
    <w:rsid w:val="00CF145A"/>
    <w:rsid w:val="00CF3545"/>
    <w:rsid w:val="00CF5A3A"/>
    <w:rsid w:val="00D013AA"/>
    <w:rsid w:val="00D014A1"/>
    <w:rsid w:val="00D04DC3"/>
    <w:rsid w:val="00D051A7"/>
    <w:rsid w:val="00D17294"/>
    <w:rsid w:val="00D21617"/>
    <w:rsid w:val="00D22FA7"/>
    <w:rsid w:val="00D240C2"/>
    <w:rsid w:val="00D260CB"/>
    <w:rsid w:val="00D2636A"/>
    <w:rsid w:val="00D269E1"/>
    <w:rsid w:val="00D33FDA"/>
    <w:rsid w:val="00D538FD"/>
    <w:rsid w:val="00D54407"/>
    <w:rsid w:val="00D619CD"/>
    <w:rsid w:val="00D70C1F"/>
    <w:rsid w:val="00D737C8"/>
    <w:rsid w:val="00D73877"/>
    <w:rsid w:val="00D80453"/>
    <w:rsid w:val="00D80462"/>
    <w:rsid w:val="00D84484"/>
    <w:rsid w:val="00D9600C"/>
    <w:rsid w:val="00D974AD"/>
    <w:rsid w:val="00DB7C2C"/>
    <w:rsid w:val="00DC1454"/>
    <w:rsid w:val="00E012F8"/>
    <w:rsid w:val="00E014C4"/>
    <w:rsid w:val="00E01949"/>
    <w:rsid w:val="00E0396B"/>
    <w:rsid w:val="00E05C7A"/>
    <w:rsid w:val="00E06223"/>
    <w:rsid w:val="00E108E1"/>
    <w:rsid w:val="00E10CCF"/>
    <w:rsid w:val="00E11AAF"/>
    <w:rsid w:val="00E12C66"/>
    <w:rsid w:val="00E17DC1"/>
    <w:rsid w:val="00E20304"/>
    <w:rsid w:val="00E4463D"/>
    <w:rsid w:val="00E458F1"/>
    <w:rsid w:val="00E56878"/>
    <w:rsid w:val="00E60D02"/>
    <w:rsid w:val="00E62DA6"/>
    <w:rsid w:val="00E770CE"/>
    <w:rsid w:val="00E923AF"/>
    <w:rsid w:val="00E93F87"/>
    <w:rsid w:val="00E96A42"/>
    <w:rsid w:val="00EA1D05"/>
    <w:rsid w:val="00EB0A58"/>
    <w:rsid w:val="00EB6E56"/>
    <w:rsid w:val="00EC3363"/>
    <w:rsid w:val="00ED2B8C"/>
    <w:rsid w:val="00ED5D99"/>
    <w:rsid w:val="00EE380C"/>
    <w:rsid w:val="00EE4329"/>
    <w:rsid w:val="00EE7D8B"/>
    <w:rsid w:val="00EF1E29"/>
    <w:rsid w:val="00EF5533"/>
    <w:rsid w:val="00F006B6"/>
    <w:rsid w:val="00F1026C"/>
    <w:rsid w:val="00F14346"/>
    <w:rsid w:val="00F16DA9"/>
    <w:rsid w:val="00F3566A"/>
    <w:rsid w:val="00F43EA6"/>
    <w:rsid w:val="00F440D9"/>
    <w:rsid w:val="00F462ED"/>
    <w:rsid w:val="00F47A7A"/>
    <w:rsid w:val="00F66030"/>
    <w:rsid w:val="00F662ED"/>
    <w:rsid w:val="00F7011C"/>
    <w:rsid w:val="00F71E5A"/>
    <w:rsid w:val="00F81D89"/>
    <w:rsid w:val="00F82336"/>
    <w:rsid w:val="00F83695"/>
    <w:rsid w:val="00F84BBD"/>
    <w:rsid w:val="00F85137"/>
    <w:rsid w:val="00F857F1"/>
    <w:rsid w:val="00F86BFB"/>
    <w:rsid w:val="00F87147"/>
    <w:rsid w:val="00F93793"/>
    <w:rsid w:val="00F96E72"/>
    <w:rsid w:val="00FB03B1"/>
    <w:rsid w:val="00FB1772"/>
    <w:rsid w:val="00FB1D7F"/>
    <w:rsid w:val="00FB2A00"/>
    <w:rsid w:val="00FB44EF"/>
    <w:rsid w:val="00FB4DCB"/>
    <w:rsid w:val="00FB6817"/>
    <w:rsid w:val="00FD0ECB"/>
    <w:rsid w:val="00FF1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372E7"/>
  <w15:chartTrackingRefBased/>
  <w15:docId w15:val="{E3042B30-9554-47A9-AA07-45AAFBD7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C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5C04A9"/>
    <w:pPr>
      <w:keepNext/>
      <w:numPr>
        <w:numId w:val="1"/>
      </w:numPr>
      <w:outlineLvl w:val="0"/>
    </w:pPr>
    <w:rPr>
      <w:rFonts w:ascii="Calibri" w:hAnsi="Calibri"/>
      <w:b/>
      <w:iCs/>
      <w:sz w:val="28"/>
      <w:lang w:val="en-US"/>
    </w:rPr>
  </w:style>
  <w:style w:type="paragraph" w:styleId="Heading2">
    <w:name w:val="heading 2"/>
    <w:basedOn w:val="Normal"/>
    <w:next w:val="Normal"/>
    <w:link w:val="Heading2Char"/>
    <w:uiPriority w:val="99"/>
    <w:qFormat/>
    <w:rsid w:val="00E923AF"/>
    <w:pPr>
      <w:keepNext/>
      <w:numPr>
        <w:ilvl w:val="1"/>
        <w:numId w:val="1"/>
      </w:numPr>
      <w:spacing w:before="240" w:after="60"/>
      <w:outlineLvl w:val="1"/>
    </w:pPr>
    <w:rPr>
      <w:rFonts w:ascii="Calibri" w:hAnsi="Calibri" w:cs="Arial"/>
      <w:b/>
      <w:bCs/>
      <w:iCs/>
      <w:szCs w:val="28"/>
    </w:rPr>
  </w:style>
  <w:style w:type="paragraph" w:styleId="Heading3">
    <w:name w:val="heading 3"/>
    <w:basedOn w:val="Normal"/>
    <w:next w:val="Normal"/>
    <w:link w:val="Heading3Char"/>
    <w:uiPriority w:val="99"/>
    <w:qFormat/>
    <w:rsid w:val="00EC3363"/>
    <w:pPr>
      <w:keepNext/>
      <w:numPr>
        <w:ilvl w:val="2"/>
        <w:numId w:val="1"/>
      </w:numPr>
      <w:spacing w:before="240" w:after="60"/>
      <w:outlineLvl w:val="2"/>
    </w:pPr>
    <w:rPr>
      <w:rFonts w:ascii="Arial" w:hAnsi="Arial" w:cs="Arial"/>
      <w:bCs/>
      <w:i/>
      <w:szCs w:val="26"/>
    </w:rPr>
  </w:style>
  <w:style w:type="paragraph" w:styleId="Heading4">
    <w:name w:val="heading 4"/>
    <w:basedOn w:val="Normal"/>
    <w:next w:val="Normal"/>
    <w:link w:val="Heading4Char"/>
    <w:uiPriority w:val="99"/>
    <w:qFormat/>
    <w:rsid w:val="00E923AF"/>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E923AF"/>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E923AF"/>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E923AF"/>
    <w:pPr>
      <w:numPr>
        <w:ilvl w:val="6"/>
        <w:numId w:val="1"/>
      </w:numPr>
      <w:spacing w:before="240" w:after="60"/>
      <w:outlineLvl w:val="6"/>
    </w:pPr>
  </w:style>
  <w:style w:type="paragraph" w:styleId="Heading8">
    <w:name w:val="heading 8"/>
    <w:basedOn w:val="Normal"/>
    <w:next w:val="Normal"/>
    <w:link w:val="Heading8Char"/>
    <w:uiPriority w:val="99"/>
    <w:qFormat/>
    <w:rsid w:val="00E923AF"/>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E923A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C04A9"/>
    <w:rPr>
      <w:rFonts w:ascii="Calibri" w:eastAsia="Times New Roman" w:hAnsi="Calibri" w:cs="Times New Roman"/>
      <w:b/>
      <w:iCs/>
      <w:sz w:val="28"/>
      <w:szCs w:val="24"/>
      <w:lang w:val="en-US"/>
    </w:rPr>
  </w:style>
  <w:style w:type="character" w:customStyle="1" w:styleId="Heading2Char">
    <w:name w:val="Heading 2 Char"/>
    <w:basedOn w:val="DefaultParagraphFont"/>
    <w:link w:val="Heading2"/>
    <w:uiPriority w:val="99"/>
    <w:rsid w:val="00E923AF"/>
    <w:rPr>
      <w:rFonts w:ascii="Calibri" w:eastAsia="Times New Roman" w:hAnsi="Calibri" w:cs="Arial"/>
      <w:b/>
      <w:bCs/>
      <w:iCs/>
      <w:sz w:val="24"/>
      <w:szCs w:val="28"/>
    </w:rPr>
  </w:style>
  <w:style w:type="character" w:customStyle="1" w:styleId="Heading3Char">
    <w:name w:val="Heading 3 Char"/>
    <w:basedOn w:val="DefaultParagraphFont"/>
    <w:link w:val="Heading3"/>
    <w:uiPriority w:val="99"/>
    <w:rsid w:val="00EC3363"/>
    <w:rPr>
      <w:rFonts w:ascii="Arial" w:eastAsia="Times New Roman" w:hAnsi="Arial" w:cs="Arial"/>
      <w:bCs/>
      <w:i/>
      <w:sz w:val="24"/>
      <w:szCs w:val="26"/>
    </w:rPr>
  </w:style>
  <w:style w:type="character" w:customStyle="1" w:styleId="Heading4Char">
    <w:name w:val="Heading 4 Char"/>
    <w:basedOn w:val="DefaultParagraphFont"/>
    <w:link w:val="Heading4"/>
    <w:uiPriority w:val="99"/>
    <w:rsid w:val="00E923A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E923A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E923AF"/>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E923AF"/>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E923A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E923AF"/>
    <w:rPr>
      <w:rFonts w:ascii="Arial" w:eastAsia="Times New Roman" w:hAnsi="Arial" w:cs="Arial"/>
    </w:rPr>
  </w:style>
  <w:style w:type="paragraph" w:customStyle="1" w:styleId="Pa4">
    <w:name w:val="Pa4"/>
    <w:basedOn w:val="Normal"/>
    <w:next w:val="Normal"/>
    <w:uiPriority w:val="99"/>
    <w:rsid w:val="00E923AF"/>
    <w:pPr>
      <w:widowControl w:val="0"/>
      <w:autoSpaceDE w:val="0"/>
      <w:autoSpaceDN w:val="0"/>
      <w:adjustRightInd w:val="0"/>
      <w:spacing w:after="160" w:line="201" w:lineRule="atLeast"/>
    </w:pPr>
    <w:rPr>
      <w:rFonts w:ascii="Univers" w:eastAsia="SimSun" w:hAnsi="Univers" w:cs="Univers"/>
      <w:lang w:val="en-US"/>
    </w:rPr>
  </w:style>
  <w:style w:type="paragraph" w:customStyle="1" w:styleId="Pa12">
    <w:name w:val="Pa12"/>
    <w:basedOn w:val="Normal"/>
    <w:next w:val="Normal"/>
    <w:uiPriority w:val="99"/>
    <w:rsid w:val="00E923AF"/>
    <w:pPr>
      <w:widowControl w:val="0"/>
      <w:autoSpaceDE w:val="0"/>
      <w:autoSpaceDN w:val="0"/>
      <w:adjustRightInd w:val="0"/>
      <w:spacing w:after="160" w:line="241" w:lineRule="atLeast"/>
    </w:pPr>
    <w:rPr>
      <w:rFonts w:ascii="Univers" w:eastAsia="SimSun" w:hAnsi="Univers" w:cs="Univers"/>
      <w:lang w:val="en-US"/>
    </w:rPr>
  </w:style>
  <w:style w:type="paragraph" w:styleId="BodyText">
    <w:name w:val="Body Text"/>
    <w:basedOn w:val="Normal"/>
    <w:link w:val="BodyTextChar"/>
    <w:uiPriority w:val="99"/>
    <w:rsid w:val="00E923AF"/>
    <w:rPr>
      <w:i/>
      <w:iCs/>
      <w:color w:val="999999"/>
    </w:rPr>
  </w:style>
  <w:style w:type="character" w:customStyle="1" w:styleId="BodyTextChar">
    <w:name w:val="Body Text Char"/>
    <w:basedOn w:val="DefaultParagraphFont"/>
    <w:link w:val="BodyText"/>
    <w:uiPriority w:val="99"/>
    <w:rsid w:val="00E923AF"/>
    <w:rPr>
      <w:rFonts w:ascii="Times New Roman" w:eastAsia="Times New Roman" w:hAnsi="Times New Roman" w:cs="Times New Roman"/>
      <w:i/>
      <w:iCs/>
      <w:color w:val="999999"/>
      <w:sz w:val="24"/>
      <w:szCs w:val="24"/>
    </w:rPr>
  </w:style>
  <w:style w:type="character" w:styleId="Hyperlink">
    <w:name w:val="Hyperlink"/>
    <w:basedOn w:val="DefaultParagraphFont"/>
    <w:uiPriority w:val="99"/>
    <w:rsid w:val="00257CE4"/>
    <w:rPr>
      <w:rFonts w:asciiTheme="minorHAnsi" w:hAnsiTheme="minorHAnsi" w:cs="Times New Roman"/>
      <w:color w:val="4472C4" w:themeColor="accent1"/>
      <w:sz w:val="24"/>
      <w:u w:val="single"/>
    </w:rPr>
  </w:style>
  <w:style w:type="table" w:styleId="TableGrid">
    <w:name w:val="Table Grid"/>
    <w:basedOn w:val="TableNormal"/>
    <w:uiPriority w:val="39"/>
    <w:rsid w:val="00E923A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923AF"/>
    <w:rPr>
      <w:rFonts w:asciiTheme="minorHAnsi" w:hAnsiTheme="minorHAnsi"/>
      <w:sz w:val="20"/>
      <w:szCs w:val="20"/>
    </w:rPr>
  </w:style>
  <w:style w:type="character" w:customStyle="1" w:styleId="FootnoteTextChar">
    <w:name w:val="Footnote Text Char"/>
    <w:basedOn w:val="DefaultParagraphFont"/>
    <w:link w:val="FootnoteText"/>
    <w:uiPriority w:val="99"/>
    <w:rsid w:val="00E923AF"/>
    <w:rPr>
      <w:rFonts w:eastAsia="Times New Roman" w:cs="Times New Roman"/>
      <w:sz w:val="20"/>
      <w:szCs w:val="20"/>
    </w:rPr>
  </w:style>
  <w:style w:type="character" w:styleId="FootnoteReference">
    <w:name w:val="footnote reference"/>
    <w:uiPriority w:val="99"/>
    <w:unhideWhenUsed/>
    <w:rsid w:val="00E923AF"/>
    <w:rPr>
      <w:rFonts w:asciiTheme="minorHAnsi" w:hAnsiTheme="minorHAnsi"/>
      <w:color w:val="7F7F7F" w:themeColor="text1" w:themeTint="80"/>
      <w:vertAlign w:val="superscript"/>
      <w:lang w:eastAsia="en-AU"/>
    </w:rPr>
  </w:style>
  <w:style w:type="paragraph" w:styleId="Header">
    <w:name w:val="header"/>
    <w:basedOn w:val="Normal"/>
    <w:link w:val="HeaderChar"/>
    <w:uiPriority w:val="99"/>
    <w:unhideWhenUsed/>
    <w:rsid w:val="00E923AF"/>
    <w:pPr>
      <w:tabs>
        <w:tab w:val="center" w:pos="4513"/>
        <w:tab w:val="right" w:pos="9026"/>
      </w:tabs>
    </w:pPr>
  </w:style>
  <w:style w:type="character" w:customStyle="1" w:styleId="HeaderChar">
    <w:name w:val="Header Char"/>
    <w:basedOn w:val="DefaultParagraphFont"/>
    <w:link w:val="Header"/>
    <w:uiPriority w:val="99"/>
    <w:rsid w:val="00E923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923AF"/>
    <w:pPr>
      <w:tabs>
        <w:tab w:val="center" w:pos="4513"/>
        <w:tab w:val="right" w:pos="9026"/>
      </w:tabs>
    </w:pPr>
  </w:style>
  <w:style w:type="character" w:customStyle="1" w:styleId="FooterChar">
    <w:name w:val="Footer Char"/>
    <w:basedOn w:val="DefaultParagraphFont"/>
    <w:link w:val="Footer"/>
    <w:uiPriority w:val="99"/>
    <w:rsid w:val="00E923A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23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3AF"/>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E923AF"/>
    <w:rPr>
      <w:sz w:val="20"/>
      <w:szCs w:val="20"/>
    </w:rPr>
  </w:style>
  <w:style w:type="character" w:customStyle="1" w:styleId="EndnoteTextChar">
    <w:name w:val="Endnote Text Char"/>
    <w:basedOn w:val="DefaultParagraphFont"/>
    <w:link w:val="EndnoteText"/>
    <w:uiPriority w:val="99"/>
    <w:semiHidden/>
    <w:rsid w:val="00E923A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923AF"/>
    <w:rPr>
      <w:vertAlign w:val="superscript"/>
    </w:rPr>
  </w:style>
  <w:style w:type="character" w:styleId="CommentReference">
    <w:name w:val="annotation reference"/>
    <w:basedOn w:val="DefaultParagraphFont"/>
    <w:uiPriority w:val="99"/>
    <w:semiHidden/>
    <w:unhideWhenUsed/>
    <w:rsid w:val="00E923AF"/>
    <w:rPr>
      <w:sz w:val="16"/>
      <w:szCs w:val="16"/>
    </w:rPr>
  </w:style>
  <w:style w:type="paragraph" w:styleId="CommentText">
    <w:name w:val="annotation text"/>
    <w:basedOn w:val="Normal"/>
    <w:link w:val="CommentTextChar"/>
    <w:uiPriority w:val="99"/>
    <w:unhideWhenUsed/>
    <w:rsid w:val="00E923AF"/>
    <w:rPr>
      <w:sz w:val="20"/>
      <w:szCs w:val="20"/>
    </w:rPr>
  </w:style>
  <w:style w:type="character" w:customStyle="1" w:styleId="CommentTextChar">
    <w:name w:val="Comment Text Char"/>
    <w:basedOn w:val="DefaultParagraphFont"/>
    <w:link w:val="CommentText"/>
    <w:uiPriority w:val="99"/>
    <w:rsid w:val="00E923A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923AF"/>
    <w:rPr>
      <w:b/>
      <w:bCs/>
    </w:rPr>
  </w:style>
  <w:style w:type="character" w:customStyle="1" w:styleId="CommentSubjectChar">
    <w:name w:val="Comment Subject Char"/>
    <w:basedOn w:val="CommentTextChar"/>
    <w:link w:val="CommentSubject"/>
    <w:uiPriority w:val="99"/>
    <w:semiHidden/>
    <w:rsid w:val="00E923AF"/>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E923AF"/>
    <w:rPr>
      <w:color w:val="954F72" w:themeColor="followedHyperlink"/>
      <w:u w:val="single"/>
    </w:rPr>
  </w:style>
  <w:style w:type="paragraph" w:styleId="ListBullet">
    <w:name w:val="List Bullet"/>
    <w:basedOn w:val="Normal"/>
    <w:uiPriority w:val="99"/>
    <w:unhideWhenUsed/>
    <w:rsid w:val="00E923AF"/>
    <w:pPr>
      <w:numPr>
        <w:numId w:val="3"/>
      </w:numPr>
      <w:contextualSpacing/>
    </w:pPr>
  </w:style>
  <w:style w:type="paragraph" w:customStyle="1" w:styleId="subsection">
    <w:name w:val="subsection"/>
    <w:aliases w:val="ss"/>
    <w:basedOn w:val="Normal"/>
    <w:rsid w:val="00E923AF"/>
    <w:pPr>
      <w:tabs>
        <w:tab w:val="right" w:pos="1021"/>
      </w:tabs>
      <w:spacing w:before="180"/>
      <w:ind w:left="1134" w:hanging="1134"/>
    </w:pPr>
    <w:rPr>
      <w:sz w:val="22"/>
      <w:szCs w:val="20"/>
      <w:lang w:eastAsia="en-AU"/>
    </w:rPr>
  </w:style>
  <w:style w:type="paragraph" w:customStyle="1" w:styleId="paragraph">
    <w:name w:val="paragraph"/>
    <w:aliases w:val="a"/>
    <w:basedOn w:val="Normal"/>
    <w:rsid w:val="00E923AF"/>
    <w:pPr>
      <w:tabs>
        <w:tab w:val="right" w:pos="1531"/>
      </w:tabs>
      <w:spacing w:before="40"/>
      <w:ind w:left="1644" w:hanging="1644"/>
    </w:pPr>
    <w:rPr>
      <w:sz w:val="22"/>
      <w:szCs w:val="20"/>
      <w:lang w:eastAsia="en-AU"/>
    </w:rPr>
  </w:style>
  <w:style w:type="paragraph" w:styleId="ListParagraph">
    <w:name w:val="List Paragraph"/>
    <w:basedOn w:val="Normal"/>
    <w:link w:val="ListParagraphChar"/>
    <w:uiPriority w:val="34"/>
    <w:qFormat/>
    <w:rsid w:val="00E923AF"/>
    <w:pPr>
      <w:ind w:left="720"/>
      <w:contextualSpacing/>
    </w:pPr>
  </w:style>
  <w:style w:type="character" w:customStyle="1" w:styleId="ListParagraphChar">
    <w:name w:val="List Paragraph Char"/>
    <w:basedOn w:val="DefaultParagraphFont"/>
    <w:link w:val="ListParagraph"/>
    <w:uiPriority w:val="34"/>
    <w:locked/>
    <w:rsid w:val="00E923AF"/>
    <w:rPr>
      <w:rFonts w:ascii="Times New Roman" w:eastAsia="Times New Roman" w:hAnsi="Times New Roman" w:cs="Times New Roman"/>
      <w:sz w:val="24"/>
      <w:szCs w:val="24"/>
    </w:rPr>
  </w:style>
  <w:style w:type="numbering" w:customStyle="1" w:styleId="KeyPoints">
    <w:name w:val="Key Points"/>
    <w:basedOn w:val="NoList"/>
    <w:uiPriority w:val="99"/>
    <w:rsid w:val="00E923AF"/>
    <w:pPr>
      <w:numPr>
        <w:numId w:val="8"/>
      </w:numPr>
    </w:pPr>
  </w:style>
  <w:style w:type="paragraph" w:styleId="ListNumber">
    <w:name w:val="List Number"/>
    <w:basedOn w:val="Normal"/>
    <w:uiPriority w:val="99"/>
    <w:qFormat/>
    <w:rsid w:val="00E923AF"/>
    <w:pPr>
      <w:numPr>
        <w:numId w:val="9"/>
      </w:numPr>
      <w:spacing w:after="200" w:line="276" w:lineRule="auto"/>
    </w:pPr>
    <w:rPr>
      <w:rFonts w:ascii="Arial" w:eastAsia="Calibri" w:hAnsi="Arial"/>
      <w:sz w:val="22"/>
      <w:szCs w:val="22"/>
    </w:rPr>
  </w:style>
  <w:style w:type="paragraph" w:styleId="ListNumber2">
    <w:name w:val="List Number 2"/>
    <w:basedOn w:val="Normal"/>
    <w:uiPriority w:val="99"/>
    <w:rsid w:val="00E923AF"/>
    <w:pPr>
      <w:numPr>
        <w:ilvl w:val="1"/>
        <w:numId w:val="9"/>
      </w:numPr>
      <w:spacing w:after="200" w:line="276" w:lineRule="auto"/>
    </w:pPr>
    <w:rPr>
      <w:rFonts w:ascii="Arial" w:eastAsia="Calibri" w:hAnsi="Arial"/>
      <w:sz w:val="22"/>
      <w:szCs w:val="22"/>
    </w:rPr>
  </w:style>
  <w:style w:type="paragraph" w:styleId="ListNumber3">
    <w:name w:val="List Number 3"/>
    <w:basedOn w:val="Normal"/>
    <w:uiPriority w:val="99"/>
    <w:rsid w:val="00E923AF"/>
    <w:pPr>
      <w:numPr>
        <w:ilvl w:val="2"/>
        <w:numId w:val="9"/>
      </w:numPr>
      <w:spacing w:after="200" w:line="276" w:lineRule="auto"/>
    </w:pPr>
    <w:rPr>
      <w:rFonts w:ascii="Arial" w:eastAsia="Calibri" w:hAnsi="Arial"/>
      <w:sz w:val="22"/>
      <w:szCs w:val="22"/>
    </w:rPr>
  </w:style>
  <w:style w:type="paragraph" w:styleId="ListNumber4">
    <w:name w:val="List Number 4"/>
    <w:basedOn w:val="Normal"/>
    <w:uiPriority w:val="99"/>
    <w:rsid w:val="00E923AF"/>
    <w:pPr>
      <w:numPr>
        <w:ilvl w:val="3"/>
        <w:numId w:val="9"/>
      </w:numPr>
      <w:spacing w:after="200" w:line="276" w:lineRule="auto"/>
    </w:pPr>
    <w:rPr>
      <w:rFonts w:ascii="Arial" w:eastAsia="Calibri" w:hAnsi="Arial"/>
      <w:sz w:val="22"/>
      <w:szCs w:val="22"/>
    </w:rPr>
  </w:style>
  <w:style w:type="paragraph" w:styleId="ListNumber5">
    <w:name w:val="List Number 5"/>
    <w:basedOn w:val="Normal"/>
    <w:uiPriority w:val="99"/>
    <w:rsid w:val="00E923AF"/>
    <w:pPr>
      <w:numPr>
        <w:ilvl w:val="4"/>
        <w:numId w:val="9"/>
      </w:numPr>
      <w:spacing w:after="200" w:line="276" w:lineRule="auto"/>
    </w:pPr>
    <w:rPr>
      <w:rFonts w:ascii="Arial" w:eastAsia="Calibri" w:hAnsi="Arial"/>
      <w:sz w:val="22"/>
      <w:szCs w:val="22"/>
    </w:rPr>
  </w:style>
  <w:style w:type="paragraph" w:styleId="ListBullet2">
    <w:name w:val="List Bullet 2"/>
    <w:basedOn w:val="Normal"/>
    <w:uiPriority w:val="99"/>
    <w:unhideWhenUsed/>
    <w:rsid w:val="00E923AF"/>
    <w:pPr>
      <w:numPr>
        <w:numId w:val="10"/>
      </w:numPr>
      <w:contextualSpacing/>
    </w:pPr>
  </w:style>
  <w:style w:type="numbering" w:customStyle="1" w:styleId="Attach">
    <w:name w:val="Attach"/>
    <w:basedOn w:val="NoList"/>
    <w:uiPriority w:val="99"/>
    <w:rsid w:val="00E923AF"/>
    <w:pPr>
      <w:numPr>
        <w:numId w:val="11"/>
      </w:numPr>
    </w:pPr>
  </w:style>
  <w:style w:type="paragraph" w:styleId="Revision">
    <w:name w:val="Revision"/>
    <w:hidden/>
    <w:uiPriority w:val="99"/>
    <w:semiHidden/>
    <w:rsid w:val="00E923AF"/>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E923AF"/>
    <w:rPr>
      <w:i/>
      <w:iCs/>
      <w:color w:val="4472C4" w:themeColor="accent1"/>
    </w:rPr>
  </w:style>
  <w:style w:type="table" w:styleId="GridTable5Dark-Accent5">
    <w:name w:val="Grid Table 5 Dark Accent 5"/>
    <w:basedOn w:val="TableNormal"/>
    <w:uiPriority w:val="50"/>
    <w:rsid w:val="00E923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Subtitle">
    <w:name w:val="Subtitle"/>
    <w:basedOn w:val="Normal"/>
    <w:next w:val="Normal"/>
    <w:link w:val="SubtitleChar"/>
    <w:uiPriority w:val="11"/>
    <w:qFormat/>
    <w:rsid w:val="00E923AF"/>
    <w:rPr>
      <w:rFonts w:asciiTheme="minorHAnsi" w:hAnsiTheme="minorHAnsi" w:cstheme="minorHAnsi"/>
      <w:b/>
      <w:bCs/>
      <w:u w:val="single"/>
      <w:lang w:eastAsia="en-AU"/>
    </w:rPr>
  </w:style>
  <w:style w:type="character" w:customStyle="1" w:styleId="SubtitleChar">
    <w:name w:val="Subtitle Char"/>
    <w:basedOn w:val="DefaultParagraphFont"/>
    <w:link w:val="Subtitle"/>
    <w:uiPriority w:val="11"/>
    <w:rsid w:val="00E923AF"/>
    <w:rPr>
      <w:rFonts w:eastAsia="Times New Roman" w:cstheme="minorHAnsi"/>
      <w:b/>
      <w:bCs/>
      <w:sz w:val="24"/>
      <w:szCs w:val="24"/>
      <w:u w:val="single"/>
      <w:lang w:eastAsia="en-AU"/>
    </w:rPr>
  </w:style>
  <w:style w:type="character" w:styleId="UnresolvedMention">
    <w:name w:val="Unresolved Mention"/>
    <w:basedOn w:val="DefaultParagraphFont"/>
    <w:uiPriority w:val="99"/>
    <w:semiHidden/>
    <w:unhideWhenUsed/>
    <w:rsid w:val="00E923AF"/>
    <w:rPr>
      <w:color w:val="605E5C"/>
      <w:shd w:val="clear" w:color="auto" w:fill="E1DFDD"/>
    </w:rPr>
  </w:style>
  <w:style w:type="table" w:customStyle="1" w:styleId="TableGrid5">
    <w:name w:val="Table Grid5"/>
    <w:basedOn w:val="TableNormal"/>
    <w:next w:val="TableGrid"/>
    <w:uiPriority w:val="59"/>
    <w:rsid w:val="00E923AF"/>
    <w:pPr>
      <w:spacing w:after="0" w:line="240" w:lineRule="auto"/>
    </w:pPr>
    <w:rPr>
      <w:rFonts w:ascii="Calibri" w:eastAsia="Calibri" w:hAnsi="Calibri" w:cs="Times New Roman"/>
      <w:sz w:val="2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3319A"/>
    <w:pPr>
      <w:keepLines/>
      <w:numPr>
        <w:numId w:val="0"/>
      </w:numPr>
      <w:spacing w:before="240" w:line="259" w:lineRule="auto"/>
      <w:outlineLvl w:val="9"/>
    </w:pPr>
    <w:rPr>
      <w:rFonts w:asciiTheme="majorHAnsi" w:eastAsiaTheme="majorEastAsia" w:hAnsiTheme="majorHAnsi" w:cstheme="majorBidi"/>
      <w:b w:val="0"/>
      <w:iCs w:val="0"/>
      <w:color w:val="2F5496" w:themeColor="accent1" w:themeShade="BF"/>
      <w:sz w:val="32"/>
      <w:szCs w:val="32"/>
    </w:rPr>
  </w:style>
  <w:style w:type="paragraph" w:styleId="TOC1">
    <w:name w:val="toc 1"/>
    <w:basedOn w:val="Normal"/>
    <w:next w:val="Normal"/>
    <w:autoRedefine/>
    <w:uiPriority w:val="39"/>
    <w:unhideWhenUsed/>
    <w:rsid w:val="005C04A9"/>
    <w:pPr>
      <w:tabs>
        <w:tab w:val="left" w:pos="426"/>
        <w:tab w:val="right" w:leader="dot" w:pos="9912"/>
      </w:tabs>
      <w:spacing w:after="100"/>
    </w:pPr>
  </w:style>
  <w:style w:type="paragraph" w:styleId="TOC2">
    <w:name w:val="toc 2"/>
    <w:basedOn w:val="Normal"/>
    <w:next w:val="Normal"/>
    <w:autoRedefine/>
    <w:uiPriority w:val="39"/>
    <w:unhideWhenUsed/>
    <w:rsid w:val="005C04A9"/>
    <w:pPr>
      <w:tabs>
        <w:tab w:val="left" w:pos="851"/>
        <w:tab w:val="right" w:leader="dot" w:pos="9912"/>
      </w:tabs>
      <w:spacing w:after="100"/>
      <w:ind w:left="426"/>
    </w:pPr>
  </w:style>
  <w:style w:type="paragraph" w:styleId="TOC3">
    <w:name w:val="toc 3"/>
    <w:basedOn w:val="Normal"/>
    <w:next w:val="Normal"/>
    <w:autoRedefine/>
    <w:uiPriority w:val="39"/>
    <w:unhideWhenUsed/>
    <w:rsid w:val="005C04A9"/>
    <w:pPr>
      <w:tabs>
        <w:tab w:val="left" w:pos="1320"/>
        <w:tab w:val="right" w:leader="dot" w:pos="9912"/>
      </w:tabs>
      <w:spacing w:after="100"/>
      <w:ind w:left="1560" w:hanging="709"/>
    </w:pPr>
  </w:style>
  <w:style w:type="character" w:styleId="SubtleEmphasis">
    <w:name w:val="Subtle Emphasis"/>
    <w:basedOn w:val="DefaultParagraphFont"/>
    <w:uiPriority w:val="19"/>
    <w:qFormat/>
    <w:rsid w:val="00517EA3"/>
    <w:rPr>
      <w:rFonts w:asciiTheme="minorHAnsi" w:hAnsiTheme="minorHAnsi"/>
      <w:b/>
      <w:bCs/>
      <w:color w:val="404040" w:themeColor="text1" w:themeTint="BF"/>
    </w:rPr>
  </w:style>
  <w:style w:type="paragraph" w:styleId="NoSpacing">
    <w:name w:val="No Spacing"/>
    <w:uiPriority w:val="1"/>
    <w:qFormat/>
    <w:rsid w:val="003127FD"/>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B03B1"/>
    <w:pPr>
      <w:spacing w:after="200"/>
    </w:pPr>
    <w:rPr>
      <w:i/>
      <w:iCs/>
      <w:color w:val="44546A" w:themeColor="text2"/>
      <w:sz w:val="18"/>
      <w:szCs w:val="18"/>
    </w:rPr>
  </w:style>
  <w:style w:type="paragraph" w:customStyle="1" w:styleId="Default">
    <w:name w:val="Default"/>
    <w:rsid w:val="0080659B"/>
    <w:pPr>
      <w:autoSpaceDE w:val="0"/>
      <w:autoSpaceDN w:val="0"/>
      <w:adjustRightInd w:val="0"/>
      <w:spacing w:after="0" w:line="240" w:lineRule="auto"/>
    </w:pPr>
    <w:rPr>
      <w:rFonts w:ascii="Calibri" w:hAnsi="Calibri" w:cs="Calibri"/>
      <w:color w:val="000000"/>
      <w:sz w:val="24"/>
      <w:szCs w:val="24"/>
    </w:rPr>
  </w:style>
  <w:style w:type="paragraph" w:customStyle="1" w:styleId="DepNormal">
    <w:name w:val="Dep Normal"/>
    <w:link w:val="DepNormalChar"/>
    <w:qFormat/>
    <w:rsid w:val="00A533BC"/>
    <w:pPr>
      <w:spacing w:after="200" w:line="276" w:lineRule="auto"/>
    </w:pPr>
    <w:rPr>
      <w:rFonts w:eastAsia="Times New Roman" w:cs="Times New Roman"/>
      <w:sz w:val="24"/>
      <w:szCs w:val="24"/>
    </w:rPr>
  </w:style>
  <w:style w:type="paragraph" w:customStyle="1" w:styleId="DepListBullet">
    <w:name w:val="Dep List Bullet"/>
    <w:basedOn w:val="ListParagraph"/>
    <w:qFormat/>
    <w:rsid w:val="00F43EA6"/>
    <w:pPr>
      <w:numPr>
        <w:numId w:val="47"/>
      </w:numPr>
      <w:spacing w:after="200" w:line="276" w:lineRule="auto"/>
    </w:pPr>
    <w:rPr>
      <w:rFonts w:asciiTheme="minorHAnsi" w:eastAsiaTheme="minorHAnsi" w:hAnsiTheme="minorHAnsi" w:cs="Arial"/>
      <w:iCs/>
      <w:lang w:val="en-GB" w:eastAsia="en-AU"/>
    </w:rPr>
  </w:style>
  <w:style w:type="paragraph" w:customStyle="1" w:styleId="Dephyperlink">
    <w:name w:val="Dep hyperlink"/>
    <w:basedOn w:val="DepNormal"/>
    <w:next w:val="DepNormal"/>
    <w:link w:val="DephyperlinkChar"/>
    <w:qFormat/>
    <w:rsid w:val="0013560E"/>
    <w:pPr>
      <w:spacing w:after="0"/>
    </w:pPr>
    <w:rPr>
      <w:iCs/>
      <w:color w:val="4472C4" w:themeColor="accent1"/>
      <w:u w:val="single"/>
    </w:rPr>
  </w:style>
  <w:style w:type="character" w:customStyle="1" w:styleId="DepNormalChar">
    <w:name w:val="Dep Normal Char"/>
    <w:basedOn w:val="DefaultParagraphFont"/>
    <w:link w:val="DepNormal"/>
    <w:rsid w:val="00B279E9"/>
    <w:rPr>
      <w:rFonts w:eastAsia="Times New Roman" w:cs="Times New Roman"/>
      <w:sz w:val="24"/>
      <w:szCs w:val="24"/>
    </w:rPr>
  </w:style>
  <w:style w:type="character" w:customStyle="1" w:styleId="DephyperlinkChar">
    <w:name w:val="Dep hyperlink Char"/>
    <w:basedOn w:val="DepNormalChar"/>
    <w:link w:val="Dephyperlink"/>
    <w:rsid w:val="0013560E"/>
    <w:rPr>
      <w:rFonts w:eastAsia="Times New Roman" w:cs="Times New Roman"/>
      <w:iCs/>
      <w:color w:val="4472C4" w:themeColor="accent1"/>
      <w:sz w:val="24"/>
      <w:szCs w:val="24"/>
      <w:u w:val="single"/>
    </w:rPr>
  </w:style>
  <w:style w:type="paragraph" w:customStyle="1" w:styleId="Depheading5">
    <w:name w:val="Dep heading 5"/>
    <w:basedOn w:val="DepNormal"/>
    <w:next w:val="DepNormal"/>
    <w:link w:val="Depheading5Char"/>
    <w:qFormat/>
    <w:rsid w:val="00C838B4"/>
    <w:pPr>
      <w:keepNext/>
      <w:keepLines/>
      <w:spacing w:after="0" w:line="240" w:lineRule="auto"/>
    </w:pPr>
    <w:rPr>
      <w:rFonts w:eastAsia="SimSun"/>
      <w:b/>
      <w:iCs/>
    </w:rPr>
  </w:style>
  <w:style w:type="paragraph" w:customStyle="1" w:styleId="Deptableheading">
    <w:name w:val="Dep table heading"/>
    <w:basedOn w:val="DepNormal"/>
    <w:qFormat/>
    <w:rsid w:val="00C838B4"/>
    <w:pPr>
      <w:keepNext/>
      <w:spacing w:before="60" w:after="60" w:line="240" w:lineRule="auto"/>
    </w:pPr>
    <w:rPr>
      <w:b/>
      <w:sz w:val="22"/>
    </w:rPr>
  </w:style>
  <w:style w:type="character" w:customStyle="1" w:styleId="Depheading5Char">
    <w:name w:val="Dep heading 5 Char"/>
    <w:basedOn w:val="DepNormalChar"/>
    <w:link w:val="Depheading5"/>
    <w:rsid w:val="00C838B4"/>
    <w:rPr>
      <w:rFonts w:eastAsia="SimSun" w:cs="Times New Roman"/>
      <w:b/>
      <w:iCs/>
      <w:sz w:val="24"/>
      <w:szCs w:val="24"/>
    </w:rPr>
  </w:style>
  <w:style w:type="paragraph" w:customStyle="1" w:styleId="Deplistbulletb">
    <w:name w:val="Dep list bullet b"/>
    <w:basedOn w:val="DepListBullet"/>
    <w:qFormat/>
    <w:rsid w:val="00135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3668">
      <w:bodyDiv w:val="1"/>
      <w:marLeft w:val="0"/>
      <w:marRight w:val="0"/>
      <w:marTop w:val="0"/>
      <w:marBottom w:val="0"/>
      <w:divBdr>
        <w:top w:val="none" w:sz="0" w:space="0" w:color="auto"/>
        <w:left w:val="none" w:sz="0" w:space="0" w:color="auto"/>
        <w:bottom w:val="none" w:sz="0" w:space="0" w:color="auto"/>
        <w:right w:val="none" w:sz="0" w:space="0" w:color="auto"/>
      </w:divBdr>
    </w:div>
    <w:div w:id="612858220">
      <w:bodyDiv w:val="1"/>
      <w:marLeft w:val="0"/>
      <w:marRight w:val="0"/>
      <w:marTop w:val="0"/>
      <w:marBottom w:val="0"/>
      <w:divBdr>
        <w:top w:val="none" w:sz="0" w:space="0" w:color="auto"/>
        <w:left w:val="none" w:sz="0" w:space="0" w:color="auto"/>
        <w:bottom w:val="none" w:sz="0" w:space="0" w:color="auto"/>
        <w:right w:val="none" w:sz="0" w:space="0" w:color="auto"/>
      </w:divBdr>
    </w:div>
    <w:div w:id="837042994">
      <w:bodyDiv w:val="1"/>
      <w:marLeft w:val="0"/>
      <w:marRight w:val="0"/>
      <w:marTop w:val="0"/>
      <w:marBottom w:val="0"/>
      <w:divBdr>
        <w:top w:val="none" w:sz="0" w:space="0" w:color="auto"/>
        <w:left w:val="none" w:sz="0" w:space="0" w:color="auto"/>
        <w:bottom w:val="none" w:sz="0" w:space="0" w:color="auto"/>
        <w:right w:val="none" w:sz="0" w:space="0" w:color="auto"/>
      </w:divBdr>
    </w:div>
    <w:div w:id="933515714">
      <w:bodyDiv w:val="1"/>
      <w:marLeft w:val="0"/>
      <w:marRight w:val="0"/>
      <w:marTop w:val="0"/>
      <w:marBottom w:val="0"/>
      <w:divBdr>
        <w:top w:val="none" w:sz="0" w:space="0" w:color="auto"/>
        <w:left w:val="none" w:sz="0" w:space="0" w:color="auto"/>
        <w:bottom w:val="none" w:sz="0" w:space="0" w:color="auto"/>
        <w:right w:val="none" w:sz="0" w:space="0" w:color="auto"/>
      </w:divBdr>
    </w:div>
    <w:div w:id="1045833083">
      <w:bodyDiv w:val="1"/>
      <w:marLeft w:val="0"/>
      <w:marRight w:val="0"/>
      <w:marTop w:val="0"/>
      <w:marBottom w:val="0"/>
      <w:divBdr>
        <w:top w:val="none" w:sz="0" w:space="0" w:color="auto"/>
        <w:left w:val="none" w:sz="0" w:space="0" w:color="auto"/>
        <w:bottom w:val="none" w:sz="0" w:space="0" w:color="auto"/>
        <w:right w:val="none" w:sz="0" w:space="0" w:color="auto"/>
      </w:divBdr>
    </w:div>
    <w:div w:id="1081489058">
      <w:bodyDiv w:val="1"/>
      <w:marLeft w:val="0"/>
      <w:marRight w:val="0"/>
      <w:marTop w:val="0"/>
      <w:marBottom w:val="0"/>
      <w:divBdr>
        <w:top w:val="none" w:sz="0" w:space="0" w:color="auto"/>
        <w:left w:val="none" w:sz="0" w:space="0" w:color="auto"/>
        <w:bottom w:val="none" w:sz="0" w:space="0" w:color="auto"/>
        <w:right w:val="none" w:sz="0" w:space="0" w:color="auto"/>
      </w:divBdr>
    </w:div>
    <w:div w:id="1090079582">
      <w:bodyDiv w:val="1"/>
      <w:marLeft w:val="0"/>
      <w:marRight w:val="0"/>
      <w:marTop w:val="0"/>
      <w:marBottom w:val="0"/>
      <w:divBdr>
        <w:top w:val="none" w:sz="0" w:space="0" w:color="auto"/>
        <w:left w:val="none" w:sz="0" w:space="0" w:color="auto"/>
        <w:bottom w:val="none" w:sz="0" w:space="0" w:color="auto"/>
        <w:right w:val="none" w:sz="0" w:space="0" w:color="auto"/>
      </w:divBdr>
    </w:div>
    <w:div w:id="1119447834">
      <w:bodyDiv w:val="1"/>
      <w:marLeft w:val="0"/>
      <w:marRight w:val="0"/>
      <w:marTop w:val="0"/>
      <w:marBottom w:val="0"/>
      <w:divBdr>
        <w:top w:val="none" w:sz="0" w:space="0" w:color="auto"/>
        <w:left w:val="none" w:sz="0" w:space="0" w:color="auto"/>
        <w:bottom w:val="none" w:sz="0" w:space="0" w:color="auto"/>
        <w:right w:val="none" w:sz="0" w:space="0" w:color="auto"/>
      </w:divBdr>
    </w:div>
    <w:div w:id="1132943166">
      <w:bodyDiv w:val="1"/>
      <w:marLeft w:val="0"/>
      <w:marRight w:val="0"/>
      <w:marTop w:val="0"/>
      <w:marBottom w:val="0"/>
      <w:divBdr>
        <w:top w:val="none" w:sz="0" w:space="0" w:color="auto"/>
        <w:left w:val="none" w:sz="0" w:space="0" w:color="auto"/>
        <w:bottom w:val="none" w:sz="0" w:space="0" w:color="auto"/>
        <w:right w:val="none" w:sz="0" w:space="0" w:color="auto"/>
      </w:divBdr>
    </w:div>
    <w:div w:id="1162891231">
      <w:bodyDiv w:val="1"/>
      <w:marLeft w:val="0"/>
      <w:marRight w:val="0"/>
      <w:marTop w:val="0"/>
      <w:marBottom w:val="0"/>
      <w:divBdr>
        <w:top w:val="none" w:sz="0" w:space="0" w:color="auto"/>
        <w:left w:val="none" w:sz="0" w:space="0" w:color="auto"/>
        <w:bottom w:val="none" w:sz="0" w:space="0" w:color="auto"/>
        <w:right w:val="none" w:sz="0" w:space="0" w:color="auto"/>
      </w:divBdr>
    </w:div>
    <w:div w:id="2022583522">
      <w:bodyDiv w:val="1"/>
      <w:marLeft w:val="0"/>
      <w:marRight w:val="0"/>
      <w:marTop w:val="0"/>
      <w:marBottom w:val="0"/>
      <w:divBdr>
        <w:top w:val="none" w:sz="0" w:space="0" w:color="auto"/>
        <w:left w:val="none" w:sz="0" w:space="0" w:color="auto"/>
        <w:bottom w:val="none" w:sz="0" w:space="0" w:color="auto"/>
        <w:right w:val="none" w:sz="0" w:space="0" w:color="auto"/>
      </w:divBdr>
    </w:div>
    <w:div w:id="208537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egislation.gov.au/Details/C2017A00105" TargetMode="External"/><Relationship Id="rId26" Type="http://schemas.microsoft.com/office/2007/relationships/diagramDrawing" Target="diagrams/drawing1.xml"/><Relationship Id="rId39" Type="http://schemas.openxmlformats.org/officeDocument/2006/relationships/diagramLayout" Target="diagrams/layout4.xml"/><Relationship Id="rId21" Type="http://schemas.openxmlformats.org/officeDocument/2006/relationships/hyperlink" Target="https://www.legislation.gov.au/Details/F2018L00762" TargetMode="External"/><Relationship Id="rId34" Type="http://schemas.openxmlformats.org/officeDocument/2006/relationships/diagramLayout" Target="diagrams/layout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diagramQuickStyle" Target="diagrams/quickStyle6.xml"/><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au/Details/C2017A00104" TargetMode="External"/><Relationship Id="rId25" Type="http://schemas.openxmlformats.org/officeDocument/2006/relationships/diagramColors" Target="diagrams/colors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ph.gov.au/Parliamentary_Business/Bills_Legislation/Bills_Search_Results/Result?bId=r5932" TargetMode="External"/><Relationship Id="rId20" Type="http://schemas.openxmlformats.org/officeDocument/2006/relationships/hyperlink" Target="https://www.legislation.gov.au/Details/C2017A00106" TargetMode="External"/><Relationship Id="rId29" Type="http://schemas.openxmlformats.org/officeDocument/2006/relationships/diagramQuickStyle" Target="diagrams/quickStyle2.xml"/><Relationship Id="rId41" Type="http://schemas.openxmlformats.org/officeDocument/2006/relationships/diagramColors" Target="diagrams/colors4.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footer" Target="footer1.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header" Target="header1.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aph.gov.au/Parliamentary_Business/Bills_Legislation/Bills_Search_Results/Result?bId=r5933"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diagramColors" Target="diagrams/colors3.xml"/><Relationship Id="rId49" Type="http://schemas.openxmlformats.org/officeDocument/2006/relationships/diagramLayout" Target="diagrams/layout6.xml"/><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egislation.gov.au/Details/F2018L00761" TargetMode="External"/><Relationship Id="rId31" Type="http://schemas.microsoft.com/office/2007/relationships/diagramDrawing" Target="diagrams/drawing2.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sites/default/files/documents/pbs-2017-18-environment-and-energy.pdf"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diagramData" Target="diagrams/data6.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diagramColors" Target="diagrams/colors6.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8D14C-08A4-49AF-AF58-38FFFC83BC61}" type="doc">
      <dgm:prSet loTypeId="urn:microsoft.com/office/officeart/2005/8/layout/chevron1" loCatId="process" qsTypeId="urn:microsoft.com/office/officeart/2005/8/quickstyle/simple5" qsCatId="simple" csTypeId="urn:microsoft.com/office/officeart/2005/8/colors/accent1_2" csCatId="accent1" phldr="1"/>
      <dgm:spPr/>
    </dgm:pt>
    <dgm:pt modelId="{52000F2F-E50A-4CC9-B922-1C21B47EBA89}">
      <dgm:prSet phldrT="[Text]"/>
      <dgm:spPr/>
      <dgm:t>
        <a:bodyPr/>
        <a:lstStyle/>
        <a:p>
          <a:r>
            <a:rPr lang="en-AU"/>
            <a:t>2021-22	</a:t>
          </a:r>
        </a:p>
      </dgm:t>
    </dgm:pt>
    <dgm:pt modelId="{3E76CDC2-8EB5-47C8-85C6-C8CEE8E8E329}" type="sibTrans" cxnId="{6FA6EC1B-F734-4CDE-A327-12ED23BF71AB}">
      <dgm:prSet/>
      <dgm:spPr/>
      <dgm:t>
        <a:bodyPr/>
        <a:lstStyle/>
        <a:p>
          <a:endParaRPr lang="en-AU"/>
        </a:p>
      </dgm:t>
    </dgm:pt>
    <dgm:pt modelId="{B01213C9-0827-489A-91C0-D298D5B9EA51}" type="parTrans" cxnId="{6FA6EC1B-F734-4CDE-A327-12ED23BF71AB}">
      <dgm:prSet/>
      <dgm:spPr/>
      <dgm:t>
        <a:bodyPr/>
        <a:lstStyle/>
        <a:p>
          <a:endParaRPr lang="en-AU"/>
        </a:p>
      </dgm:t>
    </dgm:pt>
    <dgm:pt modelId="{80ACEB0B-0CC7-4196-9BF4-4C0D44DC959F}">
      <dgm:prSet/>
      <dgm:spPr/>
      <dgm:t>
        <a:bodyPr/>
        <a:lstStyle/>
        <a:p>
          <a:r>
            <a:rPr lang="en-AU"/>
            <a:t>2022-23</a:t>
          </a:r>
        </a:p>
      </dgm:t>
    </dgm:pt>
    <dgm:pt modelId="{5D4A1A35-2CE1-4FF1-B50B-6E0F9E1750CF}" type="parTrans" cxnId="{8A364302-722D-4C14-BEA3-BE4633F7BD7B}">
      <dgm:prSet/>
      <dgm:spPr/>
      <dgm:t>
        <a:bodyPr/>
        <a:lstStyle/>
        <a:p>
          <a:endParaRPr lang="en-AU"/>
        </a:p>
      </dgm:t>
    </dgm:pt>
    <dgm:pt modelId="{60622D65-41A1-49CC-8E49-057290A83023}" type="sibTrans" cxnId="{8A364302-722D-4C14-BEA3-BE4633F7BD7B}">
      <dgm:prSet/>
      <dgm:spPr/>
      <dgm:t>
        <a:bodyPr/>
        <a:lstStyle/>
        <a:p>
          <a:endParaRPr lang="en-AU"/>
        </a:p>
      </dgm:t>
    </dgm:pt>
    <dgm:pt modelId="{E131DACF-C23D-4FAD-B53B-CCD6D805CF3C}">
      <dgm:prSet phldrT="[Text]"/>
      <dgm:spPr/>
      <dgm:t>
        <a:bodyPr/>
        <a:lstStyle/>
        <a:p>
          <a:r>
            <a:rPr lang="en-AU"/>
            <a:t>2023-24</a:t>
          </a:r>
        </a:p>
      </dgm:t>
    </dgm:pt>
    <dgm:pt modelId="{902D0E1D-259A-4D94-8FFA-083F8C2239FA}" type="parTrans" cxnId="{DBC10AB8-BC61-4879-B555-45EEAD75E31F}">
      <dgm:prSet/>
      <dgm:spPr/>
      <dgm:t>
        <a:bodyPr/>
        <a:lstStyle/>
        <a:p>
          <a:endParaRPr lang="en-AU"/>
        </a:p>
      </dgm:t>
    </dgm:pt>
    <dgm:pt modelId="{D1D64DC9-E826-4F5C-BD65-B4978908F6A2}" type="sibTrans" cxnId="{DBC10AB8-BC61-4879-B555-45EEAD75E31F}">
      <dgm:prSet/>
      <dgm:spPr/>
      <dgm:t>
        <a:bodyPr/>
        <a:lstStyle/>
        <a:p>
          <a:endParaRPr lang="en-AU"/>
        </a:p>
      </dgm:t>
    </dgm:pt>
    <dgm:pt modelId="{D3073E4C-AFF9-4DAA-A46B-AA0EFC43BE86}">
      <dgm:prSet/>
      <dgm:spPr/>
      <dgm:t>
        <a:bodyPr/>
        <a:lstStyle/>
        <a:p>
          <a:r>
            <a:rPr lang="en-AU"/>
            <a:t>2024-25</a:t>
          </a:r>
        </a:p>
      </dgm:t>
    </dgm:pt>
    <dgm:pt modelId="{710D0742-20E3-46AB-848F-5BC5691E266D}" type="parTrans" cxnId="{8931196F-56AD-4D9C-81C5-DAA4C5530549}">
      <dgm:prSet/>
      <dgm:spPr/>
      <dgm:t>
        <a:bodyPr/>
        <a:lstStyle/>
        <a:p>
          <a:endParaRPr lang="en-AU"/>
        </a:p>
      </dgm:t>
    </dgm:pt>
    <dgm:pt modelId="{0B2DE6F3-A026-4E00-A4A4-0391D3BCB684}" type="sibTrans" cxnId="{8931196F-56AD-4D9C-81C5-DAA4C5530549}">
      <dgm:prSet/>
      <dgm:spPr/>
      <dgm:t>
        <a:bodyPr/>
        <a:lstStyle/>
        <a:p>
          <a:endParaRPr lang="en-AU"/>
        </a:p>
      </dgm:t>
    </dgm:pt>
    <dgm:pt modelId="{B9C3118D-FD4F-4800-99E3-61CFF3C33B3B}" type="pres">
      <dgm:prSet presAssocID="{6BD8D14C-08A4-49AF-AF58-38FFFC83BC61}" presName="Name0" presStyleCnt="0">
        <dgm:presLayoutVars>
          <dgm:dir/>
          <dgm:animLvl val="lvl"/>
          <dgm:resizeHandles val="exact"/>
        </dgm:presLayoutVars>
      </dgm:prSet>
      <dgm:spPr/>
    </dgm:pt>
    <dgm:pt modelId="{46D8657D-A57F-4F67-A448-3531B389C9BC}" type="pres">
      <dgm:prSet presAssocID="{52000F2F-E50A-4CC9-B922-1C21B47EBA89}" presName="parTxOnly" presStyleLbl="node1" presStyleIdx="0" presStyleCnt="4" custLinFactY="180160" custLinFactNeighborX="-26067" custLinFactNeighborY="200000">
        <dgm:presLayoutVars>
          <dgm:chMax val="0"/>
          <dgm:chPref val="0"/>
          <dgm:bulletEnabled val="1"/>
        </dgm:presLayoutVars>
      </dgm:prSet>
      <dgm:spPr/>
    </dgm:pt>
    <dgm:pt modelId="{55A6478F-7EB8-481B-AA49-23E3B888DA31}" type="pres">
      <dgm:prSet presAssocID="{3E76CDC2-8EB5-47C8-85C6-C8CEE8E8E329}" presName="parTxOnlySpace" presStyleCnt="0"/>
      <dgm:spPr/>
    </dgm:pt>
    <dgm:pt modelId="{482E7664-D6CD-4E6D-A051-E1B5F9138B0C}" type="pres">
      <dgm:prSet presAssocID="{80ACEB0B-0CC7-4196-9BF4-4C0D44DC959F}" presName="parTxOnly" presStyleLbl="node1" presStyleIdx="1" presStyleCnt="4" custLinFactY="184000" custLinFactNeighborX="-39101" custLinFactNeighborY="200000">
        <dgm:presLayoutVars>
          <dgm:chMax val="0"/>
          <dgm:chPref val="0"/>
          <dgm:bulletEnabled val="1"/>
        </dgm:presLayoutVars>
      </dgm:prSet>
      <dgm:spPr/>
    </dgm:pt>
    <dgm:pt modelId="{993455FB-8DA8-468C-A494-1809675B9A75}" type="pres">
      <dgm:prSet presAssocID="{60622D65-41A1-49CC-8E49-057290A83023}" presName="parTxOnlySpace" presStyleCnt="0"/>
      <dgm:spPr/>
    </dgm:pt>
    <dgm:pt modelId="{ABC1F3D1-C5A5-4383-9FE0-8A3445CEB631}" type="pres">
      <dgm:prSet presAssocID="{E131DACF-C23D-4FAD-B53B-CCD6D805CF3C}" presName="parTxOnly" presStyleLbl="node1" presStyleIdx="2" presStyleCnt="4">
        <dgm:presLayoutVars>
          <dgm:chMax val="0"/>
          <dgm:chPref val="0"/>
          <dgm:bulletEnabled val="1"/>
        </dgm:presLayoutVars>
      </dgm:prSet>
      <dgm:spPr/>
    </dgm:pt>
    <dgm:pt modelId="{E3218A9A-AA4B-4580-A1E6-6E07B1A0021B}" type="pres">
      <dgm:prSet presAssocID="{D1D64DC9-E826-4F5C-BD65-B4978908F6A2}" presName="parTxOnlySpace" presStyleCnt="0"/>
      <dgm:spPr/>
    </dgm:pt>
    <dgm:pt modelId="{C2D0ED2E-7759-4429-A93A-493379B98623}" type="pres">
      <dgm:prSet presAssocID="{D3073E4C-AFF9-4DAA-A46B-AA0EFC43BE86}" presName="parTxOnly" presStyleLbl="node1" presStyleIdx="3" presStyleCnt="4">
        <dgm:presLayoutVars>
          <dgm:chMax val="0"/>
          <dgm:chPref val="0"/>
          <dgm:bulletEnabled val="1"/>
        </dgm:presLayoutVars>
      </dgm:prSet>
      <dgm:spPr/>
    </dgm:pt>
  </dgm:ptLst>
  <dgm:cxnLst>
    <dgm:cxn modelId="{8A364302-722D-4C14-BEA3-BE4633F7BD7B}" srcId="{6BD8D14C-08A4-49AF-AF58-38FFFC83BC61}" destId="{80ACEB0B-0CC7-4196-9BF4-4C0D44DC959F}" srcOrd="1" destOrd="0" parTransId="{5D4A1A35-2CE1-4FF1-B50B-6E0F9E1750CF}" sibTransId="{60622D65-41A1-49CC-8E49-057290A83023}"/>
    <dgm:cxn modelId="{7C2F9906-574A-42DC-B0B6-A926196637ED}" type="presOf" srcId="{80ACEB0B-0CC7-4196-9BF4-4C0D44DC959F}" destId="{482E7664-D6CD-4E6D-A051-E1B5F9138B0C}" srcOrd="0" destOrd="0" presId="urn:microsoft.com/office/officeart/2005/8/layout/chevron1"/>
    <dgm:cxn modelId="{6FA6EC1B-F734-4CDE-A327-12ED23BF71AB}" srcId="{6BD8D14C-08A4-49AF-AF58-38FFFC83BC61}" destId="{52000F2F-E50A-4CC9-B922-1C21B47EBA89}" srcOrd="0" destOrd="0" parTransId="{B01213C9-0827-489A-91C0-D298D5B9EA51}" sibTransId="{3E76CDC2-8EB5-47C8-85C6-C8CEE8E8E329}"/>
    <dgm:cxn modelId="{8931196F-56AD-4D9C-81C5-DAA4C5530549}" srcId="{6BD8D14C-08A4-49AF-AF58-38FFFC83BC61}" destId="{D3073E4C-AFF9-4DAA-A46B-AA0EFC43BE86}" srcOrd="3" destOrd="0" parTransId="{710D0742-20E3-46AB-848F-5BC5691E266D}" sibTransId="{0B2DE6F3-A026-4E00-A4A4-0391D3BCB684}"/>
    <dgm:cxn modelId="{D6F13679-D94D-4DF1-8F22-5B3B9EC845BA}" type="presOf" srcId="{E131DACF-C23D-4FAD-B53B-CCD6D805CF3C}" destId="{ABC1F3D1-C5A5-4383-9FE0-8A3445CEB631}" srcOrd="0" destOrd="0" presId="urn:microsoft.com/office/officeart/2005/8/layout/chevron1"/>
    <dgm:cxn modelId="{0037D99A-DAE7-4E24-A801-4F98BFD9BEF6}" type="presOf" srcId="{6BD8D14C-08A4-49AF-AF58-38FFFC83BC61}" destId="{B9C3118D-FD4F-4800-99E3-61CFF3C33B3B}" srcOrd="0" destOrd="0" presId="urn:microsoft.com/office/officeart/2005/8/layout/chevron1"/>
    <dgm:cxn modelId="{2058BCAB-427F-495C-9045-EF13F0B3BEDC}" type="presOf" srcId="{D3073E4C-AFF9-4DAA-A46B-AA0EFC43BE86}" destId="{C2D0ED2E-7759-4429-A93A-493379B98623}" srcOrd="0" destOrd="0" presId="urn:microsoft.com/office/officeart/2005/8/layout/chevron1"/>
    <dgm:cxn modelId="{DBC10AB8-BC61-4879-B555-45EEAD75E31F}" srcId="{6BD8D14C-08A4-49AF-AF58-38FFFC83BC61}" destId="{E131DACF-C23D-4FAD-B53B-CCD6D805CF3C}" srcOrd="2" destOrd="0" parTransId="{902D0E1D-259A-4D94-8FFA-083F8C2239FA}" sibTransId="{D1D64DC9-E826-4F5C-BD65-B4978908F6A2}"/>
    <dgm:cxn modelId="{2BD396FA-05A0-4AE7-B57B-DF6410965644}" type="presOf" srcId="{52000F2F-E50A-4CC9-B922-1C21B47EBA89}" destId="{46D8657D-A57F-4F67-A448-3531B389C9BC}" srcOrd="0" destOrd="0" presId="urn:microsoft.com/office/officeart/2005/8/layout/chevron1"/>
    <dgm:cxn modelId="{F6D3B32F-9DB4-4F64-8382-F2F41C8DAD41}" type="presParOf" srcId="{B9C3118D-FD4F-4800-99E3-61CFF3C33B3B}" destId="{46D8657D-A57F-4F67-A448-3531B389C9BC}" srcOrd="0" destOrd="0" presId="urn:microsoft.com/office/officeart/2005/8/layout/chevron1"/>
    <dgm:cxn modelId="{E20FD93F-D45C-4933-8C1C-48F220242937}" type="presParOf" srcId="{B9C3118D-FD4F-4800-99E3-61CFF3C33B3B}" destId="{55A6478F-7EB8-481B-AA49-23E3B888DA31}" srcOrd="1" destOrd="0" presId="urn:microsoft.com/office/officeart/2005/8/layout/chevron1"/>
    <dgm:cxn modelId="{EEE3F0AD-9439-4337-9C10-778105BDFA90}" type="presParOf" srcId="{B9C3118D-FD4F-4800-99E3-61CFF3C33B3B}" destId="{482E7664-D6CD-4E6D-A051-E1B5F9138B0C}" srcOrd="2" destOrd="0" presId="urn:microsoft.com/office/officeart/2005/8/layout/chevron1"/>
    <dgm:cxn modelId="{AE9E9999-DF1A-4BD5-A36D-51319A0218C0}" type="presParOf" srcId="{B9C3118D-FD4F-4800-99E3-61CFF3C33B3B}" destId="{993455FB-8DA8-468C-A494-1809675B9A75}" srcOrd="3" destOrd="0" presId="urn:microsoft.com/office/officeart/2005/8/layout/chevron1"/>
    <dgm:cxn modelId="{68713654-0ABE-493A-92CC-58E4ADE8AF36}" type="presParOf" srcId="{B9C3118D-FD4F-4800-99E3-61CFF3C33B3B}" destId="{ABC1F3D1-C5A5-4383-9FE0-8A3445CEB631}" srcOrd="4" destOrd="0" presId="urn:microsoft.com/office/officeart/2005/8/layout/chevron1"/>
    <dgm:cxn modelId="{3D504C18-16BF-472E-84D9-B5009D3CFEE0}" type="presParOf" srcId="{B9C3118D-FD4F-4800-99E3-61CFF3C33B3B}" destId="{E3218A9A-AA4B-4580-A1E6-6E07B1A0021B}" srcOrd="5" destOrd="0" presId="urn:microsoft.com/office/officeart/2005/8/layout/chevron1"/>
    <dgm:cxn modelId="{82613040-4C5E-458C-9201-C9A7CD7151F3}" type="presParOf" srcId="{B9C3118D-FD4F-4800-99E3-61CFF3C33B3B}" destId="{C2D0ED2E-7759-4429-A93A-493379B98623}" srcOrd="6"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44627F-77CF-44BC-AAD8-DB3680CF4DA0}"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AU"/>
        </a:p>
      </dgm:t>
    </dgm:pt>
    <dgm:pt modelId="{AC2E935E-02A1-47EB-A62A-9216C3BF95C0}">
      <dgm:prSet phldrT="[Text]" custT="1"/>
      <dgm:spPr>
        <a:ln>
          <a:solidFill>
            <a:schemeClr val="tx1"/>
          </a:solidFill>
        </a:ln>
      </dgm:spPr>
      <dgm:t>
        <a:bodyPr/>
        <a:lstStyle/>
        <a:p>
          <a:r>
            <a:rPr lang="en-AU" sz="900" b="1" cap="none" spc="0">
              <a:ln w="0"/>
              <a:solidFill>
                <a:schemeClr val="tx1"/>
              </a:solidFill>
              <a:effectLst>
                <a:outerShdw blurRad="38100" dist="19050" dir="2700000" algn="tl" rotWithShape="0">
                  <a:schemeClr val="dk1">
                    <a:alpha val="40000"/>
                  </a:schemeClr>
                </a:outerShdw>
              </a:effectLst>
            </a:rPr>
            <a:t>CRIS consultation</a:t>
          </a:r>
        </a:p>
        <a:p>
          <a:r>
            <a:rPr lang="en-AU" sz="900" b="0" cap="none" spc="0">
              <a:ln w="0"/>
              <a:solidFill>
                <a:schemeClr val="tx1"/>
              </a:solidFill>
              <a:effectLst>
                <a:outerShdw blurRad="38100" dist="19050" dir="2700000" algn="tl" rotWithShape="0">
                  <a:schemeClr val="dk1">
                    <a:alpha val="40000"/>
                  </a:schemeClr>
                </a:outerShdw>
              </a:effectLst>
            </a:rPr>
            <a:t>Public consultation on proposed CRIS changes</a:t>
          </a:r>
        </a:p>
        <a:p>
          <a:r>
            <a:rPr lang="en-AU" sz="900" b="0" cap="none" spc="0">
              <a:ln w="0"/>
              <a:solidFill>
                <a:schemeClr val="tx1"/>
              </a:solidFill>
              <a:effectLst>
                <a:outerShdw blurRad="38100" dist="19050" dir="2700000" algn="tl" rotWithShape="0">
                  <a:schemeClr val="dk1">
                    <a:alpha val="40000"/>
                  </a:schemeClr>
                </a:outerShdw>
              </a:effectLst>
            </a:rPr>
            <a:t>Sep - Oct 2021</a:t>
          </a:r>
        </a:p>
      </dgm:t>
    </dgm:pt>
    <dgm:pt modelId="{5DA5280F-9E58-4286-8BC1-1AA4260A2191}" type="parTrans" cxnId="{E9569041-3DC3-4AE5-8E6B-43FC036D27A3}">
      <dgm:prSet/>
      <dgm:spPr/>
      <dgm:t>
        <a:bodyPr/>
        <a:lstStyle/>
        <a:p>
          <a:endParaRPr lang="en-AU" sz="900" b="0" cap="none" spc="0">
            <a:ln w="0"/>
            <a:solidFill>
              <a:schemeClr val="tx1"/>
            </a:solidFill>
            <a:effectLst>
              <a:outerShdw blurRad="38100" dist="19050" dir="2700000" algn="tl" rotWithShape="0">
                <a:schemeClr val="dk1">
                  <a:alpha val="40000"/>
                </a:schemeClr>
              </a:outerShdw>
            </a:effectLst>
          </a:endParaRPr>
        </a:p>
      </dgm:t>
    </dgm:pt>
    <dgm:pt modelId="{0D3F9B0C-6E59-4CD2-9E1B-60E5C5DB9E64}" type="sibTrans" cxnId="{E9569041-3DC3-4AE5-8E6B-43FC036D27A3}">
      <dgm:prSet/>
      <dgm:spPr/>
      <dgm:t>
        <a:bodyPr/>
        <a:lstStyle/>
        <a:p>
          <a:endParaRPr lang="en-AU" sz="900" b="0" cap="none" spc="0">
            <a:ln w="0"/>
            <a:solidFill>
              <a:schemeClr val="tx1"/>
            </a:solidFill>
            <a:effectLst>
              <a:outerShdw blurRad="38100" dist="19050" dir="2700000" algn="tl" rotWithShape="0">
                <a:schemeClr val="dk1">
                  <a:alpha val="40000"/>
                </a:schemeClr>
              </a:outerShdw>
            </a:effectLst>
          </a:endParaRPr>
        </a:p>
      </dgm:t>
    </dgm:pt>
    <dgm:pt modelId="{E5B4996A-FCC4-40E8-86DA-D4F6FC20C1AD}">
      <dgm:prSet phldrT="[Text]" custT="1"/>
      <dgm:spPr/>
      <dgm:t>
        <a:bodyPr/>
        <a:lstStyle/>
        <a:p>
          <a:r>
            <a:rPr lang="en-AU" sz="900" b="1" cap="none" spc="0">
              <a:ln w="0"/>
              <a:solidFill>
                <a:schemeClr val="tx1"/>
              </a:solidFill>
              <a:effectLst>
                <a:outerShdw blurRad="38100" dist="19050" dir="2700000" algn="tl" rotWithShape="0">
                  <a:schemeClr val="dk1">
                    <a:alpha val="40000"/>
                  </a:schemeClr>
                </a:outerShdw>
              </a:effectLst>
            </a:rPr>
            <a:t>Final CRIS approved</a:t>
          </a:r>
        </a:p>
        <a:p>
          <a:r>
            <a:rPr lang="en-AU" sz="900" b="0" cap="none" spc="0">
              <a:ln w="0"/>
              <a:solidFill>
                <a:schemeClr val="tx1"/>
              </a:solidFill>
              <a:effectLst>
                <a:outerShdw blurRad="38100" dist="19050" dir="2700000" algn="tl" rotWithShape="0">
                  <a:schemeClr val="dk1">
                    <a:alpha val="40000"/>
                  </a:schemeClr>
                </a:outerShdw>
              </a:effectLst>
            </a:rPr>
            <a:t>Revised Levy arrangements apply to 2021-22 Financial year</a:t>
          </a:r>
        </a:p>
      </dgm:t>
    </dgm:pt>
    <dgm:pt modelId="{1EAE87D0-27BC-481A-B267-BF592581CBD8}" type="parTrans" cxnId="{D0BA582A-6062-49B0-8414-FFC9EB129FA5}">
      <dgm:prSet/>
      <dgm:spPr/>
      <dgm:t>
        <a:bodyPr/>
        <a:lstStyle/>
        <a:p>
          <a:endParaRPr lang="en-AU" sz="900" b="0" cap="none" spc="0">
            <a:ln w="0"/>
            <a:solidFill>
              <a:schemeClr val="tx1"/>
            </a:solidFill>
            <a:effectLst>
              <a:outerShdw blurRad="38100" dist="19050" dir="2700000" algn="tl" rotWithShape="0">
                <a:schemeClr val="dk1">
                  <a:alpha val="40000"/>
                </a:schemeClr>
              </a:outerShdw>
            </a:effectLst>
          </a:endParaRPr>
        </a:p>
      </dgm:t>
    </dgm:pt>
    <dgm:pt modelId="{8B4DF730-C611-48C3-8F5B-384F077EC126}" type="sibTrans" cxnId="{D0BA582A-6062-49B0-8414-FFC9EB129FA5}">
      <dgm:prSet/>
      <dgm:spPr/>
      <dgm:t>
        <a:bodyPr/>
        <a:lstStyle/>
        <a:p>
          <a:endParaRPr lang="en-AU" sz="900" b="0" cap="none" spc="0">
            <a:ln w="0"/>
            <a:solidFill>
              <a:schemeClr val="tx1"/>
            </a:solidFill>
            <a:effectLst>
              <a:outerShdw blurRad="38100" dist="19050" dir="2700000" algn="tl" rotWithShape="0">
                <a:schemeClr val="dk1">
                  <a:alpha val="40000"/>
                </a:schemeClr>
              </a:outerShdw>
            </a:effectLst>
          </a:endParaRPr>
        </a:p>
      </dgm:t>
    </dgm:pt>
    <dgm:pt modelId="{FC6C61EE-5D1F-4ED5-9BFE-021EF42DB9F1}">
      <dgm:prSet/>
      <dgm:spPr/>
      <dgm:t>
        <a:bodyPr/>
        <a:lstStyle/>
        <a:p>
          <a:r>
            <a:rPr lang="en-AU" b="0" cap="none" spc="0">
              <a:ln w="0"/>
              <a:solidFill>
                <a:schemeClr val="tx1"/>
              </a:solidFill>
              <a:effectLst>
                <a:outerShdw blurRad="38100" dist="19050" dir="2700000" algn="tl" rotWithShape="0">
                  <a:schemeClr val="dk1">
                    <a:alpha val="40000"/>
                  </a:schemeClr>
                </a:outerShdw>
              </a:effectLst>
            </a:rPr>
            <a:t>Levy payable in November </a:t>
          </a:r>
        </a:p>
        <a:p>
          <a:r>
            <a:rPr lang="en-AU" b="0" cap="none" spc="0">
              <a:ln w="0"/>
              <a:solidFill>
                <a:schemeClr val="tx1"/>
              </a:solidFill>
              <a:effectLst>
                <a:outerShdw blurRad="38100" dist="19050" dir="2700000" algn="tl" rotWithShape="0">
                  <a:schemeClr val="dk1">
                    <a:alpha val="40000"/>
                  </a:schemeClr>
                </a:outerShdw>
              </a:effectLst>
            </a:rPr>
            <a:t>for the previous Financial year</a:t>
          </a:r>
          <a:endParaRPr lang="en-AU" b="1" cap="none" spc="0">
            <a:ln w="0"/>
            <a:solidFill>
              <a:schemeClr val="tx1"/>
            </a:solidFill>
            <a:effectLst>
              <a:outerShdw blurRad="38100" dist="19050" dir="2700000" algn="tl" rotWithShape="0">
                <a:schemeClr val="dk1">
                  <a:alpha val="40000"/>
                </a:schemeClr>
              </a:outerShdw>
            </a:effectLst>
          </a:endParaRPr>
        </a:p>
      </dgm:t>
    </dgm:pt>
    <dgm:pt modelId="{10FC9D5B-BA87-4593-A08F-32CF2BDC2346}" type="parTrans" cxnId="{6E576F03-251C-49AF-A3EA-B4537CE275FD}">
      <dgm:prSet/>
      <dgm:spPr/>
      <dgm:t>
        <a:bodyPr/>
        <a:lstStyle/>
        <a:p>
          <a:endParaRPr lang="en-AU"/>
        </a:p>
      </dgm:t>
    </dgm:pt>
    <dgm:pt modelId="{CA4BB7B6-5A94-4259-B1AE-1562568790E9}" type="sibTrans" cxnId="{6E576F03-251C-49AF-A3EA-B4537CE275FD}">
      <dgm:prSet/>
      <dgm:spPr/>
      <dgm:t>
        <a:bodyPr/>
        <a:lstStyle/>
        <a:p>
          <a:endParaRPr lang="en-AU"/>
        </a:p>
      </dgm:t>
    </dgm:pt>
    <dgm:pt modelId="{5D15456D-2D74-4044-8980-22868F42448A}">
      <dgm:prSet/>
      <dgm:spPr/>
      <dgm:t>
        <a:bodyPr/>
        <a:lstStyle/>
        <a:p>
          <a:pPr>
            <a:buFont typeface="Times New Roman" panose="02020603050405020304" pitchFamily="18" charset="0"/>
            <a:buChar char="•"/>
          </a:pPr>
          <a:r>
            <a:rPr lang="en-AU" b="1"/>
            <a:t>2021-22 Financial</a:t>
          </a:r>
        </a:p>
        <a:p>
          <a:pPr>
            <a:buFont typeface="Times New Roman" panose="02020603050405020304" pitchFamily="18" charset="0"/>
            <a:buChar char="•"/>
          </a:pPr>
          <a:r>
            <a:rPr lang="en-AU" b="1"/>
            <a:t> </a:t>
          </a:r>
          <a:r>
            <a:rPr lang="en-AU"/>
            <a:t>Year Levy Payable November 2022</a:t>
          </a:r>
        </a:p>
      </dgm:t>
    </dgm:pt>
    <dgm:pt modelId="{5E34E213-C80E-4FE8-9167-6DE3D344A0FA}" type="sibTrans" cxnId="{5762C797-A1C1-4D85-AA54-EACFD75D28AB}">
      <dgm:prSet/>
      <dgm:spPr/>
      <dgm:t>
        <a:bodyPr/>
        <a:lstStyle/>
        <a:p>
          <a:endParaRPr lang="en-AU"/>
        </a:p>
      </dgm:t>
    </dgm:pt>
    <dgm:pt modelId="{8D2FBB14-C03F-4A99-822E-ACBD559F6D0D}" type="parTrans" cxnId="{5762C797-A1C1-4D85-AA54-EACFD75D28AB}">
      <dgm:prSet/>
      <dgm:spPr/>
      <dgm:t>
        <a:bodyPr/>
        <a:lstStyle/>
        <a:p>
          <a:endParaRPr lang="en-AU"/>
        </a:p>
      </dgm:t>
    </dgm:pt>
    <dgm:pt modelId="{B561835B-5123-476E-B0A0-58F066E1E9C3}" type="pres">
      <dgm:prSet presAssocID="{1A44627F-77CF-44BC-AAD8-DB3680CF4DA0}" presName="CompostProcess" presStyleCnt="0">
        <dgm:presLayoutVars>
          <dgm:dir/>
          <dgm:resizeHandles val="exact"/>
        </dgm:presLayoutVars>
      </dgm:prSet>
      <dgm:spPr/>
    </dgm:pt>
    <dgm:pt modelId="{4DB0036C-4B33-43EA-BBE4-484C89F47F59}" type="pres">
      <dgm:prSet presAssocID="{1A44627F-77CF-44BC-AAD8-DB3680CF4DA0}" presName="arrow" presStyleLbl="bgShp" presStyleIdx="0" presStyleCnt="1" custLinFactNeighborX="414" custLinFactNeighborY="628">
        <dgm:style>
          <a:lnRef idx="1">
            <a:schemeClr val="accent5"/>
          </a:lnRef>
          <a:fillRef idx="2">
            <a:schemeClr val="accent5"/>
          </a:fillRef>
          <a:effectRef idx="1">
            <a:schemeClr val="accent5"/>
          </a:effectRef>
          <a:fontRef idx="minor">
            <a:schemeClr val="dk1"/>
          </a:fontRef>
        </dgm:style>
      </dgm:prSet>
      <dgm:spPr/>
    </dgm:pt>
    <dgm:pt modelId="{27D192F8-1AB4-41E7-BCF9-43FB88E85C49}" type="pres">
      <dgm:prSet presAssocID="{1A44627F-77CF-44BC-AAD8-DB3680CF4DA0}" presName="linearProcess" presStyleCnt="0"/>
      <dgm:spPr/>
    </dgm:pt>
    <dgm:pt modelId="{4F62038F-D295-4514-9CB5-6677170EC0D3}" type="pres">
      <dgm:prSet presAssocID="{AC2E935E-02A1-47EB-A62A-9216C3BF95C0}" presName="textNode" presStyleLbl="node1" presStyleIdx="0" presStyleCnt="4" custScaleX="40027" custScaleY="93324">
        <dgm:presLayoutVars>
          <dgm:bulletEnabled val="1"/>
        </dgm:presLayoutVars>
      </dgm:prSet>
      <dgm:spPr/>
    </dgm:pt>
    <dgm:pt modelId="{83D81AF4-3CF5-4C3E-8AAE-71F8F5224D71}" type="pres">
      <dgm:prSet presAssocID="{0D3F9B0C-6E59-4CD2-9E1B-60E5C5DB9E64}" presName="sibTrans" presStyleCnt="0"/>
      <dgm:spPr/>
    </dgm:pt>
    <dgm:pt modelId="{E33627AF-1C5F-4E80-A29F-6D3BDC238465}" type="pres">
      <dgm:prSet presAssocID="{FC6C61EE-5D1F-4ED5-9BFE-021EF42DB9F1}" presName="textNode" presStyleLbl="node1" presStyleIdx="1" presStyleCnt="4" custScaleY="97270" custLinFactX="69725" custLinFactNeighborX="100000" custLinFactNeighborY="-951">
        <dgm:presLayoutVars>
          <dgm:bulletEnabled val="1"/>
        </dgm:presLayoutVars>
      </dgm:prSet>
      <dgm:spPr/>
    </dgm:pt>
    <dgm:pt modelId="{F84C275D-AC37-4EEC-8738-FA10733A4887}" type="pres">
      <dgm:prSet presAssocID="{CA4BB7B6-5A94-4259-B1AE-1562568790E9}" presName="sibTrans" presStyleCnt="0"/>
      <dgm:spPr/>
    </dgm:pt>
    <dgm:pt modelId="{5311352C-4DD8-4B95-96A7-C67A30B4EDA2}" type="pres">
      <dgm:prSet presAssocID="{E5B4996A-FCC4-40E8-86DA-D4F6FC20C1AD}" presName="textNode" presStyleLbl="node1" presStyleIdx="2" presStyleCnt="4" custScaleX="40103" custScaleY="95226" custLinFactX="-100000" custLinFactNeighborX="-179525" custLinFactNeighborY="-951">
        <dgm:presLayoutVars>
          <dgm:bulletEnabled val="1"/>
        </dgm:presLayoutVars>
      </dgm:prSet>
      <dgm:spPr/>
    </dgm:pt>
    <dgm:pt modelId="{7F495202-A176-4CA3-A891-BF7661C8DE85}" type="pres">
      <dgm:prSet presAssocID="{8B4DF730-C611-48C3-8F5B-384F077EC126}" presName="sibTrans" presStyleCnt="0"/>
      <dgm:spPr/>
    </dgm:pt>
    <dgm:pt modelId="{FAC77CFB-AAD2-40DE-9654-8F01B002C494}" type="pres">
      <dgm:prSet presAssocID="{5D15456D-2D74-4044-8980-22868F42448A}" presName="textNode" presStyleLbl="node1" presStyleIdx="3" presStyleCnt="4" custScaleX="40608" custScaleY="97738" custLinFactX="-103802" custLinFactNeighborX="-200000" custLinFactNeighborY="-163">
        <dgm:presLayoutVars>
          <dgm:bulletEnabled val="1"/>
        </dgm:presLayoutVars>
      </dgm:prSet>
      <dgm:spPr/>
    </dgm:pt>
  </dgm:ptLst>
  <dgm:cxnLst>
    <dgm:cxn modelId="{6E576F03-251C-49AF-A3EA-B4537CE275FD}" srcId="{1A44627F-77CF-44BC-AAD8-DB3680CF4DA0}" destId="{FC6C61EE-5D1F-4ED5-9BFE-021EF42DB9F1}" srcOrd="1" destOrd="0" parTransId="{10FC9D5B-BA87-4593-A08F-32CF2BDC2346}" sibTransId="{CA4BB7B6-5A94-4259-B1AE-1562568790E9}"/>
    <dgm:cxn modelId="{490AC01B-541D-4D67-B46C-A840282ABA20}" type="presOf" srcId="{FC6C61EE-5D1F-4ED5-9BFE-021EF42DB9F1}" destId="{E33627AF-1C5F-4E80-A29F-6D3BDC238465}" srcOrd="0" destOrd="0" presId="urn:microsoft.com/office/officeart/2005/8/layout/hProcess9"/>
    <dgm:cxn modelId="{D0BA582A-6062-49B0-8414-FFC9EB129FA5}" srcId="{1A44627F-77CF-44BC-AAD8-DB3680CF4DA0}" destId="{E5B4996A-FCC4-40E8-86DA-D4F6FC20C1AD}" srcOrd="2" destOrd="0" parTransId="{1EAE87D0-27BC-481A-B267-BF592581CBD8}" sibTransId="{8B4DF730-C611-48C3-8F5B-384F077EC126}"/>
    <dgm:cxn modelId="{AA03A039-8833-498C-BD22-5032F577E6F1}" type="presOf" srcId="{AC2E935E-02A1-47EB-A62A-9216C3BF95C0}" destId="{4F62038F-D295-4514-9CB5-6677170EC0D3}" srcOrd="0" destOrd="0" presId="urn:microsoft.com/office/officeart/2005/8/layout/hProcess9"/>
    <dgm:cxn modelId="{E9569041-3DC3-4AE5-8E6B-43FC036D27A3}" srcId="{1A44627F-77CF-44BC-AAD8-DB3680CF4DA0}" destId="{AC2E935E-02A1-47EB-A62A-9216C3BF95C0}" srcOrd="0" destOrd="0" parTransId="{5DA5280F-9E58-4286-8BC1-1AA4260A2191}" sibTransId="{0D3F9B0C-6E59-4CD2-9E1B-60E5C5DB9E64}"/>
    <dgm:cxn modelId="{2D6F2D62-ADD7-4648-B936-C0A8FF15FE8B}" type="presOf" srcId="{5D15456D-2D74-4044-8980-22868F42448A}" destId="{FAC77CFB-AAD2-40DE-9654-8F01B002C494}" srcOrd="0" destOrd="0" presId="urn:microsoft.com/office/officeart/2005/8/layout/hProcess9"/>
    <dgm:cxn modelId="{5762C797-A1C1-4D85-AA54-EACFD75D28AB}" srcId="{1A44627F-77CF-44BC-AAD8-DB3680CF4DA0}" destId="{5D15456D-2D74-4044-8980-22868F42448A}" srcOrd="3" destOrd="0" parTransId="{8D2FBB14-C03F-4A99-822E-ACBD559F6D0D}" sibTransId="{5E34E213-C80E-4FE8-9167-6DE3D344A0FA}"/>
    <dgm:cxn modelId="{18286ED4-60A1-4083-AAFB-DB05F9562B06}" type="presOf" srcId="{E5B4996A-FCC4-40E8-86DA-D4F6FC20C1AD}" destId="{5311352C-4DD8-4B95-96A7-C67A30B4EDA2}" srcOrd="0" destOrd="0" presId="urn:microsoft.com/office/officeart/2005/8/layout/hProcess9"/>
    <dgm:cxn modelId="{DDF7DFDA-A6DE-46B7-B94F-67B0158438C4}" type="presOf" srcId="{1A44627F-77CF-44BC-AAD8-DB3680CF4DA0}" destId="{B561835B-5123-476E-B0A0-58F066E1E9C3}" srcOrd="0" destOrd="0" presId="urn:microsoft.com/office/officeart/2005/8/layout/hProcess9"/>
    <dgm:cxn modelId="{E8F62B0B-50C7-4555-AA5F-5C6DFD9984AC}" type="presParOf" srcId="{B561835B-5123-476E-B0A0-58F066E1E9C3}" destId="{4DB0036C-4B33-43EA-BBE4-484C89F47F59}" srcOrd="0" destOrd="0" presId="urn:microsoft.com/office/officeart/2005/8/layout/hProcess9"/>
    <dgm:cxn modelId="{8A046692-4C4E-4CF6-ADEE-531D126919FC}" type="presParOf" srcId="{B561835B-5123-476E-B0A0-58F066E1E9C3}" destId="{27D192F8-1AB4-41E7-BCF9-43FB88E85C49}" srcOrd="1" destOrd="0" presId="urn:microsoft.com/office/officeart/2005/8/layout/hProcess9"/>
    <dgm:cxn modelId="{84655D12-9093-4D88-AE65-5806497612E7}" type="presParOf" srcId="{27D192F8-1AB4-41E7-BCF9-43FB88E85C49}" destId="{4F62038F-D295-4514-9CB5-6677170EC0D3}" srcOrd="0" destOrd="0" presId="urn:microsoft.com/office/officeart/2005/8/layout/hProcess9"/>
    <dgm:cxn modelId="{2309A0EB-9158-4475-8B56-88B3A087FD3F}" type="presParOf" srcId="{27D192F8-1AB4-41E7-BCF9-43FB88E85C49}" destId="{83D81AF4-3CF5-4C3E-8AAE-71F8F5224D71}" srcOrd="1" destOrd="0" presId="urn:microsoft.com/office/officeart/2005/8/layout/hProcess9"/>
    <dgm:cxn modelId="{53EA3793-D8EA-4192-B175-71443D310584}" type="presParOf" srcId="{27D192F8-1AB4-41E7-BCF9-43FB88E85C49}" destId="{E33627AF-1C5F-4E80-A29F-6D3BDC238465}" srcOrd="2" destOrd="0" presId="urn:microsoft.com/office/officeart/2005/8/layout/hProcess9"/>
    <dgm:cxn modelId="{3A9FF25F-BE9C-4199-A51C-59F7BF8CAC5C}" type="presParOf" srcId="{27D192F8-1AB4-41E7-BCF9-43FB88E85C49}" destId="{F84C275D-AC37-4EEC-8738-FA10733A4887}" srcOrd="3" destOrd="0" presId="urn:microsoft.com/office/officeart/2005/8/layout/hProcess9"/>
    <dgm:cxn modelId="{F02CD342-815E-47D0-AC78-146339AC8ADA}" type="presParOf" srcId="{27D192F8-1AB4-41E7-BCF9-43FB88E85C49}" destId="{5311352C-4DD8-4B95-96A7-C67A30B4EDA2}" srcOrd="4" destOrd="0" presId="urn:microsoft.com/office/officeart/2005/8/layout/hProcess9"/>
    <dgm:cxn modelId="{AE873F51-D92E-4835-A8B7-CF1FF61624FF}" type="presParOf" srcId="{27D192F8-1AB4-41E7-BCF9-43FB88E85C49}" destId="{7F495202-A176-4CA3-A891-BF7661C8DE85}" srcOrd="5" destOrd="0" presId="urn:microsoft.com/office/officeart/2005/8/layout/hProcess9"/>
    <dgm:cxn modelId="{E0E327CF-FFFD-4A50-8E68-E296299BA6DB}" type="presParOf" srcId="{27D192F8-1AB4-41E7-BCF9-43FB88E85C49}" destId="{FAC77CFB-AAD2-40DE-9654-8F01B002C494}" srcOrd="6"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B56739-1DA6-4603-8810-DFC35E8465BC}" type="doc">
      <dgm:prSet loTypeId="urn:microsoft.com/office/officeart/2005/8/layout/chevron1" loCatId="process" qsTypeId="urn:microsoft.com/office/officeart/2005/8/quickstyle/simple1" qsCatId="simple" csTypeId="urn:microsoft.com/office/officeart/2005/8/colors/accent0_2" csCatId="mainScheme" phldr="1"/>
      <dgm:spPr/>
    </dgm:pt>
    <dgm:pt modelId="{3464AD04-4C38-4F6D-8052-6E114B54A8C9}">
      <dgm:prSet phldrT="[Text]"/>
      <dgm:spPr/>
      <dgm:t>
        <a:bodyPr/>
        <a:lstStyle/>
        <a:p>
          <a:pPr algn="ctr"/>
          <a:r>
            <a:rPr lang="en-AU"/>
            <a:t>Early notification letter of potential liability</a:t>
          </a:r>
        </a:p>
      </dgm:t>
    </dgm:pt>
    <dgm:pt modelId="{CFEC8B1A-2C1B-417A-9B9F-4D00B7D2E76E}" type="parTrans" cxnId="{AB578D4E-F1EB-4102-92DF-F4E8F2BE8700}">
      <dgm:prSet/>
      <dgm:spPr/>
      <dgm:t>
        <a:bodyPr/>
        <a:lstStyle/>
        <a:p>
          <a:pPr algn="ctr"/>
          <a:endParaRPr lang="en-AU"/>
        </a:p>
      </dgm:t>
    </dgm:pt>
    <dgm:pt modelId="{6441D899-ABA4-42C9-8FB5-4500B4D4685A}" type="sibTrans" cxnId="{AB578D4E-F1EB-4102-92DF-F4E8F2BE8700}">
      <dgm:prSet/>
      <dgm:spPr/>
      <dgm:t>
        <a:bodyPr/>
        <a:lstStyle/>
        <a:p>
          <a:pPr algn="ctr"/>
          <a:endParaRPr lang="en-AU"/>
        </a:p>
      </dgm:t>
    </dgm:pt>
    <dgm:pt modelId="{8E3F56C7-A75E-4C17-83A9-F7B28177128A}">
      <dgm:prSet phldrT="[Text]"/>
      <dgm:spPr/>
      <dgm:t>
        <a:bodyPr/>
        <a:lstStyle/>
        <a:p>
          <a:pPr algn="ctr"/>
          <a:r>
            <a:rPr lang="en-AU"/>
            <a:t>Full year import data analysed</a:t>
          </a:r>
        </a:p>
      </dgm:t>
    </dgm:pt>
    <dgm:pt modelId="{EBC62361-B2A5-42B8-929F-1606BBED4662}" type="parTrans" cxnId="{D08D483D-54F5-4AA1-98DC-8F07F3C83A03}">
      <dgm:prSet/>
      <dgm:spPr/>
      <dgm:t>
        <a:bodyPr/>
        <a:lstStyle/>
        <a:p>
          <a:pPr algn="ctr"/>
          <a:endParaRPr lang="en-AU"/>
        </a:p>
      </dgm:t>
    </dgm:pt>
    <dgm:pt modelId="{218ADFEB-BC92-489D-9457-BEFF3F175C0F}" type="sibTrans" cxnId="{D08D483D-54F5-4AA1-98DC-8F07F3C83A03}">
      <dgm:prSet/>
      <dgm:spPr/>
      <dgm:t>
        <a:bodyPr/>
        <a:lstStyle/>
        <a:p>
          <a:pPr algn="ctr"/>
          <a:endParaRPr lang="en-AU"/>
        </a:p>
      </dgm:t>
    </dgm:pt>
    <dgm:pt modelId="{E109553E-A5EB-4203-ABB8-B8E1A0A80055}">
      <dgm:prSet phldrT="[Text]"/>
      <dgm:spPr/>
      <dgm:t>
        <a:bodyPr/>
        <a:lstStyle/>
        <a:p>
          <a:pPr algn="ctr"/>
          <a:r>
            <a:rPr lang="en-AU"/>
            <a:t>Levy liability notice</a:t>
          </a:r>
        </a:p>
      </dgm:t>
    </dgm:pt>
    <dgm:pt modelId="{C2BBACC7-CD90-4FCA-AA89-4479F9547877}" type="parTrans" cxnId="{CB939B14-42BE-4DD4-A63F-249B370EC89E}">
      <dgm:prSet/>
      <dgm:spPr/>
      <dgm:t>
        <a:bodyPr/>
        <a:lstStyle/>
        <a:p>
          <a:pPr algn="ctr"/>
          <a:endParaRPr lang="en-AU"/>
        </a:p>
      </dgm:t>
    </dgm:pt>
    <dgm:pt modelId="{FB6DF006-B255-43C3-A418-9022A95E5FCF}" type="sibTrans" cxnId="{CB939B14-42BE-4DD4-A63F-249B370EC89E}">
      <dgm:prSet/>
      <dgm:spPr/>
      <dgm:t>
        <a:bodyPr/>
        <a:lstStyle/>
        <a:p>
          <a:pPr algn="ctr"/>
          <a:endParaRPr lang="en-AU"/>
        </a:p>
      </dgm:t>
    </dgm:pt>
    <dgm:pt modelId="{051FF1C1-A577-41C4-896E-69FE7F8B66DB}">
      <dgm:prSet/>
      <dgm:spPr/>
      <dgm:t>
        <a:bodyPr/>
        <a:lstStyle/>
        <a:p>
          <a:pPr algn="ctr"/>
          <a:r>
            <a:rPr lang="en-AU"/>
            <a:t>Importers correct import data where necessary</a:t>
          </a:r>
        </a:p>
      </dgm:t>
    </dgm:pt>
    <dgm:pt modelId="{3FF715FE-E307-4F8A-9CB4-3016E9C9E4EA}" type="parTrans" cxnId="{2F441376-7693-4AC4-AEF2-352F65EDF028}">
      <dgm:prSet/>
      <dgm:spPr/>
      <dgm:t>
        <a:bodyPr/>
        <a:lstStyle/>
        <a:p>
          <a:pPr algn="ctr"/>
          <a:endParaRPr lang="en-AU"/>
        </a:p>
      </dgm:t>
    </dgm:pt>
    <dgm:pt modelId="{C02E610B-924D-44DA-AEE8-156C02787934}" type="sibTrans" cxnId="{2F441376-7693-4AC4-AEF2-352F65EDF028}">
      <dgm:prSet/>
      <dgm:spPr/>
      <dgm:t>
        <a:bodyPr/>
        <a:lstStyle/>
        <a:p>
          <a:pPr algn="ctr"/>
          <a:endParaRPr lang="en-AU"/>
        </a:p>
      </dgm:t>
    </dgm:pt>
    <dgm:pt modelId="{DDB8539E-2F03-4DFE-893D-9ACC6DC477B4}">
      <dgm:prSet/>
      <dgm:spPr/>
      <dgm:t>
        <a:bodyPr/>
        <a:lstStyle/>
        <a:p>
          <a:pPr algn="ctr"/>
          <a:r>
            <a:rPr lang="en-AU"/>
            <a:t>Levy invoice payment due 30 November </a:t>
          </a:r>
        </a:p>
      </dgm:t>
    </dgm:pt>
    <dgm:pt modelId="{0F83CF4B-AA64-4628-ABF4-20D5E98653B4}" type="parTrans" cxnId="{199F52E7-873F-44CC-9EFA-08FCC7137B78}">
      <dgm:prSet/>
      <dgm:spPr/>
      <dgm:t>
        <a:bodyPr/>
        <a:lstStyle/>
        <a:p>
          <a:pPr algn="ctr"/>
          <a:endParaRPr lang="en-AU"/>
        </a:p>
      </dgm:t>
    </dgm:pt>
    <dgm:pt modelId="{F006560E-3F82-44B1-817D-83A992E24DBF}" type="sibTrans" cxnId="{199F52E7-873F-44CC-9EFA-08FCC7137B78}">
      <dgm:prSet/>
      <dgm:spPr/>
      <dgm:t>
        <a:bodyPr/>
        <a:lstStyle/>
        <a:p>
          <a:pPr algn="ctr"/>
          <a:endParaRPr lang="en-AU"/>
        </a:p>
      </dgm:t>
    </dgm:pt>
    <dgm:pt modelId="{22ABBA3B-1D39-4A02-B2D6-E087976FB6B4}">
      <dgm:prSet/>
      <dgm:spPr/>
      <dgm:t>
        <a:bodyPr/>
        <a:lstStyle/>
        <a:p>
          <a:pPr algn="ctr"/>
          <a:r>
            <a:rPr lang="en-AU"/>
            <a:t>After 1 October Levy amount calculated</a:t>
          </a:r>
        </a:p>
      </dgm:t>
    </dgm:pt>
    <dgm:pt modelId="{EB3FE4CB-1FF8-4A57-B653-71DDBE7A95D4}" type="parTrans" cxnId="{5BA83366-79FB-4483-8A4D-358E2B9E3D29}">
      <dgm:prSet/>
      <dgm:spPr/>
      <dgm:t>
        <a:bodyPr/>
        <a:lstStyle/>
        <a:p>
          <a:pPr algn="ctr"/>
          <a:endParaRPr lang="en-AU"/>
        </a:p>
      </dgm:t>
    </dgm:pt>
    <dgm:pt modelId="{1043E4F1-8186-4889-AB48-EBF4948F9902}" type="sibTrans" cxnId="{5BA83366-79FB-4483-8A4D-358E2B9E3D29}">
      <dgm:prSet/>
      <dgm:spPr/>
      <dgm:t>
        <a:bodyPr/>
        <a:lstStyle/>
        <a:p>
          <a:pPr algn="ctr"/>
          <a:endParaRPr lang="en-AU"/>
        </a:p>
      </dgm:t>
    </dgm:pt>
    <dgm:pt modelId="{DC1CFE4D-BAD5-4694-BBA6-BB4725A09037}">
      <dgm:prSet/>
      <dgm:spPr/>
      <dgm:t>
        <a:bodyPr/>
        <a:lstStyle/>
        <a:p>
          <a:pPr algn="ctr"/>
          <a:r>
            <a:rPr lang="en-AU"/>
            <a:t>Levy receipt or reminder</a:t>
          </a:r>
        </a:p>
      </dgm:t>
    </dgm:pt>
    <dgm:pt modelId="{FCFE5D1B-D757-45F7-AF4D-183C2A660BED}" type="parTrans" cxnId="{08AB489C-B926-4A67-811D-D578C8AFCDEC}">
      <dgm:prSet/>
      <dgm:spPr/>
      <dgm:t>
        <a:bodyPr/>
        <a:lstStyle/>
        <a:p>
          <a:pPr algn="ctr"/>
          <a:endParaRPr lang="en-AU"/>
        </a:p>
      </dgm:t>
    </dgm:pt>
    <dgm:pt modelId="{588D3F01-6E61-49E5-B253-A00CD616A3DC}" type="sibTrans" cxnId="{08AB489C-B926-4A67-811D-D578C8AFCDEC}">
      <dgm:prSet/>
      <dgm:spPr/>
      <dgm:t>
        <a:bodyPr/>
        <a:lstStyle/>
        <a:p>
          <a:pPr algn="ctr"/>
          <a:endParaRPr lang="en-AU"/>
        </a:p>
      </dgm:t>
    </dgm:pt>
    <dgm:pt modelId="{96131516-6740-4C0A-A948-93AF0E6A0930}" type="pres">
      <dgm:prSet presAssocID="{05B56739-1DA6-4603-8810-DFC35E8465BC}" presName="Name0" presStyleCnt="0">
        <dgm:presLayoutVars>
          <dgm:dir/>
          <dgm:animLvl val="lvl"/>
          <dgm:resizeHandles val="exact"/>
        </dgm:presLayoutVars>
      </dgm:prSet>
      <dgm:spPr/>
    </dgm:pt>
    <dgm:pt modelId="{0A5AAC04-4A68-4B10-89B1-10093F25792F}" type="pres">
      <dgm:prSet presAssocID="{3464AD04-4C38-4F6D-8052-6E114B54A8C9}" presName="parTxOnly" presStyleLbl="node1" presStyleIdx="0" presStyleCnt="7" custScaleX="82645" custScaleY="103114">
        <dgm:presLayoutVars>
          <dgm:chMax val="0"/>
          <dgm:chPref val="0"/>
          <dgm:bulletEnabled val="1"/>
        </dgm:presLayoutVars>
      </dgm:prSet>
      <dgm:spPr/>
    </dgm:pt>
    <dgm:pt modelId="{9D5D7CB2-5029-4CDE-990F-3310290395AC}" type="pres">
      <dgm:prSet presAssocID="{6441D899-ABA4-42C9-8FB5-4500B4D4685A}" presName="parTxOnlySpace" presStyleCnt="0"/>
      <dgm:spPr/>
    </dgm:pt>
    <dgm:pt modelId="{FDF931E4-E9DA-44FF-96A4-29C11545FB22}" type="pres">
      <dgm:prSet presAssocID="{8E3F56C7-A75E-4C17-83A9-F7B28177128A}" presName="parTxOnly" presStyleLbl="node1" presStyleIdx="1" presStyleCnt="7" custScaleX="82645" custScaleY="103114">
        <dgm:presLayoutVars>
          <dgm:chMax val="0"/>
          <dgm:chPref val="0"/>
          <dgm:bulletEnabled val="1"/>
        </dgm:presLayoutVars>
      </dgm:prSet>
      <dgm:spPr/>
    </dgm:pt>
    <dgm:pt modelId="{EF8B8D00-6416-44D8-8A03-82D9B9610E7E}" type="pres">
      <dgm:prSet presAssocID="{218ADFEB-BC92-489D-9457-BEFF3F175C0F}" presName="parTxOnlySpace" presStyleCnt="0"/>
      <dgm:spPr/>
    </dgm:pt>
    <dgm:pt modelId="{3D27314F-0489-4FC1-A782-696AD6435D47}" type="pres">
      <dgm:prSet presAssocID="{E109553E-A5EB-4203-ABB8-B8E1A0A80055}" presName="parTxOnly" presStyleLbl="node1" presStyleIdx="2" presStyleCnt="7" custScaleX="82645" custScaleY="106103">
        <dgm:presLayoutVars>
          <dgm:chMax val="0"/>
          <dgm:chPref val="0"/>
          <dgm:bulletEnabled val="1"/>
        </dgm:presLayoutVars>
      </dgm:prSet>
      <dgm:spPr/>
    </dgm:pt>
    <dgm:pt modelId="{416045BA-E60D-4E51-A680-0D26F2CC0DBA}" type="pres">
      <dgm:prSet presAssocID="{FB6DF006-B255-43C3-A418-9022A95E5FCF}" presName="parTxOnlySpace" presStyleCnt="0"/>
      <dgm:spPr/>
    </dgm:pt>
    <dgm:pt modelId="{557219ED-4167-4C26-8D7D-BDABA97398D4}" type="pres">
      <dgm:prSet presAssocID="{051FF1C1-A577-41C4-896E-69FE7F8B66DB}" presName="parTxOnly" presStyleLbl="node1" presStyleIdx="3" presStyleCnt="7" custScaleX="82645" custScaleY="103114">
        <dgm:presLayoutVars>
          <dgm:chMax val="0"/>
          <dgm:chPref val="0"/>
          <dgm:bulletEnabled val="1"/>
        </dgm:presLayoutVars>
      </dgm:prSet>
      <dgm:spPr/>
    </dgm:pt>
    <dgm:pt modelId="{7573D2D7-F49A-47AC-956F-4A1180AB0B4B}" type="pres">
      <dgm:prSet presAssocID="{C02E610B-924D-44DA-AEE8-156C02787934}" presName="parTxOnlySpace" presStyleCnt="0"/>
      <dgm:spPr/>
    </dgm:pt>
    <dgm:pt modelId="{7D6881F2-B0A5-43D9-8A19-D00945B1A818}" type="pres">
      <dgm:prSet presAssocID="{22ABBA3B-1D39-4A02-B2D6-E087976FB6B4}" presName="parTxOnly" presStyleLbl="node1" presStyleIdx="4" presStyleCnt="7" custScaleX="82645" custScaleY="103114">
        <dgm:presLayoutVars>
          <dgm:chMax val="0"/>
          <dgm:chPref val="0"/>
          <dgm:bulletEnabled val="1"/>
        </dgm:presLayoutVars>
      </dgm:prSet>
      <dgm:spPr/>
    </dgm:pt>
    <dgm:pt modelId="{C7E0763B-4ACD-4EA2-A901-71FA434A7E01}" type="pres">
      <dgm:prSet presAssocID="{1043E4F1-8186-4889-AB48-EBF4948F9902}" presName="parTxOnlySpace" presStyleCnt="0"/>
      <dgm:spPr/>
    </dgm:pt>
    <dgm:pt modelId="{3798BCAE-54DA-4EC2-B4E1-0A5DF82C44E9}" type="pres">
      <dgm:prSet presAssocID="{DDB8539E-2F03-4DFE-893D-9ACC6DC477B4}" presName="parTxOnly" presStyleLbl="node1" presStyleIdx="5" presStyleCnt="7" custScaleX="82645" custScaleY="106104">
        <dgm:presLayoutVars>
          <dgm:chMax val="0"/>
          <dgm:chPref val="0"/>
          <dgm:bulletEnabled val="1"/>
        </dgm:presLayoutVars>
      </dgm:prSet>
      <dgm:spPr/>
    </dgm:pt>
    <dgm:pt modelId="{0E6B725F-270D-4282-B0FF-DA6F67EE680C}" type="pres">
      <dgm:prSet presAssocID="{F006560E-3F82-44B1-817D-83A992E24DBF}" presName="parTxOnlySpace" presStyleCnt="0"/>
      <dgm:spPr/>
    </dgm:pt>
    <dgm:pt modelId="{0C45863E-1D10-443E-9AB4-F1ECABCFBBB1}" type="pres">
      <dgm:prSet presAssocID="{DC1CFE4D-BAD5-4694-BBA6-BB4725A09037}" presName="parTxOnly" presStyleLbl="node1" presStyleIdx="6" presStyleCnt="7" custScaleX="82645" custScaleY="112081">
        <dgm:presLayoutVars>
          <dgm:chMax val="0"/>
          <dgm:chPref val="0"/>
          <dgm:bulletEnabled val="1"/>
        </dgm:presLayoutVars>
      </dgm:prSet>
      <dgm:spPr/>
    </dgm:pt>
  </dgm:ptLst>
  <dgm:cxnLst>
    <dgm:cxn modelId="{55AD6A0E-904E-4D1F-A5D9-29AC5956CB2A}" type="presOf" srcId="{DC1CFE4D-BAD5-4694-BBA6-BB4725A09037}" destId="{0C45863E-1D10-443E-9AB4-F1ECABCFBBB1}" srcOrd="0" destOrd="0" presId="urn:microsoft.com/office/officeart/2005/8/layout/chevron1"/>
    <dgm:cxn modelId="{CB939B14-42BE-4DD4-A63F-249B370EC89E}" srcId="{05B56739-1DA6-4603-8810-DFC35E8465BC}" destId="{E109553E-A5EB-4203-ABB8-B8E1A0A80055}" srcOrd="2" destOrd="0" parTransId="{C2BBACC7-CD90-4FCA-AA89-4479F9547877}" sibTransId="{FB6DF006-B255-43C3-A418-9022A95E5FCF}"/>
    <dgm:cxn modelId="{6C40B52D-286F-4A8D-8D99-78E9269193C4}" type="presOf" srcId="{051FF1C1-A577-41C4-896E-69FE7F8B66DB}" destId="{557219ED-4167-4C26-8D7D-BDABA97398D4}" srcOrd="0" destOrd="0" presId="urn:microsoft.com/office/officeart/2005/8/layout/chevron1"/>
    <dgm:cxn modelId="{5C398033-DAB6-4448-BB5F-B13A6171E79C}" type="presOf" srcId="{3464AD04-4C38-4F6D-8052-6E114B54A8C9}" destId="{0A5AAC04-4A68-4B10-89B1-10093F25792F}" srcOrd="0" destOrd="0" presId="urn:microsoft.com/office/officeart/2005/8/layout/chevron1"/>
    <dgm:cxn modelId="{D08D483D-54F5-4AA1-98DC-8F07F3C83A03}" srcId="{05B56739-1DA6-4603-8810-DFC35E8465BC}" destId="{8E3F56C7-A75E-4C17-83A9-F7B28177128A}" srcOrd="1" destOrd="0" parTransId="{EBC62361-B2A5-42B8-929F-1606BBED4662}" sibTransId="{218ADFEB-BC92-489D-9457-BEFF3F175C0F}"/>
    <dgm:cxn modelId="{5BA83366-79FB-4483-8A4D-358E2B9E3D29}" srcId="{05B56739-1DA6-4603-8810-DFC35E8465BC}" destId="{22ABBA3B-1D39-4A02-B2D6-E087976FB6B4}" srcOrd="4" destOrd="0" parTransId="{EB3FE4CB-1FF8-4A57-B653-71DDBE7A95D4}" sibTransId="{1043E4F1-8186-4889-AB48-EBF4948F9902}"/>
    <dgm:cxn modelId="{AB578D4E-F1EB-4102-92DF-F4E8F2BE8700}" srcId="{05B56739-1DA6-4603-8810-DFC35E8465BC}" destId="{3464AD04-4C38-4F6D-8052-6E114B54A8C9}" srcOrd="0" destOrd="0" parTransId="{CFEC8B1A-2C1B-417A-9B9F-4D00B7D2E76E}" sibTransId="{6441D899-ABA4-42C9-8FB5-4500B4D4685A}"/>
    <dgm:cxn modelId="{6822E575-746B-4CE8-A7E6-437CA7A622E3}" type="presOf" srcId="{8E3F56C7-A75E-4C17-83A9-F7B28177128A}" destId="{FDF931E4-E9DA-44FF-96A4-29C11545FB22}" srcOrd="0" destOrd="0" presId="urn:microsoft.com/office/officeart/2005/8/layout/chevron1"/>
    <dgm:cxn modelId="{2F441376-7693-4AC4-AEF2-352F65EDF028}" srcId="{05B56739-1DA6-4603-8810-DFC35E8465BC}" destId="{051FF1C1-A577-41C4-896E-69FE7F8B66DB}" srcOrd="3" destOrd="0" parTransId="{3FF715FE-E307-4F8A-9CB4-3016E9C9E4EA}" sibTransId="{C02E610B-924D-44DA-AEE8-156C02787934}"/>
    <dgm:cxn modelId="{2B259657-024B-40C2-86D7-4CE80C09C22D}" type="presOf" srcId="{05B56739-1DA6-4603-8810-DFC35E8465BC}" destId="{96131516-6740-4C0A-A948-93AF0E6A0930}" srcOrd="0" destOrd="0" presId="urn:microsoft.com/office/officeart/2005/8/layout/chevron1"/>
    <dgm:cxn modelId="{08AB489C-B926-4A67-811D-D578C8AFCDEC}" srcId="{05B56739-1DA6-4603-8810-DFC35E8465BC}" destId="{DC1CFE4D-BAD5-4694-BBA6-BB4725A09037}" srcOrd="6" destOrd="0" parTransId="{FCFE5D1B-D757-45F7-AF4D-183C2A660BED}" sibTransId="{588D3F01-6E61-49E5-B253-A00CD616A3DC}"/>
    <dgm:cxn modelId="{92C2E8B7-3E11-4DF1-B7A7-EE53F23EF31F}" type="presOf" srcId="{22ABBA3B-1D39-4A02-B2D6-E087976FB6B4}" destId="{7D6881F2-B0A5-43D9-8A19-D00945B1A818}" srcOrd="0" destOrd="0" presId="urn:microsoft.com/office/officeart/2005/8/layout/chevron1"/>
    <dgm:cxn modelId="{C299DAC0-CE4E-4F55-841D-3E007BBAECCC}" type="presOf" srcId="{E109553E-A5EB-4203-ABB8-B8E1A0A80055}" destId="{3D27314F-0489-4FC1-A782-696AD6435D47}" srcOrd="0" destOrd="0" presId="urn:microsoft.com/office/officeart/2005/8/layout/chevron1"/>
    <dgm:cxn modelId="{199F52E7-873F-44CC-9EFA-08FCC7137B78}" srcId="{05B56739-1DA6-4603-8810-DFC35E8465BC}" destId="{DDB8539E-2F03-4DFE-893D-9ACC6DC477B4}" srcOrd="5" destOrd="0" parTransId="{0F83CF4B-AA64-4628-ABF4-20D5E98653B4}" sibTransId="{F006560E-3F82-44B1-817D-83A992E24DBF}"/>
    <dgm:cxn modelId="{CC26C1E7-062C-47EA-96F9-643C73BC7EAA}" type="presOf" srcId="{DDB8539E-2F03-4DFE-893D-9ACC6DC477B4}" destId="{3798BCAE-54DA-4EC2-B4E1-0A5DF82C44E9}" srcOrd="0" destOrd="0" presId="urn:microsoft.com/office/officeart/2005/8/layout/chevron1"/>
    <dgm:cxn modelId="{7224C901-5251-46C0-B06D-19C2243EACED}" type="presParOf" srcId="{96131516-6740-4C0A-A948-93AF0E6A0930}" destId="{0A5AAC04-4A68-4B10-89B1-10093F25792F}" srcOrd="0" destOrd="0" presId="urn:microsoft.com/office/officeart/2005/8/layout/chevron1"/>
    <dgm:cxn modelId="{CFC54733-8455-407A-803B-241F5B23AA57}" type="presParOf" srcId="{96131516-6740-4C0A-A948-93AF0E6A0930}" destId="{9D5D7CB2-5029-4CDE-990F-3310290395AC}" srcOrd="1" destOrd="0" presId="urn:microsoft.com/office/officeart/2005/8/layout/chevron1"/>
    <dgm:cxn modelId="{8D4E649F-7EF2-48FA-B803-CD9474976ABD}" type="presParOf" srcId="{96131516-6740-4C0A-A948-93AF0E6A0930}" destId="{FDF931E4-E9DA-44FF-96A4-29C11545FB22}" srcOrd="2" destOrd="0" presId="urn:microsoft.com/office/officeart/2005/8/layout/chevron1"/>
    <dgm:cxn modelId="{23B67FF5-6D02-4F8C-92C8-E5D9CC2869C9}" type="presParOf" srcId="{96131516-6740-4C0A-A948-93AF0E6A0930}" destId="{EF8B8D00-6416-44D8-8A03-82D9B9610E7E}" srcOrd="3" destOrd="0" presId="urn:microsoft.com/office/officeart/2005/8/layout/chevron1"/>
    <dgm:cxn modelId="{B405A9A3-8B40-4C0A-9391-1A3F02134FF3}" type="presParOf" srcId="{96131516-6740-4C0A-A948-93AF0E6A0930}" destId="{3D27314F-0489-4FC1-A782-696AD6435D47}" srcOrd="4" destOrd="0" presId="urn:microsoft.com/office/officeart/2005/8/layout/chevron1"/>
    <dgm:cxn modelId="{75FBC9FF-31FE-41E4-A5C3-D062C926E6F8}" type="presParOf" srcId="{96131516-6740-4C0A-A948-93AF0E6A0930}" destId="{416045BA-E60D-4E51-A680-0D26F2CC0DBA}" srcOrd="5" destOrd="0" presId="urn:microsoft.com/office/officeart/2005/8/layout/chevron1"/>
    <dgm:cxn modelId="{5AFF4F69-FE6F-47E4-B53C-790915A7C126}" type="presParOf" srcId="{96131516-6740-4C0A-A948-93AF0E6A0930}" destId="{557219ED-4167-4C26-8D7D-BDABA97398D4}" srcOrd="6" destOrd="0" presId="urn:microsoft.com/office/officeart/2005/8/layout/chevron1"/>
    <dgm:cxn modelId="{B00E5C0E-F96A-4AFC-9BCD-5C7ECEEAE892}" type="presParOf" srcId="{96131516-6740-4C0A-A948-93AF0E6A0930}" destId="{7573D2D7-F49A-47AC-956F-4A1180AB0B4B}" srcOrd="7" destOrd="0" presId="urn:microsoft.com/office/officeart/2005/8/layout/chevron1"/>
    <dgm:cxn modelId="{FDFDD8BB-48D2-4970-9779-4006E02CB6D1}" type="presParOf" srcId="{96131516-6740-4C0A-A948-93AF0E6A0930}" destId="{7D6881F2-B0A5-43D9-8A19-D00945B1A818}" srcOrd="8" destOrd="0" presId="urn:microsoft.com/office/officeart/2005/8/layout/chevron1"/>
    <dgm:cxn modelId="{CF87BC28-46FB-4DA1-B2F7-E42C9F3D68C9}" type="presParOf" srcId="{96131516-6740-4C0A-A948-93AF0E6A0930}" destId="{C7E0763B-4ACD-4EA2-A901-71FA434A7E01}" srcOrd="9" destOrd="0" presId="urn:microsoft.com/office/officeart/2005/8/layout/chevron1"/>
    <dgm:cxn modelId="{D7EC78F1-AF95-4CE8-BEEB-123211141527}" type="presParOf" srcId="{96131516-6740-4C0A-A948-93AF0E6A0930}" destId="{3798BCAE-54DA-4EC2-B4E1-0A5DF82C44E9}" srcOrd="10" destOrd="0" presId="urn:microsoft.com/office/officeart/2005/8/layout/chevron1"/>
    <dgm:cxn modelId="{66BBB1E9-E986-4BCB-85FB-72395E83E0F2}" type="presParOf" srcId="{96131516-6740-4C0A-A948-93AF0E6A0930}" destId="{0E6B725F-270D-4282-B0FF-DA6F67EE680C}" srcOrd="11" destOrd="0" presId="urn:microsoft.com/office/officeart/2005/8/layout/chevron1"/>
    <dgm:cxn modelId="{4AD32217-94AF-4F27-954A-50156216285C}" type="presParOf" srcId="{96131516-6740-4C0A-A948-93AF0E6A0930}" destId="{0C45863E-1D10-443E-9AB4-F1ECABCFBBB1}" srcOrd="12"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B56739-1DA6-4603-8810-DFC35E8465BC}" type="doc">
      <dgm:prSet loTypeId="urn:microsoft.com/office/officeart/2005/8/layout/chevron1" loCatId="process" qsTypeId="urn:microsoft.com/office/officeart/2005/8/quickstyle/simple1" qsCatId="simple" csTypeId="urn:microsoft.com/office/officeart/2005/8/colors/accent1_1" csCatId="accent1" phldr="1"/>
      <dgm:spPr/>
      <dgm:t>
        <a:bodyPr/>
        <a:lstStyle/>
        <a:p>
          <a:endParaRPr lang="en-AU"/>
        </a:p>
      </dgm:t>
    </dgm:pt>
    <dgm:pt modelId="{3464AD04-4C38-4F6D-8052-6E114B54A8C9}">
      <dgm:prSet phldrT="[Text]"/>
      <dgm:spPr/>
      <dgm:t>
        <a:bodyPr/>
        <a:lstStyle/>
        <a:p>
          <a:pPr algn="ctr"/>
          <a:r>
            <a:rPr lang="en-AU">
              <a:solidFill>
                <a:schemeClr val="accent1">
                  <a:lumMod val="75000"/>
                </a:schemeClr>
              </a:solidFill>
            </a:rPr>
            <a:t>March</a:t>
          </a:r>
        </a:p>
      </dgm:t>
    </dgm:pt>
    <dgm:pt modelId="{CFEC8B1A-2C1B-417A-9B9F-4D00B7D2E76E}" type="parTrans" cxnId="{AB578D4E-F1EB-4102-92DF-F4E8F2BE8700}">
      <dgm:prSet/>
      <dgm:spPr/>
      <dgm:t>
        <a:bodyPr/>
        <a:lstStyle/>
        <a:p>
          <a:pPr algn="ctr"/>
          <a:endParaRPr lang="en-AU">
            <a:solidFill>
              <a:schemeClr val="accent1">
                <a:lumMod val="75000"/>
              </a:schemeClr>
            </a:solidFill>
          </a:endParaRPr>
        </a:p>
      </dgm:t>
    </dgm:pt>
    <dgm:pt modelId="{6441D899-ABA4-42C9-8FB5-4500B4D4685A}" type="sibTrans" cxnId="{AB578D4E-F1EB-4102-92DF-F4E8F2BE8700}">
      <dgm:prSet/>
      <dgm:spPr/>
      <dgm:t>
        <a:bodyPr/>
        <a:lstStyle/>
        <a:p>
          <a:pPr algn="ctr"/>
          <a:endParaRPr lang="en-AU">
            <a:solidFill>
              <a:schemeClr val="accent1">
                <a:lumMod val="75000"/>
              </a:schemeClr>
            </a:solidFill>
          </a:endParaRPr>
        </a:p>
      </dgm:t>
    </dgm:pt>
    <dgm:pt modelId="{8E3F56C7-A75E-4C17-83A9-F7B28177128A}">
      <dgm:prSet phldrT="[Text]"/>
      <dgm:spPr/>
      <dgm:t>
        <a:bodyPr/>
        <a:lstStyle/>
        <a:p>
          <a:pPr algn="ctr"/>
          <a:r>
            <a:rPr lang="en-AU">
              <a:solidFill>
                <a:schemeClr val="accent1">
                  <a:lumMod val="75000"/>
                </a:schemeClr>
              </a:solidFill>
            </a:rPr>
            <a:t>July</a:t>
          </a:r>
        </a:p>
      </dgm:t>
    </dgm:pt>
    <dgm:pt modelId="{EBC62361-B2A5-42B8-929F-1606BBED4662}" type="parTrans" cxnId="{D08D483D-54F5-4AA1-98DC-8F07F3C83A03}">
      <dgm:prSet/>
      <dgm:spPr/>
      <dgm:t>
        <a:bodyPr/>
        <a:lstStyle/>
        <a:p>
          <a:pPr algn="ctr"/>
          <a:endParaRPr lang="en-AU">
            <a:solidFill>
              <a:schemeClr val="accent1">
                <a:lumMod val="75000"/>
              </a:schemeClr>
            </a:solidFill>
          </a:endParaRPr>
        </a:p>
      </dgm:t>
    </dgm:pt>
    <dgm:pt modelId="{218ADFEB-BC92-489D-9457-BEFF3F175C0F}" type="sibTrans" cxnId="{D08D483D-54F5-4AA1-98DC-8F07F3C83A03}">
      <dgm:prSet/>
      <dgm:spPr/>
      <dgm:t>
        <a:bodyPr/>
        <a:lstStyle/>
        <a:p>
          <a:pPr algn="ctr"/>
          <a:endParaRPr lang="en-AU">
            <a:solidFill>
              <a:schemeClr val="accent1">
                <a:lumMod val="75000"/>
              </a:schemeClr>
            </a:solidFill>
          </a:endParaRPr>
        </a:p>
      </dgm:t>
    </dgm:pt>
    <dgm:pt modelId="{E109553E-A5EB-4203-ABB8-B8E1A0A80055}">
      <dgm:prSet phldrT="[Text]"/>
      <dgm:spPr/>
      <dgm:t>
        <a:bodyPr/>
        <a:lstStyle/>
        <a:p>
          <a:pPr algn="ctr"/>
          <a:r>
            <a:rPr lang="en-AU">
              <a:solidFill>
                <a:schemeClr val="accent1">
                  <a:lumMod val="75000"/>
                </a:schemeClr>
              </a:solidFill>
            </a:rPr>
            <a:t>August</a:t>
          </a:r>
        </a:p>
      </dgm:t>
    </dgm:pt>
    <dgm:pt modelId="{C2BBACC7-CD90-4FCA-AA89-4479F9547877}" type="parTrans" cxnId="{CB939B14-42BE-4DD4-A63F-249B370EC89E}">
      <dgm:prSet/>
      <dgm:spPr/>
      <dgm:t>
        <a:bodyPr/>
        <a:lstStyle/>
        <a:p>
          <a:pPr algn="ctr"/>
          <a:endParaRPr lang="en-AU">
            <a:solidFill>
              <a:schemeClr val="accent1">
                <a:lumMod val="75000"/>
              </a:schemeClr>
            </a:solidFill>
          </a:endParaRPr>
        </a:p>
      </dgm:t>
    </dgm:pt>
    <dgm:pt modelId="{FB6DF006-B255-43C3-A418-9022A95E5FCF}" type="sibTrans" cxnId="{CB939B14-42BE-4DD4-A63F-249B370EC89E}">
      <dgm:prSet/>
      <dgm:spPr/>
      <dgm:t>
        <a:bodyPr/>
        <a:lstStyle/>
        <a:p>
          <a:pPr algn="ctr"/>
          <a:endParaRPr lang="en-AU">
            <a:solidFill>
              <a:schemeClr val="accent1">
                <a:lumMod val="75000"/>
              </a:schemeClr>
            </a:solidFill>
          </a:endParaRPr>
        </a:p>
      </dgm:t>
    </dgm:pt>
    <dgm:pt modelId="{051FF1C1-A577-41C4-896E-69FE7F8B66DB}">
      <dgm:prSet/>
      <dgm:spPr/>
      <dgm:t>
        <a:bodyPr/>
        <a:lstStyle/>
        <a:p>
          <a:pPr algn="ctr"/>
          <a:r>
            <a:rPr lang="en-AU">
              <a:solidFill>
                <a:schemeClr val="accent1">
                  <a:lumMod val="75000"/>
                </a:schemeClr>
              </a:solidFill>
            </a:rPr>
            <a:t>September</a:t>
          </a:r>
        </a:p>
      </dgm:t>
    </dgm:pt>
    <dgm:pt modelId="{3FF715FE-E307-4F8A-9CB4-3016E9C9E4EA}" type="parTrans" cxnId="{2F441376-7693-4AC4-AEF2-352F65EDF028}">
      <dgm:prSet/>
      <dgm:spPr/>
      <dgm:t>
        <a:bodyPr/>
        <a:lstStyle/>
        <a:p>
          <a:pPr algn="ctr"/>
          <a:endParaRPr lang="en-AU">
            <a:solidFill>
              <a:schemeClr val="accent1">
                <a:lumMod val="75000"/>
              </a:schemeClr>
            </a:solidFill>
          </a:endParaRPr>
        </a:p>
      </dgm:t>
    </dgm:pt>
    <dgm:pt modelId="{C02E610B-924D-44DA-AEE8-156C02787934}" type="sibTrans" cxnId="{2F441376-7693-4AC4-AEF2-352F65EDF028}">
      <dgm:prSet/>
      <dgm:spPr/>
      <dgm:t>
        <a:bodyPr/>
        <a:lstStyle/>
        <a:p>
          <a:pPr algn="ctr"/>
          <a:endParaRPr lang="en-AU">
            <a:solidFill>
              <a:schemeClr val="accent1">
                <a:lumMod val="75000"/>
              </a:schemeClr>
            </a:solidFill>
          </a:endParaRPr>
        </a:p>
      </dgm:t>
    </dgm:pt>
    <dgm:pt modelId="{DDB8539E-2F03-4DFE-893D-9ACC6DC477B4}">
      <dgm:prSet/>
      <dgm:spPr/>
      <dgm:t>
        <a:bodyPr/>
        <a:lstStyle/>
        <a:p>
          <a:pPr algn="ctr"/>
          <a:r>
            <a:rPr lang="en-AU">
              <a:solidFill>
                <a:schemeClr val="accent1">
                  <a:lumMod val="75000"/>
                </a:schemeClr>
              </a:solidFill>
            </a:rPr>
            <a:t>November</a:t>
          </a:r>
        </a:p>
      </dgm:t>
    </dgm:pt>
    <dgm:pt modelId="{0F83CF4B-AA64-4628-ABF4-20D5E98653B4}" type="parTrans" cxnId="{199F52E7-873F-44CC-9EFA-08FCC7137B78}">
      <dgm:prSet/>
      <dgm:spPr/>
      <dgm:t>
        <a:bodyPr/>
        <a:lstStyle/>
        <a:p>
          <a:pPr algn="ctr"/>
          <a:endParaRPr lang="en-AU">
            <a:solidFill>
              <a:schemeClr val="accent1">
                <a:lumMod val="75000"/>
              </a:schemeClr>
            </a:solidFill>
          </a:endParaRPr>
        </a:p>
      </dgm:t>
    </dgm:pt>
    <dgm:pt modelId="{F006560E-3F82-44B1-817D-83A992E24DBF}" type="sibTrans" cxnId="{199F52E7-873F-44CC-9EFA-08FCC7137B78}">
      <dgm:prSet/>
      <dgm:spPr/>
      <dgm:t>
        <a:bodyPr/>
        <a:lstStyle/>
        <a:p>
          <a:pPr algn="ctr"/>
          <a:endParaRPr lang="en-AU">
            <a:solidFill>
              <a:schemeClr val="accent1">
                <a:lumMod val="75000"/>
              </a:schemeClr>
            </a:solidFill>
          </a:endParaRPr>
        </a:p>
      </dgm:t>
    </dgm:pt>
    <dgm:pt modelId="{22ABBA3B-1D39-4A02-B2D6-E087976FB6B4}">
      <dgm:prSet/>
      <dgm:spPr/>
      <dgm:t>
        <a:bodyPr/>
        <a:lstStyle/>
        <a:p>
          <a:pPr algn="ctr"/>
          <a:r>
            <a:rPr lang="en-AU">
              <a:solidFill>
                <a:schemeClr val="accent1">
                  <a:lumMod val="75000"/>
                </a:schemeClr>
              </a:solidFill>
            </a:rPr>
            <a:t>October</a:t>
          </a:r>
        </a:p>
      </dgm:t>
    </dgm:pt>
    <dgm:pt modelId="{EB3FE4CB-1FF8-4A57-B653-71DDBE7A95D4}" type="parTrans" cxnId="{5BA83366-79FB-4483-8A4D-358E2B9E3D29}">
      <dgm:prSet/>
      <dgm:spPr/>
      <dgm:t>
        <a:bodyPr/>
        <a:lstStyle/>
        <a:p>
          <a:pPr algn="ctr"/>
          <a:endParaRPr lang="en-AU">
            <a:solidFill>
              <a:schemeClr val="accent1">
                <a:lumMod val="75000"/>
              </a:schemeClr>
            </a:solidFill>
          </a:endParaRPr>
        </a:p>
      </dgm:t>
    </dgm:pt>
    <dgm:pt modelId="{1043E4F1-8186-4889-AB48-EBF4948F9902}" type="sibTrans" cxnId="{5BA83366-79FB-4483-8A4D-358E2B9E3D29}">
      <dgm:prSet/>
      <dgm:spPr/>
      <dgm:t>
        <a:bodyPr/>
        <a:lstStyle/>
        <a:p>
          <a:pPr algn="ctr"/>
          <a:endParaRPr lang="en-AU">
            <a:solidFill>
              <a:schemeClr val="accent1">
                <a:lumMod val="75000"/>
              </a:schemeClr>
            </a:solidFill>
          </a:endParaRPr>
        </a:p>
      </dgm:t>
    </dgm:pt>
    <dgm:pt modelId="{DC1CFE4D-BAD5-4694-BBA6-BB4725A09037}">
      <dgm:prSet/>
      <dgm:spPr/>
      <dgm:t>
        <a:bodyPr/>
        <a:lstStyle/>
        <a:p>
          <a:pPr algn="ctr"/>
          <a:r>
            <a:rPr lang="en-AU">
              <a:solidFill>
                <a:schemeClr val="accent1">
                  <a:lumMod val="75000"/>
                </a:schemeClr>
              </a:solidFill>
            </a:rPr>
            <a:t>December</a:t>
          </a:r>
        </a:p>
      </dgm:t>
    </dgm:pt>
    <dgm:pt modelId="{FCFE5D1B-D757-45F7-AF4D-183C2A660BED}" type="parTrans" cxnId="{08AB489C-B926-4A67-811D-D578C8AFCDEC}">
      <dgm:prSet/>
      <dgm:spPr/>
      <dgm:t>
        <a:bodyPr/>
        <a:lstStyle/>
        <a:p>
          <a:pPr algn="ctr"/>
          <a:endParaRPr lang="en-AU">
            <a:solidFill>
              <a:schemeClr val="accent1">
                <a:lumMod val="75000"/>
              </a:schemeClr>
            </a:solidFill>
          </a:endParaRPr>
        </a:p>
      </dgm:t>
    </dgm:pt>
    <dgm:pt modelId="{588D3F01-6E61-49E5-B253-A00CD616A3DC}" type="sibTrans" cxnId="{08AB489C-B926-4A67-811D-D578C8AFCDEC}">
      <dgm:prSet/>
      <dgm:spPr/>
      <dgm:t>
        <a:bodyPr/>
        <a:lstStyle/>
        <a:p>
          <a:pPr algn="ctr"/>
          <a:endParaRPr lang="en-AU">
            <a:solidFill>
              <a:schemeClr val="accent1">
                <a:lumMod val="75000"/>
              </a:schemeClr>
            </a:solidFill>
          </a:endParaRPr>
        </a:p>
      </dgm:t>
    </dgm:pt>
    <dgm:pt modelId="{96131516-6740-4C0A-A948-93AF0E6A0930}" type="pres">
      <dgm:prSet presAssocID="{05B56739-1DA6-4603-8810-DFC35E8465BC}" presName="Name0" presStyleCnt="0">
        <dgm:presLayoutVars>
          <dgm:dir/>
          <dgm:animLvl val="lvl"/>
          <dgm:resizeHandles val="exact"/>
        </dgm:presLayoutVars>
      </dgm:prSet>
      <dgm:spPr/>
    </dgm:pt>
    <dgm:pt modelId="{0A5AAC04-4A68-4B10-89B1-10093F25792F}" type="pres">
      <dgm:prSet presAssocID="{3464AD04-4C38-4F6D-8052-6E114B54A8C9}" presName="parTxOnly" presStyleLbl="node1" presStyleIdx="0" presStyleCnt="7" custScaleX="82645" custScaleY="82645">
        <dgm:presLayoutVars>
          <dgm:chMax val="0"/>
          <dgm:chPref val="0"/>
          <dgm:bulletEnabled val="1"/>
        </dgm:presLayoutVars>
      </dgm:prSet>
      <dgm:spPr/>
    </dgm:pt>
    <dgm:pt modelId="{9D5D7CB2-5029-4CDE-990F-3310290395AC}" type="pres">
      <dgm:prSet presAssocID="{6441D899-ABA4-42C9-8FB5-4500B4D4685A}" presName="parTxOnlySpace" presStyleCnt="0"/>
      <dgm:spPr/>
    </dgm:pt>
    <dgm:pt modelId="{FDF931E4-E9DA-44FF-96A4-29C11545FB22}" type="pres">
      <dgm:prSet presAssocID="{8E3F56C7-A75E-4C17-83A9-F7B28177128A}" presName="parTxOnly" presStyleLbl="node1" presStyleIdx="1" presStyleCnt="7" custScaleX="82645" custScaleY="82645">
        <dgm:presLayoutVars>
          <dgm:chMax val="0"/>
          <dgm:chPref val="0"/>
          <dgm:bulletEnabled val="1"/>
        </dgm:presLayoutVars>
      </dgm:prSet>
      <dgm:spPr/>
    </dgm:pt>
    <dgm:pt modelId="{EF8B8D00-6416-44D8-8A03-82D9B9610E7E}" type="pres">
      <dgm:prSet presAssocID="{218ADFEB-BC92-489D-9457-BEFF3F175C0F}" presName="parTxOnlySpace" presStyleCnt="0"/>
      <dgm:spPr/>
    </dgm:pt>
    <dgm:pt modelId="{3D27314F-0489-4FC1-A782-696AD6435D47}" type="pres">
      <dgm:prSet presAssocID="{E109553E-A5EB-4203-ABB8-B8E1A0A80055}" presName="parTxOnly" presStyleLbl="node1" presStyleIdx="2" presStyleCnt="7" custScaleX="82645" custScaleY="82645">
        <dgm:presLayoutVars>
          <dgm:chMax val="0"/>
          <dgm:chPref val="0"/>
          <dgm:bulletEnabled val="1"/>
        </dgm:presLayoutVars>
      </dgm:prSet>
      <dgm:spPr/>
    </dgm:pt>
    <dgm:pt modelId="{416045BA-E60D-4E51-A680-0D26F2CC0DBA}" type="pres">
      <dgm:prSet presAssocID="{FB6DF006-B255-43C3-A418-9022A95E5FCF}" presName="parTxOnlySpace" presStyleCnt="0"/>
      <dgm:spPr/>
    </dgm:pt>
    <dgm:pt modelId="{557219ED-4167-4C26-8D7D-BDABA97398D4}" type="pres">
      <dgm:prSet presAssocID="{051FF1C1-A577-41C4-896E-69FE7F8B66DB}" presName="parTxOnly" presStyleLbl="node1" presStyleIdx="3" presStyleCnt="7" custScaleX="82645" custScaleY="82645">
        <dgm:presLayoutVars>
          <dgm:chMax val="0"/>
          <dgm:chPref val="0"/>
          <dgm:bulletEnabled val="1"/>
        </dgm:presLayoutVars>
      </dgm:prSet>
      <dgm:spPr/>
    </dgm:pt>
    <dgm:pt modelId="{7573D2D7-F49A-47AC-956F-4A1180AB0B4B}" type="pres">
      <dgm:prSet presAssocID="{C02E610B-924D-44DA-AEE8-156C02787934}" presName="parTxOnlySpace" presStyleCnt="0"/>
      <dgm:spPr/>
    </dgm:pt>
    <dgm:pt modelId="{7D6881F2-B0A5-43D9-8A19-D00945B1A818}" type="pres">
      <dgm:prSet presAssocID="{22ABBA3B-1D39-4A02-B2D6-E087976FB6B4}" presName="parTxOnly" presStyleLbl="node1" presStyleIdx="4" presStyleCnt="7" custScaleX="82645" custScaleY="82645">
        <dgm:presLayoutVars>
          <dgm:chMax val="0"/>
          <dgm:chPref val="0"/>
          <dgm:bulletEnabled val="1"/>
        </dgm:presLayoutVars>
      </dgm:prSet>
      <dgm:spPr/>
    </dgm:pt>
    <dgm:pt modelId="{C7E0763B-4ACD-4EA2-A901-71FA434A7E01}" type="pres">
      <dgm:prSet presAssocID="{1043E4F1-8186-4889-AB48-EBF4948F9902}" presName="parTxOnlySpace" presStyleCnt="0"/>
      <dgm:spPr/>
    </dgm:pt>
    <dgm:pt modelId="{3798BCAE-54DA-4EC2-B4E1-0A5DF82C44E9}" type="pres">
      <dgm:prSet presAssocID="{DDB8539E-2F03-4DFE-893D-9ACC6DC477B4}" presName="parTxOnly" presStyleLbl="node1" presStyleIdx="5" presStyleCnt="7" custScaleX="82645" custScaleY="82645">
        <dgm:presLayoutVars>
          <dgm:chMax val="0"/>
          <dgm:chPref val="0"/>
          <dgm:bulletEnabled val="1"/>
        </dgm:presLayoutVars>
      </dgm:prSet>
      <dgm:spPr/>
    </dgm:pt>
    <dgm:pt modelId="{0E6B725F-270D-4282-B0FF-DA6F67EE680C}" type="pres">
      <dgm:prSet presAssocID="{F006560E-3F82-44B1-817D-83A992E24DBF}" presName="parTxOnlySpace" presStyleCnt="0"/>
      <dgm:spPr/>
    </dgm:pt>
    <dgm:pt modelId="{0C45863E-1D10-443E-9AB4-F1ECABCFBBB1}" type="pres">
      <dgm:prSet presAssocID="{DC1CFE4D-BAD5-4694-BBA6-BB4725A09037}" presName="parTxOnly" presStyleLbl="node1" presStyleIdx="6" presStyleCnt="7" custScaleX="82645" custScaleY="82645">
        <dgm:presLayoutVars>
          <dgm:chMax val="0"/>
          <dgm:chPref val="0"/>
          <dgm:bulletEnabled val="1"/>
        </dgm:presLayoutVars>
      </dgm:prSet>
      <dgm:spPr/>
    </dgm:pt>
  </dgm:ptLst>
  <dgm:cxnLst>
    <dgm:cxn modelId="{CB939B14-42BE-4DD4-A63F-249B370EC89E}" srcId="{05B56739-1DA6-4603-8810-DFC35E8465BC}" destId="{E109553E-A5EB-4203-ABB8-B8E1A0A80055}" srcOrd="2" destOrd="0" parTransId="{C2BBACC7-CD90-4FCA-AA89-4479F9547877}" sibTransId="{FB6DF006-B255-43C3-A418-9022A95E5FCF}"/>
    <dgm:cxn modelId="{4E3AE724-D472-478B-AC21-974B2E35A713}" type="presOf" srcId="{E109553E-A5EB-4203-ABB8-B8E1A0A80055}" destId="{3D27314F-0489-4FC1-A782-696AD6435D47}" srcOrd="0" destOrd="0" presId="urn:microsoft.com/office/officeart/2005/8/layout/chevron1"/>
    <dgm:cxn modelId="{63AF6B25-D621-4DCF-ADDF-001987159C45}" type="presOf" srcId="{051FF1C1-A577-41C4-896E-69FE7F8B66DB}" destId="{557219ED-4167-4C26-8D7D-BDABA97398D4}" srcOrd="0" destOrd="0" presId="urn:microsoft.com/office/officeart/2005/8/layout/chevron1"/>
    <dgm:cxn modelId="{937D022B-9B15-472E-8A9A-EC699903B6E5}" type="presOf" srcId="{22ABBA3B-1D39-4A02-B2D6-E087976FB6B4}" destId="{7D6881F2-B0A5-43D9-8A19-D00945B1A818}" srcOrd="0" destOrd="0" presId="urn:microsoft.com/office/officeart/2005/8/layout/chevron1"/>
    <dgm:cxn modelId="{D550CE3C-63C6-467A-ABAE-0B043BCFDB0C}" type="presOf" srcId="{DDB8539E-2F03-4DFE-893D-9ACC6DC477B4}" destId="{3798BCAE-54DA-4EC2-B4E1-0A5DF82C44E9}" srcOrd="0" destOrd="0" presId="urn:microsoft.com/office/officeart/2005/8/layout/chevron1"/>
    <dgm:cxn modelId="{D08D483D-54F5-4AA1-98DC-8F07F3C83A03}" srcId="{05B56739-1DA6-4603-8810-DFC35E8465BC}" destId="{8E3F56C7-A75E-4C17-83A9-F7B28177128A}" srcOrd="1" destOrd="0" parTransId="{EBC62361-B2A5-42B8-929F-1606BBED4662}" sibTransId="{218ADFEB-BC92-489D-9457-BEFF3F175C0F}"/>
    <dgm:cxn modelId="{5BA83366-79FB-4483-8A4D-358E2B9E3D29}" srcId="{05B56739-1DA6-4603-8810-DFC35E8465BC}" destId="{22ABBA3B-1D39-4A02-B2D6-E087976FB6B4}" srcOrd="4" destOrd="0" parTransId="{EB3FE4CB-1FF8-4A57-B653-71DDBE7A95D4}" sibTransId="{1043E4F1-8186-4889-AB48-EBF4948F9902}"/>
    <dgm:cxn modelId="{AB578D4E-F1EB-4102-92DF-F4E8F2BE8700}" srcId="{05B56739-1DA6-4603-8810-DFC35E8465BC}" destId="{3464AD04-4C38-4F6D-8052-6E114B54A8C9}" srcOrd="0" destOrd="0" parTransId="{CFEC8B1A-2C1B-417A-9B9F-4D00B7D2E76E}" sibTransId="{6441D899-ABA4-42C9-8FB5-4500B4D4685A}"/>
    <dgm:cxn modelId="{2F441376-7693-4AC4-AEF2-352F65EDF028}" srcId="{05B56739-1DA6-4603-8810-DFC35E8465BC}" destId="{051FF1C1-A577-41C4-896E-69FE7F8B66DB}" srcOrd="3" destOrd="0" parTransId="{3FF715FE-E307-4F8A-9CB4-3016E9C9E4EA}" sibTransId="{C02E610B-924D-44DA-AEE8-156C02787934}"/>
    <dgm:cxn modelId="{00BF5E85-7EF3-4104-ABC4-ECF471E5F373}" type="presOf" srcId="{3464AD04-4C38-4F6D-8052-6E114B54A8C9}" destId="{0A5AAC04-4A68-4B10-89B1-10093F25792F}" srcOrd="0" destOrd="0" presId="urn:microsoft.com/office/officeart/2005/8/layout/chevron1"/>
    <dgm:cxn modelId="{DF73A48F-2561-49E7-A2ED-06058ECAD08B}" type="presOf" srcId="{DC1CFE4D-BAD5-4694-BBA6-BB4725A09037}" destId="{0C45863E-1D10-443E-9AB4-F1ECABCFBBB1}" srcOrd="0" destOrd="0" presId="urn:microsoft.com/office/officeart/2005/8/layout/chevron1"/>
    <dgm:cxn modelId="{08AB489C-B926-4A67-811D-D578C8AFCDEC}" srcId="{05B56739-1DA6-4603-8810-DFC35E8465BC}" destId="{DC1CFE4D-BAD5-4694-BBA6-BB4725A09037}" srcOrd="6" destOrd="0" parTransId="{FCFE5D1B-D757-45F7-AF4D-183C2A660BED}" sibTransId="{588D3F01-6E61-49E5-B253-A00CD616A3DC}"/>
    <dgm:cxn modelId="{6845B0AB-81D4-47DD-AA94-2F91D3FCA5D1}" type="presOf" srcId="{8E3F56C7-A75E-4C17-83A9-F7B28177128A}" destId="{FDF931E4-E9DA-44FF-96A4-29C11545FB22}" srcOrd="0" destOrd="0" presId="urn:microsoft.com/office/officeart/2005/8/layout/chevron1"/>
    <dgm:cxn modelId="{199F52E7-873F-44CC-9EFA-08FCC7137B78}" srcId="{05B56739-1DA6-4603-8810-DFC35E8465BC}" destId="{DDB8539E-2F03-4DFE-893D-9ACC6DC477B4}" srcOrd="5" destOrd="0" parTransId="{0F83CF4B-AA64-4628-ABF4-20D5E98653B4}" sibTransId="{F006560E-3F82-44B1-817D-83A992E24DBF}"/>
    <dgm:cxn modelId="{E92AA1FE-3910-41CC-8E28-1C3235B6958D}" type="presOf" srcId="{05B56739-1DA6-4603-8810-DFC35E8465BC}" destId="{96131516-6740-4C0A-A948-93AF0E6A0930}" srcOrd="0" destOrd="0" presId="urn:microsoft.com/office/officeart/2005/8/layout/chevron1"/>
    <dgm:cxn modelId="{C3D2A882-F536-4038-BD35-81A228B78F4F}" type="presParOf" srcId="{96131516-6740-4C0A-A948-93AF0E6A0930}" destId="{0A5AAC04-4A68-4B10-89B1-10093F25792F}" srcOrd="0" destOrd="0" presId="urn:microsoft.com/office/officeart/2005/8/layout/chevron1"/>
    <dgm:cxn modelId="{F3E87A52-0598-464B-91FE-CF7217D0FFEE}" type="presParOf" srcId="{96131516-6740-4C0A-A948-93AF0E6A0930}" destId="{9D5D7CB2-5029-4CDE-990F-3310290395AC}" srcOrd="1" destOrd="0" presId="urn:microsoft.com/office/officeart/2005/8/layout/chevron1"/>
    <dgm:cxn modelId="{59D8CA56-A673-4068-B544-A10B3A803E0D}" type="presParOf" srcId="{96131516-6740-4C0A-A948-93AF0E6A0930}" destId="{FDF931E4-E9DA-44FF-96A4-29C11545FB22}" srcOrd="2" destOrd="0" presId="urn:microsoft.com/office/officeart/2005/8/layout/chevron1"/>
    <dgm:cxn modelId="{4C25B038-CEE4-4B54-82F6-F11127C8351E}" type="presParOf" srcId="{96131516-6740-4C0A-A948-93AF0E6A0930}" destId="{EF8B8D00-6416-44D8-8A03-82D9B9610E7E}" srcOrd="3" destOrd="0" presId="urn:microsoft.com/office/officeart/2005/8/layout/chevron1"/>
    <dgm:cxn modelId="{9E3657F7-903C-4A90-93CD-699E33C95911}" type="presParOf" srcId="{96131516-6740-4C0A-A948-93AF0E6A0930}" destId="{3D27314F-0489-4FC1-A782-696AD6435D47}" srcOrd="4" destOrd="0" presId="urn:microsoft.com/office/officeart/2005/8/layout/chevron1"/>
    <dgm:cxn modelId="{35E1C548-00A6-46E7-A445-97BBD0A294F3}" type="presParOf" srcId="{96131516-6740-4C0A-A948-93AF0E6A0930}" destId="{416045BA-E60D-4E51-A680-0D26F2CC0DBA}" srcOrd="5" destOrd="0" presId="urn:microsoft.com/office/officeart/2005/8/layout/chevron1"/>
    <dgm:cxn modelId="{345EE40A-5D1C-424F-AD13-32E995B43CB7}" type="presParOf" srcId="{96131516-6740-4C0A-A948-93AF0E6A0930}" destId="{557219ED-4167-4C26-8D7D-BDABA97398D4}" srcOrd="6" destOrd="0" presId="urn:microsoft.com/office/officeart/2005/8/layout/chevron1"/>
    <dgm:cxn modelId="{07ED6D52-1B45-470A-89CF-6132C6EB9158}" type="presParOf" srcId="{96131516-6740-4C0A-A948-93AF0E6A0930}" destId="{7573D2D7-F49A-47AC-956F-4A1180AB0B4B}" srcOrd="7" destOrd="0" presId="urn:microsoft.com/office/officeart/2005/8/layout/chevron1"/>
    <dgm:cxn modelId="{424F33F1-F2CB-4BC0-9EE7-1988A023154A}" type="presParOf" srcId="{96131516-6740-4C0A-A948-93AF0E6A0930}" destId="{7D6881F2-B0A5-43D9-8A19-D00945B1A818}" srcOrd="8" destOrd="0" presId="urn:microsoft.com/office/officeart/2005/8/layout/chevron1"/>
    <dgm:cxn modelId="{1FEA8927-2A1C-482D-8CE0-8DA87B71E1E5}" type="presParOf" srcId="{96131516-6740-4C0A-A948-93AF0E6A0930}" destId="{C7E0763B-4ACD-4EA2-A901-71FA434A7E01}" srcOrd="9" destOrd="0" presId="urn:microsoft.com/office/officeart/2005/8/layout/chevron1"/>
    <dgm:cxn modelId="{7D71100C-1F42-476A-B69F-9451DE2EB15E}" type="presParOf" srcId="{96131516-6740-4C0A-A948-93AF0E6A0930}" destId="{3798BCAE-54DA-4EC2-B4E1-0A5DF82C44E9}" srcOrd="10" destOrd="0" presId="urn:microsoft.com/office/officeart/2005/8/layout/chevron1"/>
    <dgm:cxn modelId="{1C18A2A5-4711-4471-910B-DD313DB05582}" type="presParOf" srcId="{96131516-6740-4C0A-A948-93AF0E6A0930}" destId="{0E6B725F-270D-4282-B0FF-DA6F67EE680C}" srcOrd="11" destOrd="0" presId="urn:microsoft.com/office/officeart/2005/8/layout/chevron1"/>
    <dgm:cxn modelId="{1C8CF54C-92F7-4A70-820B-94E1D9389CDA}" type="presParOf" srcId="{96131516-6740-4C0A-A948-93AF0E6A0930}" destId="{0C45863E-1D10-443E-9AB4-F1ECABCFBBB1}" srcOrd="12" destOrd="0" presId="urn:microsoft.com/office/officeart/2005/8/layout/chevron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B56739-1DA6-4603-8810-DFC35E8465BC}" type="doc">
      <dgm:prSet loTypeId="urn:microsoft.com/office/officeart/2005/8/layout/chevron1" loCatId="process" qsTypeId="urn:microsoft.com/office/officeart/2005/8/quickstyle/simple1" qsCatId="simple" csTypeId="urn:microsoft.com/office/officeart/2005/8/colors/accent1_1" csCatId="accent1" phldr="1"/>
      <dgm:spPr/>
    </dgm:pt>
    <dgm:pt modelId="{3464AD04-4C38-4F6D-8052-6E114B54A8C9}">
      <dgm:prSet phldrT="[Text]"/>
      <dgm:spPr/>
      <dgm:t>
        <a:bodyPr/>
        <a:lstStyle/>
        <a:p>
          <a:r>
            <a:rPr lang="en-AU">
              <a:solidFill>
                <a:schemeClr val="accent1">
                  <a:lumMod val="75000"/>
                </a:schemeClr>
              </a:solidFill>
            </a:rPr>
            <a:t>June</a:t>
          </a:r>
        </a:p>
      </dgm:t>
    </dgm:pt>
    <dgm:pt modelId="{CFEC8B1A-2C1B-417A-9B9F-4D00B7D2E76E}" type="parTrans" cxnId="{AB578D4E-F1EB-4102-92DF-F4E8F2BE8700}">
      <dgm:prSet/>
      <dgm:spPr/>
      <dgm:t>
        <a:bodyPr/>
        <a:lstStyle/>
        <a:p>
          <a:endParaRPr lang="en-AU">
            <a:solidFill>
              <a:schemeClr val="accent1">
                <a:lumMod val="75000"/>
              </a:schemeClr>
            </a:solidFill>
          </a:endParaRPr>
        </a:p>
      </dgm:t>
    </dgm:pt>
    <dgm:pt modelId="{6441D899-ABA4-42C9-8FB5-4500B4D4685A}" type="sibTrans" cxnId="{AB578D4E-F1EB-4102-92DF-F4E8F2BE8700}">
      <dgm:prSet/>
      <dgm:spPr/>
      <dgm:t>
        <a:bodyPr/>
        <a:lstStyle/>
        <a:p>
          <a:endParaRPr lang="en-AU">
            <a:solidFill>
              <a:schemeClr val="accent1">
                <a:lumMod val="75000"/>
              </a:schemeClr>
            </a:solidFill>
          </a:endParaRPr>
        </a:p>
      </dgm:t>
    </dgm:pt>
    <dgm:pt modelId="{8E3F56C7-A75E-4C17-83A9-F7B28177128A}">
      <dgm:prSet phldrT="[Text]"/>
      <dgm:spPr/>
      <dgm:t>
        <a:bodyPr/>
        <a:lstStyle/>
        <a:p>
          <a:r>
            <a:rPr lang="en-AU">
              <a:solidFill>
                <a:schemeClr val="accent1">
                  <a:lumMod val="75000"/>
                </a:schemeClr>
              </a:solidFill>
            </a:rPr>
            <a:t>August</a:t>
          </a:r>
        </a:p>
      </dgm:t>
    </dgm:pt>
    <dgm:pt modelId="{EBC62361-B2A5-42B8-929F-1606BBED4662}" type="parTrans" cxnId="{D08D483D-54F5-4AA1-98DC-8F07F3C83A03}">
      <dgm:prSet/>
      <dgm:spPr/>
      <dgm:t>
        <a:bodyPr/>
        <a:lstStyle/>
        <a:p>
          <a:endParaRPr lang="en-AU">
            <a:solidFill>
              <a:schemeClr val="accent1">
                <a:lumMod val="75000"/>
              </a:schemeClr>
            </a:solidFill>
          </a:endParaRPr>
        </a:p>
      </dgm:t>
    </dgm:pt>
    <dgm:pt modelId="{218ADFEB-BC92-489D-9457-BEFF3F175C0F}" type="sibTrans" cxnId="{D08D483D-54F5-4AA1-98DC-8F07F3C83A03}">
      <dgm:prSet/>
      <dgm:spPr/>
      <dgm:t>
        <a:bodyPr/>
        <a:lstStyle/>
        <a:p>
          <a:endParaRPr lang="en-AU">
            <a:solidFill>
              <a:schemeClr val="accent1">
                <a:lumMod val="75000"/>
              </a:schemeClr>
            </a:solidFill>
          </a:endParaRPr>
        </a:p>
      </dgm:t>
    </dgm:pt>
    <dgm:pt modelId="{E109553E-A5EB-4203-ABB8-B8E1A0A80055}">
      <dgm:prSet phldrT="[Text]"/>
      <dgm:spPr/>
      <dgm:t>
        <a:bodyPr/>
        <a:lstStyle/>
        <a:p>
          <a:r>
            <a:rPr lang="en-AU">
              <a:solidFill>
                <a:schemeClr val="accent1">
                  <a:lumMod val="75000"/>
                </a:schemeClr>
              </a:solidFill>
            </a:rPr>
            <a:t>September</a:t>
          </a:r>
        </a:p>
      </dgm:t>
    </dgm:pt>
    <dgm:pt modelId="{C2BBACC7-CD90-4FCA-AA89-4479F9547877}" type="parTrans" cxnId="{CB939B14-42BE-4DD4-A63F-249B370EC89E}">
      <dgm:prSet/>
      <dgm:spPr/>
      <dgm:t>
        <a:bodyPr/>
        <a:lstStyle/>
        <a:p>
          <a:endParaRPr lang="en-AU">
            <a:solidFill>
              <a:schemeClr val="accent1">
                <a:lumMod val="75000"/>
              </a:schemeClr>
            </a:solidFill>
          </a:endParaRPr>
        </a:p>
      </dgm:t>
    </dgm:pt>
    <dgm:pt modelId="{FB6DF006-B255-43C3-A418-9022A95E5FCF}" type="sibTrans" cxnId="{CB939B14-42BE-4DD4-A63F-249B370EC89E}">
      <dgm:prSet/>
      <dgm:spPr/>
      <dgm:t>
        <a:bodyPr/>
        <a:lstStyle/>
        <a:p>
          <a:endParaRPr lang="en-AU">
            <a:solidFill>
              <a:schemeClr val="accent1">
                <a:lumMod val="75000"/>
              </a:schemeClr>
            </a:solidFill>
          </a:endParaRPr>
        </a:p>
      </dgm:t>
    </dgm:pt>
    <dgm:pt modelId="{051FF1C1-A577-41C4-896E-69FE7F8B66DB}">
      <dgm:prSet/>
      <dgm:spPr/>
      <dgm:t>
        <a:bodyPr/>
        <a:lstStyle/>
        <a:p>
          <a:r>
            <a:rPr lang="en-AU">
              <a:solidFill>
                <a:schemeClr val="accent1">
                  <a:lumMod val="75000"/>
                </a:schemeClr>
              </a:solidFill>
            </a:rPr>
            <a:t>October</a:t>
          </a:r>
        </a:p>
      </dgm:t>
    </dgm:pt>
    <dgm:pt modelId="{3FF715FE-E307-4F8A-9CB4-3016E9C9E4EA}" type="parTrans" cxnId="{2F441376-7693-4AC4-AEF2-352F65EDF028}">
      <dgm:prSet/>
      <dgm:spPr/>
      <dgm:t>
        <a:bodyPr/>
        <a:lstStyle/>
        <a:p>
          <a:endParaRPr lang="en-AU">
            <a:solidFill>
              <a:schemeClr val="accent1">
                <a:lumMod val="75000"/>
              </a:schemeClr>
            </a:solidFill>
          </a:endParaRPr>
        </a:p>
      </dgm:t>
    </dgm:pt>
    <dgm:pt modelId="{C02E610B-924D-44DA-AEE8-156C02787934}" type="sibTrans" cxnId="{2F441376-7693-4AC4-AEF2-352F65EDF028}">
      <dgm:prSet/>
      <dgm:spPr/>
      <dgm:t>
        <a:bodyPr/>
        <a:lstStyle/>
        <a:p>
          <a:endParaRPr lang="en-AU">
            <a:solidFill>
              <a:schemeClr val="accent1">
                <a:lumMod val="75000"/>
              </a:schemeClr>
            </a:solidFill>
          </a:endParaRPr>
        </a:p>
      </dgm:t>
    </dgm:pt>
    <dgm:pt modelId="{22ABBA3B-1D39-4A02-B2D6-E087976FB6B4}">
      <dgm:prSet/>
      <dgm:spPr/>
      <dgm:t>
        <a:bodyPr/>
        <a:lstStyle/>
        <a:p>
          <a:r>
            <a:rPr lang="en-AU">
              <a:solidFill>
                <a:schemeClr val="accent1">
                  <a:lumMod val="75000"/>
                </a:schemeClr>
              </a:solidFill>
            </a:rPr>
            <a:t>November</a:t>
          </a:r>
        </a:p>
      </dgm:t>
    </dgm:pt>
    <dgm:pt modelId="{EB3FE4CB-1FF8-4A57-B653-71DDBE7A95D4}" type="parTrans" cxnId="{5BA83366-79FB-4483-8A4D-358E2B9E3D29}">
      <dgm:prSet/>
      <dgm:spPr/>
      <dgm:t>
        <a:bodyPr/>
        <a:lstStyle/>
        <a:p>
          <a:endParaRPr lang="en-AU">
            <a:solidFill>
              <a:schemeClr val="accent1">
                <a:lumMod val="75000"/>
              </a:schemeClr>
            </a:solidFill>
          </a:endParaRPr>
        </a:p>
      </dgm:t>
    </dgm:pt>
    <dgm:pt modelId="{1043E4F1-8186-4889-AB48-EBF4948F9902}" type="sibTrans" cxnId="{5BA83366-79FB-4483-8A4D-358E2B9E3D29}">
      <dgm:prSet/>
      <dgm:spPr/>
      <dgm:t>
        <a:bodyPr/>
        <a:lstStyle/>
        <a:p>
          <a:endParaRPr lang="en-AU">
            <a:solidFill>
              <a:schemeClr val="accent1">
                <a:lumMod val="75000"/>
              </a:schemeClr>
            </a:solidFill>
          </a:endParaRPr>
        </a:p>
      </dgm:t>
    </dgm:pt>
    <dgm:pt modelId="{96131516-6740-4C0A-A948-93AF0E6A0930}" type="pres">
      <dgm:prSet presAssocID="{05B56739-1DA6-4603-8810-DFC35E8465BC}" presName="Name0" presStyleCnt="0">
        <dgm:presLayoutVars>
          <dgm:dir/>
          <dgm:animLvl val="lvl"/>
          <dgm:resizeHandles val="exact"/>
        </dgm:presLayoutVars>
      </dgm:prSet>
      <dgm:spPr/>
    </dgm:pt>
    <dgm:pt modelId="{0A5AAC04-4A68-4B10-89B1-10093F25792F}" type="pres">
      <dgm:prSet presAssocID="{3464AD04-4C38-4F6D-8052-6E114B54A8C9}" presName="parTxOnly" presStyleLbl="node1" presStyleIdx="0" presStyleCnt="5" custScaleX="82645" custScaleY="82645">
        <dgm:presLayoutVars>
          <dgm:chMax val="0"/>
          <dgm:chPref val="0"/>
          <dgm:bulletEnabled val="1"/>
        </dgm:presLayoutVars>
      </dgm:prSet>
      <dgm:spPr/>
    </dgm:pt>
    <dgm:pt modelId="{9D5D7CB2-5029-4CDE-990F-3310290395AC}" type="pres">
      <dgm:prSet presAssocID="{6441D899-ABA4-42C9-8FB5-4500B4D4685A}" presName="parTxOnlySpace" presStyleCnt="0"/>
      <dgm:spPr/>
    </dgm:pt>
    <dgm:pt modelId="{FDF931E4-E9DA-44FF-96A4-29C11545FB22}" type="pres">
      <dgm:prSet presAssocID="{8E3F56C7-A75E-4C17-83A9-F7B28177128A}" presName="parTxOnly" presStyleLbl="node1" presStyleIdx="1" presStyleCnt="5" custScaleX="82645" custScaleY="82645">
        <dgm:presLayoutVars>
          <dgm:chMax val="0"/>
          <dgm:chPref val="0"/>
          <dgm:bulletEnabled val="1"/>
        </dgm:presLayoutVars>
      </dgm:prSet>
      <dgm:spPr/>
    </dgm:pt>
    <dgm:pt modelId="{EF8B8D00-6416-44D8-8A03-82D9B9610E7E}" type="pres">
      <dgm:prSet presAssocID="{218ADFEB-BC92-489D-9457-BEFF3F175C0F}" presName="parTxOnlySpace" presStyleCnt="0"/>
      <dgm:spPr/>
    </dgm:pt>
    <dgm:pt modelId="{3D27314F-0489-4FC1-A782-696AD6435D47}" type="pres">
      <dgm:prSet presAssocID="{E109553E-A5EB-4203-ABB8-B8E1A0A80055}" presName="parTxOnly" presStyleLbl="node1" presStyleIdx="2" presStyleCnt="5" custScaleX="82645" custScaleY="82645">
        <dgm:presLayoutVars>
          <dgm:chMax val="0"/>
          <dgm:chPref val="0"/>
          <dgm:bulletEnabled val="1"/>
        </dgm:presLayoutVars>
      </dgm:prSet>
      <dgm:spPr/>
    </dgm:pt>
    <dgm:pt modelId="{416045BA-E60D-4E51-A680-0D26F2CC0DBA}" type="pres">
      <dgm:prSet presAssocID="{FB6DF006-B255-43C3-A418-9022A95E5FCF}" presName="parTxOnlySpace" presStyleCnt="0"/>
      <dgm:spPr/>
    </dgm:pt>
    <dgm:pt modelId="{557219ED-4167-4C26-8D7D-BDABA97398D4}" type="pres">
      <dgm:prSet presAssocID="{051FF1C1-A577-41C4-896E-69FE7F8B66DB}" presName="parTxOnly" presStyleLbl="node1" presStyleIdx="3" presStyleCnt="5" custScaleX="82645" custScaleY="82645">
        <dgm:presLayoutVars>
          <dgm:chMax val="0"/>
          <dgm:chPref val="0"/>
          <dgm:bulletEnabled val="1"/>
        </dgm:presLayoutVars>
      </dgm:prSet>
      <dgm:spPr/>
    </dgm:pt>
    <dgm:pt modelId="{7573D2D7-F49A-47AC-956F-4A1180AB0B4B}" type="pres">
      <dgm:prSet presAssocID="{C02E610B-924D-44DA-AEE8-156C02787934}" presName="parTxOnlySpace" presStyleCnt="0"/>
      <dgm:spPr/>
    </dgm:pt>
    <dgm:pt modelId="{7D6881F2-B0A5-43D9-8A19-D00945B1A818}" type="pres">
      <dgm:prSet presAssocID="{22ABBA3B-1D39-4A02-B2D6-E087976FB6B4}" presName="parTxOnly" presStyleLbl="node1" presStyleIdx="4" presStyleCnt="5" custScaleX="82645" custScaleY="82645">
        <dgm:presLayoutVars>
          <dgm:chMax val="0"/>
          <dgm:chPref val="0"/>
          <dgm:bulletEnabled val="1"/>
        </dgm:presLayoutVars>
      </dgm:prSet>
      <dgm:spPr/>
    </dgm:pt>
  </dgm:ptLst>
  <dgm:cxnLst>
    <dgm:cxn modelId="{CB939B14-42BE-4DD4-A63F-249B370EC89E}" srcId="{05B56739-1DA6-4603-8810-DFC35E8465BC}" destId="{E109553E-A5EB-4203-ABB8-B8E1A0A80055}" srcOrd="2" destOrd="0" parTransId="{C2BBACC7-CD90-4FCA-AA89-4479F9547877}" sibTransId="{FB6DF006-B255-43C3-A418-9022A95E5FCF}"/>
    <dgm:cxn modelId="{D08D483D-54F5-4AA1-98DC-8F07F3C83A03}" srcId="{05B56739-1DA6-4603-8810-DFC35E8465BC}" destId="{8E3F56C7-A75E-4C17-83A9-F7B28177128A}" srcOrd="1" destOrd="0" parTransId="{EBC62361-B2A5-42B8-929F-1606BBED4662}" sibTransId="{218ADFEB-BC92-489D-9457-BEFF3F175C0F}"/>
    <dgm:cxn modelId="{5BA83366-79FB-4483-8A4D-358E2B9E3D29}" srcId="{05B56739-1DA6-4603-8810-DFC35E8465BC}" destId="{22ABBA3B-1D39-4A02-B2D6-E087976FB6B4}" srcOrd="4" destOrd="0" parTransId="{EB3FE4CB-1FF8-4A57-B653-71DDBE7A95D4}" sibTransId="{1043E4F1-8186-4889-AB48-EBF4948F9902}"/>
    <dgm:cxn modelId="{AB578D4E-F1EB-4102-92DF-F4E8F2BE8700}" srcId="{05B56739-1DA6-4603-8810-DFC35E8465BC}" destId="{3464AD04-4C38-4F6D-8052-6E114B54A8C9}" srcOrd="0" destOrd="0" parTransId="{CFEC8B1A-2C1B-417A-9B9F-4D00B7D2E76E}" sibTransId="{6441D899-ABA4-42C9-8FB5-4500B4D4685A}"/>
    <dgm:cxn modelId="{2F441376-7693-4AC4-AEF2-352F65EDF028}" srcId="{05B56739-1DA6-4603-8810-DFC35E8465BC}" destId="{051FF1C1-A577-41C4-896E-69FE7F8B66DB}" srcOrd="3" destOrd="0" parTransId="{3FF715FE-E307-4F8A-9CB4-3016E9C9E4EA}" sibTransId="{C02E610B-924D-44DA-AEE8-156C02787934}"/>
    <dgm:cxn modelId="{49124A8A-3479-4AC8-9BBF-4840D6A7A9AA}" type="presOf" srcId="{E109553E-A5EB-4203-ABB8-B8E1A0A80055}" destId="{3D27314F-0489-4FC1-A782-696AD6435D47}" srcOrd="0" destOrd="0" presId="urn:microsoft.com/office/officeart/2005/8/layout/chevron1"/>
    <dgm:cxn modelId="{B9B7EC8A-7E80-4000-8641-F6F4DA1E4070}" type="presOf" srcId="{3464AD04-4C38-4F6D-8052-6E114B54A8C9}" destId="{0A5AAC04-4A68-4B10-89B1-10093F25792F}" srcOrd="0" destOrd="0" presId="urn:microsoft.com/office/officeart/2005/8/layout/chevron1"/>
    <dgm:cxn modelId="{E629E58E-9E8F-4FE6-A8C7-D54FAFBF5C76}" type="presOf" srcId="{05B56739-1DA6-4603-8810-DFC35E8465BC}" destId="{96131516-6740-4C0A-A948-93AF0E6A0930}" srcOrd="0" destOrd="0" presId="urn:microsoft.com/office/officeart/2005/8/layout/chevron1"/>
    <dgm:cxn modelId="{ADAC759A-FBC9-40A2-A216-3EB3A6690C3D}" type="presOf" srcId="{22ABBA3B-1D39-4A02-B2D6-E087976FB6B4}" destId="{7D6881F2-B0A5-43D9-8A19-D00945B1A818}" srcOrd="0" destOrd="0" presId="urn:microsoft.com/office/officeart/2005/8/layout/chevron1"/>
    <dgm:cxn modelId="{921152BD-8623-48FE-972B-F8DD4F20E272}" type="presOf" srcId="{051FF1C1-A577-41C4-896E-69FE7F8B66DB}" destId="{557219ED-4167-4C26-8D7D-BDABA97398D4}" srcOrd="0" destOrd="0" presId="urn:microsoft.com/office/officeart/2005/8/layout/chevron1"/>
    <dgm:cxn modelId="{2BF9EEF3-74F7-43EB-985C-8EBE6F7DBC1A}" type="presOf" srcId="{8E3F56C7-A75E-4C17-83A9-F7B28177128A}" destId="{FDF931E4-E9DA-44FF-96A4-29C11545FB22}" srcOrd="0" destOrd="0" presId="urn:microsoft.com/office/officeart/2005/8/layout/chevron1"/>
    <dgm:cxn modelId="{90D4B315-1C43-409F-975B-C0FF1089A578}" type="presParOf" srcId="{96131516-6740-4C0A-A948-93AF0E6A0930}" destId="{0A5AAC04-4A68-4B10-89B1-10093F25792F}" srcOrd="0" destOrd="0" presId="urn:microsoft.com/office/officeart/2005/8/layout/chevron1"/>
    <dgm:cxn modelId="{64AE9B3D-F0E6-41F0-9F01-B1C2DF8A3E91}" type="presParOf" srcId="{96131516-6740-4C0A-A948-93AF0E6A0930}" destId="{9D5D7CB2-5029-4CDE-990F-3310290395AC}" srcOrd="1" destOrd="0" presId="urn:microsoft.com/office/officeart/2005/8/layout/chevron1"/>
    <dgm:cxn modelId="{F9584B06-CC08-4081-B64F-604232E64B94}" type="presParOf" srcId="{96131516-6740-4C0A-A948-93AF0E6A0930}" destId="{FDF931E4-E9DA-44FF-96A4-29C11545FB22}" srcOrd="2" destOrd="0" presId="urn:microsoft.com/office/officeart/2005/8/layout/chevron1"/>
    <dgm:cxn modelId="{0AA397AD-BE7F-42B4-B4AD-3F4C859ECBA2}" type="presParOf" srcId="{96131516-6740-4C0A-A948-93AF0E6A0930}" destId="{EF8B8D00-6416-44D8-8A03-82D9B9610E7E}" srcOrd="3" destOrd="0" presId="urn:microsoft.com/office/officeart/2005/8/layout/chevron1"/>
    <dgm:cxn modelId="{FD77B5CE-5FAF-452F-8DED-321A6532D814}" type="presParOf" srcId="{96131516-6740-4C0A-A948-93AF0E6A0930}" destId="{3D27314F-0489-4FC1-A782-696AD6435D47}" srcOrd="4" destOrd="0" presId="urn:microsoft.com/office/officeart/2005/8/layout/chevron1"/>
    <dgm:cxn modelId="{B63D50C2-3B35-4A79-BF1A-1EB3CB93A51D}" type="presParOf" srcId="{96131516-6740-4C0A-A948-93AF0E6A0930}" destId="{416045BA-E60D-4E51-A680-0D26F2CC0DBA}" srcOrd="5" destOrd="0" presId="urn:microsoft.com/office/officeart/2005/8/layout/chevron1"/>
    <dgm:cxn modelId="{AF1D2E70-6B12-467B-96CD-11398623936B}" type="presParOf" srcId="{96131516-6740-4C0A-A948-93AF0E6A0930}" destId="{557219ED-4167-4C26-8D7D-BDABA97398D4}" srcOrd="6" destOrd="0" presId="urn:microsoft.com/office/officeart/2005/8/layout/chevron1"/>
    <dgm:cxn modelId="{47BA9286-8AF5-4E30-9C34-96E6A1CEC3D2}" type="presParOf" srcId="{96131516-6740-4C0A-A948-93AF0E6A0930}" destId="{7573D2D7-F49A-47AC-956F-4A1180AB0B4B}" srcOrd="7" destOrd="0" presId="urn:microsoft.com/office/officeart/2005/8/layout/chevron1"/>
    <dgm:cxn modelId="{F891F37D-1103-47AE-8C17-453742F58667}" type="presParOf" srcId="{96131516-6740-4C0A-A948-93AF0E6A0930}" destId="{7D6881F2-B0A5-43D9-8A19-D00945B1A818}" srcOrd="8" destOrd="0" presId="urn:microsoft.com/office/officeart/2005/8/layout/chevro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B56739-1DA6-4603-8810-DFC35E8465BC}" type="doc">
      <dgm:prSet loTypeId="urn:microsoft.com/office/officeart/2005/8/layout/chevron1" loCatId="process" qsTypeId="urn:microsoft.com/office/officeart/2005/8/quickstyle/simple1" qsCatId="simple" csTypeId="urn:microsoft.com/office/officeart/2005/8/colors/accent0_2" csCatId="mainScheme" phldr="1"/>
      <dgm:spPr/>
    </dgm:pt>
    <dgm:pt modelId="{3464AD04-4C38-4F6D-8052-6E114B54A8C9}">
      <dgm:prSet phldrT="[Text]"/>
      <dgm:spPr/>
      <dgm:t>
        <a:bodyPr/>
        <a:lstStyle/>
        <a:p>
          <a:r>
            <a:rPr lang="en-AU"/>
            <a:t>End of reporting period</a:t>
          </a:r>
        </a:p>
      </dgm:t>
    </dgm:pt>
    <dgm:pt modelId="{CFEC8B1A-2C1B-417A-9B9F-4D00B7D2E76E}" type="parTrans" cxnId="{AB578D4E-F1EB-4102-92DF-F4E8F2BE8700}">
      <dgm:prSet/>
      <dgm:spPr/>
      <dgm:t>
        <a:bodyPr/>
        <a:lstStyle/>
        <a:p>
          <a:endParaRPr lang="en-AU"/>
        </a:p>
      </dgm:t>
    </dgm:pt>
    <dgm:pt modelId="{6441D899-ABA4-42C9-8FB5-4500B4D4685A}" type="sibTrans" cxnId="{AB578D4E-F1EB-4102-92DF-F4E8F2BE8700}">
      <dgm:prSet/>
      <dgm:spPr/>
      <dgm:t>
        <a:bodyPr/>
        <a:lstStyle/>
        <a:p>
          <a:endParaRPr lang="en-AU"/>
        </a:p>
      </dgm:t>
    </dgm:pt>
    <dgm:pt modelId="{8E3F56C7-A75E-4C17-83A9-F7B28177128A}">
      <dgm:prSet phldrT="[Text]"/>
      <dgm:spPr/>
      <dgm:t>
        <a:bodyPr/>
        <a:lstStyle/>
        <a:p>
          <a:r>
            <a:rPr lang="en-AU"/>
            <a:t>Manufacturer reports to Department</a:t>
          </a:r>
        </a:p>
      </dgm:t>
    </dgm:pt>
    <dgm:pt modelId="{EBC62361-B2A5-42B8-929F-1606BBED4662}" type="parTrans" cxnId="{D08D483D-54F5-4AA1-98DC-8F07F3C83A03}">
      <dgm:prSet/>
      <dgm:spPr/>
      <dgm:t>
        <a:bodyPr/>
        <a:lstStyle/>
        <a:p>
          <a:endParaRPr lang="en-AU"/>
        </a:p>
      </dgm:t>
    </dgm:pt>
    <dgm:pt modelId="{218ADFEB-BC92-489D-9457-BEFF3F175C0F}" type="sibTrans" cxnId="{D08D483D-54F5-4AA1-98DC-8F07F3C83A03}">
      <dgm:prSet/>
      <dgm:spPr/>
      <dgm:t>
        <a:bodyPr/>
        <a:lstStyle/>
        <a:p>
          <a:endParaRPr lang="en-AU"/>
        </a:p>
      </dgm:t>
    </dgm:pt>
    <dgm:pt modelId="{E109553E-A5EB-4203-ABB8-B8E1A0A80055}">
      <dgm:prSet phldrT="[Text]"/>
      <dgm:spPr/>
      <dgm:t>
        <a:bodyPr/>
        <a:lstStyle/>
        <a:p>
          <a:r>
            <a:rPr lang="en-AU"/>
            <a:t>Levy liability notice (invoice)</a:t>
          </a:r>
        </a:p>
      </dgm:t>
    </dgm:pt>
    <dgm:pt modelId="{C2BBACC7-CD90-4FCA-AA89-4479F9547877}" type="parTrans" cxnId="{CB939B14-42BE-4DD4-A63F-249B370EC89E}">
      <dgm:prSet/>
      <dgm:spPr/>
      <dgm:t>
        <a:bodyPr/>
        <a:lstStyle/>
        <a:p>
          <a:endParaRPr lang="en-AU"/>
        </a:p>
      </dgm:t>
    </dgm:pt>
    <dgm:pt modelId="{FB6DF006-B255-43C3-A418-9022A95E5FCF}" type="sibTrans" cxnId="{CB939B14-42BE-4DD4-A63F-249B370EC89E}">
      <dgm:prSet/>
      <dgm:spPr/>
      <dgm:t>
        <a:bodyPr/>
        <a:lstStyle/>
        <a:p>
          <a:endParaRPr lang="en-AU"/>
        </a:p>
      </dgm:t>
    </dgm:pt>
    <dgm:pt modelId="{051FF1C1-A577-41C4-896E-69FE7F8B66DB}">
      <dgm:prSet/>
      <dgm:spPr/>
      <dgm:t>
        <a:bodyPr/>
        <a:lstStyle/>
        <a:p>
          <a:r>
            <a:rPr lang="en-AU"/>
            <a:t>Invoice reminder</a:t>
          </a:r>
        </a:p>
      </dgm:t>
    </dgm:pt>
    <dgm:pt modelId="{3FF715FE-E307-4F8A-9CB4-3016E9C9E4EA}" type="parTrans" cxnId="{2F441376-7693-4AC4-AEF2-352F65EDF028}">
      <dgm:prSet/>
      <dgm:spPr/>
      <dgm:t>
        <a:bodyPr/>
        <a:lstStyle/>
        <a:p>
          <a:endParaRPr lang="en-AU"/>
        </a:p>
      </dgm:t>
    </dgm:pt>
    <dgm:pt modelId="{C02E610B-924D-44DA-AEE8-156C02787934}" type="sibTrans" cxnId="{2F441376-7693-4AC4-AEF2-352F65EDF028}">
      <dgm:prSet/>
      <dgm:spPr/>
      <dgm:t>
        <a:bodyPr/>
        <a:lstStyle/>
        <a:p>
          <a:endParaRPr lang="en-AU"/>
        </a:p>
      </dgm:t>
    </dgm:pt>
    <dgm:pt modelId="{22ABBA3B-1D39-4A02-B2D6-E087976FB6B4}">
      <dgm:prSet/>
      <dgm:spPr/>
      <dgm:t>
        <a:bodyPr/>
        <a:lstStyle/>
        <a:p>
          <a:r>
            <a:rPr lang="en-AU"/>
            <a:t>Levy payment due 30 November</a:t>
          </a:r>
        </a:p>
      </dgm:t>
    </dgm:pt>
    <dgm:pt modelId="{EB3FE4CB-1FF8-4A57-B653-71DDBE7A95D4}" type="parTrans" cxnId="{5BA83366-79FB-4483-8A4D-358E2B9E3D29}">
      <dgm:prSet/>
      <dgm:spPr/>
      <dgm:t>
        <a:bodyPr/>
        <a:lstStyle/>
        <a:p>
          <a:endParaRPr lang="en-AU"/>
        </a:p>
      </dgm:t>
    </dgm:pt>
    <dgm:pt modelId="{1043E4F1-8186-4889-AB48-EBF4948F9902}" type="sibTrans" cxnId="{5BA83366-79FB-4483-8A4D-358E2B9E3D29}">
      <dgm:prSet/>
      <dgm:spPr/>
      <dgm:t>
        <a:bodyPr/>
        <a:lstStyle/>
        <a:p>
          <a:endParaRPr lang="en-AU"/>
        </a:p>
      </dgm:t>
    </dgm:pt>
    <dgm:pt modelId="{96131516-6740-4C0A-A948-93AF0E6A0930}" type="pres">
      <dgm:prSet presAssocID="{05B56739-1DA6-4603-8810-DFC35E8465BC}" presName="Name0" presStyleCnt="0">
        <dgm:presLayoutVars>
          <dgm:dir/>
          <dgm:animLvl val="lvl"/>
          <dgm:resizeHandles val="exact"/>
        </dgm:presLayoutVars>
      </dgm:prSet>
      <dgm:spPr/>
    </dgm:pt>
    <dgm:pt modelId="{0A5AAC04-4A68-4B10-89B1-10093F25792F}" type="pres">
      <dgm:prSet presAssocID="{3464AD04-4C38-4F6D-8052-6E114B54A8C9}" presName="parTxOnly" presStyleLbl="node1" presStyleIdx="0" presStyleCnt="5" custScaleX="82645" custScaleY="103114">
        <dgm:presLayoutVars>
          <dgm:chMax val="0"/>
          <dgm:chPref val="0"/>
          <dgm:bulletEnabled val="1"/>
        </dgm:presLayoutVars>
      </dgm:prSet>
      <dgm:spPr/>
    </dgm:pt>
    <dgm:pt modelId="{9D5D7CB2-5029-4CDE-990F-3310290395AC}" type="pres">
      <dgm:prSet presAssocID="{6441D899-ABA4-42C9-8FB5-4500B4D4685A}" presName="parTxOnlySpace" presStyleCnt="0"/>
      <dgm:spPr/>
    </dgm:pt>
    <dgm:pt modelId="{FDF931E4-E9DA-44FF-96A4-29C11545FB22}" type="pres">
      <dgm:prSet presAssocID="{8E3F56C7-A75E-4C17-83A9-F7B28177128A}" presName="parTxOnly" presStyleLbl="node1" presStyleIdx="1" presStyleCnt="5" custScaleX="82645" custScaleY="103114">
        <dgm:presLayoutVars>
          <dgm:chMax val="0"/>
          <dgm:chPref val="0"/>
          <dgm:bulletEnabled val="1"/>
        </dgm:presLayoutVars>
      </dgm:prSet>
      <dgm:spPr/>
    </dgm:pt>
    <dgm:pt modelId="{EF8B8D00-6416-44D8-8A03-82D9B9610E7E}" type="pres">
      <dgm:prSet presAssocID="{218ADFEB-BC92-489D-9457-BEFF3F175C0F}" presName="parTxOnlySpace" presStyleCnt="0"/>
      <dgm:spPr/>
    </dgm:pt>
    <dgm:pt modelId="{3D27314F-0489-4FC1-A782-696AD6435D47}" type="pres">
      <dgm:prSet presAssocID="{E109553E-A5EB-4203-ABB8-B8E1A0A80055}" presName="parTxOnly" presStyleLbl="node1" presStyleIdx="2" presStyleCnt="5" custScaleX="82645" custScaleY="106103">
        <dgm:presLayoutVars>
          <dgm:chMax val="0"/>
          <dgm:chPref val="0"/>
          <dgm:bulletEnabled val="1"/>
        </dgm:presLayoutVars>
      </dgm:prSet>
      <dgm:spPr/>
    </dgm:pt>
    <dgm:pt modelId="{416045BA-E60D-4E51-A680-0D26F2CC0DBA}" type="pres">
      <dgm:prSet presAssocID="{FB6DF006-B255-43C3-A418-9022A95E5FCF}" presName="parTxOnlySpace" presStyleCnt="0"/>
      <dgm:spPr/>
    </dgm:pt>
    <dgm:pt modelId="{557219ED-4167-4C26-8D7D-BDABA97398D4}" type="pres">
      <dgm:prSet presAssocID="{051FF1C1-A577-41C4-896E-69FE7F8B66DB}" presName="parTxOnly" presStyleLbl="node1" presStyleIdx="3" presStyleCnt="5" custScaleX="82645" custScaleY="103114">
        <dgm:presLayoutVars>
          <dgm:chMax val="0"/>
          <dgm:chPref val="0"/>
          <dgm:bulletEnabled val="1"/>
        </dgm:presLayoutVars>
      </dgm:prSet>
      <dgm:spPr/>
    </dgm:pt>
    <dgm:pt modelId="{7573D2D7-F49A-47AC-956F-4A1180AB0B4B}" type="pres">
      <dgm:prSet presAssocID="{C02E610B-924D-44DA-AEE8-156C02787934}" presName="parTxOnlySpace" presStyleCnt="0"/>
      <dgm:spPr/>
    </dgm:pt>
    <dgm:pt modelId="{7D6881F2-B0A5-43D9-8A19-D00945B1A818}" type="pres">
      <dgm:prSet presAssocID="{22ABBA3B-1D39-4A02-B2D6-E087976FB6B4}" presName="parTxOnly" presStyleLbl="node1" presStyleIdx="4" presStyleCnt="5" custScaleX="82645" custScaleY="103114">
        <dgm:presLayoutVars>
          <dgm:chMax val="0"/>
          <dgm:chPref val="0"/>
          <dgm:bulletEnabled val="1"/>
        </dgm:presLayoutVars>
      </dgm:prSet>
      <dgm:spPr/>
    </dgm:pt>
  </dgm:ptLst>
  <dgm:cxnLst>
    <dgm:cxn modelId="{CB939B14-42BE-4DD4-A63F-249B370EC89E}" srcId="{05B56739-1DA6-4603-8810-DFC35E8465BC}" destId="{E109553E-A5EB-4203-ABB8-B8E1A0A80055}" srcOrd="2" destOrd="0" parTransId="{C2BBACC7-CD90-4FCA-AA89-4479F9547877}" sibTransId="{FB6DF006-B255-43C3-A418-9022A95E5FCF}"/>
    <dgm:cxn modelId="{E50C0A19-6D86-4230-BA00-932B0E89A2DF}" type="presOf" srcId="{22ABBA3B-1D39-4A02-B2D6-E087976FB6B4}" destId="{7D6881F2-B0A5-43D9-8A19-D00945B1A818}" srcOrd="0" destOrd="0" presId="urn:microsoft.com/office/officeart/2005/8/layout/chevron1"/>
    <dgm:cxn modelId="{D08D483D-54F5-4AA1-98DC-8F07F3C83A03}" srcId="{05B56739-1DA6-4603-8810-DFC35E8465BC}" destId="{8E3F56C7-A75E-4C17-83A9-F7B28177128A}" srcOrd="1" destOrd="0" parTransId="{EBC62361-B2A5-42B8-929F-1606BBED4662}" sibTransId="{218ADFEB-BC92-489D-9457-BEFF3F175C0F}"/>
    <dgm:cxn modelId="{F01E2A40-D0EB-4F73-AB81-318A8DA1B5A7}" type="presOf" srcId="{3464AD04-4C38-4F6D-8052-6E114B54A8C9}" destId="{0A5AAC04-4A68-4B10-89B1-10093F25792F}" srcOrd="0" destOrd="0" presId="urn:microsoft.com/office/officeart/2005/8/layout/chevron1"/>
    <dgm:cxn modelId="{206A2D46-C9E8-48A7-BCB7-5114F51A3C60}" type="presOf" srcId="{8E3F56C7-A75E-4C17-83A9-F7B28177128A}" destId="{FDF931E4-E9DA-44FF-96A4-29C11545FB22}" srcOrd="0" destOrd="0" presId="urn:microsoft.com/office/officeart/2005/8/layout/chevron1"/>
    <dgm:cxn modelId="{5BA83366-79FB-4483-8A4D-358E2B9E3D29}" srcId="{05B56739-1DA6-4603-8810-DFC35E8465BC}" destId="{22ABBA3B-1D39-4A02-B2D6-E087976FB6B4}" srcOrd="4" destOrd="0" parTransId="{EB3FE4CB-1FF8-4A57-B653-71DDBE7A95D4}" sibTransId="{1043E4F1-8186-4889-AB48-EBF4948F9902}"/>
    <dgm:cxn modelId="{AB578D4E-F1EB-4102-92DF-F4E8F2BE8700}" srcId="{05B56739-1DA6-4603-8810-DFC35E8465BC}" destId="{3464AD04-4C38-4F6D-8052-6E114B54A8C9}" srcOrd="0" destOrd="0" parTransId="{CFEC8B1A-2C1B-417A-9B9F-4D00B7D2E76E}" sibTransId="{6441D899-ABA4-42C9-8FB5-4500B4D4685A}"/>
    <dgm:cxn modelId="{2F441376-7693-4AC4-AEF2-352F65EDF028}" srcId="{05B56739-1DA6-4603-8810-DFC35E8465BC}" destId="{051FF1C1-A577-41C4-896E-69FE7F8B66DB}" srcOrd="3" destOrd="0" parTransId="{3FF715FE-E307-4F8A-9CB4-3016E9C9E4EA}" sibTransId="{C02E610B-924D-44DA-AEE8-156C02787934}"/>
    <dgm:cxn modelId="{F177975A-40C1-4B9D-B101-C5944D97432B}" type="presOf" srcId="{E109553E-A5EB-4203-ABB8-B8E1A0A80055}" destId="{3D27314F-0489-4FC1-A782-696AD6435D47}" srcOrd="0" destOrd="0" presId="urn:microsoft.com/office/officeart/2005/8/layout/chevron1"/>
    <dgm:cxn modelId="{4F871F8E-6398-4A56-B4F0-6DE66B2F6E82}" type="presOf" srcId="{051FF1C1-A577-41C4-896E-69FE7F8B66DB}" destId="{557219ED-4167-4C26-8D7D-BDABA97398D4}" srcOrd="0" destOrd="0" presId="urn:microsoft.com/office/officeart/2005/8/layout/chevron1"/>
    <dgm:cxn modelId="{50D355AA-5FC1-4220-9D20-601C8C8E7701}" type="presOf" srcId="{05B56739-1DA6-4603-8810-DFC35E8465BC}" destId="{96131516-6740-4C0A-A948-93AF0E6A0930}" srcOrd="0" destOrd="0" presId="urn:microsoft.com/office/officeart/2005/8/layout/chevron1"/>
    <dgm:cxn modelId="{CF235268-BF17-49CB-AECE-0A4E2DCAB0DF}" type="presParOf" srcId="{96131516-6740-4C0A-A948-93AF0E6A0930}" destId="{0A5AAC04-4A68-4B10-89B1-10093F25792F}" srcOrd="0" destOrd="0" presId="urn:microsoft.com/office/officeart/2005/8/layout/chevron1"/>
    <dgm:cxn modelId="{01583EF6-5850-449D-85C4-39DC8949C830}" type="presParOf" srcId="{96131516-6740-4C0A-A948-93AF0E6A0930}" destId="{9D5D7CB2-5029-4CDE-990F-3310290395AC}" srcOrd="1" destOrd="0" presId="urn:microsoft.com/office/officeart/2005/8/layout/chevron1"/>
    <dgm:cxn modelId="{74E60158-F272-4269-920D-8E221EEA4BA1}" type="presParOf" srcId="{96131516-6740-4C0A-A948-93AF0E6A0930}" destId="{FDF931E4-E9DA-44FF-96A4-29C11545FB22}" srcOrd="2" destOrd="0" presId="urn:microsoft.com/office/officeart/2005/8/layout/chevron1"/>
    <dgm:cxn modelId="{7B88999D-5621-4D14-B2C3-17D65E45DF5A}" type="presParOf" srcId="{96131516-6740-4C0A-A948-93AF0E6A0930}" destId="{EF8B8D00-6416-44D8-8A03-82D9B9610E7E}" srcOrd="3" destOrd="0" presId="urn:microsoft.com/office/officeart/2005/8/layout/chevron1"/>
    <dgm:cxn modelId="{693F99E8-3036-4936-ABA8-3FC98568B989}" type="presParOf" srcId="{96131516-6740-4C0A-A948-93AF0E6A0930}" destId="{3D27314F-0489-4FC1-A782-696AD6435D47}" srcOrd="4" destOrd="0" presId="urn:microsoft.com/office/officeart/2005/8/layout/chevron1"/>
    <dgm:cxn modelId="{E87CC73D-53FB-429D-9F4B-350C10E5F224}" type="presParOf" srcId="{96131516-6740-4C0A-A948-93AF0E6A0930}" destId="{416045BA-E60D-4E51-A680-0D26F2CC0DBA}" srcOrd="5" destOrd="0" presId="urn:microsoft.com/office/officeart/2005/8/layout/chevron1"/>
    <dgm:cxn modelId="{C71149FE-1CCC-4D34-994D-20E8911A4206}" type="presParOf" srcId="{96131516-6740-4C0A-A948-93AF0E6A0930}" destId="{557219ED-4167-4C26-8D7D-BDABA97398D4}" srcOrd="6" destOrd="0" presId="urn:microsoft.com/office/officeart/2005/8/layout/chevron1"/>
    <dgm:cxn modelId="{6BC70DDA-D7EC-40CE-A7FF-D42BCD395736}" type="presParOf" srcId="{96131516-6740-4C0A-A948-93AF0E6A0930}" destId="{7573D2D7-F49A-47AC-956F-4A1180AB0B4B}" srcOrd="7" destOrd="0" presId="urn:microsoft.com/office/officeart/2005/8/layout/chevron1"/>
    <dgm:cxn modelId="{EB509F6E-BD61-4866-89AF-D99075EDBBEA}" type="presParOf" srcId="{96131516-6740-4C0A-A948-93AF0E6A0930}" destId="{7D6881F2-B0A5-43D9-8A19-D00945B1A818}" srcOrd="8" destOrd="0" presId="urn:microsoft.com/office/officeart/2005/8/layout/chevro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8657D-A57F-4F67-A448-3531B389C9BC}">
      <dsp:nvSpPr>
        <dsp:cNvPr id="0" name=""/>
        <dsp:cNvSpPr/>
      </dsp:nvSpPr>
      <dsp:spPr>
        <a:xfrm>
          <a:off x="0" y="0"/>
          <a:ext cx="1683760" cy="19050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t>2021-22	</a:t>
          </a:r>
        </a:p>
      </dsp:txBody>
      <dsp:txXfrm>
        <a:off x="95250" y="0"/>
        <a:ext cx="1493260" cy="190500"/>
      </dsp:txXfrm>
    </dsp:sp>
    <dsp:sp modelId="{482E7664-D6CD-4E6D-A051-E1B5F9138B0C}">
      <dsp:nvSpPr>
        <dsp:cNvPr id="0" name=""/>
        <dsp:cNvSpPr/>
      </dsp:nvSpPr>
      <dsp:spPr>
        <a:xfrm>
          <a:off x="1452440" y="0"/>
          <a:ext cx="1683760" cy="19050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t>2022-23</a:t>
          </a:r>
        </a:p>
      </dsp:txBody>
      <dsp:txXfrm>
        <a:off x="1547690" y="0"/>
        <a:ext cx="1493260" cy="190500"/>
      </dsp:txXfrm>
    </dsp:sp>
    <dsp:sp modelId="{ABC1F3D1-C5A5-4383-9FE0-8A3445CEB631}">
      <dsp:nvSpPr>
        <dsp:cNvPr id="0" name=""/>
        <dsp:cNvSpPr/>
      </dsp:nvSpPr>
      <dsp:spPr>
        <a:xfrm>
          <a:off x="3033661" y="0"/>
          <a:ext cx="1683760" cy="19050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t>2023-24</a:t>
          </a:r>
        </a:p>
      </dsp:txBody>
      <dsp:txXfrm>
        <a:off x="3128911" y="0"/>
        <a:ext cx="1493260" cy="190500"/>
      </dsp:txXfrm>
    </dsp:sp>
    <dsp:sp modelId="{C2D0ED2E-7759-4429-A93A-493379B98623}">
      <dsp:nvSpPr>
        <dsp:cNvPr id="0" name=""/>
        <dsp:cNvSpPr/>
      </dsp:nvSpPr>
      <dsp:spPr>
        <a:xfrm>
          <a:off x="4549046" y="0"/>
          <a:ext cx="1683760" cy="190500"/>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kern="1200"/>
            <a:t>2024-25</a:t>
          </a:r>
        </a:p>
      </dsp:txBody>
      <dsp:txXfrm>
        <a:off x="4644296" y="0"/>
        <a:ext cx="1493260" cy="190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B0036C-4B33-43EA-BBE4-484C89F47F59}">
      <dsp:nvSpPr>
        <dsp:cNvPr id="0" name=""/>
        <dsp:cNvSpPr/>
      </dsp:nvSpPr>
      <dsp:spPr>
        <a:xfrm>
          <a:off x="490119" y="0"/>
          <a:ext cx="5305742" cy="2330450"/>
        </a:xfrm>
        <a:prstGeom prst="rightArrow">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4F62038F-D295-4514-9CB5-6677170EC0D3}">
      <dsp:nvSpPr>
        <dsp:cNvPr id="0" name=""/>
        <dsp:cNvSpPr/>
      </dsp:nvSpPr>
      <dsp:spPr>
        <a:xfrm>
          <a:off x="2850" y="730251"/>
          <a:ext cx="1099195" cy="869947"/>
        </a:xfrm>
        <a:prstGeom prst="roundRect">
          <a:avLst/>
        </a:prstGeom>
        <a:solidFill>
          <a:schemeClr val="accent3">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cap="none" spc="0">
              <a:ln w="0"/>
              <a:solidFill>
                <a:schemeClr val="tx1"/>
              </a:solidFill>
              <a:effectLst>
                <a:outerShdw blurRad="38100" dist="19050" dir="2700000" algn="tl" rotWithShape="0">
                  <a:schemeClr val="dk1">
                    <a:alpha val="40000"/>
                  </a:schemeClr>
                </a:outerShdw>
              </a:effectLst>
            </a:rPr>
            <a:t>CRIS consultation</a:t>
          </a:r>
        </a:p>
        <a:p>
          <a:pPr marL="0" lvl="0" indent="0" algn="ctr" defTabSz="400050">
            <a:lnSpc>
              <a:spcPct val="90000"/>
            </a:lnSpc>
            <a:spcBef>
              <a:spcPct val="0"/>
            </a:spcBef>
            <a:spcAft>
              <a:spcPct val="35000"/>
            </a:spcAft>
            <a:buNone/>
          </a:pPr>
          <a:r>
            <a:rPr lang="en-AU" sz="900" b="0" kern="1200" cap="none" spc="0">
              <a:ln w="0"/>
              <a:solidFill>
                <a:schemeClr val="tx1"/>
              </a:solidFill>
              <a:effectLst>
                <a:outerShdw blurRad="38100" dist="19050" dir="2700000" algn="tl" rotWithShape="0">
                  <a:schemeClr val="dk1">
                    <a:alpha val="40000"/>
                  </a:schemeClr>
                </a:outerShdw>
              </a:effectLst>
            </a:rPr>
            <a:t>Public consultation on proposed CRIS changes</a:t>
          </a:r>
        </a:p>
        <a:p>
          <a:pPr marL="0" lvl="0" indent="0" algn="ctr" defTabSz="400050">
            <a:lnSpc>
              <a:spcPct val="90000"/>
            </a:lnSpc>
            <a:spcBef>
              <a:spcPct val="0"/>
            </a:spcBef>
            <a:spcAft>
              <a:spcPct val="35000"/>
            </a:spcAft>
            <a:buNone/>
          </a:pPr>
          <a:r>
            <a:rPr lang="en-AU" sz="900" b="0" kern="1200" cap="none" spc="0">
              <a:ln w="0"/>
              <a:solidFill>
                <a:schemeClr val="tx1"/>
              </a:solidFill>
              <a:effectLst>
                <a:outerShdw blurRad="38100" dist="19050" dir="2700000" algn="tl" rotWithShape="0">
                  <a:schemeClr val="dk1">
                    <a:alpha val="40000"/>
                  </a:schemeClr>
                </a:outerShdw>
              </a:effectLst>
            </a:rPr>
            <a:t>Sep - Oct 2021</a:t>
          </a:r>
        </a:p>
      </dsp:txBody>
      <dsp:txXfrm>
        <a:off x="45317" y="772718"/>
        <a:ext cx="1014261" cy="785013"/>
      </dsp:txXfrm>
    </dsp:sp>
    <dsp:sp modelId="{E33627AF-1C5F-4E80-A29F-6D3BDC238465}">
      <dsp:nvSpPr>
        <dsp:cNvPr id="0" name=""/>
        <dsp:cNvSpPr/>
      </dsp:nvSpPr>
      <dsp:spPr>
        <a:xfrm>
          <a:off x="3133178" y="702994"/>
          <a:ext cx="2746136" cy="906731"/>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0" kern="1200" cap="none" spc="0">
              <a:ln w="0"/>
              <a:solidFill>
                <a:schemeClr val="tx1"/>
              </a:solidFill>
              <a:effectLst>
                <a:outerShdw blurRad="38100" dist="19050" dir="2700000" algn="tl" rotWithShape="0">
                  <a:schemeClr val="dk1">
                    <a:alpha val="40000"/>
                  </a:schemeClr>
                </a:outerShdw>
              </a:effectLst>
            </a:rPr>
            <a:t>Levy payable in November </a:t>
          </a:r>
        </a:p>
        <a:p>
          <a:pPr marL="0" lvl="0" indent="0" algn="ctr" defTabSz="400050">
            <a:lnSpc>
              <a:spcPct val="90000"/>
            </a:lnSpc>
            <a:spcBef>
              <a:spcPct val="0"/>
            </a:spcBef>
            <a:spcAft>
              <a:spcPct val="35000"/>
            </a:spcAft>
            <a:buNone/>
          </a:pPr>
          <a:r>
            <a:rPr lang="en-AU" sz="900" b="0" kern="1200" cap="none" spc="0">
              <a:ln w="0"/>
              <a:solidFill>
                <a:schemeClr val="tx1"/>
              </a:solidFill>
              <a:effectLst>
                <a:outerShdw blurRad="38100" dist="19050" dir="2700000" algn="tl" rotWithShape="0">
                  <a:schemeClr val="dk1">
                    <a:alpha val="40000"/>
                  </a:schemeClr>
                </a:outerShdw>
              </a:effectLst>
            </a:rPr>
            <a:t>for the previous Financial year</a:t>
          </a:r>
          <a:endParaRPr lang="en-AU" sz="900" b="1" kern="1200" cap="none" spc="0">
            <a:ln w="0"/>
            <a:solidFill>
              <a:schemeClr val="tx1"/>
            </a:solidFill>
            <a:effectLst>
              <a:outerShdw blurRad="38100" dist="19050" dir="2700000" algn="tl" rotWithShape="0">
                <a:schemeClr val="dk1">
                  <a:alpha val="40000"/>
                </a:schemeClr>
              </a:outerShdw>
            </a:effectLst>
          </a:endParaRPr>
        </a:p>
      </dsp:txBody>
      <dsp:txXfrm>
        <a:off x="3177441" y="747257"/>
        <a:ext cx="2657610" cy="818205"/>
      </dsp:txXfrm>
    </dsp:sp>
    <dsp:sp modelId="{5311352C-4DD8-4B95-96A7-C67A30B4EDA2}">
      <dsp:nvSpPr>
        <dsp:cNvPr id="0" name=""/>
        <dsp:cNvSpPr/>
      </dsp:nvSpPr>
      <dsp:spPr>
        <a:xfrm>
          <a:off x="1113961" y="712521"/>
          <a:ext cx="1101283" cy="887677"/>
        </a:xfrm>
        <a:prstGeom prst="round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cap="none" spc="0">
              <a:ln w="0"/>
              <a:solidFill>
                <a:schemeClr val="tx1"/>
              </a:solidFill>
              <a:effectLst>
                <a:outerShdw blurRad="38100" dist="19050" dir="2700000" algn="tl" rotWithShape="0">
                  <a:schemeClr val="dk1">
                    <a:alpha val="40000"/>
                  </a:schemeClr>
                </a:outerShdw>
              </a:effectLst>
            </a:rPr>
            <a:t>Final CRIS approved</a:t>
          </a:r>
        </a:p>
        <a:p>
          <a:pPr marL="0" lvl="0" indent="0" algn="ctr" defTabSz="400050">
            <a:lnSpc>
              <a:spcPct val="90000"/>
            </a:lnSpc>
            <a:spcBef>
              <a:spcPct val="0"/>
            </a:spcBef>
            <a:spcAft>
              <a:spcPct val="35000"/>
            </a:spcAft>
            <a:buNone/>
          </a:pPr>
          <a:r>
            <a:rPr lang="en-AU" sz="900" b="0" kern="1200" cap="none" spc="0">
              <a:ln w="0"/>
              <a:solidFill>
                <a:schemeClr val="tx1"/>
              </a:solidFill>
              <a:effectLst>
                <a:outerShdw blurRad="38100" dist="19050" dir="2700000" algn="tl" rotWithShape="0">
                  <a:schemeClr val="dk1">
                    <a:alpha val="40000"/>
                  </a:schemeClr>
                </a:outerShdw>
              </a:effectLst>
            </a:rPr>
            <a:t>Revised Levy arrangements apply to 2021-22 Financial year</a:t>
          </a:r>
        </a:p>
      </dsp:txBody>
      <dsp:txXfrm>
        <a:off x="1157294" y="755854"/>
        <a:ext cx="1014617" cy="801011"/>
      </dsp:txXfrm>
    </dsp:sp>
    <dsp:sp modelId="{FAC77CFB-AAD2-40DE-9654-8F01B002C494}">
      <dsp:nvSpPr>
        <dsp:cNvPr id="0" name=""/>
        <dsp:cNvSpPr/>
      </dsp:nvSpPr>
      <dsp:spPr>
        <a:xfrm>
          <a:off x="2157115" y="708158"/>
          <a:ext cx="1115151" cy="911094"/>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Times New Roman" panose="02020603050405020304" pitchFamily="18" charset="0"/>
            <a:buNone/>
          </a:pPr>
          <a:r>
            <a:rPr lang="en-AU" sz="900" b="1" kern="1200"/>
            <a:t>2021-22 Financial</a:t>
          </a:r>
        </a:p>
        <a:p>
          <a:pPr marL="0" lvl="0" indent="0" algn="ctr" defTabSz="400050">
            <a:lnSpc>
              <a:spcPct val="90000"/>
            </a:lnSpc>
            <a:spcBef>
              <a:spcPct val="0"/>
            </a:spcBef>
            <a:spcAft>
              <a:spcPct val="35000"/>
            </a:spcAft>
            <a:buFont typeface="Times New Roman" panose="02020603050405020304" pitchFamily="18" charset="0"/>
            <a:buNone/>
          </a:pPr>
          <a:r>
            <a:rPr lang="en-AU" sz="900" b="1" kern="1200"/>
            <a:t> </a:t>
          </a:r>
          <a:r>
            <a:rPr lang="en-AU" sz="900" kern="1200"/>
            <a:t>Year Levy Payable November 2022</a:t>
          </a:r>
        </a:p>
      </dsp:txBody>
      <dsp:txXfrm>
        <a:off x="2201591" y="752634"/>
        <a:ext cx="1026199" cy="822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AAC04-4A68-4B10-89B1-10093F25792F}">
      <dsp:nvSpPr>
        <dsp:cNvPr id="0" name=""/>
        <dsp:cNvSpPr/>
      </dsp:nvSpPr>
      <dsp:spPr>
        <a:xfrm>
          <a:off x="3510" y="86710"/>
          <a:ext cx="931239" cy="464753"/>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Early notification letter of potential liability</a:t>
          </a:r>
        </a:p>
      </dsp:txBody>
      <dsp:txXfrm>
        <a:off x="235887" y="86710"/>
        <a:ext cx="466486" cy="464753"/>
      </dsp:txXfrm>
    </dsp:sp>
    <dsp:sp modelId="{FDF931E4-E9DA-44FF-96A4-29C11545FB22}">
      <dsp:nvSpPr>
        <dsp:cNvPr id="0" name=""/>
        <dsp:cNvSpPr/>
      </dsp:nvSpPr>
      <dsp:spPr>
        <a:xfrm>
          <a:off x="822070" y="86710"/>
          <a:ext cx="931239" cy="464753"/>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Full year import data analysed</a:t>
          </a:r>
        </a:p>
      </dsp:txBody>
      <dsp:txXfrm>
        <a:off x="1054447" y="86710"/>
        <a:ext cx="466486" cy="464753"/>
      </dsp:txXfrm>
    </dsp:sp>
    <dsp:sp modelId="{3D27314F-0489-4FC1-A782-696AD6435D47}">
      <dsp:nvSpPr>
        <dsp:cNvPr id="0" name=""/>
        <dsp:cNvSpPr/>
      </dsp:nvSpPr>
      <dsp:spPr>
        <a:xfrm>
          <a:off x="1640630" y="79974"/>
          <a:ext cx="931239" cy="478225"/>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Levy liability notice</a:t>
          </a:r>
        </a:p>
      </dsp:txBody>
      <dsp:txXfrm>
        <a:off x="1879743" y="79974"/>
        <a:ext cx="453014" cy="478225"/>
      </dsp:txXfrm>
    </dsp:sp>
    <dsp:sp modelId="{557219ED-4167-4C26-8D7D-BDABA97398D4}">
      <dsp:nvSpPr>
        <dsp:cNvPr id="0" name=""/>
        <dsp:cNvSpPr/>
      </dsp:nvSpPr>
      <dsp:spPr>
        <a:xfrm>
          <a:off x="2459190" y="86710"/>
          <a:ext cx="931239" cy="464753"/>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Importers correct import data where necessary</a:t>
          </a:r>
        </a:p>
      </dsp:txBody>
      <dsp:txXfrm>
        <a:off x="2691567" y="86710"/>
        <a:ext cx="466486" cy="464753"/>
      </dsp:txXfrm>
    </dsp:sp>
    <dsp:sp modelId="{7D6881F2-B0A5-43D9-8A19-D00945B1A818}">
      <dsp:nvSpPr>
        <dsp:cNvPr id="0" name=""/>
        <dsp:cNvSpPr/>
      </dsp:nvSpPr>
      <dsp:spPr>
        <a:xfrm>
          <a:off x="3277750" y="86710"/>
          <a:ext cx="931239" cy="464753"/>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After 1 October Levy amount calculated</a:t>
          </a:r>
        </a:p>
      </dsp:txBody>
      <dsp:txXfrm>
        <a:off x="3510127" y="86710"/>
        <a:ext cx="466486" cy="464753"/>
      </dsp:txXfrm>
    </dsp:sp>
    <dsp:sp modelId="{3798BCAE-54DA-4EC2-B4E1-0A5DF82C44E9}">
      <dsp:nvSpPr>
        <dsp:cNvPr id="0" name=""/>
        <dsp:cNvSpPr/>
      </dsp:nvSpPr>
      <dsp:spPr>
        <a:xfrm>
          <a:off x="4096310" y="79972"/>
          <a:ext cx="931239" cy="478229"/>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Levy invoice payment due 30 November </a:t>
          </a:r>
        </a:p>
      </dsp:txBody>
      <dsp:txXfrm>
        <a:off x="4335425" y="79972"/>
        <a:ext cx="453010" cy="478229"/>
      </dsp:txXfrm>
    </dsp:sp>
    <dsp:sp modelId="{0C45863E-1D10-443E-9AB4-F1ECABCFBBB1}">
      <dsp:nvSpPr>
        <dsp:cNvPr id="0" name=""/>
        <dsp:cNvSpPr/>
      </dsp:nvSpPr>
      <dsp:spPr>
        <a:xfrm>
          <a:off x="4914869" y="66502"/>
          <a:ext cx="931239" cy="505169"/>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AU" sz="600" kern="1200"/>
            <a:t>Levy receipt or reminder</a:t>
          </a:r>
        </a:p>
      </dsp:txBody>
      <dsp:txXfrm>
        <a:off x="5167454" y="66502"/>
        <a:ext cx="426070" cy="5051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AAC04-4A68-4B10-89B1-10093F25792F}">
      <dsp:nvSpPr>
        <dsp:cNvPr id="0" name=""/>
        <dsp:cNvSpPr/>
      </dsp:nvSpPr>
      <dsp:spPr>
        <a:xfrm>
          <a:off x="3510"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March</a:t>
          </a:r>
        </a:p>
      </dsp:txBody>
      <dsp:txXfrm>
        <a:off x="189758" y="81722"/>
        <a:ext cx="558744" cy="372495"/>
      </dsp:txXfrm>
    </dsp:sp>
    <dsp:sp modelId="{FDF931E4-E9DA-44FF-96A4-29C11545FB22}">
      <dsp:nvSpPr>
        <dsp:cNvPr id="0" name=""/>
        <dsp:cNvSpPr/>
      </dsp:nvSpPr>
      <dsp:spPr>
        <a:xfrm>
          <a:off x="822070"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July</a:t>
          </a:r>
        </a:p>
      </dsp:txBody>
      <dsp:txXfrm>
        <a:off x="1008318" y="81722"/>
        <a:ext cx="558744" cy="372495"/>
      </dsp:txXfrm>
    </dsp:sp>
    <dsp:sp modelId="{3D27314F-0489-4FC1-A782-696AD6435D47}">
      <dsp:nvSpPr>
        <dsp:cNvPr id="0" name=""/>
        <dsp:cNvSpPr/>
      </dsp:nvSpPr>
      <dsp:spPr>
        <a:xfrm>
          <a:off x="1640630"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August</a:t>
          </a:r>
        </a:p>
      </dsp:txBody>
      <dsp:txXfrm>
        <a:off x="1826878" y="81722"/>
        <a:ext cx="558744" cy="372495"/>
      </dsp:txXfrm>
    </dsp:sp>
    <dsp:sp modelId="{557219ED-4167-4C26-8D7D-BDABA97398D4}">
      <dsp:nvSpPr>
        <dsp:cNvPr id="0" name=""/>
        <dsp:cNvSpPr/>
      </dsp:nvSpPr>
      <dsp:spPr>
        <a:xfrm>
          <a:off x="2459190"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September</a:t>
          </a:r>
        </a:p>
      </dsp:txBody>
      <dsp:txXfrm>
        <a:off x="2645438" y="81722"/>
        <a:ext cx="558744" cy="372495"/>
      </dsp:txXfrm>
    </dsp:sp>
    <dsp:sp modelId="{7D6881F2-B0A5-43D9-8A19-D00945B1A818}">
      <dsp:nvSpPr>
        <dsp:cNvPr id="0" name=""/>
        <dsp:cNvSpPr/>
      </dsp:nvSpPr>
      <dsp:spPr>
        <a:xfrm>
          <a:off x="3277750"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October</a:t>
          </a:r>
        </a:p>
      </dsp:txBody>
      <dsp:txXfrm>
        <a:off x="3463998" y="81722"/>
        <a:ext cx="558744" cy="372495"/>
      </dsp:txXfrm>
    </dsp:sp>
    <dsp:sp modelId="{3798BCAE-54DA-4EC2-B4E1-0A5DF82C44E9}">
      <dsp:nvSpPr>
        <dsp:cNvPr id="0" name=""/>
        <dsp:cNvSpPr/>
      </dsp:nvSpPr>
      <dsp:spPr>
        <a:xfrm>
          <a:off x="4096310"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November</a:t>
          </a:r>
        </a:p>
      </dsp:txBody>
      <dsp:txXfrm>
        <a:off x="4282558" y="81722"/>
        <a:ext cx="558744" cy="372495"/>
      </dsp:txXfrm>
    </dsp:sp>
    <dsp:sp modelId="{0C45863E-1D10-443E-9AB4-F1ECABCFBBB1}">
      <dsp:nvSpPr>
        <dsp:cNvPr id="0" name=""/>
        <dsp:cNvSpPr/>
      </dsp:nvSpPr>
      <dsp:spPr>
        <a:xfrm>
          <a:off x="4914869" y="81722"/>
          <a:ext cx="931239" cy="37249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solidFill>
                <a:schemeClr val="accent1">
                  <a:lumMod val="75000"/>
                </a:schemeClr>
              </a:solidFill>
            </a:rPr>
            <a:t>December</a:t>
          </a:r>
        </a:p>
      </dsp:txBody>
      <dsp:txXfrm>
        <a:off x="5101117" y="81722"/>
        <a:ext cx="558744" cy="3724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AAC04-4A68-4B10-89B1-10093F25792F}">
      <dsp:nvSpPr>
        <dsp:cNvPr id="0" name=""/>
        <dsp:cNvSpPr/>
      </dsp:nvSpPr>
      <dsp:spPr>
        <a:xfrm>
          <a:off x="3894" y="98693"/>
          <a:ext cx="1293584" cy="51743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accent1">
                  <a:lumMod val="75000"/>
                </a:schemeClr>
              </a:solidFill>
            </a:rPr>
            <a:t>June</a:t>
          </a:r>
        </a:p>
      </dsp:txBody>
      <dsp:txXfrm>
        <a:off x="262611" y="98693"/>
        <a:ext cx="776151" cy="517433"/>
      </dsp:txXfrm>
    </dsp:sp>
    <dsp:sp modelId="{FDF931E4-E9DA-44FF-96A4-29C11545FB22}">
      <dsp:nvSpPr>
        <dsp:cNvPr id="0" name=""/>
        <dsp:cNvSpPr/>
      </dsp:nvSpPr>
      <dsp:spPr>
        <a:xfrm>
          <a:off x="1140956" y="98693"/>
          <a:ext cx="1293584" cy="51743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accent1">
                  <a:lumMod val="75000"/>
                </a:schemeClr>
              </a:solidFill>
            </a:rPr>
            <a:t>August</a:t>
          </a:r>
        </a:p>
      </dsp:txBody>
      <dsp:txXfrm>
        <a:off x="1399673" y="98693"/>
        <a:ext cx="776151" cy="517433"/>
      </dsp:txXfrm>
    </dsp:sp>
    <dsp:sp modelId="{3D27314F-0489-4FC1-A782-696AD6435D47}">
      <dsp:nvSpPr>
        <dsp:cNvPr id="0" name=""/>
        <dsp:cNvSpPr/>
      </dsp:nvSpPr>
      <dsp:spPr>
        <a:xfrm>
          <a:off x="2278017" y="98693"/>
          <a:ext cx="1293584" cy="51743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accent1">
                  <a:lumMod val="75000"/>
                </a:schemeClr>
              </a:solidFill>
            </a:rPr>
            <a:t>September</a:t>
          </a:r>
        </a:p>
      </dsp:txBody>
      <dsp:txXfrm>
        <a:off x="2536734" y="98693"/>
        <a:ext cx="776151" cy="517433"/>
      </dsp:txXfrm>
    </dsp:sp>
    <dsp:sp modelId="{557219ED-4167-4C26-8D7D-BDABA97398D4}">
      <dsp:nvSpPr>
        <dsp:cNvPr id="0" name=""/>
        <dsp:cNvSpPr/>
      </dsp:nvSpPr>
      <dsp:spPr>
        <a:xfrm>
          <a:off x="3415079" y="98693"/>
          <a:ext cx="1293584" cy="51743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accent1">
                  <a:lumMod val="75000"/>
                </a:schemeClr>
              </a:solidFill>
            </a:rPr>
            <a:t>October</a:t>
          </a:r>
        </a:p>
      </dsp:txBody>
      <dsp:txXfrm>
        <a:off x="3673796" y="98693"/>
        <a:ext cx="776151" cy="517433"/>
      </dsp:txXfrm>
    </dsp:sp>
    <dsp:sp modelId="{7D6881F2-B0A5-43D9-8A19-D00945B1A818}">
      <dsp:nvSpPr>
        <dsp:cNvPr id="0" name=""/>
        <dsp:cNvSpPr/>
      </dsp:nvSpPr>
      <dsp:spPr>
        <a:xfrm>
          <a:off x="4552140" y="98693"/>
          <a:ext cx="1293584" cy="517433"/>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kern="1200">
              <a:solidFill>
                <a:schemeClr val="accent1">
                  <a:lumMod val="75000"/>
                </a:schemeClr>
              </a:solidFill>
            </a:rPr>
            <a:t>November</a:t>
          </a:r>
        </a:p>
      </dsp:txBody>
      <dsp:txXfrm>
        <a:off x="4810857" y="98693"/>
        <a:ext cx="776151" cy="51743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AAC04-4A68-4B10-89B1-10093F25792F}">
      <dsp:nvSpPr>
        <dsp:cNvPr id="0" name=""/>
        <dsp:cNvSpPr/>
      </dsp:nvSpPr>
      <dsp:spPr>
        <a:xfrm>
          <a:off x="3894" y="158535"/>
          <a:ext cx="1293584" cy="6455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t>End of reporting period</a:t>
          </a:r>
        </a:p>
      </dsp:txBody>
      <dsp:txXfrm>
        <a:off x="326688" y="158535"/>
        <a:ext cx="647996" cy="645588"/>
      </dsp:txXfrm>
    </dsp:sp>
    <dsp:sp modelId="{FDF931E4-E9DA-44FF-96A4-29C11545FB22}">
      <dsp:nvSpPr>
        <dsp:cNvPr id="0" name=""/>
        <dsp:cNvSpPr/>
      </dsp:nvSpPr>
      <dsp:spPr>
        <a:xfrm>
          <a:off x="1140956" y="158535"/>
          <a:ext cx="1293584" cy="6455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t>Manufacturer reports to Department</a:t>
          </a:r>
        </a:p>
      </dsp:txBody>
      <dsp:txXfrm>
        <a:off x="1463750" y="158535"/>
        <a:ext cx="647996" cy="645588"/>
      </dsp:txXfrm>
    </dsp:sp>
    <dsp:sp modelId="{3D27314F-0489-4FC1-A782-696AD6435D47}">
      <dsp:nvSpPr>
        <dsp:cNvPr id="0" name=""/>
        <dsp:cNvSpPr/>
      </dsp:nvSpPr>
      <dsp:spPr>
        <a:xfrm>
          <a:off x="2278017" y="149178"/>
          <a:ext cx="1293584" cy="664302"/>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t>Levy liability notice (invoice)</a:t>
          </a:r>
        </a:p>
      </dsp:txBody>
      <dsp:txXfrm>
        <a:off x="2610168" y="149178"/>
        <a:ext cx="629282" cy="664302"/>
      </dsp:txXfrm>
    </dsp:sp>
    <dsp:sp modelId="{557219ED-4167-4C26-8D7D-BDABA97398D4}">
      <dsp:nvSpPr>
        <dsp:cNvPr id="0" name=""/>
        <dsp:cNvSpPr/>
      </dsp:nvSpPr>
      <dsp:spPr>
        <a:xfrm>
          <a:off x="3415079" y="158535"/>
          <a:ext cx="1293584" cy="6455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t>Invoice reminder</a:t>
          </a:r>
        </a:p>
      </dsp:txBody>
      <dsp:txXfrm>
        <a:off x="3737873" y="158535"/>
        <a:ext cx="647996" cy="645588"/>
      </dsp:txXfrm>
    </dsp:sp>
    <dsp:sp modelId="{7D6881F2-B0A5-43D9-8A19-D00945B1A818}">
      <dsp:nvSpPr>
        <dsp:cNvPr id="0" name=""/>
        <dsp:cNvSpPr/>
      </dsp:nvSpPr>
      <dsp:spPr>
        <a:xfrm>
          <a:off x="4552140" y="158535"/>
          <a:ext cx="1293584" cy="6455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a:t>Levy payment due 30 November</a:t>
          </a:r>
        </a:p>
      </dsp:txBody>
      <dsp:txXfrm>
        <a:off x="4874934" y="158535"/>
        <a:ext cx="647996" cy="6455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C10E8-29E8-4027-B085-C86F648AA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3480FF-A8DB-4933-AB9D-468C1BE81571}">
  <ds:schemaRefs>
    <ds:schemaRef ds:uri="http://schemas.microsoft.com/sharepoint/v3/contenttype/forms"/>
  </ds:schemaRefs>
</ds:datastoreItem>
</file>

<file path=customXml/itemProps3.xml><?xml version="1.0" encoding="utf-8"?>
<ds:datastoreItem xmlns:ds="http://schemas.openxmlformats.org/officeDocument/2006/customXml" ds:itemID="{CAD34818-F060-4FA8-A75F-FD905B2290D8}">
  <ds:schemaRef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ac7ce04e-ea5d-4d46-bab0-39b1fa6a6f36"/>
    <ds:schemaRef ds:uri="http://www.w3.org/XML/1998/namespace"/>
  </ds:schemaRefs>
</ds:datastoreItem>
</file>

<file path=customXml/itemProps4.xml><?xml version="1.0" encoding="utf-8"?>
<ds:datastoreItem xmlns:ds="http://schemas.openxmlformats.org/officeDocument/2006/customXml" ds:itemID="{BC4B876C-F698-48EE-8FFC-5A42B50D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8925</Words>
  <Characters>50877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Cost Recovery Implementation Statement: Regulating emissions from non-road engines and propulsion marine engines 2021-22</vt:lpstr>
    </vt:vector>
  </TitlesOfParts>
  <Company/>
  <LinksUpToDate>false</LinksUpToDate>
  <CharactersWithSpaces>59683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Regulating emissions from non-road engines and propulsion marine engines 2021-22</dc:title>
  <dc:subject/>
  <dc:creator>Department of Agriculture, Water and the Environment</dc:creator>
  <cp:keywords/>
  <dc:description/>
  <cp:lastModifiedBy>Lien Nguyen</cp:lastModifiedBy>
  <cp:revision>3</cp:revision>
  <cp:lastPrinted>2021-08-04T03:47:00Z</cp:lastPrinted>
  <dcterms:created xsi:type="dcterms:W3CDTF">2021-12-15T01:52:00Z</dcterms:created>
  <dcterms:modified xsi:type="dcterms:W3CDTF">2021-12-20T05:50:00Z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RecordPoint_ActiveItemSiteId">
    <vt:lpwstr>{1385f4fc-5717-4abf-b566-e69ec52ac4b2}</vt:lpwstr>
  </property>
  <property fmtid="{D5CDD505-2E9C-101B-9397-08002B2CF9AE}" pid="4" name="RecordPoint_ActiveItemListId">
    <vt:lpwstr>{94951531-5ba9-4d87-9915-c9a98b7c915f}</vt:lpwstr>
  </property>
  <property fmtid="{D5CDD505-2E9C-101B-9397-08002B2CF9AE}" pid="5" name="RecordPoint_ActiveItemUniqueId">
    <vt:lpwstr>{1fe37ed0-fe27-42b8-b1b0-eecf1d5d5f47}</vt:lpwstr>
  </property>
  <property fmtid="{D5CDD505-2E9C-101B-9397-08002B2CF9AE}" pid="6" name="RecordPoint_ActiveItemWebId">
    <vt:lpwstr>{0d0b87a8-e30d-4c14-854d-535026678011}</vt:lpwstr>
  </property>
  <property fmtid="{D5CDD505-2E9C-101B-9397-08002B2CF9AE}" pid="7" name="RecordPoint_SubmissionDate">
    <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ContentTypeId">
    <vt:lpwstr>0x0101004B6FD6131ACCD942B99EE496FC609FF4</vt:lpwstr>
  </property>
</Properties>
</file>