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927D7" w14:paraId="09FA17C8" w14:textId="77777777" w:rsidTr="00E44ABF">
        <w:tc>
          <w:tcPr>
            <w:tcW w:w="10773" w:type="dxa"/>
            <w:tcBorders>
              <w:bottom w:val="single" w:sz="4" w:space="0" w:color="auto"/>
            </w:tcBorders>
            <w:shd w:val="clear" w:color="auto" w:fill="00759A"/>
            <w:vAlign w:val="center"/>
          </w:tcPr>
          <w:p w14:paraId="617CC0B7" w14:textId="396ADB64" w:rsidR="007927D7" w:rsidRPr="007927D7" w:rsidRDefault="005D5296" w:rsidP="008913F4">
            <w:pPr>
              <w:spacing w:before="60" w:after="60"/>
              <w:jc w:val="center"/>
              <w:rPr>
                <w:rFonts w:asciiTheme="minorHAnsi" w:hAnsiTheme="minorHAnsi" w:cstheme="minorHAnsi"/>
                <w:sz w:val="48"/>
                <w:szCs w:val="48"/>
              </w:rPr>
            </w:pPr>
            <w:r>
              <w:rPr>
                <w:rFonts w:asciiTheme="minorHAnsi" w:hAnsiTheme="minorHAnsi" w:cstheme="minorHAnsi"/>
                <w:color w:val="FFFFFF" w:themeColor="background1"/>
                <w:sz w:val="48"/>
                <w:szCs w:val="48"/>
              </w:rPr>
              <w:t>Citrus canker</w:t>
            </w:r>
            <w:r w:rsidR="0036460B">
              <w:rPr>
                <w:rFonts w:asciiTheme="minorHAnsi" w:hAnsiTheme="minorHAnsi" w:cstheme="minorHAnsi"/>
                <w:color w:val="FFFFFF" w:themeColor="background1"/>
                <w:sz w:val="48"/>
                <w:szCs w:val="48"/>
              </w:rPr>
              <w:t xml:space="preserve"> (</w:t>
            </w:r>
            <w:r>
              <w:rPr>
                <w:rFonts w:asciiTheme="minorHAnsi" w:hAnsiTheme="minorHAnsi" w:cstheme="minorHAnsi"/>
                <w:i/>
                <w:iCs/>
                <w:color w:val="FFFFFF" w:themeColor="background1"/>
                <w:sz w:val="48"/>
                <w:szCs w:val="48"/>
              </w:rPr>
              <w:t xml:space="preserve">Xanthomonas </w:t>
            </w:r>
            <w:proofErr w:type="spellStart"/>
            <w:r>
              <w:rPr>
                <w:rFonts w:asciiTheme="minorHAnsi" w:hAnsiTheme="minorHAnsi" w:cstheme="minorHAnsi"/>
                <w:i/>
                <w:iCs/>
                <w:color w:val="FFFFFF" w:themeColor="background1"/>
                <w:sz w:val="48"/>
                <w:szCs w:val="48"/>
              </w:rPr>
              <w:t>citri</w:t>
            </w:r>
            <w:proofErr w:type="spellEnd"/>
            <w:r w:rsidR="0036460B">
              <w:rPr>
                <w:rFonts w:asciiTheme="minorHAnsi" w:hAnsiTheme="minorHAnsi" w:cstheme="minorHAnsi"/>
                <w:color w:val="FFFFFF" w:themeColor="background1"/>
                <w:sz w:val="48"/>
                <w:szCs w:val="48"/>
              </w:rPr>
              <w:t>)</w:t>
            </w:r>
          </w:p>
        </w:tc>
      </w:tr>
    </w:tbl>
    <w:p w14:paraId="5A6F0B54" w14:textId="511FEE34" w:rsidR="00905F94" w:rsidRDefault="00905F94" w:rsidP="003E6952">
      <w:pPr>
        <w:rPr>
          <w:sz w:val="2"/>
        </w:rPr>
      </w:pPr>
    </w:p>
    <w:p w14:paraId="4AC2B75A" w14:textId="0C9A230A" w:rsidR="00916333" w:rsidRPr="00916333" w:rsidRDefault="000B3166" w:rsidP="00916333">
      <w:pPr>
        <w:rPr>
          <w:sz w:val="2"/>
        </w:rPr>
      </w:pPr>
      <w:r w:rsidRPr="00D02E74">
        <w:rPr>
          <w:noProof/>
          <w:lang w:eastAsia="en-AU"/>
        </w:rPr>
        <mc:AlternateContent>
          <mc:Choice Requires="wps">
            <w:drawing>
              <wp:anchor distT="45720" distB="45720" distL="114300" distR="114300" simplePos="0" relativeHeight="251659264" behindDoc="0" locked="0" layoutInCell="1" allowOverlap="1" wp14:anchorId="71126DC7" wp14:editId="0BDDB45F">
                <wp:simplePos x="0" y="0"/>
                <wp:positionH relativeFrom="margin">
                  <wp:posOffset>2402205</wp:posOffset>
                </wp:positionH>
                <wp:positionV relativeFrom="paragraph">
                  <wp:posOffset>55880</wp:posOffset>
                </wp:positionV>
                <wp:extent cx="4485005" cy="65055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005" cy="6505575"/>
                        </a:xfrm>
                        <a:prstGeom prst="rect">
                          <a:avLst/>
                        </a:prstGeom>
                        <a:solidFill>
                          <a:srgbClr val="FFFFFF"/>
                        </a:solidFill>
                        <a:ln w="9525">
                          <a:noFill/>
                          <a:miter lim="800000"/>
                          <a:headEnd/>
                          <a:tailEnd/>
                        </a:ln>
                      </wps:spPr>
                      <wps:txbx>
                        <w:txbxContent>
                          <w:p w14:paraId="09777C70" w14:textId="77777777" w:rsidR="005D5296" w:rsidRPr="005D5296" w:rsidRDefault="005D5296" w:rsidP="005D5296">
                            <w:pPr>
                              <w:spacing w:before="0"/>
                              <w:ind w:left="38"/>
                              <w:jc w:val="both"/>
                              <w:rPr>
                                <w:rFonts w:ascii="Calibri" w:hAnsi="Calibri" w:cs="Calibri"/>
                                <w:lang w:eastAsia="en-AU"/>
                              </w:rPr>
                            </w:pPr>
                            <w:r w:rsidRPr="005D5296">
                              <w:rPr>
                                <w:rFonts w:ascii="Calibri" w:hAnsi="Calibri" w:cs="Calibri"/>
                                <w:b/>
                                <w:lang w:eastAsia="en-AU"/>
                              </w:rPr>
                              <w:t>Likely mode of entry</w:t>
                            </w:r>
                          </w:p>
                          <w:p w14:paraId="47ED98A6" w14:textId="77777777" w:rsidR="005D5296" w:rsidRPr="005D5296" w:rsidRDefault="005D5296" w:rsidP="005D5296">
                            <w:pPr>
                              <w:spacing w:before="0" w:after="150"/>
                              <w:ind w:left="38"/>
                              <w:jc w:val="both"/>
                              <w:rPr>
                                <w:rFonts w:ascii="Lato" w:eastAsia="Times New Roman" w:hAnsi="Lato" w:cs="Arial"/>
                                <w:sz w:val="24"/>
                                <w:szCs w:val="24"/>
                                <w:lang w:val="en" w:eastAsia="en-AU"/>
                              </w:rPr>
                            </w:pPr>
                            <w:r w:rsidRPr="005D5296">
                              <w:rPr>
                                <w:rFonts w:ascii="Calibri" w:eastAsia="Times New Roman" w:hAnsi="Calibri" w:cs="Calibri"/>
                                <w:lang w:val="en" w:eastAsia="en-AU"/>
                              </w:rPr>
                              <w:t xml:space="preserve">Illegal importation of infected plant material (fruit, leaves and cuttings) poses the greatest risk of introducing this bacterial disease into Australia. Citrus canker can be moved and spread over long distances on people (hands, </w:t>
                            </w:r>
                            <w:proofErr w:type="gramStart"/>
                            <w:r w:rsidRPr="005D5296">
                              <w:rPr>
                                <w:rFonts w:ascii="Calibri" w:eastAsia="Times New Roman" w:hAnsi="Calibri" w:cs="Calibri"/>
                                <w:lang w:val="en" w:eastAsia="en-AU"/>
                              </w:rPr>
                              <w:t>shoes</w:t>
                            </w:r>
                            <w:proofErr w:type="gramEnd"/>
                            <w:r w:rsidRPr="005D5296">
                              <w:rPr>
                                <w:rFonts w:ascii="Calibri" w:eastAsia="Times New Roman" w:hAnsi="Calibri" w:cs="Calibri"/>
                                <w:lang w:val="en" w:eastAsia="en-AU"/>
                              </w:rPr>
                              <w:t xml:space="preserve"> and clothing), as well as all kinds of (especially outdoor) equipment and vehicles. Islands in the Torres Strait are a potential pathway of citrus canker from countries to the north of Australia. Over short distances wind-driven rain, air currents, insects, and birds can also spread the pathogen. The disease is not transmitted by seeds. </w:t>
                            </w:r>
                          </w:p>
                          <w:p w14:paraId="0105E87B" w14:textId="70BA6CD7" w:rsidR="005D5296" w:rsidRPr="005D5296" w:rsidRDefault="005D5296" w:rsidP="005D5296">
                            <w:pPr>
                              <w:ind w:left="38"/>
                              <w:jc w:val="both"/>
                              <w:rPr>
                                <w:rFonts w:ascii="Calibri" w:hAnsi="Calibri" w:cs="Calibri"/>
                                <w:b/>
                                <w:lang w:eastAsia="en-AU"/>
                              </w:rPr>
                            </w:pPr>
                            <w:r w:rsidRPr="005D5296">
                              <w:rPr>
                                <w:rFonts w:ascii="Calibri" w:hAnsi="Calibri" w:cs="Calibri"/>
                                <w:b/>
                                <w:lang w:eastAsia="en-AU"/>
                              </w:rPr>
                              <w:t>Symptoms (Figures 1</w:t>
                            </w:r>
                            <w:r w:rsidR="0038257C" w:rsidRPr="009B5FB3">
                              <w:rPr>
                                <w:rFonts w:asciiTheme="minorHAnsi" w:hAnsiTheme="minorHAnsi" w:cstheme="minorHAnsi"/>
                                <w:b/>
                              </w:rPr>
                              <w:t>–</w:t>
                            </w:r>
                            <w:r w:rsidRPr="005D5296">
                              <w:rPr>
                                <w:rFonts w:ascii="Calibri" w:hAnsi="Calibri" w:cs="Calibri"/>
                                <w:b/>
                                <w:lang w:eastAsia="en-AU"/>
                              </w:rPr>
                              <w:t>3)</w:t>
                            </w:r>
                          </w:p>
                          <w:p w14:paraId="5AB477CC" w14:textId="3FDE8E40" w:rsidR="005D5296" w:rsidRPr="005D5296" w:rsidRDefault="005D5296" w:rsidP="005D5296">
                            <w:pPr>
                              <w:spacing w:before="0" w:after="60"/>
                              <w:ind w:left="38"/>
                              <w:jc w:val="both"/>
                              <w:rPr>
                                <w:rFonts w:ascii="Calibri" w:hAnsi="Calibri"/>
                                <w:lang w:eastAsia="en-AU"/>
                              </w:rPr>
                            </w:pPr>
                            <w:r w:rsidRPr="005D5296">
                              <w:rPr>
                                <w:rFonts w:ascii="Calibri" w:eastAsia="Times New Roman" w:hAnsi="Calibri" w:cs="Calibri"/>
                                <w:lang w:val="en" w:eastAsia="en-AU"/>
                              </w:rPr>
                              <w:t>Infected plants have blister-like lesions that form on stems, leaves and fruit. Bacteria ooze from these lesions which increase in size to 5</w:t>
                            </w:r>
                            <w:r w:rsidR="0038257C" w:rsidRPr="0038257C">
                              <w:rPr>
                                <w:rFonts w:asciiTheme="minorHAnsi" w:hAnsiTheme="minorHAnsi" w:cstheme="minorHAnsi"/>
                                <w:bCs/>
                              </w:rPr>
                              <w:t>–</w:t>
                            </w:r>
                            <w:r w:rsidRPr="005D5296">
                              <w:rPr>
                                <w:rFonts w:ascii="Calibri" w:eastAsia="Times New Roman" w:hAnsi="Calibri" w:cs="Calibri"/>
                                <w:lang w:val="en" w:eastAsia="en-AU"/>
                              </w:rPr>
                              <w:t xml:space="preserve">10 mm over several months and then collapse, becoming crater-like. The lesions become surrounded by characteristic yellow halos, and the raised edges of lesions may appear corky. Lesions are usually visible on both sides of leaves. </w:t>
                            </w:r>
                            <w:r w:rsidRPr="005D5296">
                              <w:rPr>
                                <w:rFonts w:ascii="Calibri" w:hAnsi="Calibri" w:cs="Calibri"/>
                                <w:vanish/>
                                <w:lang w:eastAsia="en-AU"/>
                              </w:rPr>
                              <w:t>A ‘shot-hole’ effect can also eventuate, after the crater-like lesion falls out.</w:t>
                            </w:r>
                            <w:r w:rsidRPr="005D5296">
                              <w:rPr>
                                <w:rFonts w:ascii="Helvetica" w:hAnsi="Helvetica" w:cs="Helvetica"/>
                                <w:vanish/>
                                <w:sz w:val="20"/>
                                <w:szCs w:val="20"/>
                                <w:lang w:eastAsia="en-AU"/>
                              </w:rPr>
                              <w:t xml:space="preserve"> </w:t>
                            </w:r>
                            <w:r w:rsidRPr="005D5296">
                              <w:rPr>
                                <w:rFonts w:ascii="Calibri" w:eastAsia="Times New Roman" w:hAnsi="Calibri" w:cs="Calibri"/>
                                <w:lang w:val="en" w:eastAsia="en-AU"/>
                              </w:rPr>
                              <w:t>Plants with the disease may grow poorly with a reduction in fruit quality and quantity. In severe cases infected plants will die.</w:t>
                            </w:r>
                            <w:r w:rsidRPr="005D5296">
                              <w:rPr>
                                <w:rFonts w:ascii="Calibri" w:hAnsi="Calibri"/>
                                <w:lang w:eastAsia="en-AU"/>
                              </w:rPr>
                              <w:t xml:space="preserve"> </w:t>
                            </w:r>
                          </w:p>
                          <w:p w14:paraId="5864A107" w14:textId="77777777" w:rsidR="005D5296" w:rsidRPr="005D5296" w:rsidRDefault="005D5296" w:rsidP="005D5296">
                            <w:pPr>
                              <w:ind w:left="38"/>
                              <w:jc w:val="both"/>
                              <w:rPr>
                                <w:rFonts w:ascii="Calibri" w:hAnsi="Calibri" w:cs="Calibri"/>
                                <w:b/>
                                <w:lang w:eastAsia="en-AU"/>
                              </w:rPr>
                            </w:pPr>
                            <w:r w:rsidRPr="005D5296">
                              <w:rPr>
                                <w:rFonts w:ascii="Calibri" w:hAnsi="Calibri" w:cs="Calibri"/>
                                <w:b/>
                                <w:lang w:eastAsia="en-AU"/>
                              </w:rPr>
                              <w:t>Host range</w:t>
                            </w:r>
                          </w:p>
                          <w:p w14:paraId="27827FA2" w14:textId="77777777" w:rsidR="005D5296" w:rsidRPr="005D5296" w:rsidRDefault="005D5296" w:rsidP="005D5296">
                            <w:pPr>
                              <w:spacing w:before="0" w:after="60"/>
                              <w:ind w:left="38"/>
                              <w:jc w:val="both"/>
                              <w:rPr>
                                <w:rFonts w:ascii="Calibri" w:hAnsi="Calibri" w:cs="Calibri"/>
                                <w:lang w:eastAsia="en-AU"/>
                              </w:rPr>
                            </w:pPr>
                            <w:r w:rsidRPr="005D5296">
                              <w:rPr>
                                <w:rFonts w:ascii="Calibri" w:hAnsi="Calibri" w:cs="Calibri"/>
                                <w:lang w:eastAsia="en-AU"/>
                              </w:rPr>
                              <w:t xml:space="preserve">Infects mainly </w:t>
                            </w:r>
                            <w:r w:rsidRPr="005D5296">
                              <w:rPr>
                                <w:rFonts w:ascii="Calibri" w:hAnsi="Calibri" w:cs="Calibri"/>
                                <w:i/>
                                <w:lang w:eastAsia="en-AU"/>
                              </w:rPr>
                              <w:t>Citrus</w:t>
                            </w:r>
                            <w:r w:rsidRPr="005D5296">
                              <w:rPr>
                                <w:rFonts w:ascii="Calibri" w:hAnsi="Calibri" w:cs="Calibri"/>
                                <w:lang w:eastAsia="en-AU"/>
                              </w:rPr>
                              <w:t xml:space="preserve"> species such as lime, kaffir lime, lemon, mandarin, tangerine, orange, satsuma, pomelo, yuzu, grapefruit, kumquat, pumelo and Australian desert, finger and round limes. Other affected members of the </w:t>
                            </w:r>
                            <w:proofErr w:type="spellStart"/>
                            <w:r w:rsidRPr="005D5296">
                              <w:rPr>
                                <w:rFonts w:ascii="Calibri" w:hAnsi="Calibri" w:cs="Calibri"/>
                                <w:lang w:eastAsia="en-AU"/>
                              </w:rPr>
                              <w:t>Rutaceae</w:t>
                            </w:r>
                            <w:proofErr w:type="spellEnd"/>
                            <w:r w:rsidRPr="005D5296">
                              <w:rPr>
                                <w:rFonts w:ascii="Calibri" w:hAnsi="Calibri" w:cs="Calibri"/>
                                <w:lang w:eastAsia="en-AU"/>
                              </w:rPr>
                              <w:t xml:space="preserve"> family are lemon aspen and white sapote. Mango is also a host (family </w:t>
                            </w:r>
                            <w:proofErr w:type="spellStart"/>
                            <w:r w:rsidRPr="005D5296">
                              <w:rPr>
                                <w:rFonts w:ascii="Calibri" w:hAnsi="Calibri" w:cs="Calibri"/>
                                <w:lang w:eastAsia="en-AU"/>
                              </w:rPr>
                              <w:t>Anacardiaceae</w:t>
                            </w:r>
                            <w:proofErr w:type="spellEnd"/>
                            <w:r w:rsidRPr="005D5296">
                              <w:rPr>
                                <w:rFonts w:ascii="Calibri" w:hAnsi="Calibri" w:cs="Calibri"/>
                                <w:lang w:eastAsia="en-AU"/>
                              </w:rPr>
                              <w:t>).</w:t>
                            </w:r>
                          </w:p>
                          <w:p w14:paraId="54672784" w14:textId="77777777" w:rsidR="005D5296" w:rsidRPr="005D5296" w:rsidRDefault="005D5296" w:rsidP="005D5296">
                            <w:pPr>
                              <w:ind w:left="38"/>
                              <w:jc w:val="both"/>
                              <w:rPr>
                                <w:rFonts w:ascii="Calibri" w:hAnsi="Calibri" w:cs="Calibri"/>
                                <w:b/>
                                <w:lang w:eastAsia="en-AU"/>
                              </w:rPr>
                            </w:pPr>
                            <w:r w:rsidRPr="005D5296">
                              <w:rPr>
                                <w:rFonts w:ascii="Calibri" w:hAnsi="Calibri" w:cs="Calibri"/>
                                <w:b/>
                                <w:lang w:eastAsia="en-AU"/>
                              </w:rPr>
                              <w:t>Biology</w:t>
                            </w:r>
                          </w:p>
                          <w:p w14:paraId="1463DF9A" w14:textId="25229F02" w:rsidR="005D5296" w:rsidRPr="005D5296" w:rsidRDefault="005D5296" w:rsidP="005D5296">
                            <w:pPr>
                              <w:spacing w:before="0" w:after="60"/>
                              <w:ind w:left="38"/>
                              <w:jc w:val="both"/>
                              <w:rPr>
                                <w:rFonts w:ascii="Calibri" w:eastAsia="Times New Roman" w:hAnsi="Calibri" w:cs="Calibri"/>
                                <w:lang w:val="en" w:eastAsia="en-AU"/>
                              </w:rPr>
                            </w:pPr>
                            <w:r w:rsidRPr="005D5296">
                              <w:rPr>
                                <w:rFonts w:ascii="Calibri" w:hAnsi="Calibri" w:cs="Calibri"/>
                                <w:lang w:eastAsia="en-AU"/>
                              </w:rPr>
                              <w:t xml:space="preserve">Citrus canker is caused by </w:t>
                            </w:r>
                            <w:r w:rsidRPr="005D5296">
                              <w:rPr>
                                <w:rFonts w:ascii="Calibri" w:hAnsi="Calibri" w:cs="Calibri"/>
                                <w:i/>
                                <w:lang w:eastAsia="en-AU"/>
                              </w:rPr>
                              <w:t xml:space="preserve">Xanthomonas </w:t>
                            </w:r>
                            <w:proofErr w:type="spellStart"/>
                            <w:r w:rsidRPr="005D5296">
                              <w:rPr>
                                <w:rFonts w:ascii="Calibri" w:hAnsi="Calibri" w:cs="Calibri"/>
                                <w:i/>
                                <w:lang w:eastAsia="en-AU"/>
                              </w:rPr>
                              <w:t>citri</w:t>
                            </w:r>
                            <w:proofErr w:type="spellEnd"/>
                            <w:r w:rsidRPr="005D5296">
                              <w:rPr>
                                <w:rFonts w:ascii="Calibri" w:hAnsi="Calibri" w:cs="Calibri"/>
                                <w:i/>
                                <w:lang w:eastAsia="en-AU"/>
                              </w:rPr>
                              <w:t>,</w:t>
                            </w:r>
                            <w:r w:rsidRPr="005D5296">
                              <w:rPr>
                                <w:rFonts w:ascii="Calibri" w:hAnsi="Calibri" w:cs="Calibri"/>
                                <w:iCs/>
                                <w:lang w:eastAsia="en-AU"/>
                              </w:rPr>
                              <w:t xml:space="preserve"> which</w:t>
                            </w:r>
                            <w:r w:rsidRPr="005D5296">
                              <w:rPr>
                                <w:rFonts w:ascii="Calibri" w:eastAsia="Times New Roman" w:hAnsi="Calibri" w:cs="Calibri"/>
                                <w:lang w:val="en" w:eastAsia="en-AU"/>
                              </w:rPr>
                              <w:t xml:space="preserve"> is a small, rod-shaped bacterium that is covered with slime and survives in moist conditions. The bacteria enter the plant through stomata or wounds caused by equipment or insects such as citrus leaf miner. The first visible symptom is oozing after 5</w:t>
                            </w:r>
                            <w:r w:rsidR="0038257C" w:rsidRPr="0038257C">
                              <w:rPr>
                                <w:rFonts w:asciiTheme="minorHAnsi" w:hAnsiTheme="minorHAnsi" w:cstheme="minorHAnsi"/>
                                <w:bCs/>
                              </w:rPr>
                              <w:t>–</w:t>
                            </w:r>
                            <w:r w:rsidRPr="005D5296">
                              <w:rPr>
                                <w:rFonts w:ascii="Calibri" w:eastAsia="Times New Roman" w:hAnsi="Calibri" w:cs="Calibri"/>
                                <w:lang w:val="en" w:eastAsia="en-AU"/>
                              </w:rPr>
                              <w:t xml:space="preserve">7 days. The disease can become less active when the weather is dry for long periods, and then become active again in periods of high rainfall and warm weather. </w:t>
                            </w:r>
                          </w:p>
                          <w:p w14:paraId="5685D8F5" w14:textId="77777777" w:rsidR="005D5296" w:rsidRPr="005D5296" w:rsidRDefault="005D5296" w:rsidP="005D5296">
                            <w:pPr>
                              <w:ind w:left="38"/>
                              <w:jc w:val="both"/>
                              <w:rPr>
                                <w:rFonts w:ascii="Calibri" w:hAnsi="Calibri" w:cs="Calibri"/>
                                <w:lang w:eastAsia="ja-JP"/>
                              </w:rPr>
                            </w:pPr>
                            <w:r w:rsidRPr="005D5296">
                              <w:rPr>
                                <w:rFonts w:ascii="Calibri" w:hAnsi="Calibri" w:cs="Calibri"/>
                                <w:b/>
                                <w:lang w:eastAsia="en-AU"/>
                              </w:rPr>
                              <w:t>Distribution</w:t>
                            </w:r>
                          </w:p>
                          <w:p w14:paraId="67E109D1" w14:textId="77777777" w:rsidR="005D5296" w:rsidRPr="005D5296" w:rsidRDefault="005D5296" w:rsidP="005D5296">
                            <w:pPr>
                              <w:spacing w:before="0"/>
                              <w:ind w:left="38"/>
                              <w:jc w:val="both"/>
                              <w:rPr>
                                <w:rFonts w:ascii="Calibri" w:hAnsi="Calibri"/>
                                <w:lang w:eastAsia="en-AU"/>
                              </w:rPr>
                            </w:pPr>
                            <w:r w:rsidRPr="005D5296">
                              <w:rPr>
                                <w:rFonts w:ascii="Calibri" w:hAnsi="Calibri"/>
                                <w:lang w:eastAsia="en-AU"/>
                              </w:rPr>
                              <w:t>Likely native to Southeast Asia. Introduced to other parts of Asia, Africa, North and South America.</w:t>
                            </w:r>
                            <w:r w:rsidRPr="005D5296">
                              <w:rPr>
                                <w:rFonts w:ascii="Calibri" w:hAnsi="Calibri"/>
                                <w:lang w:eastAsia="ja-JP"/>
                              </w:rPr>
                              <w:t xml:space="preserve"> Not present in Australia, with previous incursions in northern Australia having been eradicated</w:t>
                            </w:r>
                            <w:r w:rsidRPr="005D5296">
                              <w:rPr>
                                <w:rFonts w:ascii="Calibri" w:hAnsi="Calibri"/>
                                <w:lang w:eastAsia="en-AU"/>
                              </w:rPr>
                              <w:t>.</w:t>
                            </w:r>
                          </w:p>
                          <w:p w14:paraId="5A8DDD2E" w14:textId="77777777" w:rsidR="00692C73" w:rsidRPr="00692C73" w:rsidRDefault="00692C73" w:rsidP="005D5296">
                            <w:pPr>
                              <w:spacing w:before="0" w:after="240"/>
                              <w:ind w:right="-117"/>
                              <w:jc w:val="both"/>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126DC7" id="_x0000_t202" coordsize="21600,21600" o:spt="202" path="m,l,21600r21600,l21600,xe">
                <v:stroke joinstyle="miter"/>
                <v:path gradientshapeok="t" o:connecttype="rect"/>
              </v:shapetype>
              <v:shape id="Text Box 2" o:spid="_x0000_s1026" type="#_x0000_t202" style="position:absolute;margin-left:189.15pt;margin-top:4.4pt;width:353.15pt;height:51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" stroked="f">
                <v:textbox>
                  <w:txbxContent>
                    <w:p w14:paraId="09777C70" w14:textId="77777777" w:rsidR="005D5296" w:rsidRPr="005D5296" w:rsidRDefault="005D5296" w:rsidP="005D5296">
                      <w:pPr>
                        <w:spacing w:before="0"/>
                        <w:ind w:left="38"/>
                        <w:jc w:val="both"/>
                        <w:rPr>
                          <w:rFonts w:ascii="Calibri" w:hAnsi="Calibri" w:cs="Calibri"/>
                          <w:lang w:eastAsia="en-AU"/>
                        </w:rPr>
                      </w:pPr>
                      <w:r w:rsidRPr="005D5296">
                        <w:rPr>
                          <w:rFonts w:ascii="Calibri" w:hAnsi="Calibri" w:cs="Calibri"/>
                          <w:b/>
                          <w:lang w:eastAsia="en-AU"/>
                        </w:rPr>
                        <w:t>Likely mode of entry</w:t>
                      </w:r>
                    </w:p>
                    <w:p w14:paraId="47ED98A6" w14:textId="77777777" w:rsidR="005D5296" w:rsidRPr="005D5296" w:rsidRDefault="005D5296" w:rsidP="005D5296">
                      <w:pPr>
                        <w:spacing w:before="0" w:after="150"/>
                        <w:ind w:left="38"/>
                        <w:jc w:val="both"/>
                        <w:rPr>
                          <w:rFonts w:ascii="Lato" w:eastAsia="Times New Roman" w:hAnsi="Lato" w:cs="Arial"/>
                          <w:sz w:val="24"/>
                          <w:szCs w:val="24"/>
                          <w:lang w:val="en" w:eastAsia="en-AU"/>
                        </w:rPr>
                      </w:pPr>
                      <w:r w:rsidRPr="005D5296">
                        <w:rPr>
                          <w:rFonts w:ascii="Calibri" w:eastAsia="Times New Roman" w:hAnsi="Calibri" w:cs="Calibri"/>
                          <w:lang w:val="en" w:eastAsia="en-AU"/>
                        </w:rPr>
                        <w:t xml:space="preserve">Illegal importation of infected plant material (fruit, leaves and cuttings) poses the greatest risk of introducing this bacterial disease into Australia. Citrus canker can be moved and spread over long distances on people (hands, </w:t>
                      </w:r>
                      <w:proofErr w:type="gramStart"/>
                      <w:r w:rsidRPr="005D5296">
                        <w:rPr>
                          <w:rFonts w:ascii="Calibri" w:eastAsia="Times New Roman" w:hAnsi="Calibri" w:cs="Calibri"/>
                          <w:lang w:val="en" w:eastAsia="en-AU"/>
                        </w:rPr>
                        <w:t>shoes</w:t>
                      </w:r>
                      <w:proofErr w:type="gramEnd"/>
                      <w:r w:rsidRPr="005D5296">
                        <w:rPr>
                          <w:rFonts w:ascii="Calibri" w:eastAsia="Times New Roman" w:hAnsi="Calibri" w:cs="Calibri"/>
                          <w:lang w:val="en" w:eastAsia="en-AU"/>
                        </w:rPr>
                        <w:t xml:space="preserve"> and clothing), as well as all kinds of (especially outdoor) equipment and vehicles. Islands in the Torres Strait are a potential pathway of citrus canker from countries to the north of Australia. Over short distances wind-driven rain, air currents, insects, and birds can also spread the pathogen. The disease is not transmitted by seeds. </w:t>
                      </w:r>
                    </w:p>
                    <w:p w14:paraId="0105E87B" w14:textId="70BA6CD7" w:rsidR="005D5296" w:rsidRPr="005D5296" w:rsidRDefault="005D5296" w:rsidP="005D5296">
                      <w:pPr>
                        <w:ind w:left="38"/>
                        <w:jc w:val="both"/>
                        <w:rPr>
                          <w:rFonts w:ascii="Calibri" w:hAnsi="Calibri" w:cs="Calibri"/>
                          <w:b/>
                          <w:lang w:eastAsia="en-AU"/>
                        </w:rPr>
                      </w:pPr>
                      <w:r w:rsidRPr="005D5296">
                        <w:rPr>
                          <w:rFonts w:ascii="Calibri" w:hAnsi="Calibri" w:cs="Calibri"/>
                          <w:b/>
                          <w:lang w:eastAsia="en-AU"/>
                        </w:rPr>
                        <w:t>Symptoms (Figures 1</w:t>
                      </w:r>
                      <w:r w:rsidR="0038257C" w:rsidRPr="009B5FB3">
                        <w:rPr>
                          <w:rFonts w:asciiTheme="minorHAnsi" w:hAnsiTheme="minorHAnsi" w:cstheme="minorHAnsi"/>
                          <w:b/>
                        </w:rPr>
                        <w:t>–</w:t>
                      </w:r>
                      <w:r w:rsidRPr="005D5296">
                        <w:rPr>
                          <w:rFonts w:ascii="Calibri" w:hAnsi="Calibri" w:cs="Calibri"/>
                          <w:b/>
                          <w:lang w:eastAsia="en-AU"/>
                        </w:rPr>
                        <w:t>3)</w:t>
                      </w:r>
                    </w:p>
                    <w:p w14:paraId="5AB477CC" w14:textId="3FDE8E40" w:rsidR="005D5296" w:rsidRPr="005D5296" w:rsidRDefault="005D5296" w:rsidP="005D5296">
                      <w:pPr>
                        <w:spacing w:before="0" w:after="60"/>
                        <w:ind w:left="38"/>
                        <w:jc w:val="both"/>
                        <w:rPr>
                          <w:rFonts w:ascii="Calibri" w:hAnsi="Calibri"/>
                          <w:lang w:eastAsia="en-AU"/>
                        </w:rPr>
                      </w:pPr>
                      <w:r w:rsidRPr="005D5296">
                        <w:rPr>
                          <w:rFonts w:ascii="Calibri" w:eastAsia="Times New Roman" w:hAnsi="Calibri" w:cs="Calibri"/>
                          <w:lang w:val="en" w:eastAsia="en-AU"/>
                        </w:rPr>
                        <w:t>Infected plants have blister-like lesions that form on stems, leaves and fruit. Bacteria ooze from these lesions which increase in size to 5</w:t>
                      </w:r>
                      <w:r w:rsidR="0038257C" w:rsidRPr="0038257C">
                        <w:rPr>
                          <w:rFonts w:asciiTheme="minorHAnsi" w:hAnsiTheme="minorHAnsi" w:cstheme="minorHAnsi"/>
                          <w:bCs/>
                        </w:rPr>
                        <w:t>–</w:t>
                      </w:r>
                      <w:r w:rsidRPr="005D5296">
                        <w:rPr>
                          <w:rFonts w:ascii="Calibri" w:eastAsia="Times New Roman" w:hAnsi="Calibri" w:cs="Calibri"/>
                          <w:lang w:val="en" w:eastAsia="en-AU"/>
                        </w:rPr>
                        <w:t xml:space="preserve">10 mm over several months and then collapse, becoming crater-like. The lesions become surrounded by characteristic yellow halos, and the raised edges of lesions may appear corky. Lesions are usually visible on both sides of leaves. </w:t>
                      </w:r>
                      <w:r w:rsidRPr="005D5296">
                        <w:rPr>
                          <w:rFonts w:ascii="Calibri" w:hAnsi="Calibri" w:cs="Calibri"/>
                          <w:vanish/>
                          <w:lang w:eastAsia="en-AU"/>
                        </w:rPr>
                        <w:t>A ‘shot-hole’ effect can also eventuate, after the crater-like lesion falls out.</w:t>
                      </w:r>
                      <w:r w:rsidRPr="005D5296">
                        <w:rPr>
                          <w:rFonts w:ascii="Helvetica" w:hAnsi="Helvetica" w:cs="Helvetica"/>
                          <w:vanish/>
                          <w:sz w:val="20"/>
                          <w:szCs w:val="20"/>
                          <w:lang w:eastAsia="en-AU"/>
                        </w:rPr>
                        <w:t xml:space="preserve"> </w:t>
                      </w:r>
                      <w:r w:rsidRPr="005D5296">
                        <w:rPr>
                          <w:rFonts w:ascii="Calibri" w:eastAsia="Times New Roman" w:hAnsi="Calibri" w:cs="Calibri"/>
                          <w:lang w:val="en" w:eastAsia="en-AU"/>
                        </w:rPr>
                        <w:t>Plants with the disease may grow poorly with a reduction in fruit quality and quantity. In severe cases infected plants will die.</w:t>
                      </w:r>
                      <w:r w:rsidRPr="005D5296">
                        <w:rPr>
                          <w:rFonts w:ascii="Calibri" w:hAnsi="Calibri"/>
                          <w:lang w:eastAsia="en-AU"/>
                        </w:rPr>
                        <w:t xml:space="preserve"> </w:t>
                      </w:r>
                    </w:p>
                    <w:p w14:paraId="5864A107" w14:textId="77777777" w:rsidR="005D5296" w:rsidRPr="005D5296" w:rsidRDefault="005D5296" w:rsidP="005D5296">
                      <w:pPr>
                        <w:ind w:left="38"/>
                        <w:jc w:val="both"/>
                        <w:rPr>
                          <w:rFonts w:ascii="Calibri" w:hAnsi="Calibri" w:cs="Calibri"/>
                          <w:b/>
                          <w:lang w:eastAsia="en-AU"/>
                        </w:rPr>
                      </w:pPr>
                      <w:r w:rsidRPr="005D5296">
                        <w:rPr>
                          <w:rFonts w:ascii="Calibri" w:hAnsi="Calibri" w:cs="Calibri"/>
                          <w:b/>
                          <w:lang w:eastAsia="en-AU"/>
                        </w:rPr>
                        <w:t>Host range</w:t>
                      </w:r>
                    </w:p>
                    <w:p w14:paraId="27827FA2" w14:textId="77777777" w:rsidR="005D5296" w:rsidRPr="005D5296" w:rsidRDefault="005D5296" w:rsidP="005D5296">
                      <w:pPr>
                        <w:spacing w:before="0" w:after="60"/>
                        <w:ind w:left="38"/>
                        <w:jc w:val="both"/>
                        <w:rPr>
                          <w:rFonts w:ascii="Calibri" w:hAnsi="Calibri" w:cs="Calibri"/>
                          <w:lang w:eastAsia="en-AU"/>
                        </w:rPr>
                      </w:pPr>
                      <w:r w:rsidRPr="005D5296">
                        <w:rPr>
                          <w:rFonts w:ascii="Calibri" w:hAnsi="Calibri" w:cs="Calibri"/>
                          <w:lang w:eastAsia="en-AU"/>
                        </w:rPr>
                        <w:t xml:space="preserve">Infects mainly </w:t>
                      </w:r>
                      <w:r w:rsidRPr="005D5296">
                        <w:rPr>
                          <w:rFonts w:ascii="Calibri" w:hAnsi="Calibri" w:cs="Calibri"/>
                          <w:i/>
                          <w:lang w:eastAsia="en-AU"/>
                        </w:rPr>
                        <w:t>Citrus</w:t>
                      </w:r>
                      <w:r w:rsidRPr="005D5296">
                        <w:rPr>
                          <w:rFonts w:ascii="Calibri" w:hAnsi="Calibri" w:cs="Calibri"/>
                          <w:lang w:eastAsia="en-AU"/>
                        </w:rPr>
                        <w:t xml:space="preserve"> species such as lime, kaffir lime, lemon, mandarin, tangerine, orange, satsuma, pomelo, yuzu, grapefruit, kumquat, pumelo and Australian desert, finger and round limes. Other affected members of the </w:t>
                      </w:r>
                      <w:proofErr w:type="spellStart"/>
                      <w:r w:rsidRPr="005D5296">
                        <w:rPr>
                          <w:rFonts w:ascii="Calibri" w:hAnsi="Calibri" w:cs="Calibri"/>
                          <w:lang w:eastAsia="en-AU"/>
                        </w:rPr>
                        <w:t>Rutaceae</w:t>
                      </w:r>
                      <w:proofErr w:type="spellEnd"/>
                      <w:r w:rsidRPr="005D5296">
                        <w:rPr>
                          <w:rFonts w:ascii="Calibri" w:hAnsi="Calibri" w:cs="Calibri"/>
                          <w:lang w:eastAsia="en-AU"/>
                        </w:rPr>
                        <w:t xml:space="preserve"> family are lemon aspen and white sapote. Mango is also a host (family </w:t>
                      </w:r>
                      <w:proofErr w:type="spellStart"/>
                      <w:r w:rsidRPr="005D5296">
                        <w:rPr>
                          <w:rFonts w:ascii="Calibri" w:hAnsi="Calibri" w:cs="Calibri"/>
                          <w:lang w:eastAsia="en-AU"/>
                        </w:rPr>
                        <w:t>Anacardiaceae</w:t>
                      </w:r>
                      <w:proofErr w:type="spellEnd"/>
                      <w:r w:rsidRPr="005D5296">
                        <w:rPr>
                          <w:rFonts w:ascii="Calibri" w:hAnsi="Calibri" w:cs="Calibri"/>
                          <w:lang w:eastAsia="en-AU"/>
                        </w:rPr>
                        <w:t>).</w:t>
                      </w:r>
                    </w:p>
                    <w:p w14:paraId="54672784" w14:textId="77777777" w:rsidR="005D5296" w:rsidRPr="005D5296" w:rsidRDefault="005D5296" w:rsidP="005D5296">
                      <w:pPr>
                        <w:ind w:left="38"/>
                        <w:jc w:val="both"/>
                        <w:rPr>
                          <w:rFonts w:ascii="Calibri" w:hAnsi="Calibri" w:cs="Calibri"/>
                          <w:b/>
                          <w:lang w:eastAsia="en-AU"/>
                        </w:rPr>
                      </w:pPr>
                      <w:r w:rsidRPr="005D5296">
                        <w:rPr>
                          <w:rFonts w:ascii="Calibri" w:hAnsi="Calibri" w:cs="Calibri"/>
                          <w:b/>
                          <w:lang w:eastAsia="en-AU"/>
                        </w:rPr>
                        <w:t>Biology</w:t>
                      </w:r>
                    </w:p>
                    <w:p w14:paraId="1463DF9A" w14:textId="25229F02" w:rsidR="005D5296" w:rsidRPr="005D5296" w:rsidRDefault="005D5296" w:rsidP="005D5296">
                      <w:pPr>
                        <w:spacing w:before="0" w:after="60"/>
                        <w:ind w:left="38"/>
                        <w:jc w:val="both"/>
                        <w:rPr>
                          <w:rFonts w:ascii="Calibri" w:eastAsia="Times New Roman" w:hAnsi="Calibri" w:cs="Calibri"/>
                          <w:lang w:val="en" w:eastAsia="en-AU"/>
                        </w:rPr>
                      </w:pPr>
                      <w:r w:rsidRPr="005D5296">
                        <w:rPr>
                          <w:rFonts w:ascii="Calibri" w:hAnsi="Calibri" w:cs="Calibri"/>
                          <w:lang w:eastAsia="en-AU"/>
                        </w:rPr>
                        <w:t xml:space="preserve">Citrus canker is caused by </w:t>
                      </w:r>
                      <w:r w:rsidRPr="005D5296">
                        <w:rPr>
                          <w:rFonts w:ascii="Calibri" w:hAnsi="Calibri" w:cs="Calibri"/>
                          <w:i/>
                          <w:lang w:eastAsia="en-AU"/>
                        </w:rPr>
                        <w:t xml:space="preserve">Xanthomonas </w:t>
                      </w:r>
                      <w:proofErr w:type="spellStart"/>
                      <w:r w:rsidRPr="005D5296">
                        <w:rPr>
                          <w:rFonts w:ascii="Calibri" w:hAnsi="Calibri" w:cs="Calibri"/>
                          <w:i/>
                          <w:lang w:eastAsia="en-AU"/>
                        </w:rPr>
                        <w:t>citri</w:t>
                      </w:r>
                      <w:proofErr w:type="spellEnd"/>
                      <w:r w:rsidRPr="005D5296">
                        <w:rPr>
                          <w:rFonts w:ascii="Calibri" w:hAnsi="Calibri" w:cs="Calibri"/>
                          <w:i/>
                          <w:lang w:eastAsia="en-AU"/>
                        </w:rPr>
                        <w:t>,</w:t>
                      </w:r>
                      <w:r w:rsidRPr="005D5296">
                        <w:rPr>
                          <w:rFonts w:ascii="Calibri" w:hAnsi="Calibri" w:cs="Calibri"/>
                          <w:iCs/>
                          <w:lang w:eastAsia="en-AU"/>
                        </w:rPr>
                        <w:t xml:space="preserve"> which</w:t>
                      </w:r>
                      <w:r w:rsidRPr="005D5296">
                        <w:rPr>
                          <w:rFonts w:ascii="Calibri" w:eastAsia="Times New Roman" w:hAnsi="Calibri" w:cs="Calibri"/>
                          <w:lang w:val="en" w:eastAsia="en-AU"/>
                        </w:rPr>
                        <w:t xml:space="preserve"> is a small, rod-shaped bacterium that is covered with slime and survives in moist conditions. The bacteria enter the plant through stomata or wounds caused by equipment or insects such as citrus leaf miner. The first visible symptom is oozing after 5</w:t>
                      </w:r>
                      <w:r w:rsidR="0038257C" w:rsidRPr="0038257C">
                        <w:rPr>
                          <w:rFonts w:asciiTheme="minorHAnsi" w:hAnsiTheme="minorHAnsi" w:cstheme="minorHAnsi"/>
                          <w:bCs/>
                        </w:rPr>
                        <w:t>–</w:t>
                      </w:r>
                      <w:r w:rsidRPr="005D5296">
                        <w:rPr>
                          <w:rFonts w:ascii="Calibri" w:eastAsia="Times New Roman" w:hAnsi="Calibri" w:cs="Calibri"/>
                          <w:lang w:val="en" w:eastAsia="en-AU"/>
                        </w:rPr>
                        <w:t xml:space="preserve">7 days. The disease can become less active when the weather is dry for long periods, and then become active again in periods of high rainfall and warm weather. </w:t>
                      </w:r>
                    </w:p>
                    <w:p w14:paraId="5685D8F5" w14:textId="77777777" w:rsidR="005D5296" w:rsidRPr="005D5296" w:rsidRDefault="005D5296" w:rsidP="005D5296">
                      <w:pPr>
                        <w:ind w:left="38"/>
                        <w:jc w:val="both"/>
                        <w:rPr>
                          <w:rFonts w:ascii="Calibri" w:hAnsi="Calibri" w:cs="Calibri"/>
                          <w:lang w:eastAsia="ja-JP"/>
                        </w:rPr>
                      </w:pPr>
                      <w:r w:rsidRPr="005D5296">
                        <w:rPr>
                          <w:rFonts w:ascii="Calibri" w:hAnsi="Calibri" w:cs="Calibri"/>
                          <w:b/>
                          <w:lang w:eastAsia="en-AU"/>
                        </w:rPr>
                        <w:t>Distribution</w:t>
                      </w:r>
                    </w:p>
                    <w:p w14:paraId="67E109D1" w14:textId="77777777" w:rsidR="005D5296" w:rsidRPr="005D5296" w:rsidRDefault="005D5296" w:rsidP="005D5296">
                      <w:pPr>
                        <w:spacing w:before="0"/>
                        <w:ind w:left="38"/>
                        <w:jc w:val="both"/>
                        <w:rPr>
                          <w:rFonts w:ascii="Calibri" w:hAnsi="Calibri"/>
                          <w:lang w:eastAsia="en-AU"/>
                        </w:rPr>
                      </w:pPr>
                      <w:r w:rsidRPr="005D5296">
                        <w:rPr>
                          <w:rFonts w:ascii="Calibri" w:hAnsi="Calibri"/>
                          <w:lang w:eastAsia="en-AU"/>
                        </w:rPr>
                        <w:t>Likely native to Southeast Asia. Introduced to other parts of Asia, Africa, North and South America.</w:t>
                      </w:r>
                      <w:r w:rsidRPr="005D5296">
                        <w:rPr>
                          <w:rFonts w:ascii="Calibri" w:hAnsi="Calibri"/>
                          <w:lang w:eastAsia="ja-JP"/>
                        </w:rPr>
                        <w:t xml:space="preserve"> Not present in Australia, with previous incursions in northern Australia having been eradicated</w:t>
                      </w:r>
                      <w:r w:rsidRPr="005D5296">
                        <w:rPr>
                          <w:rFonts w:ascii="Calibri" w:hAnsi="Calibri"/>
                          <w:lang w:eastAsia="en-AU"/>
                        </w:rPr>
                        <w:t>.</w:t>
                      </w:r>
                    </w:p>
                    <w:p w14:paraId="5A8DDD2E" w14:textId="77777777" w:rsidR="00692C73" w:rsidRPr="00692C73" w:rsidRDefault="00692C73" w:rsidP="005D5296">
                      <w:pPr>
                        <w:spacing w:before="0" w:after="240"/>
                        <w:ind w:right="-117"/>
                        <w:jc w:val="both"/>
                        <w:rPr>
                          <w:rFonts w:ascii="Calibri" w:hAnsi="Calibri"/>
                        </w:rPr>
                      </w:pPr>
                    </w:p>
                  </w:txbxContent>
                </v:textbox>
                <w10:wrap anchorx="margin"/>
              </v:shape>
            </w:pict>
          </mc:Fallback>
        </mc:AlternateContent>
      </w:r>
    </w:p>
    <w:p w14:paraId="2AEC8F1D" w14:textId="61FD1766" w:rsidR="00916333" w:rsidRPr="00916333" w:rsidRDefault="005D5296" w:rsidP="00916333">
      <w:pPr>
        <w:rPr>
          <w:sz w:val="2"/>
        </w:rPr>
      </w:pPr>
      <w:r>
        <w:rPr>
          <w:noProof/>
          <w:lang w:eastAsia="en-AU"/>
        </w:rPr>
        <mc:AlternateContent>
          <mc:Choice Requires="wps">
            <w:drawing>
              <wp:anchor distT="0" distB="0" distL="114300" distR="114300" simplePos="0" relativeHeight="251671552" behindDoc="0" locked="0" layoutInCell="1" allowOverlap="1" wp14:anchorId="1F19FBC6" wp14:editId="61D6C3AE">
                <wp:simplePos x="0" y="0"/>
                <wp:positionH relativeFrom="margin">
                  <wp:posOffset>-93345</wp:posOffset>
                </wp:positionH>
                <wp:positionV relativeFrom="paragraph">
                  <wp:posOffset>2708276</wp:posOffset>
                </wp:positionV>
                <wp:extent cx="2590800" cy="381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CFCF8" w14:textId="5A660511" w:rsidR="00913D3C" w:rsidRDefault="0036460B" w:rsidP="00913D3C">
                            <w:pPr>
                              <w:pStyle w:val="NormalWeb"/>
                              <w:kinsoku w:val="0"/>
                              <w:overflowPunct w:val="0"/>
                              <w:spacing w:before="0" w:beforeAutospacing="0" w:after="0" w:afterAutospacing="0"/>
                              <w:textAlignment w:val="baseline"/>
                            </w:pPr>
                            <w:r>
                              <w:rPr>
                                <w:rFonts w:ascii="Calibri" w:hAnsi="Calibri"/>
                                <w:b/>
                                <w:kern w:val="24"/>
                                <w:sz w:val="18"/>
                                <w:szCs w:val="18"/>
                              </w:rPr>
                              <w:t>Fig. 1</w:t>
                            </w:r>
                            <w:r>
                              <w:rPr>
                                <w:rFonts w:ascii="Calibri" w:hAnsi="Calibri"/>
                                <w:kern w:val="24"/>
                                <w:sz w:val="18"/>
                                <w:szCs w:val="18"/>
                              </w:rPr>
                              <w:t xml:space="preserve"> </w:t>
                            </w:r>
                            <w:r w:rsidR="005D5296" w:rsidRPr="005D5296">
                              <w:rPr>
                                <w:rFonts w:ascii="Calibri" w:hAnsi="Calibri"/>
                                <w:kern w:val="24"/>
                                <w:sz w:val="18"/>
                                <w:szCs w:val="18"/>
                              </w:rPr>
                              <w:t>Citrus canker lesions on citrus fruit showing dark, corky edges (DAFF).</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F19FBC6" id="Text Box 6" o:spid="_x0000_s1027" type="#_x0000_t202" style="position:absolute;margin-left:-7.35pt;margin-top:213.25pt;width:204pt;height:3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" filled="f" stroked="f">
                <v:textbox>
                  <w:txbxContent>
                    <w:p w14:paraId="504CFCF8" w14:textId="5A660511" w:rsidR="00913D3C" w:rsidRDefault="0036460B" w:rsidP="00913D3C">
                      <w:pPr>
                        <w:pStyle w:val="NormalWeb"/>
                        <w:kinsoku w:val="0"/>
                        <w:overflowPunct w:val="0"/>
                        <w:spacing w:before="0" w:beforeAutospacing="0" w:after="0" w:afterAutospacing="0"/>
                        <w:textAlignment w:val="baseline"/>
                      </w:pPr>
                      <w:r>
                        <w:rPr>
                          <w:rFonts w:ascii="Calibri" w:hAnsi="Calibri"/>
                          <w:b/>
                          <w:kern w:val="24"/>
                          <w:sz w:val="18"/>
                          <w:szCs w:val="18"/>
                        </w:rPr>
                        <w:t>Fig. 1</w:t>
                      </w:r>
                      <w:r>
                        <w:rPr>
                          <w:rFonts w:ascii="Calibri" w:hAnsi="Calibri"/>
                          <w:kern w:val="24"/>
                          <w:sz w:val="18"/>
                          <w:szCs w:val="18"/>
                        </w:rPr>
                        <w:t xml:space="preserve"> </w:t>
                      </w:r>
                      <w:r w:rsidR="005D5296" w:rsidRPr="005D5296">
                        <w:rPr>
                          <w:rFonts w:ascii="Calibri" w:hAnsi="Calibri"/>
                          <w:kern w:val="24"/>
                          <w:sz w:val="18"/>
                          <w:szCs w:val="18"/>
                        </w:rPr>
                        <w:t>Citrus canker lesions on citrus fruit showing dark, corky edges (DAFF).</w:t>
                      </w:r>
                    </w:p>
                  </w:txbxContent>
                </v:textbox>
                <w10:wrap anchorx="margin"/>
              </v:shape>
            </w:pict>
          </mc:Fallback>
        </mc:AlternateContent>
      </w:r>
      <w:r>
        <w:rPr>
          <w:noProof/>
          <w:lang w:eastAsia="en-AU"/>
        </w:rPr>
        <w:drawing>
          <wp:inline distT="0" distB="0" distL="0" distR="0" wp14:anchorId="6EF76583" wp14:editId="72CD0A66">
            <wp:extent cx="2286000" cy="2628444"/>
            <wp:effectExtent l="0" t="0" r="0" b="635"/>
            <wp:docPr id="986518384" name="Picture 986518384" descr="A person holding an orange citrus fruit which has numerous dark, warty sp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18384" name="Picture 986518384" descr="A person holding an orange citrus fruit which has numerous dark, warty spot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91994" cy="2635335"/>
                    </a:xfrm>
                    <a:prstGeom prst="rect">
                      <a:avLst/>
                    </a:prstGeom>
                    <a:noFill/>
                    <a:ln>
                      <a:noFill/>
                    </a:ln>
                  </pic:spPr>
                </pic:pic>
              </a:graphicData>
            </a:graphic>
          </wp:inline>
        </w:drawing>
      </w:r>
    </w:p>
    <w:p w14:paraId="0324DE74" w14:textId="1BC4A510" w:rsidR="00916333" w:rsidRPr="00916333" w:rsidRDefault="00916333" w:rsidP="00916333">
      <w:pPr>
        <w:rPr>
          <w:sz w:val="2"/>
        </w:rPr>
      </w:pPr>
    </w:p>
    <w:p w14:paraId="3F7E1D43" w14:textId="3B2D1D93" w:rsidR="00916333" w:rsidRPr="00916333" w:rsidRDefault="00916333" w:rsidP="00916333">
      <w:pPr>
        <w:rPr>
          <w:sz w:val="2"/>
        </w:rPr>
      </w:pPr>
    </w:p>
    <w:p w14:paraId="6E7F8857" w14:textId="2D9E6718" w:rsidR="00916333" w:rsidRPr="00916333" w:rsidRDefault="00916333" w:rsidP="00916333">
      <w:pPr>
        <w:rPr>
          <w:sz w:val="2"/>
        </w:rPr>
      </w:pPr>
    </w:p>
    <w:p w14:paraId="30E5D65E" w14:textId="33435B3D" w:rsidR="00916333" w:rsidRPr="00916333" w:rsidRDefault="00916333" w:rsidP="00916333">
      <w:pPr>
        <w:rPr>
          <w:sz w:val="2"/>
        </w:rPr>
      </w:pPr>
    </w:p>
    <w:p w14:paraId="2D2B5FA6" w14:textId="68E08655" w:rsidR="00916333" w:rsidRPr="00916333" w:rsidRDefault="00916333" w:rsidP="00916333">
      <w:pPr>
        <w:rPr>
          <w:sz w:val="2"/>
        </w:rPr>
      </w:pPr>
    </w:p>
    <w:p w14:paraId="6D34D5E3" w14:textId="7F5170FF" w:rsidR="00916333" w:rsidRPr="00916333" w:rsidRDefault="005D5296" w:rsidP="00916333">
      <w:pPr>
        <w:rPr>
          <w:sz w:val="2"/>
        </w:rPr>
      </w:pPr>
      <w:r>
        <w:rPr>
          <w:noProof/>
          <w:lang w:eastAsia="en-AU"/>
        </w:rPr>
        <mc:AlternateContent>
          <mc:Choice Requires="wps">
            <w:drawing>
              <wp:anchor distT="0" distB="0" distL="114300" distR="114300" simplePos="0" relativeHeight="251673600" behindDoc="0" locked="0" layoutInCell="1" allowOverlap="1" wp14:anchorId="15DC69F8" wp14:editId="612D8EDF">
                <wp:simplePos x="0" y="0"/>
                <wp:positionH relativeFrom="margin">
                  <wp:posOffset>-93345</wp:posOffset>
                </wp:positionH>
                <wp:positionV relativeFrom="paragraph">
                  <wp:posOffset>2185670</wp:posOffset>
                </wp:positionV>
                <wp:extent cx="2381250" cy="396815"/>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9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5E932" w14:textId="228A6637" w:rsidR="00913D3C" w:rsidRDefault="000632EC" w:rsidP="00913D3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5D5296" w:rsidRPr="005D5296">
                              <w:rPr>
                                <w:rFonts w:ascii="Calibri" w:hAnsi="Calibri"/>
                                <w:kern w:val="24"/>
                                <w:sz w:val="18"/>
                                <w:szCs w:val="18"/>
                              </w:rPr>
                              <w:t>Small citrus canker lesions on upper and lower leaf surfaces (DAFF).</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15DC69F8" id="Text Box 7" o:spid="_x0000_s1028" type="#_x0000_t202" style="position:absolute;margin-left:-7.35pt;margin-top:172.1pt;width:187.5pt;height:3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" filled="f" stroked="f">
                <v:textbox>
                  <w:txbxContent>
                    <w:p w14:paraId="0F15E932" w14:textId="228A6637" w:rsidR="00913D3C" w:rsidRDefault="000632EC" w:rsidP="00913D3C">
                      <w:pPr>
                        <w:pStyle w:val="NormalWeb"/>
                        <w:kinsoku w:val="0"/>
                        <w:overflowPunct w:val="0"/>
                        <w:spacing w:before="0" w:beforeAutospacing="0" w:after="0" w:afterAutospacing="0"/>
                        <w:textAlignment w:val="baseline"/>
                      </w:pPr>
                      <w:r>
                        <w:rPr>
                          <w:rFonts w:ascii="Calibri" w:hAnsi="Calibri"/>
                          <w:b/>
                          <w:kern w:val="24"/>
                          <w:sz w:val="18"/>
                          <w:szCs w:val="18"/>
                        </w:rPr>
                        <w:t>Fig. 2</w:t>
                      </w:r>
                      <w:r>
                        <w:rPr>
                          <w:rFonts w:ascii="Calibri" w:hAnsi="Calibri"/>
                          <w:kern w:val="24"/>
                          <w:sz w:val="18"/>
                          <w:szCs w:val="18"/>
                        </w:rPr>
                        <w:t xml:space="preserve"> </w:t>
                      </w:r>
                      <w:r w:rsidR="005D5296" w:rsidRPr="005D5296">
                        <w:rPr>
                          <w:rFonts w:ascii="Calibri" w:hAnsi="Calibri"/>
                          <w:kern w:val="24"/>
                          <w:sz w:val="18"/>
                          <w:szCs w:val="18"/>
                        </w:rPr>
                        <w:t>Small citrus canker lesions on upper and lower leaf surfaces (DAFF).</w:t>
                      </w:r>
                    </w:p>
                  </w:txbxContent>
                </v:textbox>
                <w10:wrap anchorx="margin"/>
              </v:shape>
            </w:pict>
          </mc:Fallback>
        </mc:AlternateContent>
      </w:r>
      <w:r w:rsidRPr="002B0065">
        <w:rPr>
          <w:noProof/>
          <w:sz w:val="18"/>
          <w:szCs w:val="18"/>
        </w:rPr>
        <w:drawing>
          <wp:inline distT="0" distB="0" distL="0" distR="0" wp14:anchorId="007C0084" wp14:editId="069668D8">
            <wp:extent cx="2125283" cy="2278314"/>
            <wp:effectExtent l="0" t="318" r="8573" b="8572"/>
            <wp:docPr id="10" name="Picture 10" descr="2 citrus leaves with the left one showing a light green underside with brownish pimples, and the right leaf showing a green upper side with yellow speck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2 citrus leaves with the left one showing a light green underside with brownish pimples, and the right leaf showing a green upper side with yellow speckle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5400000">
                      <a:off x="0" y="0"/>
                      <a:ext cx="2140347" cy="2294463"/>
                    </a:xfrm>
                    <a:prstGeom prst="rect">
                      <a:avLst/>
                    </a:prstGeom>
                    <a:noFill/>
                    <a:ln>
                      <a:noFill/>
                    </a:ln>
                  </pic:spPr>
                </pic:pic>
              </a:graphicData>
            </a:graphic>
          </wp:inline>
        </w:drawing>
      </w:r>
    </w:p>
    <w:p w14:paraId="21191CAA" w14:textId="166B8973" w:rsidR="00916333" w:rsidRPr="00916333" w:rsidRDefault="00916333" w:rsidP="00916333">
      <w:pPr>
        <w:rPr>
          <w:sz w:val="2"/>
        </w:rPr>
      </w:pPr>
    </w:p>
    <w:p w14:paraId="0D194391" w14:textId="0102C8B0" w:rsidR="00916333" w:rsidRPr="00916333" w:rsidRDefault="00916333" w:rsidP="00916333">
      <w:pPr>
        <w:rPr>
          <w:sz w:val="2"/>
        </w:rPr>
      </w:pPr>
    </w:p>
    <w:p w14:paraId="00910B32" w14:textId="19BF7B4C" w:rsidR="00916333" w:rsidRPr="00916333" w:rsidRDefault="00916333" w:rsidP="00916333">
      <w:pPr>
        <w:rPr>
          <w:sz w:val="2"/>
        </w:rPr>
      </w:pPr>
    </w:p>
    <w:p w14:paraId="2CB375E6" w14:textId="390F71CA" w:rsidR="00916333" w:rsidRPr="00916333" w:rsidRDefault="00916333" w:rsidP="00916333">
      <w:pPr>
        <w:rPr>
          <w:sz w:val="2"/>
        </w:rPr>
      </w:pPr>
    </w:p>
    <w:p w14:paraId="61978A00" w14:textId="5ED4D57D" w:rsidR="00916333" w:rsidRPr="00916333" w:rsidRDefault="00916333" w:rsidP="00916333">
      <w:pPr>
        <w:rPr>
          <w:sz w:val="2"/>
        </w:rPr>
      </w:pPr>
    </w:p>
    <w:p w14:paraId="51B10D53" w14:textId="4814265E" w:rsidR="00916333" w:rsidRPr="00916333" w:rsidRDefault="005D5296" w:rsidP="00916333">
      <w:pPr>
        <w:rPr>
          <w:sz w:val="2"/>
        </w:rPr>
      </w:pPr>
      <w:r w:rsidRPr="00D02E74">
        <w:rPr>
          <w:noProof/>
          <w:lang w:eastAsia="en-AU"/>
        </w:rPr>
        <mc:AlternateContent>
          <mc:Choice Requires="wps">
            <w:drawing>
              <wp:anchor distT="45720" distB="45720" distL="114300" distR="114300" simplePos="0" relativeHeight="251661312" behindDoc="0" locked="0" layoutInCell="1" allowOverlap="1" wp14:anchorId="09A27AB3" wp14:editId="7042DBBB">
                <wp:simplePos x="0" y="0"/>
                <wp:positionH relativeFrom="margin">
                  <wp:posOffset>2430780</wp:posOffset>
                </wp:positionH>
                <wp:positionV relativeFrom="paragraph">
                  <wp:posOffset>577850</wp:posOffset>
                </wp:positionV>
                <wp:extent cx="4456430" cy="1685925"/>
                <wp:effectExtent l="0" t="0" r="2032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1685925"/>
                        </a:xfrm>
                        <a:prstGeom prst="rect">
                          <a:avLst/>
                        </a:prstGeom>
                        <a:solidFill>
                          <a:srgbClr val="FFFFFF"/>
                        </a:solidFill>
                        <a:ln w="9525">
                          <a:solidFill>
                            <a:srgbClr val="000000"/>
                          </a:solidFill>
                          <a:miter lim="800000"/>
                          <a:headEnd/>
                          <a:tailEnd/>
                        </a:ln>
                      </wps:spPr>
                      <wps:txbx>
                        <w:txbxContent>
                          <w:p w14:paraId="07D04490" w14:textId="0A6E83E0" w:rsidR="00263618" w:rsidRPr="004E0289" w:rsidRDefault="00263618" w:rsidP="00263618">
                            <w:pPr>
                              <w:spacing w:after="60"/>
                              <w:jc w:val="both"/>
                              <w:rPr>
                                <w:rFonts w:asciiTheme="minorHAnsi" w:hAnsiTheme="minorHAnsi" w:cstheme="minorHAnsi"/>
                                <w:b/>
                                <w:color w:val="FF0000"/>
                                <w:sz w:val="26"/>
                                <w:szCs w:val="26"/>
                                <w:lang w:eastAsia="ja-JP"/>
                              </w:rPr>
                            </w:pPr>
                            <w:r w:rsidRPr="004E0289">
                              <w:rPr>
                                <w:rFonts w:asciiTheme="minorHAnsi" w:hAnsiTheme="minorHAnsi" w:cstheme="minorHAnsi"/>
                                <w:b/>
                                <w:color w:val="FF0000"/>
                                <w:sz w:val="26"/>
                                <w:szCs w:val="26"/>
                                <w:lang w:eastAsia="ja-JP"/>
                              </w:rPr>
                              <w:t>What to do if you</w:t>
                            </w:r>
                            <w:r w:rsidR="001B5BF9" w:rsidRPr="004E0289">
                              <w:rPr>
                                <w:rFonts w:asciiTheme="minorHAnsi" w:hAnsiTheme="minorHAnsi" w:cstheme="minorHAnsi"/>
                                <w:b/>
                                <w:color w:val="FF0000"/>
                                <w:sz w:val="26"/>
                                <w:szCs w:val="26"/>
                                <w:lang w:eastAsia="ja-JP"/>
                              </w:rPr>
                              <w:t xml:space="preserve"> find suspect </w:t>
                            </w:r>
                            <w:r w:rsidR="005D5296">
                              <w:rPr>
                                <w:rFonts w:asciiTheme="minorHAnsi" w:hAnsiTheme="minorHAnsi" w:cstheme="minorHAnsi"/>
                                <w:b/>
                                <w:color w:val="FF0000"/>
                                <w:sz w:val="26"/>
                                <w:szCs w:val="26"/>
                                <w:lang w:eastAsia="ja-JP"/>
                              </w:rPr>
                              <w:t>citrus canker</w:t>
                            </w:r>
                          </w:p>
                          <w:p w14:paraId="5BE2F139" w14:textId="6FA6E1D2" w:rsidR="00263618" w:rsidRPr="00263618" w:rsidRDefault="00263618" w:rsidP="00263618">
                            <w:pPr>
                              <w:spacing w:after="60"/>
                              <w:jc w:val="both"/>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w:t>
                            </w:r>
                            <w:r w:rsidR="0036460B" w:rsidRPr="00263618">
                              <w:rPr>
                                <w:rFonts w:asciiTheme="minorHAnsi" w:hAnsiTheme="minorHAnsi" w:cstheme="minorHAnsi"/>
                                <w:lang w:eastAsia="ja-JP"/>
                              </w:rPr>
                              <w:t xml:space="preserve">Contain the risk, collect </w:t>
                            </w:r>
                            <w:r w:rsidR="005D5296">
                              <w:rPr>
                                <w:rFonts w:asciiTheme="minorHAnsi" w:hAnsiTheme="minorHAnsi" w:cstheme="minorHAnsi"/>
                                <w:lang w:eastAsia="ja-JP"/>
                              </w:rPr>
                              <w:t>diseased samples into a zip-lock bag</w:t>
                            </w:r>
                            <w:r w:rsidR="005D5296" w:rsidRPr="00263618">
                              <w:rPr>
                                <w:rFonts w:asciiTheme="minorHAnsi" w:hAnsiTheme="minorHAnsi" w:cstheme="minorHAnsi"/>
                                <w:lang w:eastAsia="ja-JP"/>
                              </w:rPr>
                              <w:t xml:space="preserve"> and deliver to a department </w:t>
                            </w:r>
                            <w:r w:rsidR="005D5296">
                              <w:rPr>
                                <w:rFonts w:asciiTheme="minorHAnsi" w:hAnsiTheme="minorHAnsi" w:cstheme="minorHAnsi"/>
                                <w:lang w:eastAsia="ja-JP"/>
                              </w:rPr>
                              <w:t>pathologist</w:t>
                            </w:r>
                            <w:r w:rsidR="005D5296" w:rsidRPr="00263618">
                              <w:rPr>
                                <w:rFonts w:asciiTheme="minorHAnsi" w:hAnsiTheme="minorHAnsi" w:cstheme="minorHAnsi"/>
                                <w:lang w:eastAsia="ja-JP"/>
                              </w:rPr>
                              <w:t xml:space="preserve"> immediately.</w:t>
                            </w:r>
                          </w:p>
                          <w:p w14:paraId="2C4CF84B" w14:textId="77777777" w:rsidR="00263618" w:rsidRPr="00263618" w:rsidRDefault="00263618" w:rsidP="00263618">
                            <w:pPr>
                              <w:spacing w:after="60"/>
                              <w:jc w:val="both"/>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1FDE0DE5" w14:textId="2F81CD53" w:rsidR="00263618" w:rsidRDefault="00263618" w:rsidP="00263618">
                            <w:pPr>
                              <w:pStyle w:val="NormalWeb"/>
                              <w:keepLines/>
                              <w:spacing w:before="60" w:beforeAutospacing="0" w:after="60" w:afterAutospacing="0"/>
                              <w:jc w:val="both"/>
                              <w:textAlignment w:val="baseline"/>
                              <w:rPr>
                                <w:rFonts w:asciiTheme="minorHAnsi" w:hAnsiTheme="minorHAnsi" w:cstheme="minorHAnsi"/>
                                <w:kern w:val="24"/>
                                <w:sz w:val="22"/>
                                <w:szCs w:val="22"/>
                              </w:rPr>
                            </w:pPr>
                            <w:r w:rsidRPr="00263618">
                              <w:rPr>
                                <w:rFonts w:asciiTheme="minorHAnsi" w:hAnsiTheme="minorHAnsi" w:cstheme="minorHAnsi"/>
                                <w:kern w:val="24"/>
                                <w:sz w:val="22"/>
                                <w:szCs w:val="22"/>
                              </w:rPr>
                              <w:t xml:space="preserve">Secure the goods to limit movement and immediately report </w:t>
                            </w:r>
                            <w:r w:rsidR="007A2962">
                              <w:rPr>
                                <w:rFonts w:asciiTheme="minorHAnsi" w:hAnsiTheme="minorHAnsi" w:cstheme="minorHAnsi"/>
                                <w:kern w:val="24"/>
                                <w:sz w:val="22"/>
                                <w:szCs w:val="22"/>
                              </w:rPr>
                              <w:t>your detection</w:t>
                            </w:r>
                            <w:r w:rsidRPr="00263618">
                              <w:rPr>
                                <w:rFonts w:asciiTheme="minorHAnsi" w:hAnsiTheme="minorHAnsi" w:cstheme="minorHAnsi"/>
                                <w:kern w:val="24"/>
                                <w:sz w:val="22"/>
                                <w:szCs w:val="22"/>
                              </w:rPr>
                              <w:t xml:space="preserve"> to the Department of Agriculture</w:t>
                            </w:r>
                            <w:r w:rsidR="002B7907">
                              <w:rPr>
                                <w:rFonts w:asciiTheme="minorHAnsi" w:hAnsiTheme="minorHAnsi" w:cstheme="minorHAnsi"/>
                                <w:kern w:val="24"/>
                                <w:sz w:val="22"/>
                                <w:szCs w:val="22"/>
                              </w:rPr>
                              <w:t xml:space="preserve">, </w:t>
                            </w:r>
                            <w:r w:rsidR="00DA14B7">
                              <w:rPr>
                                <w:rFonts w:asciiTheme="minorHAnsi" w:hAnsiTheme="minorHAnsi" w:cstheme="minorHAnsi"/>
                                <w:kern w:val="24"/>
                                <w:sz w:val="22"/>
                                <w:szCs w:val="22"/>
                              </w:rPr>
                              <w:t>Fisheries</w:t>
                            </w:r>
                            <w:r w:rsidR="002B7907">
                              <w:rPr>
                                <w:rFonts w:asciiTheme="minorHAnsi" w:hAnsiTheme="minorHAnsi" w:cstheme="minorHAnsi"/>
                                <w:kern w:val="24"/>
                                <w:sz w:val="22"/>
                                <w:szCs w:val="22"/>
                              </w:rPr>
                              <w:t xml:space="preserve"> and </w:t>
                            </w:r>
                            <w:r w:rsidR="00DA14B7">
                              <w:rPr>
                                <w:rFonts w:asciiTheme="minorHAnsi" w:hAnsiTheme="minorHAnsi" w:cstheme="minorHAnsi"/>
                                <w:kern w:val="24"/>
                                <w:sz w:val="22"/>
                                <w:szCs w:val="22"/>
                              </w:rPr>
                              <w:t>Forestry</w:t>
                            </w:r>
                            <w:r w:rsidRPr="00263618">
                              <w:rPr>
                                <w:rFonts w:asciiTheme="minorHAnsi" w:hAnsiTheme="minorHAnsi" w:cstheme="minorHAnsi"/>
                                <w:kern w:val="24"/>
                                <w:sz w:val="22"/>
                                <w:szCs w:val="22"/>
                              </w:rPr>
                              <w:t xml:space="preserve"> on </w:t>
                            </w:r>
                            <w:r w:rsidRPr="00263618">
                              <w:rPr>
                                <w:rFonts w:asciiTheme="minorHAnsi" w:hAnsiTheme="minorHAnsi" w:cstheme="minorHAnsi"/>
                                <w:b/>
                                <w:kern w:val="24"/>
                                <w:sz w:val="22"/>
                                <w:szCs w:val="22"/>
                              </w:rPr>
                              <w:t>1800 798 636</w:t>
                            </w:r>
                            <w:r w:rsidRPr="00263618">
                              <w:rPr>
                                <w:rFonts w:asciiTheme="minorHAnsi" w:hAnsiTheme="minorHAnsi" w:cstheme="minorHAnsi"/>
                                <w:kern w:val="24"/>
                                <w:sz w:val="22"/>
                                <w:szCs w:val="22"/>
                              </w:rPr>
                              <w:t>.</w:t>
                            </w:r>
                          </w:p>
                          <w:p w14:paraId="44EB095E" w14:textId="403698E6" w:rsidR="005D5296" w:rsidRPr="00263618" w:rsidRDefault="00AE5A6D" w:rsidP="00263618">
                            <w:pPr>
                              <w:pStyle w:val="NormalWeb"/>
                              <w:keepLines/>
                              <w:spacing w:before="60" w:beforeAutospacing="0" w:after="6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For safety, consult a department pathologist before handling specimens.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27AB3" id="_x0000_s1029" type="#_x0000_t202" style="position:absolute;margin-left:191.4pt;margin-top:45.5pt;width:350.9pt;height:13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">
                <v:textbox>
                  <w:txbxContent>
                    <w:p w14:paraId="07D04490" w14:textId="0A6E83E0" w:rsidR="00263618" w:rsidRPr="004E0289" w:rsidRDefault="00263618" w:rsidP="00263618">
                      <w:pPr>
                        <w:spacing w:after="60"/>
                        <w:jc w:val="both"/>
                        <w:rPr>
                          <w:rFonts w:asciiTheme="minorHAnsi" w:hAnsiTheme="minorHAnsi" w:cstheme="minorHAnsi"/>
                          <w:b/>
                          <w:color w:val="FF0000"/>
                          <w:sz w:val="26"/>
                          <w:szCs w:val="26"/>
                          <w:lang w:eastAsia="ja-JP"/>
                        </w:rPr>
                      </w:pPr>
                      <w:r w:rsidRPr="004E0289">
                        <w:rPr>
                          <w:rFonts w:asciiTheme="minorHAnsi" w:hAnsiTheme="minorHAnsi" w:cstheme="minorHAnsi"/>
                          <w:b/>
                          <w:color w:val="FF0000"/>
                          <w:sz w:val="26"/>
                          <w:szCs w:val="26"/>
                          <w:lang w:eastAsia="ja-JP"/>
                        </w:rPr>
                        <w:t>What to do if you</w:t>
                      </w:r>
                      <w:r w:rsidR="001B5BF9" w:rsidRPr="004E0289">
                        <w:rPr>
                          <w:rFonts w:asciiTheme="minorHAnsi" w:hAnsiTheme="minorHAnsi" w:cstheme="minorHAnsi"/>
                          <w:b/>
                          <w:color w:val="FF0000"/>
                          <w:sz w:val="26"/>
                          <w:szCs w:val="26"/>
                          <w:lang w:eastAsia="ja-JP"/>
                        </w:rPr>
                        <w:t xml:space="preserve"> find suspect </w:t>
                      </w:r>
                      <w:r w:rsidR="005D5296">
                        <w:rPr>
                          <w:rFonts w:asciiTheme="minorHAnsi" w:hAnsiTheme="minorHAnsi" w:cstheme="minorHAnsi"/>
                          <w:b/>
                          <w:color w:val="FF0000"/>
                          <w:sz w:val="26"/>
                          <w:szCs w:val="26"/>
                          <w:lang w:eastAsia="ja-JP"/>
                        </w:rPr>
                        <w:t>citrus canker</w:t>
                      </w:r>
                    </w:p>
                    <w:p w14:paraId="5BE2F139" w14:textId="6FA6E1D2" w:rsidR="00263618" w:rsidRPr="00263618" w:rsidRDefault="00263618" w:rsidP="00263618">
                      <w:pPr>
                        <w:spacing w:after="60"/>
                        <w:jc w:val="both"/>
                        <w:rPr>
                          <w:rFonts w:asciiTheme="minorHAnsi" w:hAnsiTheme="minorHAnsi" w:cstheme="minorHAnsi"/>
                          <w:lang w:eastAsia="ja-JP"/>
                        </w:rPr>
                      </w:pPr>
                      <w:r w:rsidRPr="00263618">
                        <w:rPr>
                          <w:rFonts w:asciiTheme="minorHAnsi" w:hAnsiTheme="minorHAnsi" w:cstheme="minorHAnsi"/>
                          <w:b/>
                          <w:lang w:eastAsia="ja-JP"/>
                        </w:rPr>
                        <w:t>Department officers:</w:t>
                      </w:r>
                      <w:r w:rsidRPr="00263618">
                        <w:rPr>
                          <w:rFonts w:asciiTheme="minorHAnsi" w:hAnsiTheme="minorHAnsi" w:cstheme="minorHAnsi"/>
                          <w:lang w:eastAsia="ja-JP"/>
                        </w:rPr>
                        <w:t xml:space="preserve"> </w:t>
                      </w:r>
                      <w:r w:rsidR="0036460B" w:rsidRPr="00263618">
                        <w:rPr>
                          <w:rFonts w:asciiTheme="minorHAnsi" w:hAnsiTheme="minorHAnsi" w:cstheme="minorHAnsi"/>
                          <w:lang w:eastAsia="ja-JP"/>
                        </w:rPr>
                        <w:t xml:space="preserve">Contain the risk, collect </w:t>
                      </w:r>
                      <w:r w:rsidR="005D5296">
                        <w:rPr>
                          <w:rFonts w:asciiTheme="minorHAnsi" w:hAnsiTheme="minorHAnsi" w:cstheme="minorHAnsi"/>
                          <w:lang w:eastAsia="ja-JP"/>
                        </w:rPr>
                        <w:t>diseased samples into a zip-lock bag</w:t>
                      </w:r>
                      <w:r w:rsidR="005D5296" w:rsidRPr="00263618">
                        <w:rPr>
                          <w:rFonts w:asciiTheme="minorHAnsi" w:hAnsiTheme="minorHAnsi" w:cstheme="minorHAnsi"/>
                          <w:lang w:eastAsia="ja-JP"/>
                        </w:rPr>
                        <w:t xml:space="preserve"> and deliver to a department </w:t>
                      </w:r>
                      <w:r w:rsidR="005D5296">
                        <w:rPr>
                          <w:rFonts w:asciiTheme="minorHAnsi" w:hAnsiTheme="minorHAnsi" w:cstheme="minorHAnsi"/>
                          <w:lang w:eastAsia="ja-JP"/>
                        </w:rPr>
                        <w:t>pathologist</w:t>
                      </w:r>
                      <w:r w:rsidR="005D5296" w:rsidRPr="00263618">
                        <w:rPr>
                          <w:rFonts w:asciiTheme="minorHAnsi" w:hAnsiTheme="minorHAnsi" w:cstheme="minorHAnsi"/>
                          <w:lang w:eastAsia="ja-JP"/>
                        </w:rPr>
                        <w:t xml:space="preserve"> immediately.</w:t>
                      </w:r>
                    </w:p>
                    <w:p w14:paraId="2C4CF84B" w14:textId="77777777" w:rsidR="00263618" w:rsidRPr="00263618" w:rsidRDefault="00263618" w:rsidP="00263618">
                      <w:pPr>
                        <w:spacing w:after="60"/>
                        <w:jc w:val="both"/>
                        <w:rPr>
                          <w:rFonts w:asciiTheme="minorHAnsi" w:hAnsiTheme="minorHAnsi" w:cstheme="minorHAnsi"/>
                          <w:b/>
                          <w:lang w:eastAsia="ja-JP"/>
                        </w:rPr>
                      </w:pPr>
                      <w:r w:rsidRPr="00263618">
                        <w:rPr>
                          <w:rFonts w:asciiTheme="minorHAnsi" w:hAnsiTheme="minorHAnsi" w:cstheme="minorHAnsi"/>
                          <w:b/>
                          <w:lang w:eastAsia="ja-JP"/>
                        </w:rPr>
                        <w:t>Industry and the public:</w:t>
                      </w:r>
                      <w:r w:rsidRPr="00263618">
                        <w:rPr>
                          <w:rFonts w:asciiTheme="minorHAnsi" w:hAnsiTheme="minorHAnsi" w:cstheme="minorHAnsi"/>
                          <w:lang w:eastAsia="ja-JP"/>
                        </w:rPr>
                        <w:t xml:space="preserve"> </w:t>
                      </w:r>
                      <w:r w:rsidRPr="00263618">
                        <w:rPr>
                          <w:rFonts w:asciiTheme="minorHAnsi" w:hAnsiTheme="minorHAnsi" w:cstheme="minorHAnsi"/>
                          <w:b/>
                          <w:lang w:eastAsia="ja-JP"/>
                        </w:rPr>
                        <w:t>SEE. SECURE. REPORT.</w:t>
                      </w:r>
                    </w:p>
                    <w:p w14:paraId="1FDE0DE5" w14:textId="2F81CD53" w:rsidR="00263618" w:rsidRDefault="00263618" w:rsidP="00263618">
                      <w:pPr>
                        <w:pStyle w:val="NormalWeb"/>
                        <w:keepLines/>
                        <w:spacing w:before="60" w:beforeAutospacing="0" w:after="60" w:afterAutospacing="0"/>
                        <w:jc w:val="both"/>
                        <w:textAlignment w:val="baseline"/>
                        <w:rPr>
                          <w:rFonts w:asciiTheme="minorHAnsi" w:hAnsiTheme="minorHAnsi" w:cstheme="minorHAnsi"/>
                          <w:kern w:val="24"/>
                          <w:sz w:val="22"/>
                          <w:szCs w:val="22"/>
                        </w:rPr>
                      </w:pPr>
                      <w:r w:rsidRPr="00263618">
                        <w:rPr>
                          <w:rFonts w:asciiTheme="minorHAnsi" w:hAnsiTheme="minorHAnsi" w:cstheme="minorHAnsi"/>
                          <w:kern w:val="24"/>
                          <w:sz w:val="22"/>
                          <w:szCs w:val="22"/>
                        </w:rPr>
                        <w:t xml:space="preserve">Secure the goods to limit movement and immediately report </w:t>
                      </w:r>
                      <w:r w:rsidR="007A2962">
                        <w:rPr>
                          <w:rFonts w:asciiTheme="minorHAnsi" w:hAnsiTheme="minorHAnsi" w:cstheme="minorHAnsi"/>
                          <w:kern w:val="24"/>
                          <w:sz w:val="22"/>
                          <w:szCs w:val="22"/>
                        </w:rPr>
                        <w:t>your detection</w:t>
                      </w:r>
                      <w:r w:rsidRPr="00263618">
                        <w:rPr>
                          <w:rFonts w:asciiTheme="minorHAnsi" w:hAnsiTheme="minorHAnsi" w:cstheme="minorHAnsi"/>
                          <w:kern w:val="24"/>
                          <w:sz w:val="22"/>
                          <w:szCs w:val="22"/>
                        </w:rPr>
                        <w:t xml:space="preserve"> to the Department of Agriculture</w:t>
                      </w:r>
                      <w:r w:rsidR="002B7907">
                        <w:rPr>
                          <w:rFonts w:asciiTheme="minorHAnsi" w:hAnsiTheme="minorHAnsi" w:cstheme="minorHAnsi"/>
                          <w:kern w:val="24"/>
                          <w:sz w:val="22"/>
                          <w:szCs w:val="22"/>
                        </w:rPr>
                        <w:t xml:space="preserve">, </w:t>
                      </w:r>
                      <w:r w:rsidR="00DA14B7">
                        <w:rPr>
                          <w:rFonts w:asciiTheme="minorHAnsi" w:hAnsiTheme="minorHAnsi" w:cstheme="minorHAnsi"/>
                          <w:kern w:val="24"/>
                          <w:sz w:val="22"/>
                          <w:szCs w:val="22"/>
                        </w:rPr>
                        <w:t>Fisheries</w:t>
                      </w:r>
                      <w:r w:rsidR="002B7907">
                        <w:rPr>
                          <w:rFonts w:asciiTheme="minorHAnsi" w:hAnsiTheme="minorHAnsi" w:cstheme="minorHAnsi"/>
                          <w:kern w:val="24"/>
                          <w:sz w:val="22"/>
                          <w:szCs w:val="22"/>
                        </w:rPr>
                        <w:t xml:space="preserve"> and </w:t>
                      </w:r>
                      <w:r w:rsidR="00DA14B7">
                        <w:rPr>
                          <w:rFonts w:asciiTheme="minorHAnsi" w:hAnsiTheme="minorHAnsi" w:cstheme="minorHAnsi"/>
                          <w:kern w:val="24"/>
                          <w:sz w:val="22"/>
                          <w:szCs w:val="22"/>
                        </w:rPr>
                        <w:t>Forestry</w:t>
                      </w:r>
                      <w:r w:rsidRPr="00263618">
                        <w:rPr>
                          <w:rFonts w:asciiTheme="minorHAnsi" w:hAnsiTheme="minorHAnsi" w:cstheme="minorHAnsi"/>
                          <w:kern w:val="24"/>
                          <w:sz w:val="22"/>
                          <w:szCs w:val="22"/>
                        </w:rPr>
                        <w:t xml:space="preserve"> on </w:t>
                      </w:r>
                      <w:r w:rsidRPr="00263618">
                        <w:rPr>
                          <w:rFonts w:asciiTheme="minorHAnsi" w:hAnsiTheme="minorHAnsi" w:cstheme="minorHAnsi"/>
                          <w:b/>
                          <w:kern w:val="24"/>
                          <w:sz w:val="22"/>
                          <w:szCs w:val="22"/>
                        </w:rPr>
                        <w:t>1800 798 636</w:t>
                      </w:r>
                      <w:r w:rsidRPr="00263618">
                        <w:rPr>
                          <w:rFonts w:asciiTheme="minorHAnsi" w:hAnsiTheme="minorHAnsi" w:cstheme="minorHAnsi"/>
                          <w:kern w:val="24"/>
                          <w:sz w:val="22"/>
                          <w:szCs w:val="22"/>
                        </w:rPr>
                        <w:t>.</w:t>
                      </w:r>
                    </w:p>
                    <w:p w14:paraId="44EB095E" w14:textId="403698E6" w:rsidR="005D5296" w:rsidRPr="00263618" w:rsidRDefault="00AE5A6D" w:rsidP="00263618">
                      <w:pPr>
                        <w:pStyle w:val="NormalWeb"/>
                        <w:keepLines/>
                        <w:spacing w:before="60" w:beforeAutospacing="0" w:after="6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For safety, consult a department pathologist before handling specimens.</w:t>
                      </w:r>
                    </w:p>
                  </w:txbxContent>
                </v:textbox>
                <w10:wrap anchorx="margin"/>
              </v:shape>
            </w:pict>
          </mc:Fallback>
        </mc:AlternateContent>
      </w:r>
      <w:r>
        <w:rPr>
          <w:noProof/>
          <w:lang w:eastAsia="en-AU"/>
        </w:rPr>
        <mc:AlternateContent>
          <mc:Choice Requires="wps">
            <w:drawing>
              <wp:anchor distT="0" distB="0" distL="114300" distR="114300" simplePos="0" relativeHeight="251667456" behindDoc="0" locked="0" layoutInCell="1" allowOverlap="1" wp14:anchorId="5F267400" wp14:editId="75DDBB45">
                <wp:simplePos x="0" y="0"/>
                <wp:positionH relativeFrom="margin">
                  <wp:posOffset>-93346</wp:posOffset>
                </wp:positionH>
                <wp:positionV relativeFrom="paragraph">
                  <wp:posOffset>1720850</wp:posOffset>
                </wp:positionV>
                <wp:extent cx="2314575" cy="483235"/>
                <wp:effectExtent l="0" t="0" r="0" b="0"/>
                <wp:wrapNone/>
                <wp:docPr id="16405" name="Text Box 16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B8596" w14:textId="0132A24F" w:rsidR="00742459" w:rsidRDefault="00916333" w:rsidP="00D06A3B">
                            <w:pPr>
                              <w:pStyle w:val="NormalWeb"/>
                              <w:kinsoku w:val="0"/>
                              <w:overflowPunct w:val="0"/>
                              <w:spacing w:before="0" w:beforeAutospacing="0" w:after="0" w:afterAutospacing="0"/>
                              <w:textAlignment w:val="baseline"/>
                            </w:pPr>
                            <w:r w:rsidRPr="007D4148">
                              <w:rPr>
                                <w:rFonts w:ascii="Calibri" w:hAnsi="Calibri"/>
                                <w:b/>
                                <w:kern w:val="24"/>
                                <w:sz w:val="18"/>
                                <w:szCs w:val="18"/>
                              </w:rPr>
                              <w:t>Fig. 3</w:t>
                            </w:r>
                            <w:r>
                              <w:rPr>
                                <w:rFonts w:ascii="Calibri" w:hAnsi="Calibri"/>
                                <w:kern w:val="24"/>
                                <w:sz w:val="18"/>
                                <w:szCs w:val="18"/>
                              </w:rPr>
                              <w:t xml:space="preserve"> </w:t>
                            </w:r>
                            <w:r w:rsidR="005D5296" w:rsidRPr="005D5296">
                              <w:rPr>
                                <w:rFonts w:ascii="Calibri" w:hAnsi="Calibri" w:cs="Calibri"/>
                                <w:color w:val="333333"/>
                                <w:sz w:val="18"/>
                                <w:szCs w:val="18"/>
                                <w:lang w:val="en"/>
                              </w:rPr>
                              <w:t xml:space="preserve">Larger leaf lesions with yellow halo, dark corky edge and collapsed </w:t>
                            </w:r>
                            <w:proofErr w:type="spellStart"/>
                            <w:r w:rsidR="005D5296" w:rsidRPr="005D5296">
                              <w:rPr>
                                <w:rFonts w:ascii="Calibri" w:hAnsi="Calibri" w:cs="Calibri"/>
                                <w:color w:val="333333"/>
                                <w:sz w:val="18"/>
                                <w:szCs w:val="18"/>
                                <w:lang w:val="en"/>
                              </w:rPr>
                              <w:t>centre</w:t>
                            </w:r>
                            <w:proofErr w:type="spellEnd"/>
                            <w:r w:rsidR="005D5296" w:rsidRPr="005D5296">
                              <w:rPr>
                                <w:rFonts w:ascii="Calibri" w:hAnsi="Calibri" w:cs="Calibri"/>
                                <w:color w:val="333333"/>
                                <w:sz w:val="18"/>
                                <w:szCs w:val="18"/>
                                <w:lang w:val="en"/>
                              </w:rPr>
                              <w:t xml:space="preserve"> (DAFF).</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5F267400" id="Text Box 16405" o:spid="_x0000_s1030" type="#_x0000_t202" style="position:absolute;margin-left:-7.35pt;margin-top:135.5pt;width:182.25pt;height:38.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" filled="f" stroked="f">
                <v:textbox>
                  <w:txbxContent>
                    <w:p w14:paraId="1F9B8596" w14:textId="0132A24F" w:rsidR="00742459" w:rsidRDefault="00916333" w:rsidP="00D06A3B">
                      <w:pPr>
                        <w:pStyle w:val="NormalWeb"/>
                        <w:kinsoku w:val="0"/>
                        <w:overflowPunct w:val="0"/>
                        <w:spacing w:before="0" w:beforeAutospacing="0" w:after="0" w:afterAutospacing="0"/>
                        <w:textAlignment w:val="baseline"/>
                      </w:pPr>
                      <w:r w:rsidRPr="007D4148">
                        <w:rPr>
                          <w:rFonts w:ascii="Calibri" w:hAnsi="Calibri"/>
                          <w:b/>
                          <w:kern w:val="24"/>
                          <w:sz w:val="18"/>
                          <w:szCs w:val="18"/>
                        </w:rPr>
                        <w:t>Fig. 3</w:t>
                      </w:r>
                      <w:r>
                        <w:rPr>
                          <w:rFonts w:ascii="Calibri" w:hAnsi="Calibri"/>
                          <w:kern w:val="24"/>
                          <w:sz w:val="18"/>
                          <w:szCs w:val="18"/>
                        </w:rPr>
                        <w:t xml:space="preserve"> </w:t>
                      </w:r>
                      <w:r w:rsidR="005D5296" w:rsidRPr="005D5296">
                        <w:rPr>
                          <w:rFonts w:ascii="Calibri" w:hAnsi="Calibri" w:cs="Calibri"/>
                          <w:color w:val="333333"/>
                          <w:sz w:val="18"/>
                          <w:szCs w:val="18"/>
                          <w:lang w:val="en"/>
                        </w:rPr>
                        <w:t xml:space="preserve">Larger leaf lesions with yellow halo, dark corky edge and collapsed </w:t>
                      </w:r>
                      <w:proofErr w:type="spellStart"/>
                      <w:r w:rsidR="005D5296" w:rsidRPr="005D5296">
                        <w:rPr>
                          <w:rFonts w:ascii="Calibri" w:hAnsi="Calibri" w:cs="Calibri"/>
                          <w:color w:val="333333"/>
                          <w:sz w:val="18"/>
                          <w:szCs w:val="18"/>
                          <w:lang w:val="en"/>
                        </w:rPr>
                        <w:t>centre</w:t>
                      </w:r>
                      <w:proofErr w:type="spellEnd"/>
                      <w:r w:rsidR="005D5296" w:rsidRPr="005D5296">
                        <w:rPr>
                          <w:rFonts w:ascii="Calibri" w:hAnsi="Calibri" w:cs="Calibri"/>
                          <w:color w:val="333333"/>
                          <w:sz w:val="18"/>
                          <w:szCs w:val="18"/>
                          <w:lang w:val="en"/>
                        </w:rPr>
                        <w:t xml:space="preserve"> (DAFF).</w:t>
                      </w:r>
                    </w:p>
                  </w:txbxContent>
                </v:textbox>
                <w10:wrap anchorx="margin"/>
              </v:shape>
            </w:pict>
          </mc:Fallback>
        </mc:AlternateContent>
      </w:r>
      <w:r w:rsidRPr="002B0065">
        <w:rPr>
          <w:rFonts w:eastAsia="Times New Roman"/>
          <w:noProof/>
          <w:sz w:val="18"/>
          <w:szCs w:val="18"/>
        </w:rPr>
        <w:drawing>
          <wp:inline distT="0" distB="0" distL="0" distR="0" wp14:anchorId="19E73DFC" wp14:editId="2735E400">
            <wp:extent cx="2200910" cy="1650684"/>
            <wp:effectExtent l="0" t="0" r="8890" b="6985"/>
            <wp:docPr id="12" name="Picture 12" descr="Top surface of a green citrus leaf with several brown spots surrounded by yellow h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op surface of a green citrus leaf with several brown spots surrounded by yellow halo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rot="10800000">
                      <a:off x="0" y="0"/>
                      <a:ext cx="2213543" cy="1660159"/>
                    </a:xfrm>
                    <a:prstGeom prst="rect">
                      <a:avLst/>
                    </a:prstGeom>
                    <a:noFill/>
                    <a:ln>
                      <a:noFill/>
                    </a:ln>
                  </pic:spPr>
                </pic:pic>
              </a:graphicData>
            </a:graphic>
          </wp:inline>
        </w:drawing>
      </w:r>
    </w:p>
    <w:p w14:paraId="413962EE" w14:textId="3C0A8D9B" w:rsidR="00916333" w:rsidRPr="00916333" w:rsidRDefault="00916333" w:rsidP="00916333">
      <w:pPr>
        <w:rPr>
          <w:sz w:val="2"/>
        </w:rPr>
      </w:pPr>
    </w:p>
    <w:p w14:paraId="5F81CF9C" w14:textId="01A2517B" w:rsidR="00916333" w:rsidRPr="00916333" w:rsidRDefault="00916333" w:rsidP="00916333">
      <w:pPr>
        <w:rPr>
          <w:sz w:val="2"/>
        </w:rPr>
      </w:pPr>
    </w:p>
    <w:p w14:paraId="1F082535" w14:textId="0284977F" w:rsidR="00916333" w:rsidRPr="00916333" w:rsidRDefault="00916333" w:rsidP="00916333">
      <w:pPr>
        <w:rPr>
          <w:sz w:val="2"/>
        </w:rPr>
      </w:pPr>
    </w:p>
    <w:p w14:paraId="00DB5466" w14:textId="0EEACF48" w:rsidR="00916333" w:rsidRPr="00916333" w:rsidRDefault="00916333" w:rsidP="00916333">
      <w:pPr>
        <w:rPr>
          <w:sz w:val="2"/>
        </w:rPr>
      </w:pPr>
    </w:p>
    <w:p w14:paraId="60687907" w14:textId="6A9C7E6E" w:rsidR="00916333" w:rsidRPr="00916333" w:rsidRDefault="00916333" w:rsidP="00916333">
      <w:pPr>
        <w:rPr>
          <w:sz w:val="2"/>
        </w:rPr>
      </w:pPr>
    </w:p>
    <w:p w14:paraId="1AFB4104" w14:textId="3D4CA242" w:rsidR="00916333" w:rsidRPr="00916333" w:rsidRDefault="00916333" w:rsidP="00916333">
      <w:pPr>
        <w:rPr>
          <w:sz w:val="2"/>
        </w:rPr>
      </w:pPr>
    </w:p>
    <w:p w14:paraId="175C0C72" w14:textId="541569A4" w:rsidR="00916333" w:rsidRPr="00916333" w:rsidRDefault="00916333" w:rsidP="00916333">
      <w:pPr>
        <w:rPr>
          <w:sz w:val="2"/>
        </w:rPr>
      </w:pPr>
    </w:p>
    <w:p w14:paraId="1FACDDB2" w14:textId="3109A12C" w:rsidR="00916333" w:rsidRPr="00916333" w:rsidRDefault="00916333" w:rsidP="00916333">
      <w:pPr>
        <w:rPr>
          <w:sz w:val="2"/>
        </w:rPr>
      </w:pPr>
    </w:p>
    <w:p w14:paraId="31321F5F" w14:textId="7966CE76" w:rsidR="00916333" w:rsidRPr="00916333" w:rsidRDefault="00916333" w:rsidP="00916333">
      <w:pPr>
        <w:rPr>
          <w:sz w:val="2"/>
        </w:rPr>
      </w:pPr>
    </w:p>
    <w:sectPr w:rsidR="00916333" w:rsidRPr="00916333" w:rsidSect="00A31882">
      <w:headerReference w:type="default" r:id="rId11"/>
      <w:footerReference w:type="default" r:id="rId12"/>
      <w:pgSz w:w="11906" w:h="16838"/>
      <w:pgMar w:top="567" w:right="567" w:bottom="567" w:left="567"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3873" w14:textId="77777777" w:rsidR="007927D7" w:rsidRDefault="007927D7">
      <w:r>
        <w:separator/>
      </w:r>
    </w:p>
  </w:endnote>
  <w:endnote w:type="continuationSeparator" w:id="0">
    <w:p w14:paraId="1F5087EC" w14:textId="77777777" w:rsidR="007927D7" w:rsidRDefault="0079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aPro-Norm">
    <w:altName w:val="MetaPro-Norm"/>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D7A4" w14:textId="77777777" w:rsidR="00C6669A" w:rsidRDefault="00C6669A" w:rsidP="00C666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CAEA" w14:textId="77777777" w:rsidR="007927D7" w:rsidRDefault="007927D7">
      <w:r>
        <w:separator/>
      </w:r>
    </w:p>
  </w:footnote>
  <w:footnote w:type="continuationSeparator" w:id="0">
    <w:p w14:paraId="45A5CE2E" w14:textId="77777777" w:rsidR="007927D7" w:rsidRDefault="00792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9256" w14:textId="44320163" w:rsidR="00FC7C9D" w:rsidRDefault="00DA14B7">
    <w:pPr>
      <w:pStyle w:val="Header"/>
    </w:pPr>
    <w:r>
      <w:rPr>
        <w:noProof/>
      </w:rPr>
      <w:drawing>
        <wp:inline distT="0" distB="0" distL="0" distR="0" wp14:anchorId="1859D237" wp14:editId="01C3ABD9">
          <wp:extent cx="4667250" cy="653012"/>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9670" cy="678535"/>
                  </a:xfrm>
                  <a:prstGeom prst="rect">
                    <a:avLst/>
                  </a:prstGeom>
                  <a:noFill/>
                  <a:ln>
                    <a:noFill/>
                  </a:ln>
                </pic:spPr>
              </pic:pic>
            </a:graphicData>
          </a:graphic>
        </wp:inline>
      </w:drawing>
    </w:r>
  </w:p>
  <w:p w14:paraId="6B9766F2" w14:textId="77777777" w:rsidR="004C4842" w:rsidRDefault="004C4842">
    <w:pPr>
      <w:pStyle w:val="Header"/>
    </w:pPr>
  </w:p>
  <w:p w14:paraId="0D90A8BD" w14:textId="77777777" w:rsidR="007927D7" w:rsidRPr="007927D7" w:rsidRDefault="007927D7">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87546633">
    <w:abstractNumId w:val="12"/>
  </w:num>
  <w:num w:numId="2" w16cid:durableId="1467696762">
    <w:abstractNumId w:val="11"/>
  </w:num>
  <w:num w:numId="3" w16cid:durableId="1022171322">
    <w:abstractNumId w:val="5"/>
  </w:num>
  <w:num w:numId="4" w16cid:durableId="1060789419">
    <w:abstractNumId w:val="6"/>
  </w:num>
  <w:num w:numId="5" w16cid:durableId="493641451">
    <w:abstractNumId w:val="3"/>
  </w:num>
  <w:num w:numId="6" w16cid:durableId="793906706">
    <w:abstractNumId w:val="8"/>
  </w:num>
  <w:num w:numId="7" w16cid:durableId="743799654">
    <w:abstractNumId w:val="15"/>
  </w:num>
  <w:num w:numId="8" w16cid:durableId="670452016">
    <w:abstractNumId w:val="9"/>
  </w:num>
  <w:num w:numId="9" w16cid:durableId="545066271">
    <w:abstractNumId w:val="13"/>
  </w:num>
  <w:num w:numId="10" w16cid:durableId="739133279">
    <w:abstractNumId w:val="7"/>
  </w:num>
  <w:num w:numId="11" w16cid:durableId="21458084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451965">
    <w:abstractNumId w:val="10"/>
  </w:num>
  <w:num w:numId="13" w16cid:durableId="1614946871">
    <w:abstractNumId w:val="14"/>
  </w:num>
  <w:num w:numId="14" w16cid:durableId="1417097453">
    <w:abstractNumId w:val="2"/>
  </w:num>
  <w:num w:numId="15" w16cid:durableId="1280180304">
    <w:abstractNumId w:val="1"/>
  </w:num>
  <w:num w:numId="16" w16cid:durableId="1601376461">
    <w:abstractNumId w:val="0"/>
  </w:num>
  <w:num w:numId="17" w16cid:durableId="94484730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D7"/>
    <w:rsid w:val="00004ED2"/>
    <w:rsid w:val="00044E46"/>
    <w:rsid w:val="00054963"/>
    <w:rsid w:val="00055154"/>
    <w:rsid w:val="000632EC"/>
    <w:rsid w:val="00066503"/>
    <w:rsid w:val="000906AC"/>
    <w:rsid w:val="000B3166"/>
    <w:rsid w:val="000C0029"/>
    <w:rsid w:val="000D5F53"/>
    <w:rsid w:val="000E351D"/>
    <w:rsid w:val="00155EE5"/>
    <w:rsid w:val="001B5BF9"/>
    <w:rsid w:val="001D537F"/>
    <w:rsid w:val="001F2BA6"/>
    <w:rsid w:val="00217731"/>
    <w:rsid w:val="00235C1C"/>
    <w:rsid w:val="00244550"/>
    <w:rsid w:val="00247444"/>
    <w:rsid w:val="00263618"/>
    <w:rsid w:val="002734E8"/>
    <w:rsid w:val="00274A55"/>
    <w:rsid w:val="00282DA8"/>
    <w:rsid w:val="002A4E09"/>
    <w:rsid w:val="002B64CD"/>
    <w:rsid w:val="002B7907"/>
    <w:rsid w:val="002C2F0F"/>
    <w:rsid w:val="002D7120"/>
    <w:rsid w:val="002E4EE8"/>
    <w:rsid w:val="002F0E80"/>
    <w:rsid w:val="00316751"/>
    <w:rsid w:val="0032124F"/>
    <w:rsid w:val="0033083C"/>
    <w:rsid w:val="0034742B"/>
    <w:rsid w:val="0036460B"/>
    <w:rsid w:val="00373B52"/>
    <w:rsid w:val="00373BD2"/>
    <w:rsid w:val="0038257C"/>
    <w:rsid w:val="003B290F"/>
    <w:rsid w:val="003C3F6B"/>
    <w:rsid w:val="003C62C5"/>
    <w:rsid w:val="003E6952"/>
    <w:rsid w:val="00461807"/>
    <w:rsid w:val="004A0FD5"/>
    <w:rsid w:val="004A0FD6"/>
    <w:rsid w:val="004C4842"/>
    <w:rsid w:val="004E0289"/>
    <w:rsid w:val="004E03C5"/>
    <w:rsid w:val="004F24B8"/>
    <w:rsid w:val="00510BB2"/>
    <w:rsid w:val="0052708A"/>
    <w:rsid w:val="00534E99"/>
    <w:rsid w:val="0054747E"/>
    <w:rsid w:val="005718B9"/>
    <w:rsid w:val="005967E4"/>
    <w:rsid w:val="005A1084"/>
    <w:rsid w:val="005A7A93"/>
    <w:rsid w:val="005D5296"/>
    <w:rsid w:val="005E702E"/>
    <w:rsid w:val="00626E31"/>
    <w:rsid w:val="00631052"/>
    <w:rsid w:val="00647BA5"/>
    <w:rsid w:val="00681B4D"/>
    <w:rsid w:val="00692C73"/>
    <w:rsid w:val="006D227E"/>
    <w:rsid w:val="006E04A5"/>
    <w:rsid w:val="006F6495"/>
    <w:rsid w:val="0071308C"/>
    <w:rsid w:val="00742459"/>
    <w:rsid w:val="00757335"/>
    <w:rsid w:val="00770DDE"/>
    <w:rsid w:val="00774E44"/>
    <w:rsid w:val="00787238"/>
    <w:rsid w:val="007927D7"/>
    <w:rsid w:val="007A2962"/>
    <w:rsid w:val="0080622E"/>
    <w:rsid w:val="00840D27"/>
    <w:rsid w:val="00850E4F"/>
    <w:rsid w:val="0085686B"/>
    <w:rsid w:val="00857E24"/>
    <w:rsid w:val="0086044E"/>
    <w:rsid w:val="008913F4"/>
    <w:rsid w:val="008B210A"/>
    <w:rsid w:val="008D0E93"/>
    <w:rsid w:val="00905F94"/>
    <w:rsid w:val="00913D3C"/>
    <w:rsid w:val="00916333"/>
    <w:rsid w:val="00916F1A"/>
    <w:rsid w:val="00926693"/>
    <w:rsid w:val="00927085"/>
    <w:rsid w:val="00975E3E"/>
    <w:rsid w:val="009B0BF1"/>
    <w:rsid w:val="009E6A16"/>
    <w:rsid w:val="009F6876"/>
    <w:rsid w:val="00A30554"/>
    <w:rsid w:val="00A31882"/>
    <w:rsid w:val="00AA3222"/>
    <w:rsid w:val="00AA4B88"/>
    <w:rsid w:val="00AB2333"/>
    <w:rsid w:val="00AB526D"/>
    <w:rsid w:val="00AD45FA"/>
    <w:rsid w:val="00AE5A6D"/>
    <w:rsid w:val="00AF5CB6"/>
    <w:rsid w:val="00B255AE"/>
    <w:rsid w:val="00B4443F"/>
    <w:rsid w:val="00B544D8"/>
    <w:rsid w:val="00B57188"/>
    <w:rsid w:val="00B672D4"/>
    <w:rsid w:val="00BA6ADA"/>
    <w:rsid w:val="00BD5C2B"/>
    <w:rsid w:val="00BF414B"/>
    <w:rsid w:val="00C014DB"/>
    <w:rsid w:val="00C05364"/>
    <w:rsid w:val="00C2306E"/>
    <w:rsid w:val="00C51579"/>
    <w:rsid w:val="00C63788"/>
    <w:rsid w:val="00C6669A"/>
    <w:rsid w:val="00C8132A"/>
    <w:rsid w:val="00C84C79"/>
    <w:rsid w:val="00CB276C"/>
    <w:rsid w:val="00CE55A8"/>
    <w:rsid w:val="00D06A3B"/>
    <w:rsid w:val="00D263E6"/>
    <w:rsid w:val="00D31B51"/>
    <w:rsid w:val="00D44500"/>
    <w:rsid w:val="00D86F0E"/>
    <w:rsid w:val="00DA14B7"/>
    <w:rsid w:val="00DA3759"/>
    <w:rsid w:val="00DC7282"/>
    <w:rsid w:val="00DD5334"/>
    <w:rsid w:val="00E2051D"/>
    <w:rsid w:val="00E22A5B"/>
    <w:rsid w:val="00E3214D"/>
    <w:rsid w:val="00E44ABF"/>
    <w:rsid w:val="00E9193A"/>
    <w:rsid w:val="00EB23B1"/>
    <w:rsid w:val="00EE54C8"/>
    <w:rsid w:val="00EF3BE9"/>
    <w:rsid w:val="00F24CE1"/>
    <w:rsid w:val="00F4178F"/>
    <w:rsid w:val="00F47F99"/>
    <w:rsid w:val="00FB3983"/>
    <w:rsid w:val="00FC7C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AB7724"/>
  <w15:chartTrackingRefBased/>
  <w15:docId w15:val="{081AE684-5D7C-445A-9B27-BD99DEC7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27D7"/>
    <w:pPr>
      <w:spacing w:before="100" w:beforeAutospacing="1" w:after="100" w:afterAutospacing="1"/>
    </w:pPr>
    <w:rPr>
      <w:rFonts w:ascii="Times New Roman" w:eastAsia="Times New Roman" w:hAnsi="Times New Roman"/>
      <w:color w:val="000000"/>
      <w:sz w:val="24"/>
      <w:szCs w:val="24"/>
      <w:lang w:eastAsia="en-AU"/>
    </w:rPr>
  </w:style>
  <w:style w:type="paragraph" w:customStyle="1" w:styleId="Default">
    <w:name w:val="Default"/>
    <w:rsid w:val="0036460B"/>
    <w:pPr>
      <w:autoSpaceDE w:val="0"/>
      <w:autoSpaceDN w:val="0"/>
      <w:adjustRightInd w:val="0"/>
    </w:pPr>
    <w:rPr>
      <w:rFonts w:ascii="MetaPro-Norm" w:hAnsi="MetaPro-Norm" w:cs="MetaPro-Nor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DE6C9-169E-4BC7-AA5E-ED0EC37C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Nielsen, John</dc:creator>
  <cp:keywords/>
  <dc:description/>
  <cp:lastModifiedBy>Teakle, Graham</cp:lastModifiedBy>
  <cp:revision>6</cp:revision>
  <cp:lastPrinted>2022-08-24T06:23:00Z</cp:lastPrinted>
  <dcterms:created xsi:type="dcterms:W3CDTF">2023-10-10T03:59:00Z</dcterms:created>
  <dcterms:modified xsi:type="dcterms:W3CDTF">2023-10-31T03:34:00Z</dcterms:modified>
</cp:coreProperties>
</file>