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572F" w14:textId="1AC0989F" w:rsidR="00AD7B61" w:rsidRDefault="00E11A0E" w:rsidP="00F96734">
      <w:pPr>
        <w:pStyle w:val="Heading1"/>
      </w:pPr>
      <w:r>
        <w:t>National biosecurity plan guidelines for the Australian sea-cage finfish (non-salmonid) industry</w:t>
      </w:r>
    </w:p>
    <w:p w14:paraId="5CE0C641" w14:textId="70F68385" w:rsidR="00A61FEB" w:rsidRDefault="00E11A0E" w:rsidP="00A61FEB">
      <w:r>
        <w:t>Accessible version.</w:t>
      </w:r>
    </w:p>
    <w:p w14:paraId="20110106" w14:textId="3B1F1D55" w:rsidR="00E11A0E" w:rsidRPr="00E11A0E" w:rsidRDefault="00E11A0E" w:rsidP="00E11A0E">
      <w:pPr>
        <w:pStyle w:val="Normalsmall"/>
      </w:pPr>
      <w:r>
        <w:br w:type="page"/>
      </w:r>
      <w:bookmarkStart w:id="0" w:name="_Toc430782148"/>
      <w:r w:rsidRPr="00C52F09">
        <w:rPr>
          <w:lang w:eastAsia="ja-JP"/>
        </w:rPr>
        <w:lastRenderedPageBreak/>
        <w:t>© Commonwealth of Australia 2021</w:t>
      </w:r>
    </w:p>
    <w:p w14:paraId="47610019" w14:textId="77777777" w:rsidR="00E11A0E" w:rsidRPr="00C52F09" w:rsidRDefault="00E11A0E" w:rsidP="00E11A0E">
      <w:pPr>
        <w:pStyle w:val="Normalsmall"/>
        <w:rPr>
          <w:b/>
          <w:lang w:eastAsia="ja-JP"/>
        </w:rPr>
      </w:pPr>
      <w:r w:rsidRPr="00C52F09">
        <w:rPr>
          <w:b/>
          <w:lang w:eastAsia="ja-JP"/>
        </w:rPr>
        <w:t>Ownership of intellectual property rights</w:t>
      </w:r>
    </w:p>
    <w:p w14:paraId="6F4D8C68" w14:textId="77777777" w:rsidR="00E11A0E" w:rsidRPr="00C52F09" w:rsidRDefault="00E11A0E" w:rsidP="00E11A0E">
      <w:pPr>
        <w:pStyle w:val="Normalsmall"/>
        <w:rPr>
          <w:lang w:eastAsia="ja-JP"/>
        </w:rPr>
      </w:pPr>
      <w:r w:rsidRPr="00C52F09">
        <w:rPr>
          <w:lang w:eastAsia="ja-JP"/>
        </w:rPr>
        <w:t>Unless otherwise noted, copyright (and any other intellectual property rights, if any) in this publication is owned by the Commonwealth of Australia (referred to as the Commonwealth).</w:t>
      </w:r>
    </w:p>
    <w:p w14:paraId="0D105D02" w14:textId="77777777" w:rsidR="00E11A0E" w:rsidRPr="00C52F09" w:rsidRDefault="00E11A0E" w:rsidP="00E11A0E">
      <w:pPr>
        <w:pStyle w:val="Normalsmall"/>
        <w:rPr>
          <w:b/>
          <w:lang w:eastAsia="ja-JP"/>
        </w:rPr>
      </w:pPr>
      <w:r w:rsidRPr="00C52F09">
        <w:rPr>
          <w:b/>
          <w:lang w:eastAsia="ja-JP"/>
        </w:rPr>
        <w:t>Creative Commons licence</w:t>
      </w:r>
    </w:p>
    <w:p w14:paraId="47CCC681" w14:textId="77777777" w:rsidR="00E11A0E" w:rsidRPr="00C52F09" w:rsidRDefault="00E11A0E" w:rsidP="00E11A0E">
      <w:pPr>
        <w:pStyle w:val="Normalsmall"/>
        <w:rPr>
          <w:lang w:eastAsia="ja-JP"/>
        </w:rPr>
      </w:pPr>
      <w:r w:rsidRPr="00C52F09">
        <w:rPr>
          <w:lang w:eastAsia="ja-JP"/>
        </w:rPr>
        <w:t xml:space="preserve">All material in this publication is licensed under a Creative Commons Attribution 3.0 Australia Licence, save for content supplied by third parties, </w:t>
      </w:r>
      <w:proofErr w:type="gramStart"/>
      <w:r w:rsidRPr="00C52F09">
        <w:rPr>
          <w:lang w:eastAsia="ja-JP"/>
        </w:rPr>
        <w:t>logos</w:t>
      </w:r>
      <w:proofErr w:type="gramEnd"/>
      <w:r w:rsidRPr="00C52F09">
        <w:rPr>
          <w:lang w:eastAsia="ja-JP"/>
        </w:rPr>
        <w:t xml:space="preserve"> and the Commonwealth Coat of Arms.</w:t>
      </w:r>
    </w:p>
    <w:p w14:paraId="15E82639" w14:textId="77777777" w:rsidR="00E11A0E" w:rsidRPr="00C52F09" w:rsidRDefault="00E11A0E" w:rsidP="00E11A0E">
      <w:pPr>
        <w:pStyle w:val="Normalsmall"/>
        <w:rPr>
          <w:lang w:eastAsia="ja-JP"/>
        </w:rPr>
      </w:pPr>
      <w:r w:rsidRPr="00C52F09">
        <w:rPr>
          <w:noProof/>
          <w:lang w:eastAsia="en-AU"/>
        </w:rPr>
        <w:drawing>
          <wp:inline distT="0" distB="0" distL="0" distR="0" wp14:anchorId="1B217B8C" wp14:editId="6E8D74B6">
            <wp:extent cx="1020780" cy="36195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581" cy="376772"/>
                    </a:xfrm>
                    <a:prstGeom prst="rect">
                      <a:avLst/>
                    </a:prstGeom>
                    <a:noFill/>
                    <a:ln>
                      <a:noFill/>
                    </a:ln>
                  </pic:spPr>
                </pic:pic>
              </a:graphicData>
            </a:graphic>
          </wp:inline>
        </w:drawing>
      </w:r>
    </w:p>
    <w:p w14:paraId="060F06A4" w14:textId="77777777" w:rsidR="00E11A0E" w:rsidRPr="00C52F09" w:rsidRDefault="00E11A0E" w:rsidP="00E11A0E">
      <w:pPr>
        <w:pStyle w:val="Normalsmall"/>
        <w:rPr>
          <w:lang w:eastAsia="ja-JP"/>
        </w:rPr>
      </w:pPr>
      <w:r w:rsidRPr="00C52F09">
        <w:rPr>
          <w:lang w:eastAsia="ja-JP"/>
        </w:rPr>
        <w:t>Creative Commons Attribution 3.0 Australia Licence is a standard form licence agreement that allows you to copy, distribute, transmit and adapt this publication provided you attribute the work. A summary of the licence terms is available from creativecommons.org/licenses/by/3.0/au/deed.en. The full licence terms are available from creativecommons.org/licenses/by/3.0/au/legalcode.</w:t>
      </w:r>
    </w:p>
    <w:p w14:paraId="097E8252" w14:textId="77777777" w:rsidR="00E11A0E" w:rsidRPr="00C52F09" w:rsidRDefault="00E11A0E" w:rsidP="00E11A0E">
      <w:pPr>
        <w:pStyle w:val="Normalsmall"/>
        <w:rPr>
          <w:lang w:eastAsia="ja-JP"/>
        </w:rPr>
      </w:pPr>
      <w:r w:rsidRPr="00C52F09">
        <w:rPr>
          <w:lang w:eastAsia="ja-JP"/>
        </w:rPr>
        <w:t>Email inquiries about the licence and any use of this document to copyright@agriculture.gov.au.</w:t>
      </w:r>
    </w:p>
    <w:p w14:paraId="555A34DE" w14:textId="77777777" w:rsidR="00E11A0E" w:rsidRPr="00C52F09" w:rsidRDefault="00E11A0E" w:rsidP="00E11A0E">
      <w:pPr>
        <w:pStyle w:val="Normalsmall"/>
        <w:rPr>
          <w:b/>
          <w:lang w:eastAsia="ja-JP"/>
        </w:rPr>
      </w:pPr>
      <w:r w:rsidRPr="00C52F09">
        <w:rPr>
          <w:b/>
          <w:lang w:eastAsia="ja-JP"/>
        </w:rPr>
        <w:t>Cataloguing data</w:t>
      </w:r>
    </w:p>
    <w:p w14:paraId="00AB0185" w14:textId="77777777" w:rsidR="00E11A0E" w:rsidRPr="00C52F09" w:rsidRDefault="00E11A0E" w:rsidP="00E11A0E">
      <w:pPr>
        <w:pStyle w:val="Normalsmall"/>
        <w:rPr>
          <w:lang w:eastAsia="ja-JP"/>
        </w:rPr>
      </w:pPr>
      <w:r w:rsidRPr="00C52F09">
        <w:rPr>
          <w:lang w:eastAsia="ja-JP"/>
        </w:rPr>
        <w:t>Attribute this publication (and any material sourced from it, unless specified otherwise) as: Roberts, S., Bansemer, M.</w:t>
      </w:r>
      <w:r>
        <w:rPr>
          <w:lang w:eastAsia="ja-JP"/>
        </w:rPr>
        <w:t>,</w:t>
      </w:r>
      <w:r w:rsidRPr="00C52F09">
        <w:rPr>
          <w:lang w:eastAsia="ja-JP"/>
        </w:rPr>
        <w:t xml:space="preserve"> Landos, M.</w:t>
      </w:r>
      <w:r>
        <w:rPr>
          <w:lang w:eastAsia="ja-JP"/>
        </w:rPr>
        <w:t>,</w:t>
      </w:r>
      <w:r w:rsidRPr="00C52F09">
        <w:rPr>
          <w:lang w:eastAsia="ja-JP"/>
        </w:rPr>
        <w:t xml:space="preserve"> </w:t>
      </w:r>
      <w:r>
        <w:rPr>
          <w:lang w:eastAsia="ja-JP"/>
        </w:rPr>
        <w:t xml:space="preserve">(2021), </w:t>
      </w:r>
      <w:r w:rsidRPr="0080395D">
        <w:rPr>
          <w:lang w:eastAsia="ja-JP"/>
        </w:rPr>
        <w:t>National biosecurity plan guidelines for the Australian sea-cage finfish (non-salmonid) industry</w:t>
      </w:r>
      <w:r>
        <w:rPr>
          <w:lang w:eastAsia="ja-JP"/>
        </w:rPr>
        <w:t>,</w:t>
      </w:r>
      <w:r w:rsidRPr="00C52F09">
        <w:rPr>
          <w:lang w:eastAsia="ja-JP"/>
        </w:rPr>
        <w:t xml:space="preserve"> Department of Agriculture, Water and the Environment, Canberra </w:t>
      </w:r>
      <w:r>
        <w:rPr>
          <w:lang w:eastAsia="ja-JP"/>
        </w:rPr>
        <w:t xml:space="preserve">August </w:t>
      </w:r>
      <w:r w:rsidRPr="00C52F09">
        <w:rPr>
          <w:lang w:eastAsia="ja-JP"/>
        </w:rPr>
        <w:t>2021. CC BY 3.0.</w:t>
      </w:r>
    </w:p>
    <w:p w14:paraId="3B65E8C4" w14:textId="77777777" w:rsidR="00E11A0E" w:rsidRPr="00C52F09" w:rsidRDefault="00E11A0E" w:rsidP="00E11A0E">
      <w:pPr>
        <w:pStyle w:val="Normalsmall"/>
        <w:rPr>
          <w:rFonts w:cs="Calibri"/>
          <w:color w:val="1F497D"/>
          <w:shd w:val="clear" w:color="auto" w:fill="FFFFFF"/>
        </w:rPr>
      </w:pPr>
      <w:r w:rsidRPr="00C52F09">
        <w:rPr>
          <w:lang w:eastAsia="ja-JP"/>
        </w:rPr>
        <w:t xml:space="preserve">ISBN </w:t>
      </w:r>
      <w:r w:rsidRPr="00A10C26">
        <w:rPr>
          <w:rFonts w:cs="Calibri"/>
          <w:color w:val="000000"/>
          <w:shd w:val="clear" w:color="auto" w:fill="FFFFFF"/>
        </w:rPr>
        <w:t>978-1-76003-447-4</w:t>
      </w:r>
    </w:p>
    <w:p w14:paraId="4F9F6971" w14:textId="77777777" w:rsidR="00E11A0E" w:rsidRPr="00C52F09" w:rsidRDefault="00E11A0E" w:rsidP="00E11A0E">
      <w:pPr>
        <w:pStyle w:val="Normalsmall"/>
        <w:rPr>
          <w:lang w:eastAsia="ja-JP"/>
        </w:rPr>
      </w:pPr>
      <w:r w:rsidRPr="00C52F09">
        <w:rPr>
          <w:lang w:eastAsia="ja-JP"/>
        </w:rPr>
        <w:t xml:space="preserve">This publication is available at </w:t>
      </w:r>
      <w:hyperlink r:id="rId12" w:tgtFrame="_blank" w:history="1">
        <w:r w:rsidRPr="00E11A0E">
          <w:rPr>
            <w:rStyle w:val="Hyperlink"/>
            <w:color w:val="000000"/>
            <w:szCs w:val="16"/>
            <w:lang w:eastAsia="ja-JP"/>
          </w:rPr>
          <w:t>www.agriculture.gov.au/animal/aquatic/guidelines-and-resources</w:t>
        </w:r>
      </w:hyperlink>
    </w:p>
    <w:p w14:paraId="319CE8DF" w14:textId="77777777" w:rsidR="00E11A0E" w:rsidRPr="00C52F09" w:rsidRDefault="00E11A0E" w:rsidP="00E11A0E">
      <w:pPr>
        <w:pStyle w:val="Normalsmall"/>
        <w:rPr>
          <w:rFonts w:asciiTheme="majorHAnsi" w:hAnsiTheme="majorHAnsi"/>
          <w:b/>
          <w:lang w:eastAsia="ja-JP"/>
        </w:rPr>
      </w:pPr>
      <w:r w:rsidRPr="00C52F09">
        <w:rPr>
          <w:rFonts w:asciiTheme="majorHAnsi" w:hAnsiTheme="majorHAnsi"/>
          <w:b/>
          <w:lang w:eastAsia="ja-JP"/>
        </w:rPr>
        <w:t xml:space="preserve">The Department of Agriculture </w:t>
      </w:r>
    </w:p>
    <w:p w14:paraId="602ADD47" w14:textId="77777777" w:rsidR="00E11A0E" w:rsidRDefault="00E11A0E" w:rsidP="00E11A0E">
      <w:pPr>
        <w:pStyle w:val="Normalsmall"/>
        <w:rPr>
          <w:lang w:eastAsia="ja-JP"/>
        </w:rPr>
      </w:pPr>
      <w:r w:rsidRPr="00C52F09">
        <w:rPr>
          <w:lang w:eastAsia="ja-JP"/>
        </w:rPr>
        <w:t>Postal address GPO Box 858 Canberra ACT 2601</w:t>
      </w:r>
    </w:p>
    <w:p w14:paraId="3A5AF237" w14:textId="4366F752" w:rsidR="00E11A0E" w:rsidRPr="00C52F09" w:rsidRDefault="00E11A0E" w:rsidP="00E11A0E">
      <w:pPr>
        <w:pStyle w:val="Normalsmall"/>
        <w:rPr>
          <w:lang w:eastAsia="ja-JP"/>
        </w:rPr>
      </w:pPr>
      <w:r w:rsidRPr="00C52F09">
        <w:rPr>
          <w:lang w:eastAsia="ja-JP"/>
        </w:rPr>
        <w:t>Telephone 1800 900 090</w:t>
      </w:r>
    </w:p>
    <w:p w14:paraId="4E0B039E" w14:textId="77777777" w:rsidR="00E11A0E" w:rsidRPr="00C52F09" w:rsidRDefault="00E11A0E" w:rsidP="00E11A0E">
      <w:pPr>
        <w:pStyle w:val="Normalsmall"/>
        <w:rPr>
          <w:lang w:eastAsia="ja-JP"/>
        </w:rPr>
      </w:pPr>
      <w:r w:rsidRPr="00C52F09">
        <w:rPr>
          <w:lang w:eastAsia="ja-JP"/>
        </w:rPr>
        <w:t>Web agriculture.gov.au</w:t>
      </w:r>
    </w:p>
    <w:p w14:paraId="1796A3DC" w14:textId="77777777" w:rsidR="00E11A0E" w:rsidRPr="00C52F09" w:rsidRDefault="00E11A0E" w:rsidP="00E11A0E">
      <w:pPr>
        <w:pStyle w:val="Normalsmall"/>
        <w:rPr>
          <w:lang w:eastAsia="ja-JP"/>
        </w:rPr>
      </w:pPr>
      <w:r w:rsidRPr="00C52F09">
        <w:rPr>
          <w:lang w:eastAsia="ja-JP"/>
        </w:rPr>
        <w:t xml:space="preserve">The Australian Government, acting through the Department of Agriculture, Water, and the Environment (the department) has exercised due care and skill in preparing and compiling the information and data in this publication. Notwithstanding, the department, its employees and advisers disclaim all liability, including liability for negligence and for any loss, damage, injury, expense, or cost incurred by any person </w:t>
      </w:r>
      <w:proofErr w:type="gramStart"/>
      <w:r w:rsidRPr="00C52F09">
        <w:rPr>
          <w:lang w:eastAsia="ja-JP"/>
        </w:rPr>
        <w:t>as a result of</w:t>
      </w:r>
      <w:proofErr w:type="gramEnd"/>
      <w:r w:rsidRPr="00C52F09">
        <w:rPr>
          <w:lang w:eastAsia="ja-JP"/>
        </w:rPr>
        <w:t xml:space="preserve"> accessing, using or relying upon any of the information or data in this publication to the maximum extent permitted by law. </w:t>
      </w:r>
    </w:p>
    <w:p w14:paraId="0918F223" w14:textId="77777777" w:rsidR="00E11A0E" w:rsidRPr="00C52F09" w:rsidRDefault="00E11A0E" w:rsidP="00E11A0E">
      <w:pPr>
        <w:pStyle w:val="Normalsmall"/>
        <w:rPr>
          <w:rStyle w:val="Strong"/>
          <w:szCs w:val="16"/>
        </w:rPr>
      </w:pPr>
      <w:r w:rsidRPr="00C52F09">
        <w:rPr>
          <w:rStyle w:val="Strong"/>
          <w:szCs w:val="16"/>
        </w:rPr>
        <w:t>About this publication</w:t>
      </w:r>
    </w:p>
    <w:p w14:paraId="1D0DD992" w14:textId="77777777" w:rsidR="00E11A0E" w:rsidRPr="00E11A0E" w:rsidRDefault="00E11A0E" w:rsidP="00E11A0E">
      <w:pPr>
        <w:pStyle w:val="Normalsmall"/>
        <w:rPr>
          <w:rStyle w:val="Strong"/>
          <w:b w:val="0"/>
          <w:bCs w:val="0"/>
          <w:szCs w:val="16"/>
        </w:rPr>
      </w:pPr>
      <w:r w:rsidRPr="00E11A0E">
        <w:rPr>
          <w:rStyle w:val="Strong"/>
          <w:b w:val="0"/>
          <w:bCs w:val="0"/>
          <w:szCs w:val="16"/>
        </w:rPr>
        <w:t>The National Biosecurity Plan Guidelines for the Australian sea-cage finfish (non-salmonid) industry were developed as part of Activity 1.1 of AQUAPLAN 2014–2019, Australia’s national strategic plan for aquatic animal health, under Fisheries Research and Development Corporation (FRDC) project 2019-088. The Department of Agriculture, Water and the Environment funded the project through the FRDC. In-kind contributions were provided by the Department of Primary Industries and Regions South Australia (PIRSA) Fisheries and Aquaculture, Australian Southern Bluefin Tuna Industry Association, Clean Seas Seafood, Huon Aquaculture, and Indian Ocean Fresh Australia. The Sub-Committee on Aquatic Animal Health endorsed the document in May 2021 and the Animal Health Committee endorsed it in August 2021.</w:t>
      </w:r>
    </w:p>
    <w:p w14:paraId="0B35222D" w14:textId="77777777" w:rsidR="00E11A0E" w:rsidRPr="00C52F09" w:rsidRDefault="00E11A0E" w:rsidP="00E11A0E">
      <w:pPr>
        <w:pStyle w:val="Normalsmall"/>
        <w:rPr>
          <w:rStyle w:val="Strong"/>
          <w:szCs w:val="16"/>
        </w:rPr>
      </w:pPr>
      <w:r w:rsidRPr="00C52F09">
        <w:rPr>
          <w:rStyle w:val="Strong"/>
          <w:szCs w:val="16"/>
        </w:rPr>
        <w:t>Writing group members:</w:t>
      </w:r>
    </w:p>
    <w:p w14:paraId="106CD977" w14:textId="77777777" w:rsidR="00E11A0E" w:rsidRPr="00C52F09" w:rsidRDefault="00E11A0E" w:rsidP="00E11A0E">
      <w:pPr>
        <w:pStyle w:val="Normalsmall"/>
        <w:spacing w:before="0" w:after="0"/>
      </w:pPr>
      <w:r w:rsidRPr="00C52F09">
        <w:t>Dr Shane Roberts</w:t>
      </w:r>
      <w:r w:rsidRPr="00C52F09">
        <w:tab/>
        <w:t>Primary Industries and Regions South Australia (PIRSA)</w:t>
      </w:r>
    </w:p>
    <w:p w14:paraId="3ADF57CA" w14:textId="77777777" w:rsidR="00E11A0E" w:rsidRPr="00C52F09" w:rsidRDefault="00E11A0E" w:rsidP="00E11A0E">
      <w:pPr>
        <w:pStyle w:val="Normalsmall"/>
        <w:spacing w:before="0" w:after="0"/>
      </w:pPr>
      <w:r w:rsidRPr="00C52F09">
        <w:t>Dr Matthew Bansemer</w:t>
      </w:r>
      <w:r w:rsidRPr="00C52F09">
        <w:tab/>
        <w:t>PIRSA</w:t>
      </w:r>
    </w:p>
    <w:p w14:paraId="2537A4A5" w14:textId="77777777" w:rsidR="00E11A0E" w:rsidRPr="00C52F09" w:rsidRDefault="00E11A0E" w:rsidP="00E11A0E">
      <w:pPr>
        <w:pStyle w:val="Normalsmall"/>
        <w:spacing w:before="0" w:after="0"/>
      </w:pPr>
      <w:r w:rsidRPr="00C52F09">
        <w:t>Dr Matt Landos</w:t>
      </w:r>
      <w:r w:rsidRPr="00C52F09">
        <w:tab/>
        <w:t>Future Fisheries Veterinary Services (FFVS) Pty Ltd</w:t>
      </w:r>
    </w:p>
    <w:p w14:paraId="62B4139F" w14:textId="77777777" w:rsidR="00E11A0E" w:rsidRPr="00C52F09" w:rsidRDefault="00E11A0E" w:rsidP="00E11A0E">
      <w:pPr>
        <w:pStyle w:val="Normalsmall"/>
      </w:pPr>
    </w:p>
    <w:p w14:paraId="3161B81E" w14:textId="77777777" w:rsidR="00E11A0E" w:rsidRPr="00C52F09" w:rsidRDefault="00E11A0E" w:rsidP="00E11A0E">
      <w:pPr>
        <w:pStyle w:val="Normalsmall"/>
      </w:pPr>
      <w:r w:rsidRPr="00C52F09">
        <w:t>Input was provided by other persons during the development of the National biosecurity plan guidelines for the Australian sea-cage finfish (non-salmonid) industry. These contributions are gratefully acknowledged and at the time included:</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E11A0E" w:rsidRPr="00C52F09" w14:paraId="49D75B54" w14:textId="77777777" w:rsidTr="002046BF">
        <w:tc>
          <w:tcPr>
            <w:tcW w:w="4395" w:type="dxa"/>
          </w:tcPr>
          <w:p w14:paraId="356DFBF7" w14:textId="77777777" w:rsidR="00E11A0E" w:rsidRPr="00C52F09" w:rsidRDefault="00E11A0E" w:rsidP="00E11A0E">
            <w:pPr>
              <w:pStyle w:val="Normalsmall"/>
              <w:spacing w:before="0" w:after="0"/>
            </w:pPr>
            <w:r w:rsidRPr="00C52F09">
              <w:t>Erica Starling, Justine Arnold (Indian Ocean Fresh Pty Ltd)</w:t>
            </w:r>
          </w:p>
        </w:tc>
        <w:tc>
          <w:tcPr>
            <w:tcW w:w="4819" w:type="dxa"/>
          </w:tcPr>
          <w:p w14:paraId="5767F2B8" w14:textId="77777777" w:rsidR="00E11A0E" w:rsidRPr="00C52F09" w:rsidRDefault="00E11A0E" w:rsidP="00E11A0E">
            <w:pPr>
              <w:pStyle w:val="Normalsmall"/>
              <w:spacing w:before="0" w:after="0"/>
            </w:pPr>
            <w:r w:rsidRPr="00C52F09">
              <w:t>Dan Fisk, Jay Dent, Adam Miller (Clean Seas Seafood Ltd)</w:t>
            </w:r>
          </w:p>
        </w:tc>
      </w:tr>
      <w:tr w:rsidR="00E11A0E" w:rsidRPr="00C52F09" w14:paraId="75D31196" w14:textId="77777777" w:rsidTr="002046BF">
        <w:tc>
          <w:tcPr>
            <w:tcW w:w="4395" w:type="dxa"/>
          </w:tcPr>
          <w:p w14:paraId="65D7813A" w14:textId="77777777" w:rsidR="00E11A0E" w:rsidRPr="00C52F09" w:rsidRDefault="00E11A0E" w:rsidP="00E11A0E">
            <w:pPr>
              <w:pStyle w:val="Normalsmall"/>
              <w:spacing w:before="0" w:after="0"/>
            </w:pPr>
            <w:r w:rsidRPr="00C52F09">
              <w:t>Brian Jeffriess, Claire Webber (Australian Southern Bluefin Tuna Industry Association Ltd)</w:t>
            </w:r>
          </w:p>
        </w:tc>
        <w:tc>
          <w:tcPr>
            <w:tcW w:w="4819" w:type="dxa"/>
          </w:tcPr>
          <w:p w14:paraId="17857480" w14:textId="77777777" w:rsidR="00E11A0E" w:rsidRPr="00C52F09" w:rsidRDefault="00E11A0E" w:rsidP="00E11A0E">
            <w:pPr>
              <w:pStyle w:val="Normalsmall"/>
              <w:spacing w:before="0" w:after="0"/>
            </w:pPr>
            <w:r w:rsidRPr="00C52F09">
              <w:t>Dr Steve Percival, Matthew Whittle (Huon Aquaculture Group Ltd)</w:t>
            </w:r>
          </w:p>
        </w:tc>
      </w:tr>
      <w:tr w:rsidR="00E11A0E" w:rsidRPr="00C52F09" w14:paraId="243D18C9" w14:textId="77777777" w:rsidTr="002046BF">
        <w:tc>
          <w:tcPr>
            <w:tcW w:w="4395" w:type="dxa"/>
          </w:tcPr>
          <w:p w14:paraId="3D56A572" w14:textId="77777777" w:rsidR="00E11A0E" w:rsidRPr="00C52F09" w:rsidRDefault="00E11A0E" w:rsidP="00E11A0E">
            <w:pPr>
              <w:pStyle w:val="Normalsmall"/>
              <w:spacing w:before="0" w:after="0"/>
            </w:pPr>
            <w:r w:rsidRPr="00C52F09">
              <w:t xml:space="preserve">Dr Olivia Liu (Department of Agriculture, </w:t>
            </w:r>
            <w:proofErr w:type="gramStart"/>
            <w:r w:rsidRPr="00C52F09">
              <w:t>Water</w:t>
            </w:r>
            <w:proofErr w:type="gramEnd"/>
            <w:r w:rsidRPr="00C52F09">
              <w:t xml:space="preserve"> and the Environment)</w:t>
            </w:r>
          </w:p>
        </w:tc>
        <w:tc>
          <w:tcPr>
            <w:tcW w:w="4819" w:type="dxa"/>
          </w:tcPr>
          <w:p w14:paraId="4015ED4A" w14:textId="77777777" w:rsidR="00E11A0E" w:rsidRPr="00C52F09" w:rsidRDefault="00E11A0E" w:rsidP="00E11A0E">
            <w:pPr>
              <w:pStyle w:val="Normalsmall"/>
              <w:spacing w:before="0" w:after="0"/>
            </w:pPr>
            <w:r w:rsidRPr="00C52F09">
              <w:t>Dr Adam Main, Kaine Jakaitis, Dr Jessica Buss (PIRSA)</w:t>
            </w:r>
          </w:p>
        </w:tc>
      </w:tr>
      <w:tr w:rsidR="00E11A0E" w:rsidRPr="00C52F09" w14:paraId="015CECF9" w14:textId="77777777" w:rsidTr="002046BF">
        <w:tc>
          <w:tcPr>
            <w:tcW w:w="4395" w:type="dxa"/>
          </w:tcPr>
          <w:p w14:paraId="56EC95E2" w14:textId="77777777" w:rsidR="00E11A0E" w:rsidRPr="00C52F09" w:rsidRDefault="00E11A0E" w:rsidP="00E11A0E">
            <w:pPr>
              <w:pStyle w:val="Normalsmall"/>
              <w:spacing w:before="0" w:after="0"/>
            </w:pPr>
            <w:r w:rsidRPr="00C52F09">
              <w:t>Dr Marty Deveney (South Australian Research and Development Institute)</w:t>
            </w:r>
          </w:p>
        </w:tc>
        <w:tc>
          <w:tcPr>
            <w:tcW w:w="4819" w:type="dxa"/>
          </w:tcPr>
          <w:p w14:paraId="4D3EE827" w14:textId="77777777" w:rsidR="00E11A0E" w:rsidRPr="00C52F09" w:rsidRDefault="00E11A0E" w:rsidP="00E11A0E">
            <w:pPr>
              <w:pStyle w:val="Normalsmall"/>
              <w:spacing w:before="0" w:after="0"/>
            </w:pPr>
            <w:r w:rsidRPr="00C52F09">
              <w:t>Wayne Hutchinson (FRDC)</w:t>
            </w:r>
          </w:p>
        </w:tc>
      </w:tr>
      <w:tr w:rsidR="00E11A0E" w:rsidRPr="00C52F09" w14:paraId="6A1735D2" w14:textId="77777777" w:rsidTr="002046BF">
        <w:tc>
          <w:tcPr>
            <w:tcW w:w="4395" w:type="dxa"/>
          </w:tcPr>
          <w:p w14:paraId="64FBC6E6" w14:textId="77777777" w:rsidR="00E11A0E" w:rsidRPr="00C52F09" w:rsidRDefault="00E11A0E" w:rsidP="00E11A0E">
            <w:pPr>
              <w:pStyle w:val="Normalsmall"/>
              <w:spacing w:before="0" w:after="0"/>
            </w:pPr>
            <w:r w:rsidRPr="00C52F09">
              <w:t>Karina Worrell (New South Wales Department of Primary Industries)</w:t>
            </w:r>
          </w:p>
        </w:tc>
        <w:tc>
          <w:tcPr>
            <w:tcW w:w="4819" w:type="dxa"/>
          </w:tcPr>
          <w:p w14:paraId="2A0A5979" w14:textId="77777777" w:rsidR="00E11A0E" w:rsidRPr="00C52F09" w:rsidRDefault="00E11A0E" w:rsidP="00E11A0E">
            <w:pPr>
              <w:pStyle w:val="Normalsmall"/>
              <w:spacing w:before="0" w:after="0"/>
            </w:pPr>
            <w:r w:rsidRPr="00C52F09">
              <w:t>Dr Andrew Larkins (Western Australian Department of Primary Industries and Regional Development)</w:t>
            </w:r>
          </w:p>
        </w:tc>
      </w:tr>
      <w:tr w:rsidR="00E11A0E" w:rsidRPr="00C52F09" w14:paraId="24946697" w14:textId="77777777" w:rsidTr="002046BF">
        <w:tc>
          <w:tcPr>
            <w:tcW w:w="4395" w:type="dxa"/>
          </w:tcPr>
          <w:p w14:paraId="1778A257" w14:textId="77777777" w:rsidR="00E11A0E" w:rsidRPr="00C52F09" w:rsidRDefault="00E11A0E" w:rsidP="00E11A0E">
            <w:pPr>
              <w:pStyle w:val="Normalsmall"/>
              <w:spacing w:before="0" w:after="0"/>
            </w:pPr>
            <w:r w:rsidRPr="00C52F09">
              <w:t>Dr James Fensham and Dr Chun-han Lin (FFVS Pty Ltd)</w:t>
            </w:r>
          </w:p>
        </w:tc>
        <w:tc>
          <w:tcPr>
            <w:tcW w:w="4819" w:type="dxa"/>
          </w:tcPr>
          <w:p w14:paraId="09F8B069" w14:textId="77777777" w:rsidR="00E11A0E" w:rsidRPr="00C52F09" w:rsidRDefault="00E11A0E" w:rsidP="00E11A0E">
            <w:pPr>
              <w:pStyle w:val="Normalsmall"/>
              <w:spacing w:before="0" w:after="0"/>
            </w:pPr>
          </w:p>
        </w:tc>
      </w:tr>
      <w:tr w:rsidR="00E11A0E" w:rsidRPr="00C52F09" w14:paraId="129B8813" w14:textId="77777777" w:rsidTr="002046BF">
        <w:tc>
          <w:tcPr>
            <w:tcW w:w="4395" w:type="dxa"/>
          </w:tcPr>
          <w:p w14:paraId="5AEB57E7" w14:textId="77777777" w:rsidR="00E11A0E" w:rsidRPr="00C52F09" w:rsidRDefault="00E11A0E" w:rsidP="00E11A0E">
            <w:pPr>
              <w:pStyle w:val="Normalsmall"/>
              <w:spacing w:before="0" w:after="0"/>
            </w:pPr>
          </w:p>
        </w:tc>
        <w:tc>
          <w:tcPr>
            <w:tcW w:w="4819" w:type="dxa"/>
          </w:tcPr>
          <w:p w14:paraId="11981648" w14:textId="77777777" w:rsidR="00E11A0E" w:rsidRPr="00C52F09" w:rsidRDefault="00E11A0E" w:rsidP="00E11A0E">
            <w:pPr>
              <w:pStyle w:val="Normalsmall"/>
              <w:spacing w:before="0" w:after="0"/>
            </w:pPr>
          </w:p>
        </w:tc>
      </w:tr>
      <w:tr w:rsidR="00E11A0E" w:rsidRPr="00C52F09" w14:paraId="7DB0AD59" w14:textId="77777777" w:rsidTr="0036383B">
        <w:tc>
          <w:tcPr>
            <w:tcW w:w="9214" w:type="dxa"/>
            <w:gridSpan w:val="2"/>
          </w:tcPr>
          <w:p w14:paraId="6EA2FC29" w14:textId="59F7684D" w:rsidR="00E11A0E" w:rsidRPr="00C52F09" w:rsidRDefault="00E11A0E" w:rsidP="00E11A0E">
            <w:pPr>
              <w:pStyle w:val="Normalsmall"/>
              <w:spacing w:before="0" w:after="0"/>
            </w:pPr>
            <w:r w:rsidRPr="00E11A0E">
              <w:t>Input was also provided through an industry government workshop held 7 November 2019.</w:t>
            </w:r>
          </w:p>
        </w:tc>
      </w:tr>
    </w:tbl>
    <w:bookmarkEnd w:id="0" w:displacedByCustomXml="next"/>
    <w:sdt>
      <w:sdtPr>
        <w:rPr>
          <w:rFonts w:eastAsiaTheme="minorHAnsi"/>
          <w:b w:val="0"/>
          <w:bCs w:val="0"/>
          <w:caps/>
          <w:color w:val="auto"/>
          <w:sz w:val="22"/>
          <w:szCs w:val="22"/>
          <w:lang w:eastAsia="en-US"/>
        </w:rPr>
        <w:id w:val="-1290195244"/>
        <w:docPartObj>
          <w:docPartGallery w:val="Table of Contents"/>
          <w:docPartUnique/>
        </w:docPartObj>
      </w:sdtPr>
      <w:sdtEndPr>
        <w:rPr>
          <w:caps w:val="0"/>
          <w:noProof/>
        </w:rPr>
      </w:sdtEndPr>
      <w:sdtContent>
        <w:p w14:paraId="0BCFDB1C" w14:textId="77777777" w:rsidR="00594FD3" w:rsidRDefault="00594FD3" w:rsidP="00594FD3">
          <w:pPr>
            <w:pStyle w:val="TOCHeading"/>
          </w:pPr>
          <w:r>
            <w:t>Contents</w:t>
          </w:r>
        </w:p>
        <w:p w14:paraId="1F90A7A9" w14:textId="28D03FF3" w:rsidR="00996BA6" w:rsidRDefault="00594FD3">
          <w:pPr>
            <w:pStyle w:val="TOC1"/>
            <w:rPr>
              <w:rFonts w:asciiTheme="minorHAnsi" w:eastAsiaTheme="minorEastAsia" w:hAnsiTheme="minorHAnsi"/>
              <w:b w:val="0"/>
              <w:sz w:val="22"/>
              <w:lang w:eastAsia="en-AU"/>
            </w:rPr>
          </w:pPr>
          <w:r>
            <w:rPr>
              <w:b w:val="0"/>
              <w:bCs/>
            </w:rPr>
            <w:fldChar w:fldCharType="begin"/>
          </w:r>
          <w:r>
            <w:rPr>
              <w:b w:val="0"/>
              <w:bCs/>
            </w:rPr>
            <w:instrText xml:space="preserve"> TOC \h \z \u \t "Heading 2,1,Heading 3,2,Subtitle,1,TOA Heading,1" </w:instrText>
          </w:r>
          <w:r>
            <w:rPr>
              <w:b w:val="0"/>
              <w:bCs/>
            </w:rPr>
            <w:fldChar w:fldCharType="separate"/>
          </w:r>
          <w:hyperlink w:anchor="_Toc95118358" w:history="1">
            <w:r w:rsidR="00996BA6" w:rsidRPr="00E449EB">
              <w:rPr>
                <w:rStyle w:val="Hyperlink"/>
              </w:rPr>
              <w:t>1.1</w:t>
            </w:r>
            <w:r w:rsidR="00996BA6">
              <w:rPr>
                <w:rFonts w:asciiTheme="minorHAnsi" w:eastAsiaTheme="minorEastAsia" w:hAnsiTheme="minorHAnsi"/>
                <w:b w:val="0"/>
                <w:sz w:val="22"/>
                <w:lang w:eastAsia="en-AU"/>
              </w:rPr>
              <w:tab/>
            </w:r>
            <w:r w:rsidR="00996BA6" w:rsidRPr="00E449EB">
              <w:rPr>
                <w:rStyle w:val="Hyperlink"/>
              </w:rPr>
              <w:t>Introduction</w:t>
            </w:r>
            <w:r w:rsidR="00996BA6">
              <w:rPr>
                <w:webHidden/>
              </w:rPr>
              <w:tab/>
            </w:r>
            <w:r w:rsidR="00996BA6">
              <w:rPr>
                <w:webHidden/>
              </w:rPr>
              <w:fldChar w:fldCharType="begin"/>
            </w:r>
            <w:r w:rsidR="00996BA6">
              <w:rPr>
                <w:webHidden/>
              </w:rPr>
              <w:instrText xml:space="preserve"> PAGEREF _Toc95118358 \h </w:instrText>
            </w:r>
            <w:r w:rsidR="00996BA6">
              <w:rPr>
                <w:webHidden/>
              </w:rPr>
            </w:r>
            <w:r w:rsidR="00996BA6">
              <w:rPr>
                <w:webHidden/>
              </w:rPr>
              <w:fldChar w:fldCharType="separate"/>
            </w:r>
            <w:r w:rsidR="00996BA6">
              <w:rPr>
                <w:webHidden/>
              </w:rPr>
              <w:t>1</w:t>
            </w:r>
            <w:r w:rsidR="00996BA6">
              <w:rPr>
                <w:webHidden/>
              </w:rPr>
              <w:fldChar w:fldCharType="end"/>
            </w:r>
          </w:hyperlink>
        </w:p>
        <w:p w14:paraId="0B7CB2A0" w14:textId="4926E583" w:rsidR="00996BA6" w:rsidRDefault="00FF64E7">
          <w:pPr>
            <w:pStyle w:val="TOC2"/>
            <w:tabs>
              <w:tab w:val="left" w:pos="1100"/>
            </w:tabs>
            <w:rPr>
              <w:rFonts w:asciiTheme="minorHAnsi" w:eastAsiaTheme="minorEastAsia" w:hAnsiTheme="minorHAnsi"/>
              <w:lang w:eastAsia="en-AU"/>
            </w:rPr>
          </w:pPr>
          <w:hyperlink w:anchor="_Toc95118359" w:history="1">
            <w:r w:rsidR="00996BA6" w:rsidRPr="00E449EB">
              <w:rPr>
                <w:rStyle w:val="Hyperlink"/>
              </w:rPr>
              <w:t>1.1.1</w:t>
            </w:r>
            <w:r w:rsidR="00996BA6">
              <w:rPr>
                <w:rFonts w:asciiTheme="minorHAnsi" w:eastAsiaTheme="minorEastAsia" w:hAnsiTheme="minorHAnsi"/>
                <w:lang w:eastAsia="en-AU"/>
              </w:rPr>
              <w:tab/>
            </w:r>
            <w:r w:rsidR="00996BA6" w:rsidRPr="00E449EB">
              <w:rPr>
                <w:rStyle w:val="Hyperlink"/>
              </w:rPr>
              <w:t>Purpose of these guidelines</w:t>
            </w:r>
            <w:r w:rsidR="00996BA6">
              <w:rPr>
                <w:webHidden/>
              </w:rPr>
              <w:tab/>
            </w:r>
            <w:r w:rsidR="00996BA6">
              <w:rPr>
                <w:webHidden/>
              </w:rPr>
              <w:fldChar w:fldCharType="begin"/>
            </w:r>
            <w:r w:rsidR="00996BA6">
              <w:rPr>
                <w:webHidden/>
              </w:rPr>
              <w:instrText xml:space="preserve"> PAGEREF _Toc95118359 \h </w:instrText>
            </w:r>
            <w:r w:rsidR="00996BA6">
              <w:rPr>
                <w:webHidden/>
              </w:rPr>
            </w:r>
            <w:r w:rsidR="00996BA6">
              <w:rPr>
                <w:webHidden/>
              </w:rPr>
              <w:fldChar w:fldCharType="separate"/>
            </w:r>
            <w:r w:rsidR="00996BA6">
              <w:rPr>
                <w:webHidden/>
              </w:rPr>
              <w:t>2</w:t>
            </w:r>
            <w:r w:rsidR="00996BA6">
              <w:rPr>
                <w:webHidden/>
              </w:rPr>
              <w:fldChar w:fldCharType="end"/>
            </w:r>
          </w:hyperlink>
        </w:p>
        <w:p w14:paraId="49DD4864" w14:textId="73F263A8" w:rsidR="00996BA6" w:rsidRDefault="00FF64E7">
          <w:pPr>
            <w:pStyle w:val="TOC1"/>
            <w:rPr>
              <w:rFonts w:asciiTheme="minorHAnsi" w:eastAsiaTheme="minorEastAsia" w:hAnsiTheme="minorHAnsi"/>
              <w:b w:val="0"/>
              <w:sz w:val="22"/>
              <w:lang w:eastAsia="en-AU"/>
            </w:rPr>
          </w:pPr>
          <w:hyperlink w:anchor="_Toc95118360" w:history="1">
            <w:r w:rsidR="00996BA6" w:rsidRPr="00E449EB">
              <w:rPr>
                <w:rStyle w:val="Hyperlink"/>
              </w:rPr>
              <w:t>1.2</w:t>
            </w:r>
            <w:r w:rsidR="00996BA6">
              <w:rPr>
                <w:rFonts w:asciiTheme="minorHAnsi" w:eastAsiaTheme="minorEastAsia" w:hAnsiTheme="minorHAnsi"/>
                <w:b w:val="0"/>
                <w:sz w:val="22"/>
                <w:lang w:eastAsia="en-AU"/>
              </w:rPr>
              <w:tab/>
            </w:r>
            <w:r w:rsidR="00996BA6" w:rsidRPr="00E449EB">
              <w:rPr>
                <w:rStyle w:val="Hyperlink"/>
              </w:rPr>
              <w:t>How to use these guidelines</w:t>
            </w:r>
            <w:r w:rsidR="00996BA6">
              <w:rPr>
                <w:webHidden/>
              </w:rPr>
              <w:tab/>
            </w:r>
            <w:r w:rsidR="00996BA6">
              <w:rPr>
                <w:webHidden/>
              </w:rPr>
              <w:fldChar w:fldCharType="begin"/>
            </w:r>
            <w:r w:rsidR="00996BA6">
              <w:rPr>
                <w:webHidden/>
              </w:rPr>
              <w:instrText xml:space="preserve"> PAGEREF _Toc95118360 \h </w:instrText>
            </w:r>
            <w:r w:rsidR="00996BA6">
              <w:rPr>
                <w:webHidden/>
              </w:rPr>
            </w:r>
            <w:r w:rsidR="00996BA6">
              <w:rPr>
                <w:webHidden/>
              </w:rPr>
              <w:fldChar w:fldCharType="separate"/>
            </w:r>
            <w:r w:rsidR="00996BA6">
              <w:rPr>
                <w:webHidden/>
              </w:rPr>
              <w:t>3</w:t>
            </w:r>
            <w:r w:rsidR="00996BA6">
              <w:rPr>
                <w:webHidden/>
              </w:rPr>
              <w:fldChar w:fldCharType="end"/>
            </w:r>
          </w:hyperlink>
        </w:p>
        <w:p w14:paraId="492EFADF" w14:textId="258D8575" w:rsidR="00996BA6" w:rsidRDefault="00FF64E7">
          <w:pPr>
            <w:pStyle w:val="TOC1"/>
            <w:rPr>
              <w:rFonts w:asciiTheme="minorHAnsi" w:eastAsiaTheme="minorEastAsia" w:hAnsiTheme="minorHAnsi"/>
              <w:b w:val="0"/>
              <w:sz w:val="22"/>
              <w:lang w:eastAsia="en-AU"/>
            </w:rPr>
          </w:pPr>
          <w:hyperlink w:anchor="_Toc95118361" w:history="1">
            <w:r w:rsidR="00996BA6" w:rsidRPr="00E449EB">
              <w:rPr>
                <w:rStyle w:val="Hyperlink"/>
              </w:rPr>
              <w:t>1.3</w:t>
            </w:r>
            <w:r w:rsidR="00996BA6">
              <w:rPr>
                <w:rFonts w:asciiTheme="minorHAnsi" w:eastAsiaTheme="minorEastAsia" w:hAnsiTheme="minorHAnsi"/>
                <w:b w:val="0"/>
                <w:sz w:val="22"/>
                <w:lang w:eastAsia="en-AU"/>
              </w:rPr>
              <w:tab/>
            </w:r>
            <w:r w:rsidR="00996BA6" w:rsidRPr="00E449EB">
              <w:rPr>
                <w:rStyle w:val="Hyperlink"/>
              </w:rPr>
              <w:t>Symbols used in these guidelines</w:t>
            </w:r>
            <w:r w:rsidR="00996BA6">
              <w:rPr>
                <w:webHidden/>
              </w:rPr>
              <w:tab/>
            </w:r>
            <w:r w:rsidR="00996BA6">
              <w:rPr>
                <w:webHidden/>
              </w:rPr>
              <w:fldChar w:fldCharType="begin"/>
            </w:r>
            <w:r w:rsidR="00996BA6">
              <w:rPr>
                <w:webHidden/>
              </w:rPr>
              <w:instrText xml:space="preserve"> PAGEREF _Toc95118361 \h </w:instrText>
            </w:r>
            <w:r w:rsidR="00996BA6">
              <w:rPr>
                <w:webHidden/>
              </w:rPr>
            </w:r>
            <w:r w:rsidR="00996BA6">
              <w:rPr>
                <w:webHidden/>
              </w:rPr>
              <w:fldChar w:fldCharType="separate"/>
            </w:r>
            <w:r w:rsidR="00996BA6">
              <w:rPr>
                <w:webHidden/>
              </w:rPr>
              <w:t>5</w:t>
            </w:r>
            <w:r w:rsidR="00996BA6">
              <w:rPr>
                <w:webHidden/>
              </w:rPr>
              <w:fldChar w:fldCharType="end"/>
            </w:r>
          </w:hyperlink>
        </w:p>
        <w:p w14:paraId="2A5B0EFC" w14:textId="1D697DB1" w:rsidR="00996BA6" w:rsidRDefault="00FF64E7">
          <w:pPr>
            <w:pStyle w:val="TOC1"/>
            <w:rPr>
              <w:rFonts w:asciiTheme="minorHAnsi" w:eastAsiaTheme="minorEastAsia" w:hAnsiTheme="minorHAnsi"/>
              <w:b w:val="0"/>
              <w:sz w:val="22"/>
              <w:lang w:eastAsia="en-AU"/>
            </w:rPr>
          </w:pPr>
          <w:hyperlink w:anchor="_Toc95118362" w:history="1">
            <w:r w:rsidR="00996BA6" w:rsidRPr="00E449EB">
              <w:rPr>
                <w:rStyle w:val="Hyperlink"/>
              </w:rPr>
              <w:t>1.4</w:t>
            </w:r>
            <w:r w:rsidR="00996BA6">
              <w:rPr>
                <w:rFonts w:asciiTheme="minorHAnsi" w:eastAsiaTheme="minorEastAsia" w:hAnsiTheme="minorHAnsi"/>
                <w:b w:val="0"/>
                <w:sz w:val="22"/>
                <w:lang w:eastAsia="en-AU"/>
              </w:rPr>
              <w:tab/>
            </w:r>
            <w:r w:rsidR="00996BA6" w:rsidRPr="00E449EB">
              <w:rPr>
                <w:rStyle w:val="Hyperlink"/>
              </w:rPr>
              <w:t>Reportable diseases of finfish</w:t>
            </w:r>
            <w:r w:rsidR="00996BA6">
              <w:rPr>
                <w:webHidden/>
              </w:rPr>
              <w:tab/>
            </w:r>
            <w:r w:rsidR="00996BA6">
              <w:rPr>
                <w:webHidden/>
              </w:rPr>
              <w:fldChar w:fldCharType="begin"/>
            </w:r>
            <w:r w:rsidR="00996BA6">
              <w:rPr>
                <w:webHidden/>
              </w:rPr>
              <w:instrText xml:space="preserve"> PAGEREF _Toc95118362 \h </w:instrText>
            </w:r>
            <w:r w:rsidR="00996BA6">
              <w:rPr>
                <w:webHidden/>
              </w:rPr>
            </w:r>
            <w:r w:rsidR="00996BA6">
              <w:rPr>
                <w:webHidden/>
              </w:rPr>
              <w:fldChar w:fldCharType="separate"/>
            </w:r>
            <w:r w:rsidR="00996BA6">
              <w:rPr>
                <w:webHidden/>
              </w:rPr>
              <w:t>6</w:t>
            </w:r>
            <w:r w:rsidR="00996BA6">
              <w:rPr>
                <w:webHidden/>
              </w:rPr>
              <w:fldChar w:fldCharType="end"/>
            </w:r>
          </w:hyperlink>
        </w:p>
        <w:p w14:paraId="025AA873" w14:textId="5A615C8B" w:rsidR="00996BA6" w:rsidRDefault="00FF64E7">
          <w:pPr>
            <w:pStyle w:val="TOC1"/>
            <w:rPr>
              <w:rFonts w:asciiTheme="minorHAnsi" w:eastAsiaTheme="minorEastAsia" w:hAnsiTheme="minorHAnsi"/>
              <w:b w:val="0"/>
              <w:sz w:val="22"/>
              <w:lang w:eastAsia="en-AU"/>
            </w:rPr>
          </w:pPr>
          <w:hyperlink w:anchor="_Toc95118363" w:history="1">
            <w:r w:rsidR="00996BA6" w:rsidRPr="00E449EB">
              <w:rPr>
                <w:rStyle w:val="Hyperlink"/>
              </w:rPr>
              <w:t>1.5</w:t>
            </w:r>
            <w:r w:rsidR="00996BA6">
              <w:rPr>
                <w:rFonts w:asciiTheme="minorHAnsi" w:eastAsiaTheme="minorEastAsia" w:hAnsiTheme="minorHAnsi"/>
                <w:b w:val="0"/>
                <w:sz w:val="22"/>
                <w:lang w:eastAsia="en-AU"/>
              </w:rPr>
              <w:tab/>
            </w:r>
            <w:r w:rsidR="00996BA6" w:rsidRPr="00E449EB">
              <w:rPr>
                <w:rStyle w:val="Hyperlink"/>
              </w:rPr>
              <w:t>Resources for disease identification and management</w:t>
            </w:r>
            <w:r w:rsidR="00996BA6">
              <w:rPr>
                <w:webHidden/>
              </w:rPr>
              <w:tab/>
            </w:r>
            <w:r w:rsidR="00996BA6">
              <w:rPr>
                <w:webHidden/>
              </w:rPr>
              <w:fldChar w:fldCharType="begin"/>
            </w:r>
            <w:r w:rsidR="00996BA6">
              <w:rPr>
                <w:webHidden/>
              </w:rPr>
              <w:instrText xml:space="preserve"> PAGEREF _Toc95118363 \h </w:instrText>
            </w:r>
            <w:r w:rsidR="00996BA6">
              <w:rPr>
                <w:webHidden/>
              </w:rPr>
            </w:r>
            <w:r w:rsidR="00996BA6">
              <w:rPr>
                <w:webHidden/>
              </w:rPr>
              <w:fldChar w:fldCharType="separate"/>
            </w:r>
            <w:r w:rsidR="00996BA6">
              <w:rPr>
                <w:webHidden/>
              </w:rPr>
              <w:t>8</w:t>
            </w:r>
            <w:r w:rsidR="00996BA6">
              <w:rPr>
                <w:webHidden/>
              </w:rPr>
              <w:fldChar w:fldCharType="end"/>
            </w:r>
          </w:hyperlink>
        </w:p>
        <w:p w14:paraId="6AFD0184" w14:textId="03FBEBC5" w:rsidR="00996BA6" w:rsidRDefault="00FF64E7">
          <w:pPr>
            <w:pStyle w:val="TOC1"/>
            <w:rPr>
              <w:rFonts w:asciiTheme="minorHAnsi" w:eastAsiaTheme="minorEastAsia" w:hAnsiTheme="minorHAnsi"/>
              <w:b w:val="0"/>
              <w:sz w:val="22"/>
              <w:lang w:eastAsia="en-AU"/>
            </w:rPr>
          </w:pPr>
          <w:hyperlink w:anchor="_Toc95118364" w:history="1">
            <w:r w:rsidR="00996BA6" w:rsidRPr="00E449EB">
              <w:rPr>
                <w:rStyle w:val="Hyperlink"/>
              </w:rPr>
              <w:t>1.6</w:t>
            </w:r>
            <w:r w:rsidR="00996BA6">
              <w:rPr>
                <w:rFonts w:asciiTheme="minorHAnsi" w:eastAsiaTheme="minorEastAsia" w:hAnsiTheme="minorHAnsi"/>
                <w:b w:val="0"/>
                <w:sz w:val="22"/>
                <w:lang w:eastAsia="en-AU"/>
              </w:rPr>
              <w:tab/>
            </w:r>
            <w:r w:rsidR="00996BA6" w:rsidRPr="00E449EB">
              <w:rPr>
                <w:rStyle w:val="Hyperlink"/>
              </w:rPr>
              <w:t>Major routes of disease transmission</w:t>
            </w:r>
            <w:r w:rsidR="00996BA6">
              <w:rPr>
                <w:webHidden/>
              </w:rPr>
              <w:tab/>
            </w:r>
            <w:r w:rsidR="00996BA6">
              <w:rPr>
                <w:webHidden/>
              </w:rPr>
              <w:fldChar w:fldCharType="begin"/>
            </w:r>
            <w:r w:rsidR="00996BA6">
              <w:rPr>
                <w:webHidden/>
              </w:rPr>
              <w:instrText xml:space="preserve"> PAGEREF _Toc95118364 \h </w:instrText>
            </w:r>
            <w:r w:rsidR="00996BA6">
              <w:rPr>
                <w:webHidden/>
              </w:rPr>
            </w:r>
            <w:r w:rsidR="00996BA6">
              <w:rPr>
                <w:webHidden/>
              </w:rPr>
              <w:fldChar w:fldCharType="separate"/>
            </w:r>
            <w:r w:rsidR="00996BA6">
              <w:rPr>
                <w:webHidden/>
              </w:rPr>
              <w:t>9</w:t>
            </w:r>
            <w:r w:rsidR="00996BA6">
              <w:rPr>
                <w:webHidden/>
              </w:rPr>
              <w:fldChar w:fldCharType="end"/>
            </w:r>
          </w:hyperlink>
        </w:p>
        <w:p w14:paraId="07301893" w14:textId="7BB1C8FA" w:rsidR="00996BA6" w:rsidRDefault="00FF64E7">
          <w:pPr>
            <w:pStyle w:val="TOC1"/>
            <w:rPr>
              <w:rFonts w:asciiTheme="minorHAnsi" w:eastAsiaTheme="minorEastAsia" w:hAnsiTheme="minorHAnsi"/>
              <w:b w:val="0"/>
              <w:sz w:val="22"/>
              <w:lang w:eastAsia="en-AU"/>
            </w:rPr>
          </w:pPr>
          <w:hyperlink w:anchor="_Toc95118365" w:history="1">
            <w:r w:rsidR="00996BA6" w:rsidRPr="00E449EB">
              <w:rPr>
                <w:rStyle w:val="Hyperlink"/>
              </w:rPr>
              <w:t>1.7</w:t>
            </w:r>
            <w:r w:rsidR="00996BA6">
              <w:rPr>
                <w:rFonts w:asciiTheme="minorHAnsi" w:eastAsiaTheme="minorEastAsia" w:hAnsiTheme="minorHAnsi"/>
                <w:b w:val="0"/>
                <w:sz w:val="22"/>
                <w:lang w:eastAsia="en-AU"/>
              </w:rPr>
              <w:tab/>
            </w:r>
            <w:r w:rsidR="00996BA6" w:rsidRPr="00E449EB">
              <w:rPr>
                <w:rStyle w:val="Hyperlink"/>
              </w:rPr>
              <w:t>What to include in your biosecurity plan?</w:t>
            </w:r>
            <w:r w:rsidR="00996BA6">
              <w:rPr>
                <w:webHidden/>
              </w:rPr>
              <w:tab/>
            </w:r>
            <w:r w:rsidR="00996BA6">
              <w:rPr>
                <w:webHidden/>
              </w:rPr>
              <w:fldChar w:fldCharType="begin"/>
            </w:r>
            <w:r w:rsidR="00996BA6">
              <w:rPr>
                <w:webHidden/>
              </w:rPr>
              <w:instrText xml:space="preserve"> PAGEREF _Toc95118365 \h </w:instrText>
            </w:r>
            <w:r w:rsidR="00996BA6">
              <w:rPr>
                <w:webHidden/>
              </w:rPr>
            </w:r>
            <w:r w:rsidR="00996BA6">
              <w:rPr>
                <w:webHidden/>
              </w:rPr>
              <w:fldChar w:fldCharType="separate"/>
            </w:r>
            <w:r w:rsidR="00996BA6">
              <w:rPr>
                <w:webHidden/>
              </w:rPr>
              <w:t>12</w:t>
            </w:r>
            <w:r w:rsidR="00996BA6">
              <w:rPr>
                <w:webHidden/>
              </w:rPr>
              <w:fldChar w:fldCharType="end"/>
            </w:r>
          </w:hyperlink>
        </w:p>
        <w:p w14:paraId="5B2B6DEE" w14:textId="0CA6B735" w:rsidR="00996BA6" w:rsidRDefault="00FF64E7">
          <w:pPr>
            <w:pStyle w:val="TOC2"/>
            <w:tabs>
              <w:tab w:val="left" w:pos="1100"/>
            </w:tabs>
            <w:rPr>
              <w:rFonts w:asciiTheme="minorHAnsi" w:eastAsiaTheme="minorEastAsia" w:hAnsiTheme="minorHAnsi"/>
              <w:lang w:eastAsia="en-AU"/>
            </w:rPr>
          </w:pPr>
          <w:hyperlink w:anchor="_Toc95118366" w:history="1">
            <w:r w:rsidR="00996BA6" w:rsidRPr="00E449EB">
              <w:rPr>
                <w:rStyle w:val="Hyperlink"/>
              </w:rPr>
              <w:t>1.7.1</w:t>
            </w:r>
            <w:r w:rsidR="00996BA6">
              <w:rPr>
                <w:rFonts w:asciiTheme="minorHAnsi" w:eastAsiaTheme="minorEastAsia" w:hAnsiTheme="minorHAnsi"/>
                <w:lang w:eastAsia="en-AU"/>
              </w:rPr>
              <w:tab/>
            </w:r>
            <w:r w:rsidR="00996BA6" w:rsidRPr="00E449EB">
              <w:rPr>
                <w:rStyle w:val="Hyperlink"/>
              </w:rPr>
              <w:t>Key contacts</w:t>
            </w:r>
            <w:r w:rsidR="00996BA6">
              <w:rPr>
                <w:webHidden/>
              </w:rPr>
              <w:tab/>
            </w:r>
            <w:r w:rsidR="00996BA6">
              <w:rPr>
                <w:webHidden/>
              </w:rPr>
              <w:fldChar w:fldCharType="begin"/>
            </w:r>
            <w:r w:rsidR="00996BA6">
              <w:rPr>
                <w:webHidden/>
              </w:rPr>
              <w:instrText xml:space="preserve"> PAGEREF _Toc95118366 \h </w:instrText>
            </w:r>
            <w:r w:rsidR="00996BA6">
              <w:rPr>
                <w:webHidden/>
              </w:rPr>
            </w:r>
            <w:r w:rsidR="00996BA6">
              <w:rPr>
                <w:webHidden/>
              </w:rPr>
              <w:fldChar w:fldCharType="separate"/>
            </w:r>
            <w:r w:rsidR="00996BA6">
              <w:rPr>
                <w:webHidden/>
              </w:rPr>
              <w:t>12</w:t>
            </w:r>
            <w:r w:rsidR="00996BA6">
              <w:rPr>
                <w:webHidden/>
              </w:rPr>
              <w:fldChar w:fldCharType="end"/>
            </w:r>
          </w:hyperlink>
        </w:p>
        <w:p w14:paraId="2C253BF2" w14:textId="0F58CC90" w:rsidR="00996BA6" w:rsidRDefault="00FF64E7">
          <w:pPr>
            <w:pStyle w:val="TOC2"/>
            <w:tabs>
              <w:tab w:val="left" w:pos="1100"/>
            </w:tabs>
            <w:rPr>
              <w:rFonts w:asciiTheme="minorHAnsi" w:eastAsiaTheme="minorEastAsia" w:hAnsiTheme="minorHAnsi"/>
              <w:lang w:eastAsia="en-AU"/>
            </w:rPr>
          </w:pPr>
          <w:hyperlink w:anchor="_Toc95118367" w:history="1">
            <w:r w:rsidR="00996BA6" w:rsidRPr="00E449EB">
              <w:rPr>
                <w:rStyle w:val="Hyperlink"/>
              </w:rPr>
              <w:t>1.7.2</w:t>
            </w:r>
            <w:r w:rsidR="00996BA6">
              <w:rPr>
                <w:rFonts w:asciiTheme="minorHAnsi" w:eastAsiaTheme="minorEastAsia" w:hAnsiTheme="minorHAnsi"/>
                <w:lang w:eastAsia="en-AU"/>
              </w:rPr>
              <w:tab/>
            </w:r>
            <w:r w:rsidR="00996BA6" w:rsidRPr="00E449EB">
              <w:rPr>
                <w:rStyle w:val="Hyperlink"/>
              </w:rPr>
              <w:t>Production details</w:t>
            </w:r>
            <w:r w:rsidR="00996BA6">
              <w:rPr>
                <w:webHidden/>
              </w:rPr>
              <w:tab/>
            </w:r>
            <w:r w:rsidR="00996BA6">
              <w:rPr>
                <w:webHidden/>
              </w:rPr>
              <w:fldChar w:fldCharType="begin"/>
            </w:r>
            <w:r w:rsidR="00996BA6">
              <w:rPr>
                <w:webHidden/>
              </w:rPr>
              <w:instrText xml:space="preserve"> PAGEREF _Toc95118367 \h </w:instrText>
            </w:r>
            <w:r w:rsidR="00996BA6">
              <w:rPr>
                <w:webHidden/>
              </w:rPr>
            </w:r>
            <w:r w:rsidR="00996BA6">
              <w:rPr>
                <w:webHidden/>
              </w:rPr>
              <w:fldChar w:fldCharType="separate"/>
            </w:r>
            <w:r w:rsidR="00996BA6">
              <w:rPr>
                <w:webHidden/>
              </w:rPr>
              <w:t>12</w:t>
            </w:r>
            <w:r w:rsidR="00996BA6">
              <w:rPr>
                <w:webHidden/>
              </w:rPr>
              <w:fldChar w:fldCharType="end"/>
            </w:r>
          </w:hyperlink>
        </w:p>
        <w:p w14:paraId="2B798FC0" w14:textId="7B6B462F" w:rsidR="00996BA6" w:rsidRDefault="00FF64E7">
          <w:pPr>
            <w:pStyle w:val="TOC2"/>
            <w:tabs>
              <w:tab w:val="left" w:pos="1100"/>
            </w:tabs>
            <w:rPr>
              <w:rFonts w:asciiTheme="minorHAnsi" w:eastAsiaTheme="minorEastAsia" w:hAnsiTheme="minorHAnsi"/>
              <w:lang w:eastAsia="en-AU"/>
            </w:rPr>
          </w:pPr>
          <w:hyperlink w:anchor="_Toc95118368" w:history="1">
            <w:r w:rsidR="00996BA6" w:rsidRPr="00E449EB">
              <w:rPr>
                <w:rStyle w:val="Hyperlink"/>
              </w:rPr>
              <w:t>1.7.3</w:t>
            </w:r>
            <w:r w:rsidR="00996BA6">
              <w:rPr>
                <w:rFonts w:asciiTheme="minorHAnsi" w:eastAsiaTheme="minorEastAsia" w:hAnsiTheme="minorHAnsi"/>
                <w:lang w:eastAsia="en-AU"/>
              </w:rPr>
              <w:tab/>
            </w:r>
            <w:r w:rsidR="00996BA6" w:rsidRPr="00E449EB">
              <w:rPr>
                <w:rStyle w:val="Hyperlink"/>
              </w:rPr>
              <w:t>Maps and diagrams</w:t>
            </w:r>
            <w:r w:rsidR="00996BA6">
              <w:rPr>
                <w:webHidden/>
              </w:rPr>
              <w:tab/>
            </w:r>
            <w:r w:rsidR="00996BA6">
              <w:rPr>
                <w:webHidden/>
              </w:rPr>
              <w:fldChar w:fldCharType="begin"/>
            </w:r>
            <w:r w:rsidR="00996BA6">
              <w:rPr>
                <w:webHidden/>
              </w:rPr>
              <w:instrText xml:space="preserve"> PAGEREF _Toc95118368 \h </w:instrText>
            </w:r>
            <w:r w:rsidR="00996BA6">
              <w:rPr>
                <w:webHidden/>
              </w:rPr>
            </w:r>
            <w:r w:rsidR="00996BA6">
              <w:rPr>
                <w:webHidden/>
              </w:rPr>
              <w:fldChar w:fldCharType="separate"/>
            </w:r>
            <w:r w:rsidR="00996BA6">
              <w:rPr>
                <w:webHidden/>
              </w:rPr>
              <w:t>13</w:t>
            </w:r>
            <w:r w:rsidR="00996BA6">
              <w:rPr>
                <w:webHidden/>
              </w:rPr>
              <w:fldChar w:fldCharType="end"/>
            </w:r>
          </w:hyperlink>
        </w:p>
        <w:p w14:paraId="718C949C" w14:textId="6B4615B5" w:rsidR="00996BA6" w:rsidRDefault="00FF64E7">
          <w:pPr>
            <w:pStyle w:val="TOC2"/>
            <w:tabs>
              <w:tab w:val="left" w:pos="1100"/>
            </w:tabs>
            <w:rPr>
              <w:rFonts w:asciiTheme="minorHAnsi" w:eastAsiaTheme="minorEastAsia" w:hAnsiTheme="minorHAnsi"/>
              <w:lang w:eastAsia="en-AU"/>
            </w:rPr>
          </w:pPr>
          <w:hyperlink w:anchor="_Toc95118369" w:history="1">
            <w:r w:rsidR="00996BA6" w:rsidRPr="00E449EB">
              <w:rPr>
                <w:rStyle w:val="Hyperlink"/>
              </w:rPr>
              <w:t>1.7.4</w:t>
            </w:r>
            <w:r w:rsidR="00996BA6">
              <w:rPr>
                <w:rFonts w:asciiTheme="minorHAnsi" w:eastAsiaTheme="minorEastAsia" w:hAnsiTheme="minorHAnsi"/>
                <w:lang w:eastAsia="en-AU"/>
              </w:rPr>
              <w:tab/>
            </w:r>
            <w:r w:rsidR="00996BA6" w:rsidRPr="00E449EB">
              <w:rPr>
                <w:rStyle w:val="Hyperlink"/>
              </w:rPr>
              <w:t>Site biosecurity zoing</w:t>
            </w:r>
            <w:r w:rsidR="00996BA6">
              <w:rPr>
                <w:webHidden/>
              </w:rPr>
              <w:tab/>
            </w:r>
            <w:r w:rsidR="00996BA6">
              <w:rPr>
                <w:webHidden/>
              </w:rPr>
              <w:fldChar w:fldCharType="begin"/>
            </w:r>
            <w:r w:rsidR="00996BA6">
              <w:rPr>
                <w:webHidden/>
              </w:rPr>
              <w:instrText xml:space="preserve"> PAGEREF _Toc95118369 \h </w:instrText>
            </w:r>
            <w:r w:rsidR="00996BA6">
              <w:rPr>
                <w:webHidden/>
              </w:rPr>
            </w:r>
            <w:r w:rsidR="00996BA6">
              <w:rPr>
                <w:webHidden/>
              </w:rPr>
              <w:fldChar w:fldCharType="separate"/>
            </w:r>
            <w:r w:rsidR="00996BA6">
              <w:rPr>
                <w:webHidden/>
              </w:rPr>
              <w:t>14</w:t>
            </w:r>
            <w:r w:rsidR="00996BA6">
              <w:rPr>
                <w:webHidden/>
              </w:rPr>
              <w:fldChar w:fldCharType="end"/>
            </w:r>
          </w:hyperlink>
        </w:p>
        <w:p w14:paraId="392E1909" w14:textId="1C04F5B6" w:rsidR="00996BA6" w:rsidRDefault="00FF64E7">
          <w:pPr>
            <w:pStyle w:val="TOC1"/>
            <w:rPr>
              <w:rFonts w:asciiTheme="minorHAnsi" w:eastAsiaTheme="minorEastAsia" w:hAnsiTheme="minorHAnsi"/>
              <w:b w:val="0"/>
              <w:sz w:val="22"/>
              <w:lang w:eastAsia="en-AU"/>
            </w:rPr>
          </w:pPr>
          <w:hyperlink w:anchor="_Toc95118370" w:history="1">
            <w:r w:rsidR="00996BA6" w:rsidRPr="00E449EB">
              <w:rPr>
                <w:rStyle w:val="Hyperlink"/>
              </w:rPr>
              <w:t>1.8</w:t>
            </w:r>
            <w:r w:rsidR="00996BA6">
              <w:rPr>
                <w:rFonts w:asciiTheme="minorHAnsi" w:eastAsiaTheme="minorEastAsia" w:hAnsiTheme="minorHAnsi"/>
                <w:b w:val="0"/>
                <w:sz w:val="22"/>
                <w:lang w:eastAsia="en-AU"/>
              </w:rPr>
              <w:tab/>
            </w:r>
            <w:r w:rsidR="00996BA6" w:rsidRPr="00E449EB">
              <w:rPr>
                <w:rStyle w:val="Hyperlink"/>
              </w:rPr>
              <w:t>Routine measures to address major disease transmission routes</w:t>
            </w:r>
            <w:r w:rsidR="00996BA6">
              <w:rPr>
                <w:webHidden/>
              </w:rPr>
              <w:tab/>
            </w:r>
            <w:r w:rsidR="00996BA6">
              <w:rPr>
                <w:webHidden/>
              </w:rPr>
              <w:fldChar w:fldCharType="begin"/>
            </w:r>
            <w:r w:rsidR="00996BA6">
              <w:rPr>
                <w:webHidden/>
              </w:rPr>
              <w:instrText xml:space="preserve"> PAGEREF _Toc95118370 \h </w:instrText>
            </w:r>
            <w:r w:rsidR="00996BA6">
              <w:rPr>
                <w:webHidden/>
              </w:rPr>
            </w:r>
            <w:r w:rsidR="00996BA6">
              <w:rPr>
                <w:webHidden/>
              </w:rPr>
              <w:fldChar w:fldCharType="separate"/>
            </w:r>
            <w:r w:rsidR="00996BA6">
              <w:rPr>
                <w:webHidden/>
              </w:rPr>
              <w:t>15</w:t>
            </w:r>
            <w:r w:rsidR="00996BA6">
              <w:rPr>
                <w:webHidden/>
              </w:rPr>
              <w:fldChar w:fldCharType="end"/>
            </w:r>
          </w:hyperlink>
        </w:p>
        <w:p w14:paraId="38834B8E" w14:textId="63B0A4D4" w:rsidR="00996BA6" w:rsidRDefault="00FF64E7">
          <w:pPr>
            <w:pStyle w:val="TOC2"/>
            <w:tabs>
              <w:tab w:val="left" w:pos="1100"/>
            </w:tabs>
            <w:rPr>
              <w:rFonts w:asciiTheme="minorHAnsi" w:eastAsiaTheme="minorEastAsia" w:hAnsiTheme="minorHAnsi"/>
              <w:lang w:eastAsia="en-AU"/>
            </w:rPr>
          </w:pPr>
          <w:hyperlink w:anchor="_Toc95118371" w:history="1">
            <w:r w:rsidR="00996BA6" w:rsidRPr="00E449EB">
              <w:rPr>
                <w:rStyle w:val="Hyperlink"/>
              </w:rPr>
              <w:t>1.8.1</w:t>
            </w:r>
            <w:r w:rsidR="00996BA6">
              <w:rPr>
                <w:rFonts w:asciiTheme="minorHAnsi" w:eastAsiaTheme="minorEastAsia" w:hAnsiTheme="minorHAnsi"/>
                <w:lang w:eastAsia="en-AU"/>
              </w:rPr>
              <w:tab/>
            </w:r>
            <w:r w:rsidR="00996BA6" w:rsidRPr="00E449EB">
              <w:rPr>
                <w:rStyle w:val="Hyperlink"/>
              </w:rPr>
              <w:t>Animals</w:t>
            </w:r>
            <w:r w:rsidR="00996BA6">
              <w:rPr>
                <w:webHidden/>
              </w:rPr>
              <w:tab/>
            </w:r>
            <w:r w:rsidR="00996BA6">
              <w:rPr>
                <w:webHidden/>
              </w:rPr>
              <w:fldChar w:fldCharType="begin"/>
            </w:r>
            <w:r w:rsidR="00996BA6">
              <w:rPr>
                <w:webHidden/>
              </w:rPr>
              <w:instrText xml:space="preserve"> PAGEREF _Toc95118371 \h </w:instrText>
            </w:r>
            <w:r w:rsidR="00996BA6">
              <w:rPr>
                <w:webHidden/>
              </w:rPr>
            </w:r>
            <w:r w:rsidR="00996BA6">
              <w:rPr>
                <w:webHidden/>
              </w:rPr>
              <w:fldChar w:fldCharType="separate"/>
            </w:r>
            <w:r w:rsidR="00996BA6">
              <w:rPr>
                <w:webHidden/>
              </w:rPr>
              <w:t>15</w:t>
            </w:r>
            <w:r w:rsidR="00996BA6">
              <w:rPr>
                <w:webHidden/>
              </w:rPr>
              <w:fldChar w:fldCharType="end"/>
            </w:r>
          </w:hyperlink>
        </w:p>
        <w:p w14:paraId="1FF665E6" w14:textId="0743E08A" w:rsidR="00996BA6" w:rsidRDefault="00FF64E7">
          <w:pPr>
            <w:pStyle w:val="TOC2"/>
            <w:tabs>
              <w:tab w:val="left" w:pos="1100"/>
            </w:tabs>
            <w:rPr>
              <w:rFonts w:asciiTheme="minorHAnsi" w:eastAsiaTheme="minorEastAsia" w:hAnsiTheme="minorHAnsi"/>
              <w:lang w:eastAsia="en-AU"/>
            </w:rPr>
          </w:pPr>
          <w:hyperlink w:anchor="_Toc95118372" w:history="1">
            <w:r w:rsidR="00996BA6" w:rsidRPr="00E449EB">
              <w:rPr>
                <w:rStyle w:val="Hyperlink"/>
              </w:rPr>
              <w:t>1.8.2</w:t>
            </w:r>
            <w:r w:rsidR="00996BA6">
              <w:rPr>
                <w:rFonts w:asciiTheme="minorHAnsi" w:eastAsiaTheme="minorEastAsia" w:hAnsiTheme="minorHAnsi"/>
                <w:lang w:eastAsia="en-AU"/>
              </w:rPr>
              <w:tab/>
            </w:r>
            <w:r w:rsidR="00996BA6" w:rsidRPr="00E449EB">
              <w:rPr>
                <w:rStyle w:val="Hyperlink"/>
              </w:rPr>
              <w:t>People</w:t>
            </w:r>
            <w:r w:rsidR="00996BA6">
              <w:rPr>
                <w:webHidden/>
              </w:rPr>
              <w:tab/>
            </w:r>
            <w:r w:rsidR="00996BA6">
              <w:rPr>
                <w:webHidden/>
              </w:rPr>
              <w:fldChar w:fldCharType="begin"/>
            </w:r>
            <w:r w:rsidR="00996BA6">
              <w:rPr>
                <w:webHidden/>
              </w:rPr>
              <w:instrText xml:space="preserve"> PAGEREF _Toc95118372 \h </w:instrText>
            </w:r>
            <w:r w:rsidR="00996BA6">
              <w:rPr>
                <w:webHidden/>
              </w:rPr>
            </w:r>
            <w:r w:rsidR="00996BA6">
              <w:rPr>
                <w:webHidden/>
              </w:rPr>
              <w:fldChar w:fldCharType="separate"/>
            </w:r>
            <w:r w:rsidR="00996BA6">
              <w:rPr>
                <w:webHidden/>
              </w:rPr>
              <w:t>17</w:t>
            </w:r>
            <w:r w:rsidR="00996BA6">
              <w:rPr>
                <w:webHidden/>
              </w:rPr>
              <w:fldChar w:fldCharType="end"/>
            </w:r>
          </w:hyperlink>
        </w:p>
        <w:p w14:paraId="4AAFDDD4" w14:textId="4042E5BE" w:rsidR="00996BA6" w:rsidRDefault="00FF64E7">
          <w:pPr>
            <w:pStyle w:val="TOC2"/>
            <w:tabs>
              <w:tab w:val="left" w:pos="1100"/>
            </w:tabs>
            <w:rPr>
              <w:rFonts w:asciiTheme="minorHAnsi" w:eastAsiaTheme="minorEastAsia" w:hAnsiTheme="minorHAnsi"/>
              <w:lang w:eastAsia="en-AU"/>
            </w:rPr>
          </w:pPr>
          <w:hyperlink w:anchor="_Toc95118373" w:history="1">
            <w:r w:rsidR="00996BA6" w:rsidRPr="00E449EB">
              <w:rPr>
                <w:rStyle w:val="Hyperlink"/>
              </w:rPr>
              <w:t>1.8.3</w:t>
            </w:r>
            <w:r w:rsidR="00996BA6">
              <w:rPr>
                <w:rFonts w:asciiTheme="minorHAnsi" w:eastAsiaTheme="minorEastAsia" w:hAnsiTheme="minorHAnsi"/>
                <w:lang w:eastAsia="en-AU"/>
              </w:rPr>
              <w:tab/>
            </w:r>
            <w:r w:rsidR="00996BA6" w:rsidRPr="00E449EB">
              <w:rPr>
                <w:rStyle w:val="Hyperlink"/>
              </w:rPr>
              <w:t>Equipment, vehicles and vessels</w:t>
            </w:r>
            <w:r w:rsidR="00996BA6">
              <w:rPr>
                <w:webHidden/>
              </w:rPr>
              <w:tab/>
            </w:r>
            <w:r w:rsidR="00996BA6">
              <w:rPr>
                <w:webHidden/>
              </w:rPr>
              <w:fldChar w:fldCharType="begin"/>
            </w:r>
            <w:r w:rsidR="00996BA6">
              <w:rPr>
                <w:webHidden/>
              </w:rPr>
              <w:instrText xml:space="preserve"> PAGEREF _Toc95118373 \h </w:instrText>
            </w:r>
            <w:r w:rsidR="00996BA6">
              <w:rPr>
                <w:webHidden/>
              </w:rPr>
            </w:r>
            <w:r w:rsidR="00996BA6">
              <w:rPr>
                <w:webHidden/>
              </w:rPr>
              <w:fldChar w:fldCharType="separate"/>
            </w:r>
            <w:r w:rsidR="00996BA6">
              <w:rPr>
                <w:webHidden/>
              </w:rPr>
              <w:t>18</w:t>
            </w:r>
            <w:r w:rsidR="00996BA6">
              <w:rPr>
                <w:webHidden/>
              </w:rPr>
              <w:fldChar w:fldCharType="end"/>
            </w:r>
          </w:hyperlink>
        </w:p>
        <w:p w14:paraId="57DDED79" w14:textId="43B135A2" w:rsidR="00996BA6" w:rsidRDefault="00FF64E7">
          <w:pPr>
            <w:pStyle w:val="TOC2"/>
            <w:tabs>
              <w:tab w:val="left" w:pos="1100"/>
            </w:tabs>
            <w:rPr>
              <w:rFonts w:asciiTheme="minorHAnsi" w:eastAsiaTheme="minorEastAsia" w:hAnsiTheme="minorHAnsi"/>
              <w:lang w:eastAsia="en-AU"/>
            </w:rPr>
          </w:pPr>
          <w:hyperlink w:anchor="_Toc95118374" w:history="1">
            <w:r w:rsidR="00996BA6" w:rsidRPr="00E449EB">
              <w:rPr>
                <w:rStyle w:val="Hyperlink"/>
              </w:rPr>
              <w:t>1.8.4</w:t>
            </w:r>
            <w:r w:rsidR="00996BA6">
              <w:rPr>
                <w:rFonts w:asciiTheme="minorHAnsi" w:eastAsiaTheme="minorEastAsia" w:hAnsiTheme="minorHAnsi"/>
                <w:lang w:eastAsia="en-AU"/>
              </w:rPr>
              <w:tab/>
            </w:r>
            <w:r w:rsidR="00996BA6" w:rsidRPr="00E449EB">
              <w:rPr>
                <w:rStyle w:val="Hyperlink"/>
              </w:rPr>
              <w:t>Water, wastes and feed</w:t>
            </w:r>
            <w:r w:rsidR="00996BA6">
              <w:rPr>
                <w:webHidden/>
              </w:rPr>
              <w:tab/>
            </w:r>
            <w:r w:rsidR="00996BA6">
              <w:rPr>
                <w:webHidden/>
              </w:rPr>
              <w:fldChar w:fldCharType="begin"/>
            </w:r>
            <w:r w:rsidR="00996BA6">
              <w:rPr>
                <w:webHidden/>
              </w:rPr>
              <w:instrText xml:space="preserve"> PAGEREF _Toc95118374 \h </w:instrText>
            </w:r>
            <w:r w:rsidR="00996BA6">
              <w:rPr>
                <w:webHidden/>
              </w:rPr>
            </w:r>
            <w:r w:rsidR="00996BA6">
              <w:rPr>
                <w:webHidden/>
              </w:rPr>
              <w:fldChar w:fldCharType="separate"/>
            </w:r>
            <w:r w:rsidR="00996BA6">
              <w:rPr>
                <w:webHidden/>
              </w:rPr>
              <w:t>20</w:t>
            </w:r>
            <w:r w:rsidR="00996BA6">
              <w:rPr>
                <w:webHidden/>
              </w:rPr>
              <w:fldChar w:fldCharType="end"/>
            </w:r>
          </w:hyperlink>
        </w:p>
        <w:p w14:paraId="77EC2487" w14:textId="4F66A7F1" w:rsidR="00996BA6" w:rsidRDefault="00FF64E7">
          <w:pPr>
            <w:pStyle w:val="TOC1"/>
            <w:rPr>
              <w:rFonts w:asciiTheme="minorHAnsi" w:eastAsiaTheme="minorEastAsia" w:hAnsiTheme="minorHAnsi"/>
              <w:b w:val="0"/>
              <w:sz w:val="22"/>
              <w:lang w:eastAsia="en-AU"/>
            </w:rPr>
          </w:pPr>
          <w:hyperlink w:anchor="_Toc95118375" w:history="1">
            <w:r w:rsidR="00996BA6" w:rsidRPr="00E449EB">
              <w:rPr>
                <w:rStyle w:val="Hyperlink"/>
              </w:rPr>
              <w:t>1.9</w:t>
            </w:r>
            <w:r w:rsidR="00996BA6">
              <w:rPr>
                <w:rFonts w:asciiTheme="minorHAnsi" w:eastAsiaTheme="minorEastAsia" w:hAnsiTheme="minorHAnsi"/>
                <w:b w:val="0"/>
                <w:sz w:val="22"/>
                <w:lang w:eastAsia="en-AU"/>
              </w:rPr>
              <w:tab/>
            </w:r>
            <w:r w:rsidR="00996BA6" w:rsidRPr="00E449EB">
              <w:rPr>
                <w:rStyle w:val="Hyperlink"/>
              </w:rPr>
              <w:t>How to assess additional risks associated with your farm</w:t>
            </w:r>
            <w:r w:rsidR="00996BA6">
              <w:rPr>
                <w:webHidden/>
              </w:rPr>
              <w:tab/>
            </w:r>
            <w:r w:rsidR="00996BA6">
              <w:rPr>
                <w:webHidden/>
              </w:rPr>
              <w:fldChar w:fldCharType="begin"/>
            </w:r>
            <w:r w:rsidR="00996BA6">
              <w:rPr>
                <w:webHidden/>
              </w:rPr>
              <w:instrText xml:space="preserve"> PAGEREF _Toc95118375 \h </w:instrText>
            </w:r>
            <w:r w:rsidR="00996BA6">
              <w:rPr>
                <w:webHidden/>
              </w:rPr>
            </w:r>
            <w:r w:rsidR="00996BA6">
              <w:rPr>
                <w:webHidden/>
              </w:rPr>
              <w:fldChar w:fldCharType="separate"/>
            </w:r>
            <w:r w:rsidR="00996BA6">
              <w:rPr>
                <w:webHidden/>
              </w:rPr>
              <w:t>23</w:t>
            </w:r>
            <w:r w:rsidR="00996BA6">
              <w:rPr>
                <w:webHidden/>
              </w:rPr>
              <w:fldChar w:fldCharType="end"/>
            </w:r>
          </w:hyperlink>
        </w:p>
        <w:p w14:paraId="39424CA0" w14:textId="4E01BEF0" w:rsidR="00996BA6" w:rsidRDefault="00FF64E7">
          <w:pPr>
            <w:pStyle w:val="TOC2"/>
            <w:tabs>
              <w:tab w:val="left" w:pos="1100"/>
            </w:tabs>
            <w:rPr>
              <w:rFonts w:asciiTheme="minorHAnsi" w:eastAsiaTheme="minorEastAsia" w:hAnsiTheme="minorHAnsi"/>
              <w:lang w:eastAsia="en-AU"/>
            </w:rPr>
          </w:pPr>
          <w:hyperlink w:anchor="_Toc95118376" w:history="1">
            <w:r w:rsidR="00996BA6" w:rsidRPr="00E449EB">
              <w:rPr>
                <w:rStyle w:val="Hyperlink"/>
              </w:rPr>
              <w:t>1.9.1</w:t>
            </w:r>
            <w:r w:rsidR="00996BA6">
              <w:rPr>
                <w:rFonts w:asciiTheme="minorHAnsi" w:eastAsiaTheme="minorEastAsia" w:hAnsiTheme="minorHAnsi"/>
                <w:lang w:eastAsia="en-AU"/>
              </w:rPr>
              <w:tab/>
            </w:r>
            <w:r w:rsidR="00996BA6" w:rsidRPr="00E449EB">
              <w:rPr>
                <w:rStyle w:val="Hyperlink"/>
              </w:rPr>
              <w:t>Identify risks and perform a risk assessment</w:t>
            </w:r>
            <w:r w:rsidR="00996BA6">
              <w:rPr>
                <w:webHidden/>
              </w:rPr>
              <w:tab/>
            </w:r>
            <w:r w:rsidR="00996BA6">
              <w:rPr>
                <w:webHidden/>
              </w:rPr>
              <w:fldChar w:fldCharType="begin"/>
            </w:r>
            <w:r w:rsidR="00996BA6">
              <w:rPr>
                <w:webHidden/>
              </w:rPr>
              <w:instrText xml:space="preserve"> PAGEREF _Toc95118376 \h </w:instrText>
            </w:r>
            <w:r w:rsidR="00996BA6">
              <w:rPr>
                <w:webHidden/>
              </w:rPr>
            </w:r>
            <w:r w:rsidR="00996BA6">
              <w:rPr>
                <w:webHidden/>
              </w:rPr>
              <w:fldChar w:fldCharType="separate"/>
            </w:r>
            <w:r w:rsidR="00996BA6">
              <w:rPr>
                <w:webHidden/>
              </w:rPr>
              <w:t>23</w:t>
            </w:r>
            <w:r w:rsidR="00996BA6">
              <w:rPr>
                <w:webHidden/>
              </w:rPr>
              <w:fldChar w:fldCharType="end"/>
            </w:r>
          </w:hyperlink>
        </w:p>
        <w:p w14:paraId="3F825A16" w14:textId="4958B425" w:rsidR="00996BA6" w:rsidRDefault="00FF64E7">
          <w:pPr>
            <w:pStyle w:val="TOC2"/>
            <w:tabs>
              <w:tab w:val="left" w:pos="1100"/>
            </w:tabs>
            <w:rPr>
              <w:rFonts w:asciiTheme="minorHAnsi" w:eastAsiaTheme="minorEastAsia" w:hAnsiTheme="minorHAnsi"/>
              <w:lang w:eastAsia="en-AU"/>
            </w:rPr>
          </w:pPr>
          <w:hyperlink w:anchor="_Toc95118377" w:history="1">
            <w:r w:rsidR="00996BA6" w:rsidRPr="00E449EB">
              <w:rPr>
                <w:rStyle w:val="Hyperlink"/>
              </w:rPr>
              <w:t>1.9.2</w:t>
            </w:r>
            <w:r w:rsidR="00996BA6">
              <w:rPr>
                <w:rFonts w:asciiTheme="minorHAnsi" w:eastAsiaTheme="minorEastAsia" w:hAnsiTheme="minorHAnsi"/>
                <w:lang w:eastAsia="en-AU"/>
              </w:rPr>
              <w:tab/>
            </w:r>
            <w:r w:rsidR="00996BA6" w:rsidRPr="00E449EB">
              <w:rPr>
                <w:rStyle w:val="Hyperlink"/>
              </w:rPr>
              <w:t>Likelihood</w:t>
            </w:r>
            <w:r w:rsidR="00996BA6">
              <w:rPr>
                <w:webHidden/>
              </w:rPr>
              <w:tab/>
            </w:r>
            <w:r w:rsidR="00996BA6">
              <w:rPr>
                <w:webHidden/>
              </w:rPr>
              <w:fldChar w:fldCharType="begin"/>
            </w:r>
            <w:r w:rsidR="00996BA6">
              <w:rPr>
                <w:webHidden/>
              </w:rPr>
              <w:instrText xml:space="preserve"> PAGEREF _Toc95118377 \h </w:instrText>
            </w:r>
            <w:r w:rsidR="00996BA6">
              <w:rPr>
                <w:webHidden/>
              </w:rPr>
            </w:r>
            <w:r w:rsidR="00996BA6">
              <w:rPr>
                <w:webHidden/>
              </w:rPr>
              <w:fldChar w:fldCharType="separate"/>
            </w:r>
            <w:r w:rsidR="00996BA6">
              <w:rPr>
                <w:webHidden/>
              </w:rPr>
              <w:t>23</w:t>
            </w:r>
            <w:r w:rsidR="00996BA6">
              <w:rPr>
                <w:webHidden/>
              </w:rPr>
              <w:fldChar w:fldCharType="end"/>
            </w:r>
          </w:hyperlink>
        </w:p>
        <w:p w14:paraId="06C6CE2B" w14:textId="7AC55198" w:rsidR="00996BA6" w:rsidRDefault="00FF64E7">
          <w:pPr>
            <w:pStyle w:val="TOC2"/>
            <w:tabs>
              <w:tab w:val="left" w:pos="1100"/>
            </w:tabs>
            <w:rPr>
              <w:rFonts w:asciiTheme="minorHAnsi" w:eastAsiaTheme="minorEastAsia" w:hAnsiTheme="minorHAnsi"/>
              <w:lang w:eastAsia="en-AU"/>
            </w:rPr>
          </w:pPr>
          <w:hyperlink w:anchor="_Toc95118378" w:history="1">
            <w:r w:rsidR="00996BA6" w:rsidRPr="00E449EB">
              <w:rPr>
                <w:rStyle w:val="Hyperlink"/>
              </w:rPr>
              <w:t>1.9.3</w:t>
            </w:r>
            <w:r w:rsidR="00996BA6">
              <w:rPr>
                <w:rFonts w:asciiTheme="minorHAnsi" w:eastAsiaTheme="minorEastAsia" w:hAnsiTheme="minorHAnsi"/>
                <w:lang w:eastAsia="en-AU"/>
              </w:rPr>
              <w:tab/>
            </w:r>
            <w:r w:rsidR="00996BA6" w:rsidRPr="00E449EB">
              <w:rPr>
                <w:rStyle w:val="Hyperlink"/>
              </w:rPr>
              <w:t>Consequence</w:t>
            </w:r>
            <w:r w:rsidR="00996BA6">
              <w:rPr>
                <w:webHidden/>
              </w:rPr>
              <w:tab/>
            </w:r>
            <w:r w:rsidR="00996BA6">
              <w:rPr>
                <w:webHidden/>
              </w:rPr>
              <w:fldChar w:fldCharType="begin"/>
            </w:r>
            <w:r w:rsidR="00996BA6">
              <w:rPr>
                <w:webHidden/>
              </w:rPr>
              <w:instrText xml:space="preserve"> PAGEREF _Toc95118378 \h </w:instrText>
            </w:r>
            <w:r w:rsidR="00996BA6">
              <w:rPr>
                <w:webHidden/>
              </w:rPr>
            </w:r>
            <w:r w:rsidR="00996BA6">
              <w:rPr>
                <w:webHidden/>
              </w:rPr>
              <w:fldChar w:fldCharType="separate"/>
            </w:r>
            <w:r w:rsidR="00996BA6">
              <w:rPr>
                <w:webHidden/>
              </w:rPr>
              <w:t>23</w:t>
            </w:r>
            <w:r w:rsidR="00996BA6">
              <w:rPr>
                <w:webHidden/>
              </w:rPr>
              <w:fldChar w:fldCharType="end"/>
            </w:r>
          </w:hyperlink>
        </w:p>
        <w:p w14:paraId="13E008BD" w14:textId="08D08D85" w:rsidR="00996BA6" w:rsidRDefault="00FF64E7">
          <w:pPr>
            <w:pStyle w:val="TOC2"/>
            <w:tabs>
              <w:tab w:val="left" w:pos="1100"/>
            </w:tabs>
            <w:rPr>
              <w:rFonts w:asciiTheme="minorHAnsi" w:eastAsiaTheme="minorEastAsia" w:hAnsiTheme="minorHAnsi"/>
              <w:lang w:eastAsia="en-AU"/>
            </w:rPr>
          </w:pPr>
          <w:hyperlink w:anchor="_Toc95118379" w:history="1">
            <w:r w:rsidR="00996BA6" w:rsidRPr="00E449EB">
              <w:rPr>
                <w:rStyle w:val="Hyperlink"/>
              </w:rPr>
              <w:t>1.9.4</w:t>
            </w:r>
            <w:r w:rsidR="00996BA6">
              <w:rPr>
                <w:rFonts w:asciiTheme="minorHAnsi" w:eastAsiaTheme="minorEastAsia" w:hAnsiTheme="minorHAnsi"/>
                <w:lang w:eastAsia="en-AU"/>
              </w:rPr>
              <w:tab/>
            </w:r>
            <w:r w:rsidR="00996BA6" w:rsidRPr="00E449EB">
              <w:rPr>
                <w:rStyle w:val="Hyperlink"/>
              </w:rPr>
              <w:t>Risk estimation</w:t>
            </w:r>
            <w:r w:rsidR="00996BA6">
              <w:rPr>
                <w:webHidden/>
              </w:rPr>
              <w:tab/>
            </w:r>
            <w:r w:rsidR="00996BA6">
              <w:rPr>
                <w:webHidden/>
              </w:rPr>
              <w:fldChar w:fldCharType="begin"/>
            </w:r>
            <w:r w:rsidR="00996BA6">
              <w:rPr>
                <w:webHidden/>
              </w:rPr>
              <w:instrText xml:space="preserve"> PAGEREF _Toc95118379 \h </w:instrText>
            </w:r>
            <w:r w:rsidR="00996BA6">
              <w:rPr>
                <w:webHidden/>
              </w:rPr>
            </w:r>
            <w:r w:rsidR="00996BA6">
              <w:rPr>
                <w:webHidden/>
              </w:rPr>
              <w:fldChar w:fldCharType="separate"/>
            </w:r>
            <w:r w:rsidR="00996BA6">
              <w:rPr>
                <w:webHidden/>
              </w:rPr>
              <w:t>24</w:t>
            </w:r>
            <w:r w:rsidR="00996BA6">
              <w:rPr>
                <w:webHidden/>
              </w:rPr>
              <w:fldChar w:fldCharType="end"/>
            </w:r>
          </w:hyperlink>
        </w:p>
        <w:p w14:paraId="14BBE838" w14:textId="38D39880" w:rsidR="00996BA6" w:rsidRDefault="00FF64E7">
          <w:pPr>
            <w:pStyle w:val="TOC2"/>
            <w:tabs>
              <w:tab w:val="left" w:pos="1100"/>
            </w:tabs>
            <w:rPr>
              <w:rFonts w:asciiTheme="minorHAnsi" w:eastAsiaTheme="minorEastAsia" w:hAnsiTheme="minorHAnsi"/>
              <w:lang w:eastAsia="en-AU"/>
            </w:rPr>
          </w:pPr>
          <w:hyperlink w:anchor="_Toc95118380" w:history="1">
            <w:r w:rsidR="00996BA6" w:rsidRPr="00E449EB">
              <w:rPr>
                <w:rStyle w:val="Hyperlink"/>
              </w:rPr>
              <w:t>1.9.5</w:t>
            </w:r>
            <w:r w:rsidR="00996BA6">
              <w:rPr>
                <w:rFonts w:asciiTheme="minorHAnsi" w:eastAsiaTheme="minorEastAsia" w:hAnsiTheme="minorHAnsi"/>
                <w:lang w:eastAsia="en-AU"/>
              </w:rPr>
              <w:tab/>
            </w:r>
            <w:r w:rsidR="00996BA6" w:rsidRPr="00E449EB">
              <w:rPr>
                <w:rStyle w:val="Hyperlink"/>
              </w:rPr>
              <w:t>Identify appropriate risk management measures</w:t>
            </w:r>
            <w:r w:rsidR="00996BA6">
              <w:rPr>
                <w:webHidden/>
              </w:rPr>
              <w:tab/>
            </w:r>
            <w:r w:rsidR="00996BA6">
              <w:rPr>
                <w:webHidden/>
              </w:rPr>
              <w:fldChar w:fldCharType="begin"/>
            </w:r>
            <w:r w:rsidR="00996BA6">
              <w:rPr>
                <w:webHidden/>
              </w:rPr>
              <w:instrText xml:space="preserve"> PAGEREF _Toc95118380 \h </w:instrText>
            </w:r>
            <w:r w:rsidR="00996BA6">
              <w:rPr>
                <w:webHidden/>
              </w:rPr>
            </w:r>
            <w:r w:rsidR="00996BA6">
              <w:rPr>
                <w:webHidden/>
              </w:rPr>
              <w:fldChar w:fldCharType="separate"/>
            </w:r>
            <w:r w:rsidR="00996BA6">
              <w:rPr>
                <w:webHidden/>
              </w:rPr>
              <w:t>25</w:t>
            </w:r>
            <w:r w:rsidR="00996BA6">
              <w:rPr>
                <w:webHidden/>
              </w:rPr>
              <w:fldChar w:fldCharType="end"/>
            </w:r>
          </w:hyperlink>
        </w:p>
        <w:p w14:paraId="07C8709B" w14:textId="5C2F20DA" w:rsidR="00996BA6" w:rsidRDefault="00FF64E7">
          <w:pPr>
            <w:pStyle w:val="TOC2"/>
            <w:tabs>
              <w:tab w:val="left" w:pos="1100"/>
            </w:tabs>
            <w:rPr>
              <w:rFonts w:asciiTheme="minorHAnsi" w:eastAsiaTheme="minorEastAsia" w:hAnsiTheme="minorHAnsi"/>
              <w:lang w:eastAsia="en-AU"/>
            </w:rPr>
          </w:pPr>
          <w:hyperlink w:anchor="_Toc95118381" w:history="1">
            <w:r w:rsidR="00996BA6" w:rsidRPr="00E449EB">
              <w:rPr>
                <w:rStyle w:val="Hyperlink"/>
              </w:rPr>
              <w:t>1.9.6</w:t>
            </w:r>
            <w:r w:rsidR="00996BA6">
              <w:rPr>
                <w:rFonts w:asciiTheme="minorHAnsi" w:eastAsiaTheme="minorEastAsia" w:hAnsiTheme="minorHAnsi"/>
                <w:lang w:eastAsia="en-AU"/>
              </w:rPr>
              <w:tab/>
            </w:r>
            <w:r w:rsidR="00996BA6" w:rsidRPr="00E449EB">
              <w:rPr>
                <w:rStyle w:val="Hyperlink"/>
              </w:rPr>
              <w:t>Develop or identify associated supporting documentation</w:t>
            </w:r>
            <w:r w:rsidR="00996BA6">
              <w:rPr>
                <w:webHidden/>
              </w:rPr>
              <w:tab/>
            </w:r>
            <w:r w:rsidR="00996BA6">
              <w:rPr>
                <w:webHidden/>
              </w:rPr>
              <w:fldChar w:fldCharType="begin"/>
            </w:r>
            <w:r w:rsidR="00996BA6">
              <w:rPr>
                <w:webHidden/>
              </w:rPr>
              <w:instrText xml:space="preserve"> PAGEREF _Toc95118381 \h </w:instrText>
            </w:r>
            <w:r w:rsidR="00996BA6">
              <w:rPr>
                <w:webHidden/>
              </w:rPr>
            </w:r>
            <w:r w:rsidR="00996BA6">
              <w:rPr>
                <w:webHidden/>
              </w:rPr>
              <w:fldChar w:fldCharType="separate"/>
            </w:r>
            <w:r w:rsidR="00996BA6">
              <w:rPr>
                <w:webHidden/>
              </w:rPr>
              <w:t>25</w:t>
            </w:r>
            <w:r w:rsidR="00996BA6">
              <w:rPr>
                <w:webHidden/>
              </w:rPr>
              <w:fldChar w:fldCharType="end"/>
            </w:r>
          </w:hyperlink>
        </w:p>
        <w:p w14:paraId="2F94AFFE" w14:textId="26040AE0" w:rsidR="00996BA6" w:rsidRDefault="00FF64E7">
          <w:pPr>
            <w:pStyle w:val="TOC2"/>
            <w:tabs>
              <w:tab w:val="left" w:pos="1100"/>
            </w:tabs>
            <w:rPr>
              <w:rFonts w:asciiTheme="minorHAnsi" w:eastAsiaTheme="minorEastAsia" w:hAnsiTheme="minorHAnsi"/>
              <w:lang w:eastAsia="en-AU"/>
            </w:rPr>
          </w:pPr>
          <w:hyperlink w:anchor="_Toc95118382" w:history="1">
            <w:r w:rsidR="00996BA6" w:rsidRPr="00E449EB">
              <w:rPr>
                <w:rStyle w:val="Hyperlink"/>
              </w:rPr>
              <w:t>1.9.7</w:t>
            </w:r>
            <w:r w:rsidR="00996BA6">
              <w:rPr>
                <w:rFonts w:asciiTheme="minorHAnsi" w:eastAsiaTheme="minorEastAsia" w:hAnsiTheme="minorHAnsi"/>
                <w:lang w:eastAsia="en-AU"/>
              </w:rPr>
              <w:tab/>
            </w:r>
            <w:r w:rsidR="00996BA6" w:rsidRPr="00E449EB">
              <w:rPr>
                <w:rStyle w:val="Hyperlink"/>
              </w:rPr>
              <w:t>Staff training measures</w:t>
            </w:r>
            <w:r w:rsidR="00996BA6">
              <w:rPr>
                <w:webHidden/>
              </w:rPr>
              <w:tab/>
            </w:r>
            <w:r w:rsidR="00996BA6">
              <w:rPr>
                <w:webHidden/>
              </w:rPr>
              <w:fldChar w:fldCharType="begin"/>
            </w:r>
            <w:r w:rsidR="00996BA6">
              <w:rPr>
                <w:webHidden/>
              </w:rPr>
              <w:instrText xml:space="preserve"> PAGEREF _Toc95118382 \h </w:instrText>
            </w:r>
            <w:r w:rsidR="00996BA6">
              <w:rPr>
                <w:webHidden/>
              </w:rPr>
            </w:r>
            <w:r w:rsidR="00996BA6">
              <w:rPr>
                <w:webHidden/>
              </w:rPr>
              <w:fldChar w:fldCharType="separate"/>
            </w:r>
            <w:r w:rsidR="00996BA6">
              <w:rPr>
                <w:webHidden/>
              </w:rPr>
              <w:t>25</w:t>
            </w:r>
            <w:r w:rsidR="00996BA6">
              <w:rPr>
                <w:webHidden/>
              </w:rPr>
              <w:fldChar w:fldCharType="end"/>
            </w:r>
          </w:hyperlink>
        </w:p>
        <w:p w14:paraId="76307A43" w14:textId="47F4202F" w:rsidR="00996BA6" w:rsidRDefault="00FF64E7">
          <w:pPr>
            <w:pStyle w:val="TOC1"/>
            <w:tabs>
              <w:tab w:val="left" w:pos="660"/>
            </w:tabs>
            <w:rPr>
              <w:rFonts w:asciiTheme="minorHAnsi" w:eastAsiaTheme="minorEastAsia" w:hAnsiTheme="minorHAnsi"/>
              <w:b w:val="0"/>
              <w:sz w:val="22"/>
              <w:lang w:eastAsia="en-AU"/>
            </w:rPr>
          </w:pPr>
          <w:hyperlink w:anchor="_Toc95118383" w:history="1">
            <w:r w:rsidR="00996BA6" w:rsidRPr="00E449EB">
              <w:rPr>
                <w:rStyle w:val="Hyperlink"/>
              </w:rPr>
              <w:t>1.10</w:t>
            </w:r>
            <w:r w:rsidR="00996BA6">
              <w:rPr>
                <w:rFonts w:asciiTheme="minorHAnsi" w:eastAsiaTheme="minorEastAsia" w:hAnsiTheme="minorHAnsi"/>
                <w:b w:val="0"/>
                <w:sz w:val="22"/>
                <w:lang w:eastAsia="en-AU"/>
              </w:rPr>
              <w:tab/>
            </w:r>
            <w:r w:rsidR="00996BA6" w:rsidRPr="00E449EB">
              <w:rPr>
                <w:rStyle w:val="Hyperlink"/>
              </w:rPr>
              <w:t>Emergency procedures</w:t>
            </w:r>
            <w:r w:rsidR="00996BA6">
              <w:rPr>
                <w:webHidden/>
              </w:rPr>
              <w:tab/>
            </w:r>
            <w:r w:rsidR="00996BA6">
              <w:rPr>
                <w:webHidden/>
              </w:rPr>
              <w:fldChar w:fldCharType="begin"/>
            </w:r>
            <w:r w:rsidR="00996BA6">
              <w:rPr>
                <w:webHidden/>
              </w:rPr>
              <w:instrText xml:space="preserve"> PAGEREF _Toc95118383 \h </w:instrText>
            </w:r>
            <w:r w:rsidR="00996BA6">
              <w:rPr>
                <w:webHidden/>
              </w:rPr>
            </w:r>
            <w:r w:rsidR="00996BA6">
              <w:rPr>
                <w:webHidden/>
              </w:rPr>
              <w:fldChar w:fldCharType="separate"/>
            </w:r>
            <w:r w:rsidR="00996BA6">
              <w:rPr>
                <w:webHidden/>
              </w:rPr>
              <w:t>27</w:t>
            </w:r>
            <w:r w:rsidR="00996BA6">
              <w:rPr>
                <w:webHidden/>
              </w:rPr>
              <w:fldChar w:fldCharType="end"/>
            </w:r>
          </w:hyperlink>
        </w:p>
        <w:p w14:paraId="3CCF581F" w14:textId="17D013EB" w:rsidR="00996BA6" w:rsidRDefault="00FF64E7">
          <w:pPr>
            <w:pStyle w:val="TOC1"/>
            <w:tabs>
              <w:tab w:val="left" w:pos="660"/>
            </w:tabs>
            <w:rPr>
              <w:rFonts w:asciiTheme="minorHAnsi" w:eastAsiaTheme="minorEastAsia" w:hAnsiTheme="minorHAnsi"/>
              <w:b w:val="0"/>
              <w:sz w:val="22"/>
              <w:lang w:eastAsia="en-AU"/>
            </w:rPr>
          </w:pPr>
          <w:hyperlink w:anchor="_Toc95118384" w:history="1">
            <w:r w:rsidR="00996BA6" w:rsidRPr="00E449EB">
              <w:rPr>
                <w:rStyle w:val="Hyperlink"/>
              </w:rPr>
              <w:t>1.11</w:t>
            </w:r>
            <w:r w:rsidR="00996BA6">
              <w:rPr>
                <w:rFonts w:asciiTheme="minorHAnsi" w:eastAsiaTheme="minorEastAsia" w:hAnsiTheme="minorHAnsi"/>
                <w:b w:val="0"/>
                <w:sz w:val="22"/>
                <w:lang w:eastAsia="en-AU"/>
              </w:rPr>
              <w:tab/>
            </w:r>
            <w:r w:rsidR="00996BA6" w:rsidRPr="00E449EB">
              <w:rPr>
                <w:rStyle w:val="Hyperlink"/>
              </w:rPr>
              <w:t>Legislative and jurisdictional regulatory requirements</w:t>
            </w:r>
            <w:r w:rsidR="00996BA6">
              <w:rPr>
                <w:webHidden/>
              </w:rPr>
              <w:tab/>
            </w:r>
            <w:r w:rsidR="00996BA6">
              <w:rPr>
                <w:webHidden/>
              </w:rPr>
              <w:fldChar w:fldCharType="begin"/>
            </w:r>
            <w:r w:rsidR="00996BA6">
              <w:rPr>
                <w:webHidden/>
              </w:rPr>
              <w:instrText xml:space="preserve"> PAGEREF _Toc95118384 \h </w:instrText>
            </w:r>
            <w:r w:rsidR="00996BA6">
              <w:rPr>
                <w:webHidden/>
              </w:rPr>
            </w:r>
            <w:r w:rsidR="00996BA6">
              <w:rPr>
                <w:webHidden/>
              </w:rPr>
              <w:fldChar w:fldCharType="separate"/>
            </w:r>
            <w:r w:rsidR="00996BA6">
              <w:rPr>
                <w:webHidden/>
              </w:rPr>
              <w:t>28</w:t>
            </w:r>
            <w:r w:rsidR="00996BA6">
              <w:rPr>
                <w:webHidden/>
              </w:rPr>
              <w:fldChar w:fldCharType="end"/>
            </w:r>
          </w:hyperlink>
        </w:p>
        <w:p w14:paraId="797479CC" w14:textId="6DF83226" w:rsidR="00996BA6" w:rsidRDefault="00FF64E7">
          <w:pPr>
            <w:pStyle w:val="TOC1"/>
            <w:tabs>
              <w:tab w:val="left" w:pos="660"/>
            </w:tabs>
            <w:rPr>
              <w:rFonts w:asciiTheme="minorHAnsi" w:eastAsiaTheme="minorEastAsia" w:hAnsiTheme="minorHAnsi"/>
              <w:b w:val="0"/>
              <w:sz w:val="22"/>
              <w:lang w:eastAsia="en-AU"/>
            </w:rPr>
          </w:pPr>
          <w:hyperlink w:anchor="_Toc95118385" w:history="1">
            <w:r w:rsidR="00996BA6" w:rsidRPr="00E449EB">
              <w:rPr>
                <w:rStyle w:val="Hyperlink"/>
              </w:rPr>
              <w:t>1.12</w:t>
            </w:r>
            <w:r w:rsidR="00996BA6">
              <w:rPr>
                <w:rFonts w:asciiTheme="minorHAnsi" w:eastAsiaTheme="minorEastAsia" w:hAnsiTheme="minorHAnsi"/>
                <w:b w:val="0"/>
                <w:sz w:val="22"/>
                <w:lang w:eastAsia="en-AU"/>
              </w:rPr>
              <w:tab/>
            </w:r>
            <w:r w:rsidR="00996BA6" w:rsidRPr="00E449EB">
              <w:rPr>
                <w:rStyle w:val="Hyperlink"/>
              </w:rPr>
              <w:t>Document control and revision record</w:t>
            </w:r>
            <w:r w:rsidR="00996BA6">
              <w:rPr>
                <w:webHidden/>
              </w:rPr>
              <w:tab/>
            </w:r>
            <w:r w:rsidR="00996BA6">
              <w:rPr>
                <w:webHidden/>
              </w:rPr>
              <w:fldChar w:fldCharType="begin"/>
            </w:r>
            <w:r w:rsidR="00996BA6">
              <w:rPr>
                <w:webHidden/>
              </w:rPr>
              <w:instrText xml:space="preserve"> PAGEREF _Toc95118385 \h </w:instrText>
            </w:r>
            <w:r w:rsidR="00996BA6">
              <w:rPr>
                <w:webHidden/>
              </w:rPr>
            </w:r>
            <w:r w:rsidR="00996BA6">
              <w:rPr>
                <w:webHidden/>
              </w:rPr>
              <w:fldChar w:fldCharType="separate"/>
            </w:r>
            <w:r w:rsidR="00996BA6">
              <w:rPr>
                <w:webHidden/>
              </w:rPr>
              <w:t>29</w:t>
            </w:r>
            <w:r w:rsidR="00996BA6">
              <w:rPr>
                <w:webHidden/>
              </w:rPr>
              <w:fldChar w:fldCharType="end"/>
            </w:r>
          </w:hyperlink>
        </w:p>
        <w:p w14:paraId="04716D77" w14:textId="2B4F069E" w:rsidR="00996BA6" w:rsidRDefault="00FF64E7">
          <w:pPr>
            <w:pStyle w:val="TOC1"/>
            <w:tabs>
              <w:tab w:val="left" w:pos="660"/>
            </w:tabs>
            <w:rPr>
              <w:rFonts w:asciiTheme="minorHAnsi" w:eastAsiaTheme="minorEastAsia" w:hAnsiTheme="minorHAnsi"/>
              <w:b w:val="0"/>
              <w:sz w:val="22"/>
              <w:lang w:eastAsia="en-AU"/>
            </w:rPr>
          </w:pPr>
          <w:hyperlink w:anchor="_Toc95118386" w:history="1">
            <w:r w:rsidR="00996BA6" w:rsidRPr="00E449EB">
              <w:rPr>
                <w:rStyle w:val="Hyperlink"/>
              </w:rPr>
              <w:t>1.13</w:t>
            </w:r>
            <w:r w:rsidR="00996BA6">
              <w:rPr>
                <w:rFonts w:asciiTheme="minorHAnsi" w:eastAsiaTheme="minorEastAsia" w:hAnsiTheme="minorHAnsi"/>
                <w:b w:val="0"/>
                <w:sz w:val="22"/>
                <w:lang w:eastAsia="en-AU"/>
              </w:rPr>
              <w:tab/>
            </w:r>
            <w:r w:rsidR="00996BA6" w:rsidRPr="00E449EB">
              <w:rPr>
                <w:rStyle w:val="Hyperlink"/>
              </w:rPr>
              <w:t>Audit control</w:t>
            </w:r>
            <w:r w:rsidR="00996BA6">
              <w:rPr>
                <w:webHidden/>
              </w:rPr>
              <w:tab/>
            </w:r>
            <w:r w:rsidR="00996BA6">
              <w:rPr>
                <w:webHidden/>
              </w:rPr>
              <w:fldChar w:fldCharType="begin"/>
            </w:r>
            <w:r w:rsidR="00996BA6">
              <w:rPr>
                <w:webHidden/>
              </w:rPr>
              <w:instrText xml:space="preserve"> PAGEREF _Toc95118386 \h </w:instrText>
            </w:r>
            <w:r w:rsidR="00996BA6">
              <w:rPr>
                <w:webHidden/>
              </w:rPr>
            </w:r>
            <w:r w:rsidR="00996BA6">
              <w:rPr>
                <w:webHidden/>
              </w:rPr>
              <w:fldChar w:fldCharType="separate"/>
            </w:r>
            <w:r w:rsidR="00996BA6">
              <w:rPr>
                <w:webHidden/>
              </w:rPr>
              <w:t>30</w:t>
            </w:r>
            <w:r w:rsidR="00996BA6">
              <w:rPr>
                <w:webHidden/>
              </w:rPr>
              <w:fldChar w:fldCharType="end"/>
            </w:r>
          </w:hyperlink>
        </w:p>
        <w:p w14:paraId="0E812681" w14:textId="11043DEF" w:rsidR="00996BA6" w:rsidRDefault="00FF64E7">
          <w:pPr>
            <w:pStyle w:val="TOC1"/>
            <w:tabs>
              <w:tab w:val="left" w:pos="660"/>
            </w:tabs>
            <w:rPr>
              <w:rFonts w:asciiTheme="minorHAnsi" w:eastAsiaTheme="minorEastAsia" w:hAnsiTheme="minorHAnsi"/>
              <w:b w:val="0"/>
              <w:sz w:val="22"/>
              <w:lang w:eastAsia="en-AU"/>
            </w:rPr>
          </w:pPr>
          <w:hyperlink w:anchor="_Toc95118387" w:history="1">
            <w:r w:rsidR="00996BA6" w:rsidRPr="00E449EB">
              <w:rPr>
                <w:rStyle w:val="Hyperlink"/>
              </w:rPr>
              <w:t>1.14</w:t>
            </w:r>
            <w:r w:rsidR="00996BA6">
              <w:rPr>
                <w:rFonts w:asciiTheme="minorHAnsi" w:eastAsiaTheme="minorEastAsia" w:hAnsiTheme="minorHAnsi"/>
                <w:b w:val="0"/>
                <w:sz w:val="22"/>
                <w:lang w:eastAsia="en-AU"/>
              </w:rPr>
              <w:tab/>
            </w:r>
            <w:r w:rsidR="00996BA6" w:rsidRPr="00E449EB">
              <w:rPr>
                <w:rStyle w:val="Hyperlink"/>
              </w:rPr>
              <w:t>Supporting documents</w:t>
            </w:r>
            <w:r w:rsidR="00996BA6">
              <w:rPr>
                <w:webHidden/>
              </w:rPr>
              <w:tab/>
            </w:r>
            <w:r w:rsidR="00996BA6">
              <w:rPr>
                <w:webHidden/>
              </w:rPr>
              <w:fldChar w:fldCharType="begin"/>
            </w:r>
            <w:r w:rsidR="00996BA6">
              <w:rPr>
                <w:webHidden/>
              </w:rPr>
              <w:instrText xml:space="preserve"> PAGEREF _Toc95118387 \h </w:instrText>
            </w:r>
            <w:r w:rsidR="00996BA6">
              <w:rPr>
                <w:webHidden/>
              </w:rPr>
            </w:r>
            <w:r w:rsidR="00996BA6">
              <w:rPr>
                <w:webHidden/>
              </w:rPr>
              <w:fldChar w:fldCharType="separate"/>
            </w:r>
            <w:r w:rsidR="00996BA6">
              <w:rPr>
                <w:webHidden/>
              </w:rPr>
              <w:t>31</w:t>
            </w:r>
            <w:r w:rsidR="00996BA6">
              <w:rPr>
                <w:webHidden/>
              </w:rPr>
              <w:fldChar w:fldCharType="end"/>
            </w:r>
          </w:hyperlink>
        </w:p>
        <w:p w14:paraId="0BAEE627" w14:textId="202FF320" w:rsidR="00996BA6" w:rsidRDefault="00FF64E7">
          <w:pPr>
            <w:pStyle w:val="TOC2"/>
            <w:tabs>
              <w:tab w:val="left" w:pos="1320"/>
            </w:tabs>
            <w:rPr>
              <w:rFonts w:asciiTheme="minorHAnsi" w:eastAsiaTheme="minorEastAsia" w:hAnsiTheme="minorHAnsi"/>
              <w:lang w:eastAsia="en-AU"/>
            </w:rPr>
          </w:pPr>
          <w:hyperlink w:anchor="_Toc95118388" w:history="1">
            <w:r w:rsidR="00996BA6" w:rsidRPr="00E449EB">
              <w:rPr>
                <w:rStyle w:val="Hyperlink"/>
              </w:rPr>
              <w:t>1.14.1</w:t>
            </w:r>
            <w:r w:rsidR="00996BA6">
              <w:rPr>
                <w:rFonts w:asciiTheme="minorHAnsi" w:eastAsiaTheme="minorEastAsia" w:hAnsiTheme="minorHAnsi"/>
                <w:lang w:eastAsia="en-AU"/>
              </w:rPr>
              <w:tab/>
            </w:r>
            <w:r w:rsidR="00996BA6" w:rsidRPr="00E449EB">
              <w:rPr>
                <w:rStyle w:val="Hyperlink"/>
              </w:rPr>
              <w:t>Standard operating procedures</w:t>
            </w:r>
            <w:r w:rsidR="00996BA6">
              <w:rPr>
                <w:webHidden/>
              </w:rPr>
              <w:tab/>
            </w:r>
            <w:r w:rsidR="00996BA6">
              <w:rPr>
                <w:webHidden/>
              </w:rPr>
              <w:fldChar w:fldCharType="begin"/>
            </w:r>
            <w:r w:rsidR="00996BA6">
              <w:rPr>
                <w:webHidden/>
              </w:rPr>
              <w:instrText xml:space="preserve"> PAGEREF _Toc95118388 \h </w:instrText>
            </w:r>
            <w:r w:rsidR="00996BA6">
              <w:rPr>
                <w:webHidden/>
              </w:rPr>
            </w:r>
            <w:r w:rsidR="00996BA6">
              <w:rPr>
                <w:webHidden/>
              </w:rPr>
              <w:fldChar w:fldCharType="separate"/>
            </w:r>
            <w:r w:rsidR="00996BA6">
              <w:rPr>
                <w:webHidden/>
              </w:rPr>
              <w:t>31</w:t>
            </w:r>
            <w:r w:rsidR="00996BA6">
              <w:rPr>
                <w:webHidden/>
              </w:rPr>
              <w:fldChar w:fldCharType="end"/>
            </w:r>
          </w:hyperlink>
        </w:p>
        <w:p w14:paraId="4FC01DFD" w14:textId="1AA357DD" w:rsidR="00996BA6" w:rsidRDefault="00FF64E7">
          <w:pPr>
            <w:pStyle w:val="TOC2"/>
            <w:tabs>
              <w:tab w:val="left" w:pos="1320"/>
            </w:tabs>
            <w:rPr>
              <w:rFonts w:asciiTheme="minorHAnsi" w:eastAsiaTheme="minorEastAsia" w:hAnsiTheme="minorHAnsi"/>
              <w:lang w:eastAsia="en-AU"/>
            </w:rPr>
          </w:pPr>
          <w:hyperlink w:anchor="_Toc95118389" w:history="1">
            <w:r w:rsidR="00996BA6" w:rsidRPr="00E449EB">
              <w:rPr>
                <w:rStyle w:val="Hyperlink"/>
              </w:rPr>
              <w:t>1.14.2</w:t>
            </w:r>
            <w:r w:rsidR="00996BA6">
              <w:rPr>
                <w:rFonts w:asciiTheme="minorHAnsi" w:eastAsiaTheme="minorEastAsia" w:hAnsiTheme="minorHAnsi"/>
                <w:lang w:eastAsia="en-AU"/>
              </w:rPr>
              <w:tab/>
            </w:r>
            <w:r w:rsidR="00996BA6" w:rsidRPr="00E449EB">
              <w:rPr>
                <w:rStyle w:val="Hyperlink"/>
              </w:rPr>
              <w:t>Checklists</w:t>
            </w:r>
            <w:r w:rsidR="00996BA6">
              <w:rPr>
                <w:webHidden/>
              </w:rPr>
              <w:tab/>
            </w:r>
            <w:r w:rsidR="00996BA6">
              <w:rPr>
                <w:webHidden/>
              </w:rPr>
              <w:fldChar w:fldCharType="begin"/>
            </w:r>
            <w:r w:rsidR="00996BA6">
              <w:rPr>
                <w:webHidden/>
              </w:rPr>
              <w:instrText xml:space="preserve"> PAGEREF _Toc95118389 \h </w:instrText>
            </w:r>
            <w:r w:rsidR="00996BA6">
              <w:rPr>
                <w:webHidden/>
              </w:rPr>
            </w:r>
            <w:r w:rsidR="00996BA6">
              <w:rPr>
                <w:webHidden/>
              </w:rPr>
              <w:fldChar w:fldCharType="separate"/>
            </w:r>
            <w:r w:rsidR="00996BA6">
              <w:rPr>
                <w:webHidden/>
              </w:rPr>
              <w:t>31</w:t>
            </w:r>
            <w:r w:rsidR="00996BA6">
              <w:rPr>
                <w:webHidden/>
              </w:rPr>
              <w:fldChar w:fldCharType="end"/>
            </w:r>
          </w:hyperlink>
        </w:p>
        <w:p w14:paraId="184B591D" w14:textId="6E8332A7" w:rsidR="00996BA6" w:rsidRDefault="00FF64E7">
          <w:pPr>
            <w:pStyle w:val="TOC1"/>
            <w:rPr>
              <w:rFonts w:asciiTheme="minorHAnsi" w:eastAsiaTheme="minorEastAsia" w:hAnsiTheme="minorHAnsi"/>
              <w:b w:val="0"/>
              <w:sz w:val="22"/>
              <w:lang w:eastAsia="en-AU"/>
            </w:rPr>
          </w:pPr>
          <w:hyperlink w:anchor="_Toc95118390" w:history="1">
            <w:r w:rsidR="00996BA6" w:rsidRPr="00E449EB">
              <w:rPr>
                <w:rStyle w:val="Hyperlink"/>
              </w:rPr>
              <w:t>Appendix 1 Biosecurity plan</w:t>
            </w:r>
            <w:r w:rsidR="00996BA6">
              <w:rPr>
                <w:webHidden/>
              </w:rPr>
              <w:tab/>
            </w:r>
            <w:r w:rsidR="00996BA6">
              <w:rPr>
                <w:webHidden/>
              </w:rPr>
              <w:fldChar w:fldCharType="begin"/>
            </w:r>
            <w:r w:rsidR="00996BA6">
              <w:rPr>
                <w:webHidden/>
              </w:rPr>
              <w:instrText xml:space="preserve"> PAGEREF _Toc95118390 \h </w:instrText>
            </w:r>
            <w:r w:rsidR="00996BA6">
              <w:rPr>
                <w:webHidden/>
              </w:rPr>
            </w:r>
            <w:r w:rsidR="00996BA6">
              <w:rPr>
                <w:webHidden/>
              </w:rPr>
              <w:fldChar w:fldCharType="separate"/>
            </w:r>
            <w:r w:rsidR="00996BA6">
              <w:rPr>
                <w:webHidden/>
              </w:rPr>
              <w:t>32</w:t>
            </w:r>
            <w:r w:rsidR="00996BA6">
              <w:rPr>
                <w:webHidden/>
              </w:rPr>
              <w:fldChar w:fldCharType="end"/>
            </w:r>
          </w:hyperlink>
        </w:p>
        <w:p w14:paraId="1DA67E16" w14:textId="1C8FEFF3" w:rsidR="00996BA6" w:rsidRDefault="00FF64E7">
          <w:pPr>
            <w:pStyle w:val="TOC1"/>
            <w:rPr>
              <w:rFonts w:asciiTheme="minorHAnsi" w:eastAsiaTheme="minorEastAsia" w:hAnsiTheme="minorHAnsi"/>
              <w:b w:val="0"/>
              <w:sz w:val="22"/>
              <w:lang w:eastAsia="en-AU"/>
            </w:rPr>
          </w:pPr>
          <w:hyperlink w:anchor="_Toc95118391" w:history="1">
            <w:r w:rsidR="00996BA6" w:rsidRPr="00E449EB">
              <w:rPr>
                <w:rStyle w:val="Hyperlink"/>
              </w:rPr>
              <w:t>Appendix 2 How to write a standard operating procedure</w:t>
            </w:r>
            <w:r w:rsidR="00996BA6">
              <w:rPr>
                <w:webHidden/>
              </w:rPr>
              <w:tab/>
            </w:r>
            <w:r w:rsidR="00996BA6">
              <w:rPr>
                <w:webHidden/>
              </w:rPr>
              <w:fldChar w:fldCharType="begin"/>
            </w:r>
            <w:r w:rsidR="00996BA6">
              <w:rPr>
                <w:webHidden/>
              </w:rPr>
              <w:instrText xml:space="preserve"> PAGEREF _Toc95118391 \h </w:instrText>
            </w:r>
            <w:r w:rsidR="00996BA6">
              <w:rPr>
                <w:webHidden/>
              </w:rPr>
            </w:r>
            <w:r w:rsidR="00996BA6">
              <w:rPr>
                <w:webHidden/>
              </w:rPr>
              <w:fldChar w:fldCharType="separate"/>
            </w:r>
            <w:r w:rsidR="00996BA6">
              <w:rPr>
                <w:webHidden/>
              </w:rPr>
              <w:t>33</w:t>
            </w:r>
            <w:r w:rsidR="00996BA6">
              <w:rPr>
                <w:webHidden/>
              </w:rPr>
              <w:fldChar w:fldCharType="end"/>
            </w:r>
          </w:hyperlink>
        </w:p>
        <w:p w14:paraId="173FCF96" w14:textId="675CF56C" w:rsidR="00996BA6" w:rsidRDefault="00FF64E7">
          <w:pPr>
            <w:pStyle w:val="TOC1"/>
            <w:rPr>
              <w:rFonts w:asciiTheme="minorHAnsi" w:eastAsiaTheme="minorEastAsia" w:hAnsiTheme="minorHAnsi"/>
              <w:b w:val="0"/>
              <w:sz w:val="22"/>
              <w:lang w:eastAsia="en-AU"/>
            </w:rPr>
          </w:pPr>
          <w:hyperlink w:anchor="_Toc95118392" w:history="1">
            <w:r w:rsidR="00996BA6" w:rsidRPr="00E449EB">
              <w:rPr>
                <w:rStyle w:val="Hyperlink"/>
              </w:rPr>
              <w:t>Appendix 3 Pre-employment biosecurity declaration template</w:t>
            </w:r>
            <w:r w:rsidR="00996BA6">
              <w:rPr>
                <w:webHidden/>
              </w:rPr>
              <w:tab/>
            </w:r>
            <w:r w:rsidR="00996BA6">
              <w:rPr>
                <w:webHidden/>
              </w:rPr>
              <w:fldChar w:fldCharType="begin"/>
            </w:r>
            <w:r w:rsidR="00996BA6">
              <w:rPr>
                <w:webHidden/>
              </w:rPr>
              <w:instrText xml:space="preserve"> PAGEREF _Toc95118392 \h </w:instrText>
            </w:r>
            <w:r w:rsidR="00996BA6">
              <w:rPr>
                <w:webHidden/>
              </w:rPr>
            </w:r>
            <w:r w:rsidR="00996BA6">
              <w:rPr>
                <w:webHidden/>
              </w:rPr>
              <w:fldChar w:fldCharType="separate"/>
            </w:r>
            <w:r w:rsidR="00996BA6">
              <w:rPr>
                <w:webHidden/>
              </w:rPr>
              <w:t>35</w:t>
            </w:r>
            <w:r w:rsidR="00996BA6">
              <w:rPr>
                <w:webHidden/>
              </w:rPr>
              <w:fldChar w:fldCharType="end"/>
            </w:r>
          </w:hyperlink>
        </w:p>
        <w:p w14:paraId="060B6CCF" w14:textId="17202B66" w:rsidR="00996BA6" w:rsidRDefault="00FF64E7">
          <w:pPr>
            <w:pStyle w:val="TOC2"/>
            <w:rPr>
              <w:rFonts w:asciiTheme="minorHAnsi" w:eastAsiaTheme="minorEastAsia" w:hAnsiTheme="minorHAnsi"/>
              <w:lang w:eastAsia="en-AU"/>
            </w:rPr>
          </w:pPr>
          <w:hyperlink w:anchor="_Toc95118393" w:history="1">
            <w:r w:rsidR="00996BA6" w:rsidRPr="00E449EB">
              <w:rPr>
                <w:rStyle w:val="Hyperlink"/>
              </w:rPr>
              <w:t>Pre-employment biosecurity declaration</w:t>
            </w:r>
            <w:r w:rsidR="00996BA6">
              <w:rPr>
                <w:webHidden/>
              </w:rPr>
              <w:tab/>
            </w:r>
            <w:r w:rsidR="00996BA6">
              <w:rPr>
                <w:webHidden/>
              </w:rPr>
              <w:fldChar w:fldCharType="begin"/>
            </w:r>
            <w:r w:rsidR="00996BA6">
              <w:rPr>
                <w:webHidden/>
              </w:rPr>
              <w:instrText xml:space="preserve"> PAGEREF _Toc95118393 \h </w:instrText>
            </w:r>
            <w:r w:rsidR="00996BA6">
              <w:rPr>
                <w:webHidden/>
              </w:rPr>
            </w:r>
            <w:r w:rsidR="00996BA6">
              <w:rPr>
                <w:webHidden/>
              </w:rPr>
              <w:fldChar w:fldCharType="separate"/>
            </w:r>
            <w:r w:rsidR="00996BA6">
              <w:rPr>
                <w:webHidden/>
              </w:rPr>
              <w:t>35</w:t>
            </w:r>
            <w:r w:rsidR="00996BA6">
              <w:rPr>
                <w:webHidden/>
              </w:rPr>
              <w:fldChar w:fldCharType="end"/>
            </w:r>
          </w:hyperlink>
        </w:p>
        <w:p w14:paraId="7F5A0754" w14:textId="5C94CC21" w:rsidR="00996BA6" w:rsidRDefault="00FF64E7">
          <w:pPr>
            <w:pStyle w:val="TOC1"/>
            <w:rPr>
              <w:rFonts w:asciiTheme="minorHAnsi" w:eastAsiaTheme="minorEastAsia" w:hAnsiTheme="minorHAnsi"/>
              <w:b w:val="0"/>
              <w:sz w:val="22"/>
              <w:lang w:eastAsia="en-AU"/>
            </w:rPr>
          </w:pPr>
          <w:hyperlink w:anchor="_Toc95118394" w:history="1">
            <w:r w:rsidR="00996BA6" w:rsidRPr="00E449EB">
              <w:rPr>
                <w:rStyle w:val="Hyperlink"/>
              </w:rPr>
              <w:t>Appendix 4 Visitor biosecurity declaration template</w:t>
            </w:r>
            <w:r w:rsidR="00996BA6">
              <w:rPr>
                <w:webHidden/>
              </w:rPr>
              <w:tab/>
            </w:r>
            <w:r w:rsidR="00996BA6">
              <w:rPr>
                <w:webHidden/>
              </w:rPr>
              <w:fldChar w:fldCharType="begin"/>
            </w:r>
            <w:r w:rsidR="00996BA6">
              <w:rPr>
                <w:webHidden/>
              </w:rPr>
              <w:instrText xml:space="preserve"> PAGEREF _Toc95118394 \h </w:instrText>
            </w:r>
            <w:r w:rsidR="00996BA6">
              <w:rPr>
                <w:webHidden/>
              </w:rPr>
            </w:r>
            <w:r w:rsidR="00996BA6">
              <w:rPr>
                <w:webHidden/>
              </w:rPr>
              <w:fldChar w:fldCharType="separate"/>
            </w:r>
            <w:r w:rsidR="00996BA6">
              <w:rPr>
                <w:webHidden/>
              </w:rPr>
              <w:t>36</w:t>
            </w:r>
            <w:r w:rsidR="00996BA6">
              <w:rPr>
                <w:webHidden/>
              </w:rPr>
              <w:fldChar w:fldCharType="end"/>
            </w:r>
          </w:hyperlink>
        </w:p>
        <w:p w14:paraId="3BD82251" w14:textId="3D6059A8" w:rsidR="00996BA6" w:rsidRDefault="00FF64E7">
          <w:pPr>
            <w:pStyle w:val="TOC2"/>
            <w:rPr>
              <w:rFonts w:asciiTheme="minorHAnsi" w:eastAsiaTheme="minorEastAsia" w:hAnsiTheme="minorHAnsi"/>
              <w:lang w:eastAsia="en-AU"/>
            </w:rPr>
          </w:pPr>
          <w:hyperlink w:anchor="_Toc95118395" w:history="1">
            <w:r w:rsidR="00996BA6" w:rsidRPr="00E449EB">
              <w:rPr>
                <w:rStyle w:val="Hyperlink"/>
              </w:rPr>
              <w:t>Visitor biosecurity declaration</w:t>
            </w:r>
            <w:r w:rsidR="00996BA6">
              <w:rPr>
                <w:webHidden/>
              </w:rPr>
              <w:tab/>
            </w:r>
            <w:r w:rsidR="00996BA6">
              <w:rPr>
                <w:webHidden/>
              </w:rPr>
              <w:fldChar w:fldCharType="begin"/>
            </w:r>
            <w:r w:rsidR="00996BA6">
              <w:rPr>
                <w:webHidden/>
              </w:rPr>
              <w:instrText xml:space="preserve"> PAGEREF _Toc95118395 \h </w:instrText>
            </w:r>
            <w:r w:rsidR="00996BA6">
              <w:rPr>
                <w:webHidden/>
              </w:rPr>
            </w:r>
            <w:r w:rsidR="00996BA6">
              <w:rPr>
                <w:webHidden/>
              </w:rPr>
              <w:fldChar w:fldCharType="separate"/>
            </w:r>
            <w:r w:rsidR="00996BA6">
              <w:rPr>
                <w:webHidden/>
              </w:rPr>
              <w:t>36</w:t>
            </w:r>
            <w:r w:rsidR="00996BA6">
              <w:rPr>
                <w:webHidden/>
              </w:rPr>
              <w:fldChar w:fldCharType="end"/>
            </w:r>
          </w:hyperlink>
        </w:p>
        <w:p w14:paraId="6DA9608E" w14:textId="03664993" w:rsidR="00996BA6" w:rsidRDefault="00FF64E7">
          <w:pPr>
            <w:pStyle w:val="TOC1"/>
            <w:rPr>
              <w:rFonts w:asciiTheme="minorHAnsi" w:eastAsiaTheme="minorEastAsia" w:hAnsiTheme="minorHAnsi"/>
              <w:b w:val="0"/>
              <w:sz w:val="22"/>
              <w:lang w:eastAsia="en-AU"/>
            </w:rPr>
          </w:pPr>
          <w:hyperlink w:anchor="_Toc95118396" w:history="1">
            <w:r w:rsidR="00996BA6" w:rsidRPr="00E449EB">
              <w:rPr>
                <w:rStyle w:val="Hyperlink"/>
              </w:rPr>
              <w:t>Appendix 5 Visitor log template</w:t>
            </w:r>
            <w:r w:rsidR="00996BA6">
              <w:rPr>
                <w:webHidden/>
              </w:rPr>
              <w:tab/>
            </w:r>
            <w:r w:rsidR="00996BA6">
              <w:rPr>
                <w:webHidden/>
              </w:rPr>
              <w:fldChar w:fldCharType="begin"/>
            </w:r>
            <w:r w:rsidR="00996BA6">
              <w:rPr>
                <w:webHidden/>
              </w:rPr>
              <w:instrText xml:space="preserve"> PAGEREF _Toc95118396 \h </w:instrText>
            </w:r>
            <w:r w:rsidR="00996BA6">
              <w:rPr>
                <w:webHidden/>
              </w:rPr>
            </w:r>
            <w:r w:rsidR="00996BA6">
              <w:rPr>
                <w:webHidden/>
              </w:rPr>
              <w:fldChar w:fldCharType="separate"/>
            </w:r>
            <w:r w:rsidR="00996BA6">
              <w:rPr>
                <w:webHidden/>
              </w:rPr>
              <w:t>37</w:t>
            </w:r>
            <w:r w:rsidR="00996BA6">
              <w:rPr>
                <w:webHidden/>
              </w:rPr>
              <w:fldChar w:fldCharType="end"/>
            </w:r>
          </w:hyperlink>
        </w:p>
        <w:p w14:paraId="15EA0D57" w14:textId="4DF30FD7" w:rsidR="00996BA6" w:rsidRDefault="00FF64E7">
          <w:pPr>
            <w:pStyle w:val="TOC2"/>
            <w:rPr>
              <w:rFonts w:asciiTheme="minorHAnsi" w:eastAsiaTheme="minorEastAsia" w:hAnsiTheme="minorHAnsi"/>
              <w:lang w:eastAsia="en-AU"/>
            </w:rPr>
          </w:pPr>
          <w:hyperlink w:anchor="_Toc95118397" w:history="1">
            <w:r w:rsidR="00996BA6" w:rsidRPr="00E449EB">
              <w:rPr>
                <w:rStyle w:val="Hyperlink"/>
              </w:rPr>
              <w:t>Visitor log</w:t>
            </w:r>
            <w:r w:rsidR="00996BA6">
              <w:rPr>
                <w:webHidden/>
              </w:rPr>
              <w:tab/>
            </w:r>
            <w:r w:rsidR="00996BA6">
              <w:rPr>
                <w:webHidden/>
              </w:rPr>
              <w:fldChar w:fldCharType="begin"/>
            </w:r>
            <w:r w:rsidR="00996BA6">
              <w:rPr>
                <w:webHidden/>
              </w:rPr>
              <w:instrText xml:space="preserve"> PAGEREF _Toc95118397 \h </w:instrText>
            </w:r>
            <w:r w:rsidR="00996BA6">
              <w:rPr>
                <w:webHidden/>
              </w:rPr>
            </w:r>
            <w:r w:rsidR="00996BA6">
              <w:rPr>
                <w:webHidden/>
              </w:rPr>
              <w:fldChar w:fldCharType="separate"/>
            </w:r>
            <w:r w:rsidR="00996BA6">
              <w:rPr>
                <w:webHidden/>
              </w:rPr>
              <w:t>37</w:t>
            </w:r>
            <w:r w:rsidR="00996BA6">
              <w:rPr>
                <w:webHidden/>
              </w:rPr>
              <w:fldChar w:fldCharType="end"/>
            </w:r>
          </w:hyperlink>
        </w:p>
        <w:p w14:paraId="4F0E8FDB" w14:textId="37ACA6A7" w:rsidR="00996BA6" w:rsidRDefault="00FF64E7">
          <w:pPr>
            <w:pStyle w:val="TOC1"/>
            <w:rPr>
              <w:rFonts w:asciiTheme="minorHAnsi" w:eastAsiaTheme="minorEastAsia" w:hAnsiTheme="minorHAnsi"/>
              <w:b w:val="0"/>
              <w:sz w:val="22"/>
              <w:lang w:eastAsia="en-AU"/>
            </w:rPr>
          </w:pPr>
          <w:hyperlink w:anchor="_Toc95118398" w:history="1">
            <w:r w:rsidR="00996BA6" w:rsidRPr="00E449EB">
              <w:rPr>
                <w:rStyle w:val="Hyperlink"/>
              </w:rPr>
              <w:t>Appendix 6 Farm biosecurity entry conditions for visitors template</w:t>
            </w:r>
            <w:r w:rsidR="00996BA6">
              <w:rPr>
                <w:webHidden/>
              </w:rPr>
              <w:tab/>
            </w:r>
            <w:r w:rsidR="00996BA6">
              <w:rPr>
                <w:webHidden/>
              </w:rPr>
              <w:fldChar w:fldCharType="begin"/>
            </w:r>
            <w:r w:rsidR="00996BA6">
              <w:rPr>
                <w:webHidden/>
              </w:rPr>
              <w:instrText xml:space="preserve"> PAGEREF _Toc95118398 \h </w:instrText>
            </w:r>
            <w:r w:rsidR="00996BA6">
              <w:rPr>
                <w:webHidden/>
              </w:rPr>
            </w:r>
            <w:r w:rsidR="00996BA6">
              <w:rPr>
                <w:webHidden/>
              </w:rPr>
              <w:fldChar w:fldCharType="separate"/>
            </w:r>
            <w:r w:rsidR="00996BA6">
              <w:rPr>
                <w:webHidden/>
              </w:rPr>
              <w:t>39</w:t>
            </w:r>
            <w:r w:rsidR="00996BA6">
              <w:rPr>
                <w:webHidden/>
              </w:rPr>
              <w:fldChar w:fldCharType="end"/>
            </w:r>
          </w:hyperlink>
        </w:p>
        <w:p w14:paraId="7CB1A8CF" w14:textId="04273410" w:rsidR="00996BA6" w:rsidRDefault="00FF64E7">
          <w:pPr>
            <w:pStyle w:val="TOC2"/>
            <w:rPr>
              <w:rFonts w:asciiTheme="minorHAnsi" w:eastAsiaTheme="minorEastAsia" w:hAnsiTheme="minorHAnsi"/>
              <w:lang w:eastAsia="en-AU"/>
            </w:rPr>
          </w:pPr>
          <w:hyperlink w:anchor="_Toc95118399" w:history="1">
            <w:r w:rsidR="00996BA6" w:rsidRPr="00E449EB">
              <w:rPr>
                <w:rStyle w:val="Hyperlink"/>
              </w:rPr>
              <w:t>Farm entry conditions for visitors</w:t>
            </w:r>
            <w:r w:rsidR="00996BA6">
              <w:rPr>
                <w:webHidden/>
              </w:rPr>
              <w:tab/>
            </w:r>
            <w:r w:rsidR="00996BA6">
              <w:rPr>
                <w:webHidden/>
              </w:rPr>
              <w:fldChar w:fldCharType="begin"/>
            </w:r>
            <w:r w:rsidR="00996BA6">
              <w:rPr>
                <w:webHidden/>
              </w:rPr>
              <w:instrText xml:space="preserve"> PAGEREF _Toc95118399 \h </w:instrText>
            </w:r>
            <w:r w:rsidR="00996BA6">
              <w:rPr>
                <w:webHidden/>
              </w:rPr>
            </w:r>
            <w:r w:rsidR="00996BA6">
              <w:rPr>
                <w:webHidden/>
              </w:rPr>
              <w:fldChar w:fldCharType="separate"/>
            </w:r>
            <w:r w:rsidR="00996BA6">
              <w:rPr>
                <w:webHidden/>
              </w:rPr>
              <w:t>39</w:t>
            </w:r>
            <w:r w:rsidR="00996BA6">
              <w:rPr>
                <w:webHidden/>
              </w:rPr>
              <w:fldChar w:fldCharType="end"/>
            </w:r>
          </w:hyperlink>
        </w:p>
        <w:p w14:paraId="46A60EC0" w14:textId="35193481" w:rsidR="00996BA6" w:rsidRDefault="00FF64E7">
          <w:pPr>
            <w:pStyle w:val="TOC1"/>
            <w:rPr>
              <w:rFonts w:asciiTheme="minorHAnsi" w:eastAsiaTheme="minorEastAsia" w:hAnsiTheme="minorHAnsi"/>
              <w:b w:val="0"/>
              <w:sz w:val="22"/>
              <w:lang w:eastAsia="en-AU"/>
            </w:rPr>
          </w:pPr>
          <w:hyperlink w:anchor="_Toc95118400" w:history="1">
            <w:r w:rsidR="00996BA6" w:rsidRPr="00E449EB">
              <w:rPr>
                <w:rStyle w:val="Hyperlink"/>
              </w:rPr>
              <w:t>Appendix 7 Training record template</w:t>
            </w:r>
            <w:r w:rsidR="00996BA6">
              <w:rPr>
                <w:webHidden/>
              </w:rPr>
              <w:tab/>
            </w:r>
            <w:r w:rsidR="00996BA6">
              <w:rPr>
                <w:webHidden/>
              </w:rPr>
              <w:fldChar w:fldCharType="begin"/>
            </w:r>
            <w:r w:rsidR="00996BA6">
              <w:rPr>
                <w:webHidden/>
              </w:rPr>
              <w:instrText xml:space="preserve"> PAGEREF _Toc95118400 \h </w:instrText>
            </w:r>
            <w:r w:rsidR="00996BA6">
              <w:rPr>
                <w:webHidden/>
              </w:rPr>
            </w:r>
            <w:r w:rsidR="00996BA6">
              <w:rPr>
                <w:webHidden/>
              </w:rPr>
              <w:fldChar w:fldCharType="separate"/>
            </w:r>
            <w:r w:rsidR="00996BA6">
              <w:rPr>
                <w:webHidden/>
              </w:rPr>
              <w:t>40</w:t>
            </w:r>
            <w:r w:rsidR="00996BA6">
              <w:rPr>
                <w:webHidden/>
              </w:rPr>
              <w:fldChar w:fldCharType="end"/>
            </w:r>
          </w:hyperlink>
        </w:p>
        <w:p w14:paraId="6B90B7D6" w14:textId="7ED18216" w:rsidR="00996BA6" w:rsidRDefault="00FF64E7">
          <w:pPr>
            <w:pStyle w:val="TOC2"/>
            <w:rPr>
              <w:rFonts w:asciiTheme="minorHAnsi" w:eastAsiaTheme="minorEastAsia" w:hAnsiTheme="minorHAnsi"/>
              <w:lang w:eastAsia="en-AU"/>
            </w:rPr>
          </w:pPr>
          <w:hyperlink w:anchor="_Toc95118401" w:history="1">
            <w:r w:rsidR="00996BA6" w:rsidRPr="00E449EB">
              <w:rPr>
                <w:rStyle w:val="Hyperlink"/>
              </w:rPr>
              <w:t>Staff training record</w:t>
            </w:r>
            <w:r w:rsidR="00996BA6">
              <w:rPr>
                <w:webHidden/>
              </w:rPr>
              <w:tab/>
            </w:r>
            <w:r w:rsidR="00996BA6">
              <w:rPr>
                <w:webHidden/>
              </w:rPr>
              <w:fldChar w:fldCharType="begin"/>
            </w:r>
            <w:r w:rsidR="00996BA6">
              <w:rPr>
                <w:webHidden/>
              </w:rPr>
              <w:instrText xml:space="preserve"> PAGEREF _Toc95118401 \h </w:instrText>
            </w:r>
            <w:r w:rsidR="00996BA6">
              <w:rPr>
                <w:webHidden/>
              </w:rPr>
            </w:r>
            <w:r w:rsidR="00996BA6">
              <w:rPr>
                <w:webHidden/>
              </w:rPr>
              <w:fldChar w:fldCharType="separate"/>
            </w:r>
            <w:r w:rsidR="00996BA6">
              <w:rPr>
                <w:webHidden/>
              </w:rPr>
              <w:t>40</w:t>
            </w:r>
            <w:r w:rsidR="00996BA6">
              <w:rPr>
                <w:webHidden/>
              </w:rPr>
              <w:fldChar w:fldCharType="end"/>
            </w:r>
          </w:hyperlink>
        </w:p>
        <w:p w14:paraId="29E96FA6" w14:textId="695F7DE1" w:rsidR="00996BA6" w:rsidRDefault="00FF64E7">
          <w:pPr>
            <w:pStyle w:val="TOC1"/>
            <w:rPr>
              <w:rFonts w:asciiTheme="minorHAnsi" w:eastAsiaTheme="minorEastAsia" w:hAnsiTheme="minorHAnsi"/>
              <w:b w:val="0"/>
              <w:sz w:val="22"/>
              <w:lang w:eastAsia="en-AU"/>
            </w:rPr>
          </w:pPr>
          <w:hyperlink w:anchor="_Toc95118402" w:history="1">
            <w:r w:rsidR="00996BA6" w:rsidRPr="00E449EB">
              <w:rPr>
                <w:rStyle w:val="Hyperlink"/>
              </w:rPr>
              <w:t>Appendix 8 Emergency response template</w:t>
            </w:r>
            <w:r w:rsidR="00996BA6">
              <w:rPr>
                <w:webHidden/>
              </w:rPr>
              <w:tab/>
            </w:r>
            <w:r w:rsidR="00996BA6">
              <w:rPr>
                <w:webHidden/>
              </w:rPr>
              <w:fldChar w:fldCharType="begin"/>
            </w:r>
            <w:r w:rsidR="00996BA6">
              <w:rPr>
                <w:webHidden/>
              </w:rPr>
              <w:instrText xml:space="preserve"> PAGEREF _Toc95118402 \h </w:instrText>
            </w:r>
            <w:r w:rsidR="00996BA6">
              <w:rPr>
                <w:webHidden/>
              </w:rPr>
            </w:r>
            <w:r w:rsidR="00996BA6">
              <w:rPr>
                <w:webHidden/>
              </w:rPr>
              <w:fldChar w:fldCharType="separate"/>
            </w:r>
            <w:r w:rsidR="00996BA6">
              <w:rPr>
                <w:webHidden/>
              </w:rPr>
              <w:t>41</w:t>
            </w:r>
            <w:r w:rsidR="00996BA6">
              <w:rPr>
                <w:webHidden/>
              </w:rPr>
              <w:fldChar w:fldCharType="end"/>
            </w:r>
          </w:hyperlink>
        </w:p>
        <w:p w14:paraId="7B6D0426" w14:textId="1A466F81" w:rsidR="00996BA6" w:rsidRDefault="00FF64E7">
          <w:pPr>
            <w:pStyle w:val="TOC2"/>
            <w:rPr>
              <w:rFonts w:asciiTheme="minorHAnsi" w:eastAsiaTheme="minorEastAsia" w:hAnsiTheme="minorHAnsi"/>
              <w:lang w:eastAsia="en-AU"/>
            </w:rPr>
          </w:pPr>
          <w:hyperlink w:anchor="_Toc95118403" w:history="1">
            <w:r w:rsidR="00996BA6" w:rsidRPr="00E449EB">
              <w:rPr>
                <w:rStyle w:val="Hyperlink"/>
              </w:rPr>
              <w:t>Define the trigger points to execute the emergency response plan</w:t>
            </w:r>
            <w:r w:rsidR="00996BA6">
              <w:rPr>
                <w:webHidden/>
              </w:rPr>
              <w:tab/>
            </w:r>
            <w:r w:rsidR="00996BA6">
              <w:rPr>
                <w:webHidden/>
              </w:rPr>
              <w:fldChar w:fldCharType="begin"/>
            </w:r>
            <w:r w:rsidR="00996BA6">
              <w:rPr>
                <w:webHidden/>
              </w:rPr>
              <w:instrText xml:space="preserve"> PAGEREF _Toc95118403 \h </w:instrText>
            </w:r>
            <w:r w:rsidR="00996BA6">
              <w:rPr>
                <w:webHidden/>
              </w:rPr>
            </w:r>
            <w:r w:rsidR="00996BA6">
              <w:rPr>
                <w:webHidden/>
              </w:rPr>
              <w:fldChar w:fldCharType="separate"/>
            </w:r>
            <w:r w:rsidR="00996BA6">
              <w:rPr>
                <w:webHidden/>
              </w:rPr>
              <w:t>41</w:t>
            </w:r>
            <w:r w:rsidR="00996BA6">
              <w:rPr>
                <w:webHidden/>
              </w:rPr>
              <w:fldChar w:fldCharType="end"/>
            </w:r>
          </w:hyperlink>
        </w:p>
        <w:p w14:paraId="204525A2" w14:textId="2B331E8D" w:rsidR="00996BA6" w:rsidRDefault="00FF64E7">
          <w:pPr>
            <w:pStyle w:val="TOC2"/>
            <w:rPr>
              <w:rFonts w:asciiTheme="minorHAnsi" w:eastAsiaTheme="minorEastAsia" w:hAnsiTheme="minorHAnsi"/>
              <w:lang w:eastAsia="en-AU"/>
            </w:rPr>
          </w:pPr>
          <w:hyperlink w:anchor="_Toc95118404" w:history="1">
            <w:r w:rsidR="00996BA6" w:rsidRPr="00E449EB">
              <w:rPr>
                <w:rStyle w:val="Hyperlink"/>
              </w:rPr>
              <w:t>Important contacts</w:t>
            </w:r>
            <w:r w:rsidR="00996BA6">
              <w:rPr>
                <w:webHidden/>
              </w:rPr>
              <w:tab/>
            </w:r>
            <w:r w:rsidR="00996BA6">
              <w:rPr>
                <w:webHidden/>
              </w:rPr>
              <w:fldChar w:fldCharType="begin"/>
            </w:r>
            <w:r w:rsidR="00996BA6">
              <w:rPr>
                <w:webHidden/>
              </w:rPr>
              <w:instrText xml:space="preserve"> PAGEREF _Toc95118404 \h </w:instrText>
            </w:r>
            <w:r w:rsidR="00996BA6">
              <w:rPr>
                <w:webHidden/>
              </w:rPr>
            </w:r>
            <w:r w:rsidR="00996BA6">
              <w:rPr>
                <w:webHidden/>
              </w:rPr>
              <w:fldChar w:fldCharType="separate"/>
            </w:r>
            <w:r w:rsidR="00996BA6">
              <w:rPr>
                <w:webHidden/>
              </w:rPr>
              <w:t>41</w:t>
            </w:r>
            <w:r w:rsidR="00996BA6">
              <w:rPr>
                <w:webHidden/>
              </w:rPr>
              <w:fldChar w:fldCharType="end"/>
            </w:r>
          </w:hyperlink>
        </w:p>
        <w:p w14:paraId="17C18D33" w14:textId="589E3A9E" w:rsidR="00996BA6" w:rsidRDefault="00FF64E7">
          <w:pPr>
            <w:pStyle w:val="TOC2"/>
            <w:rPr>
              <w:rFonts w:asciiTheme="minorHAnsi" w:eastAsiaTheme="minorEastAsia" w:hAnsiTheme="minorHAnsi"/>
              <w:lang w:eastAsia="en-AU"/>
            </w:rPr>
          </w:pPr>
          <w:hyperlink w:anchor="_Toc95118405" w:history="1">
            <w:r w:rsidR="00996BA6" w:rsidRPr="00E449EB">
              <w:rPr>
                <w:rStyle w:val="Hyperlink"/>
              </w:rPr>
              <w:t>Notification and responsibilities</w:t>
            </w:r>
            <w:r w:rsidR="00996BA6">
              <w:rPr>
                <w:webHidden/>
              </w:rPr>
              <w:tab/>
            </w:r>
            <w:r w:rsidR="00996BA6">
              <w:rPr>
                <w:webHidden/>
              </w:rPr>
              <w:fldChar w:fldCharType="begin"/>
            </w:r>
            <w:r w:rsidR="00996BA6">
              <w:rPr>
                <w:webHidden/>
              </w:rPr>
              <w:instrText xml:space="preserve"> PAGEREF _Toc95118405 \h </w:instrText>
            </w:r>
            <w:r w:rsidR="00996BA6">
              <w:rPr>
                <w:webHidden/>
              </w:rPr>
            </w:r>
            <w:r w:rsidR="00996BA6">
              <w:rPr>
                <w:webHidden/>
              </w:rPr>
              <w:fldChar w:fldCharType="separate"/>
            </w:r>
            <w:r w:rsidR="00996BA6">
              <w:rPr>
                <w:webHidden/>
              </w:rPr>
              <w:t>42</w:t>
            </w:r>
            <w:r w:rsidR="00996BA6">
              <w:rPr>
                <w:webHidden/>
              </w:rPr>
              <w:fldChar w:fldCharType="end"/>
            </w:r>
          </w:hyperlink>
        </w:p>
        <w:p w14:paraId="77528CBB" w14:textId="3B6FB3B0" w:rsidR="00996BA6" w:rsidRDefault="00FF64E7">
          <w:pPr>
            <w:pStyle w:val="TOC2"/>
            <w:rPr>
              <w:rFonts w:asciiTheme="minorHAnsi" w:eastAsiaTheme="minorEastAsia" w:hAnsiTheme="minorHAnsi"/>
              <w:lang w:eastAsia="en-AU"/>
            </w:rPr>
          </w:pPr>
          <w:hyperlink w:anchor="_Toc95118406" w:history="1">
            <w:r w:rsidR="00996BA6" w:rsidRPr="00E449EB">
              <w:rPr>
                <w:rStyle w:val="Hyperlink"/>
              </w:rPr>
              <w:t>Sample collection, packaging and dispatch</w:t>
            </w:r>
            <w:r w:rsidR="00996BA6">
              <w:rPr>
                <w:webHidden/>
              </w:rPr>
              <w:tab/>
            </w:r>
            <w:r w:rsidR="00996BA6">
              <w:rPr>
                <w:webHidden/>
              </w:rPr>
              <w:fldChar w:fldCharType="begin"/>
            </w:r>
            <w:r w:rsidR="00996BA6">
              <w:rPr>
                <w:webHidden/>
              </w:rPr>
              <w:instrText xml:space="preserve"> PAGEREF _Toc95118406 \h </w:instrText>
            </w:r>
            <w:r w:rsidR="00996BA6">
              <w:rPr>
                <w:webHidden/>
              </w:rPr>
            </w:r>
            <w:r w:rsidR="00996BA6">
              <w:rPr>
                <w:webHidden/>
              </w:rPr>
              <w:fldChar w:fldCharType="separate"/>
            </w:r>
            <w:r w:rsidR="00996BA6">
              <w:rPr>
                <w:webHidden/>
              </w:rPr>
              <w:t>43</w:t>
            </w:r>
            <w:r w:rsidR="00996BA6">
              <w:rPr>
                <w:webHidden/>
              </w:rPr>
              <w:fldChar w:fldCharType="end"/>
            </w:r>
          </w:hyperlink>
        </w:p>
        <w:p w14:paraId="34EDCC68" w14:textId="3438E82F" w:rsidR="00996BA6" w:rsidRDefault="00FF64E7">
          <w:pPr>
            <w:pStyle w:val="TOC1"/>
            <w:rPr>
              <w:rFonts w:asciiTheme="minorHAnsi" w:eastAsiaTheme="minorEastAsia" w:hAnsiTheme="minorHAnsi"/>
              <w:b w:val="0"/>
              <w:sz w:val="22"/>
              <w:lang w:eastAsia="en-AU"/>
            </w:rPr>
          </w:pPr>
          <w:hyperlink w:anchor="_Toc95118407" w:history="1">
            <w:r w:rsidR="00996BA6" w:rsidRPr="00E449EB">
              <w:rPr>
                <w:rStyle w:val="Hyperlink"/>
              </w:rPr>
              <w:t>Appendix 9 Internal and external audit checklist template</w:t>
            </w:r>
            <w:r w:rsidR="00996BA6">
              <w:rPr>
                <w:webHidden/>
              </w:rPr>
              <w:tab/>
            </w:r>
            <w:r w:rsidR="00996BA6">
              <w:rPr>
                <w:webHidden/>
              </w:rPr>
              <w:fldChar w:fldCharType="begin"/>
            </w:r>
            <w:r w:rsidR="00996BA6">
              <w:rPr>
                <w:webHidden/>
              </w:rPr>
              <w:instrText xml:space="preserve"> PAGEREF _Toc95118407 \h </w:instrText>
            </w:r>
            <w:r w:rsidR="00996BA6">
              <w:rPr>
                <w:webHidden/>
              </w:rPr>
            </w:r>
            <w:r w:rsidR="00996BA6">
              <w:rPr>
                <w:webHidden/>
              </w:rPr>
              <w:fldChar w:fldCharType="separate"/>
            </w:r>
            <w:r w:rsidR="00996BA6">
              <w:rPr>
                <w:webHidden/>
              </w:rPr>
              <w:t>47</w:t>
            </w:r>
            <w:r w:rsidR="00996BA6">
              <w:rPr>
                <w:webHidden/>
              </w:rPr>
              <w:fldChar w:fldCharType="end"/>
            </w:r>
          </w:hyperlink>
        </w:p>
        <w:p w14:paraId="21C78FF8" w14:textId="2B2EFAE1" w:rsidR="00996BA6" w:rsidRDefault="00FF64E7">
          <w:pPr>
            <w:pStyle w:val="TOC2"/>
            <w:rPr>
              <w:rFonts w:asciiTheme="minorHAnsi" w:eastAsiaTheme="minorEastAsia" w:hAnsiTheme="minorHAnsi"/>
              <w:lang w:eastAsia="en-AU"/>
            </w:rPr>
          </w:pPr>
          <w:hyperlink w:anchor="_Toc95118408" w:history="1">
            <w:r w:rsidR="00996BA6" w:rsidRPr="00E449EB">
              <w:rPr>
                <w:rStyle w:val="Hyperlink"/>
              </w:rPr>
              <w:t>Internal and external audit checklist</w:t>
            </w:r>
            <w:r w:rsidR="00996BA6">
              <w:rPr>
                <w:webHidden/>
              </w:rPr>
              <w:tab/>
            </w:r>
            <w:r w:rsidR="00996BA6">
              <w:rPr>
                <w:webHidden/>
              </w:rPr>
              <w:fldChar w:fldCharType="begin"/>
            </w:r>
            <w:r w:rsidR="00996BA6">
              <w:rPr>
                <w:webHidden/>
              </w:rPr>
              <w:instrText xml:space="preserve"> PAGEREF _Toc95118408 \h </w:instrText>
            </w:r>
            <w:r w:rsidR="00996BA6">
              <w:rPr>
                <w:webHidden/>
              </w:rPr>
            </w:r>
            <w:r w:rsidR="00996BA6">
              <w:rPr>
                <w:webHidden/>
              </w:rPr>
              <w:fldChar w:fldCharType="separate"/>
            </w:r>
            <w:r w:rsidR="00996BA6">
              <w:rPr>
                <w:webHidden/>
              </w:rPr>
              <w:t>47</w:t>
            </w:r>
            <w:r w:rsidR="00996BA6">
              <w:rPr>
                <w:webHidden/>
              </w:rPr>
              <w:fldChar w:fldCharType="end"/>
            </w:r>
          </w:hyperlink>
        </w:p>
        <w:p w14:paraId="7FEADCEE" w14:textId="30FC38A8" w:rsidR="00996BA6" w:rsidRDefault="00FF64E7">
          <w:pPr>
            <w:pStyle w:val="TOC1"/>
            <w:rPr>
              <w:rFonts w:asciiTheme="minorHAnsi" w:eastAsiaTheme="minorEastAsia" w:hAnsiTheme="minorHAnsi"/>
              <w:b w:val="0"/>
              <w:sz w:val="22"/>
              <w:lang w:eastAsia="en-AU"/>
            </w:rPr>
          </w:pPr>
          <w:hyperlink w:anchor="_Toc95118409" w:history="1">
            <w:r w:rsidR="00996BA6" w:rsidRPr="00E449EB">
              <w:rPr>
                <w:rStyle w:val="Hyperlink"/>
              </w:rPr>
              <w:t>Appendix 10 Links to available resources and website referred to in this guideline</w:t>
            </w:r>
            <w:r w:rsidR="00996BA6">
              <w:rPr>
                <w:webHidden/>
              </w:rPr>
              <w:tab/>
            </w:r>
            <w:r w:rsidR="00996BA6">
              <w:rPr>
                <w:webHidden/>
              </w:rPr>
              <w:fldChar w:fldCharType="begin"/>
            </w:r>
            <w:r w:rsidR="00996BA6">
              <w:rPr>
                <w:webHidden/>
              </w:rPr>
              <w:instrText xml:space="preserve"> PAGEREF _Toc95118409 \h </w:instrText>
            </w:r>
            <w:r w:rsidR="00996BA6">
              <w:rPr>
                <w:webHidden/>
              </w:rPr>
            </w:r>
            <w:r w:rsidR="00996BA6">
              <w:rPr>
                <w:webHidden/>
              </w:rPr>
              <w:fldChar w:fldCharType="separate"/>
            </w:r>
            <w:r w:rsidR="00996BA6">
              <w:rPr>
                <w:webHidden/>
              </w:rPr>
              <w:t>53</w:t>
            </w:r>
            <w:r w:rsidR="00996BA6">
              <w:rPr>
                <w:webHidden/>
              </w:rPr>
              <w:fldChar w:fldCharType="end"/>
            </w:r>
          </w:hyperlink>
        </w:p>
        <w:p w14:paraId="702A8D5F" w14:textId="0C8482FF" w:rsidR="00996BA6" w:rsidRDefault="00FF64E7">
          <w:pPr>
            <w:pStyle w:val="TOC1"/>
            <w:rPr>
              <w:rFonts w:asciiTheme="minorHAnsi" w:eastAsiaTheme="minorEastAsia" w:hAnsiTheme="minorHAnsi"/>
              <w:b w:val="0"/>
              <w:sz w:val="22"/>
              <w:lang w:eastAsia="en-AU"/>
            </w:rPr>
          </w:pPr>
          <w:hyperlink w:anchor="_Toc95118410" w:history="1">
            <w:r w:rsidR="00996BA6" w:rsidRPr="00E449EB">
              <w:rPr>
                <w:rStyle w:val="Hyperlink"/>
              </w:rPr>
              <w:t>Appendix 11 Glossary</w:t>
            </w:r>
            <w:r w:rsidR="00996BA6">
              <w:rPr>
                <w:webHidden/>
              </w:rPr>
              <w:tab/>
            </w:r>
            <w:r w:rsidR="00996BA6">
              <w:rPr>
                <w:webHidden/>
              </w:rPr>
              <w:fldChar w:fldCharType="begin"/>
            </w:r>
            <w:r w:rsidR="00996BA6">
              <w:rPr>
                <w:webHidden/>
              </w:rPr>
              <w:instrText xml:space="preserve"> PAGEREF _Toc95118410 \h </w:instrText>
            </w:r>
            <w:r w:rsidR="00996BA6">
              <w:rPr>
                <w:webHidden/>
              </w:rPr>
            </w:r>
            <w:r w:rsidR="00996BA6">
              <w:rPr>
                <w:webHidden/>
              </w:rPr>
              <w:fldChar w:fldCharType="separate"/>
            </w:r>
            <w:r w:rsidR="00996BA6">
              <w:rPr>
                <w:webHidden/>
              </w:rPr>
              <w:t>54</w:t>
            </w:r>
            <w:r w:rsidR="00996BA6">
              <w:rPr>
                <w:webHidden/>
              </w:rPr>
              <w:fldChar w:fldCharType="end"/>
            </w:r>
          </w:hyperlink>
        </w:p>
        <w:p w14:paraId="2B7E598B" w14:textId="124DBFA6" w:rsidR="00996BA6" w:rsidRDefault="00FF64E7">
          <w:pPr>
            <w:pStyle w:val="TOC1"/>
            <w:rPr>
              <w:rFonts w:asciiTheme="minorHAnsi" w:eastAsiaTheme="minorEastAsia" w:hAnsiTheme="minorHAnsi"/>
              <w:b w:val="0"/>
              <w:sz w:val="22"/>
              <w:lang w:eastAsia="en-AU"/>
            </w:rPr>
          </w:pPr>
          <w:hyperlink w:anchor="_Toc95118411" w:history="1">
            <w:r w:rsidR="00996BA6" w:rsidRPr="00E449EB">
              <w:rPr>
                <w:rStyle w:val="Hyperlink"/>
              </w:rPr>
              <w:t>References</w:t>
            </w:r>
            <w:r w:rsidR="00996BA6">
              <w:rPr>
                <w:webHidden/>
              </w:rPr>
              <w:tab/>
            </w:r>
            <w:r w:rsidR="00996BA6">
              <w:rPr>
                <w:webHidden/>
              </w:rPr>
              <w:fldChar w:fldCharType="begin"/>
            </w:r>
            <w:r w:rsidR="00996BA6">
              <w:rPr>
                <w:webHidden/>
              </w:rPr>
              <w:instrText xml:space="preserve"> PAGEREF _Toc95118411 \h </w:instrText>
            </w:r>
            <w:r w:rsidR="00996BA6">
              <w:rPr>
                <w:webHidden/>
              </w:rPr>
            </w:r>
            <w:r w:rsidR="00996BA6">
              <w:rPr>
                <w:webHidden/>
              </w:rPr>
              <w:fldChar w:fldCharType="separate"/>
            </w:r>
            <w:r w:rsidR="00996BA6">
              <w:rPr>
                <w:webHidden/>
              </w:rPr>
              <w:t>57</w:t>
            </w:r>
            <w:r w:rsidR="00996BA6">
              <w:rPr>
                <w:webHidden/>
              </w:rPr>
              <w:fldChar w:fldCharType="end"/>
            </w:r>
          </w:hyperlink>
        </w:p>
        <w:p w14:paraId="25F15CA8" w14:textId="293DEFDB" w:rsidR="00594FD3" w:rsidRDefault="00594FD3" w:rsidP="00594FD3">
          <w:r>
            <w:rPr>
              <w:b/>
              <w:bCs/>
              <w:noProof/>
            </w:rPr>
            <w:fldChar w:fldCharType="end"/>
          </w:r>
        </w:p>
      </w:sdtContent>
    </w:sdt>
    <w:p w14:paraId="377C70D9" w14:textId="77777777" w:rsidR="00594FD3" w:rsidRDefault="00594FD3" w:rsidP="00996BA6">
      <w:pPr>
        <w:pStyle w:val="TOCHeading"/>
        <w:keepNext/>
      </w:pPr>
      <w:r>
        <w:lastRenderedPageBreak/>
        <w:t>Tables</w:t>
      </w:r>
    </w:p>
    <w:p w14:paraId="7F4BEC19" w14:textId="423334B5" w:rsidR="00996BA6" w:rsidRDefault="00594FD3">
      <w:pPr>
        <w:pStyle w:val="TableofFigures"/>
        <w:tabs>
          <w:tab w:val="right" w:leader="dot" w:pos="9060"/>
        </w:tabs>
        <w:rPr>
          <w:rFonts w:asciiTheme="minorHAnsi" w:eastAsiaTheme="minorEastAsia" w:hAnsiTheme="minorHAnsi"/>
          <w:noProof/>
          <w:lang w:eastAsia="en-AU"/>
        </w:rPr>
      </w:pPr>
      <w:r>
        <w:rPr>
          <w:lang w:eastAsia="ja-JP"/>
        </w:rPr>
        <w:fldChar w:fldCharType="begin"/>
      </w:r>
      <w:r>
        <w:rPr>
          <w:lang w:eastAsia="ja-JP"/>
        </w:rPr>
        <w:instrText xml:space="preserve"> TOC \h \z \c "Table" </w:instrText>
      </w:r>
      <w:r>
        <w:rPr>
          <w:lang w:eastAsia="ja-JP"/>
        </w:rPr>
        <w:fldChar w:fldCharType="separate"/>
      </w:r>
      <w:hyperlink w:anchor="_Toc95118412" w:history="1">
        <w:r w:rsidR="00996BA6" w:rsidRPr="00FF6A28">
          <w:rPr>
            <w:rStyle w:val="Hyperlink"/>
            <w:noProof/>
          </w:rPr>
          <w:t>Table 1 National reportable diseases of finfish</w:t>
        </w:r>
        <w:r w:rsidR="00996BA6">
          <w:rPr>
            <w:noProof/>
            <w:webHidden/>
          </w:rPr>
          <w:tab/>
        </w:r>
        <w:r w:rsidR="00996BA6">
          <w:rPr>
            <w:noProof/>
            <w:webHidden/>
          </w:rPr>
          <w:fldChar w:fldCharType="begin"/>
        </w:r>
        <w:r w:rsidR="00996BA6">
          <w:rPr>
            <w:noProof/>
            <w:webHidden/>
          </w:rPr>
          <w:instrText xml:space="preserve"> PAGEREF _Toc95118412 \h </w:instrText>
        </w:r>
        <w:r w:rsidR="00996BA6">
          <w:rPr>
            <w:noProof/>
            <w:webHidden/>
          </w:rPr>
        </w:r>
        <w:r w:rsidR="00996BA6">
          <w:rPr>
            <w:noProof/>
            <w:webHidden/>
          </w:rPr>
          <w:fldChar w:fldCharType="separate"/>
        </w:r>
        <w:r w:rsidR="00996BA6">
          <w:rPr>
            <w:noProof/>
            <w:webHidden/>
          </w:rPr>
          <w:t>6</w:t>
        </w:r>
        <w:r w:rsidR="00996BA6">
          <w:rPr>
            <w:noProof/>
            <w:webHidden/>
          </w:rPr>
          <w:fldChar w:fldCharType="end"/>
        </w:r>
      </w:hyperlink>
    </w:p>
    <w:p w14:paraId="1EAD6F26" w14:textId="102263E4" w:rsidR="00996BA6" w:rsidRDefault="00FF64E7">
      <w:pPr>
        <w:pStyle w:val="TableofFigures"/>
        <w:tabs>
          <w:tab w:val="right" w:leader="dot" w:pos="9060"/>
        </w:tabs>
        <w:rPr>
          <w:rFonts w:asciiTheme="minorHAnsi" w:eastAsiaTheme="minorEastAsia" w:hAnsiTheme="minorHAnsi"/>
          <w:noProof/>
          <w:lang w:eastAsia="en-AU"/>
        </w:rPr>
      </w:pPr>
      <w:hyperlink w:anchor="_Toc95118413" w:history="1">
        <w:r w:rsidR="00996BA6" w:rsidRPr="00FF6A28">
          <w:rPr>
            <w:rStyle w:val="Hyperlink"/>
            <w:noProof/>
          </w:rPr>
          <w:t>Table 2 Examples of the highest risk pathways for the establishment and spread of disease on sea-cage farms.</w:t>
        </w:r>
        <w:r w:rsidR="00996BA6">
          <w:rPr>
            <w:noProof/>
            <w:webHidden/>
          </w:rPr>
          <w:tab/>
        </w:r>
        <w:r w:rsidR="00996BA6">
          <w:rPr>
            <w:noProof/>
            <w:webHidden/>
          </w:rPr>
          <w:fldChar w:fldCharType="begin"/>
        </w:r>
        <w:r w:rsidR="00996BA6">
          <w:rPr>
            <w:noProof/>
            <w:webHidden/>
          </w:rPr>
          <w:instrText xml:space="preserve"> PAGEREF _Toc95118413 \h </w:instrText>
        </w:r>
        <w:r w:rsidR="00996BA6">
          <w:rPr>
            <w:noProof/>
            <w:webHidden/>
          </w:rPr>
        </w:r>
        <w:r w:rsidR="00996BA6">
          <w:rPr>
            <w:noProof/>
            <w:webHidden/>
          </w:rPr>
          <w:fldChar w:fldCharType="separate"/>
        </w:r>
        <w:r w:rsidR="00996BA6">
          <w:rPr>
            <w:noProof/>
            <w:webHidden/>
          </w:rPr>
          <w:t>10</w:t>
        </w:r>
        <w:r w:rsidR="00996BA6">
          <w:rPr>
            <w:noProof/>
            <w:webHidden/>
          </w:rPr>
          <w:fldChar w:fldCharType="end"/>
        </w:r>
      </w:hyperlink>
    </w:p>
    <w:p w14:paraId="7E8DC637" w14:textId="347A879D" w:rsidR="00996BA6" w:rsidRDefault="00FF64E7">
      <w:pPr>
        <w:pStyle w:val="TableofFigures"/>
        <w:tabs>
          <w:tab w:val="right" w:leader="dot" w:pos="9060"/>
        </w:tabs>
        <w:rPr>
          <w:rFonts w:asciiTheme="minorHAnsi" w:eastAsiaTheme="minorEastAsia" w:hAnsiTheme="minorHAnsi"/>
          <w:noProof/>
          <w:lang w:eastAsia="en-AU"/>
        </w:rPr>
      </w:pPr>
      <w:hyperlink w:anchor="_Toc95118414" w:history="1">
        <w:r w:rsidR="00996BA6" w:rsidRPr="00FF6A28">
          <w:rPr>
            <w:rStyle w:val="Hyperlink"/>
            <w:noProof/>
          </w:rPr>
          <w:t>Table 3 Summary of example farm biosecurity zones</w:t>
        </w:r>
        <w:r w:rsidR="00996BA6">
          <w:rPr>
            <w:noProof/>
            <w:webHidden/>
          </w:rPr>
          <w:tab/>
        </w:r>
        <w:r w:rsidR="00996BA6">
          <w:rPr>
            <w:noProof/>
            <w:webHidden/>
          </w:rPr>
          <w:fldChar w:fldCharType="begin"/>
        </w:r>
        <w:r w:rsidR="00996BA6">
          <w:rPr>
            <w:noProof/>
            <w:webHidden/>
          </w:rPr>
          <w:instrText xml:space="preserve"> PAGEREF _Toc95118414 \h </w:instrText>
        </w:r>
        <w:r w:rsidR="00996BA6">
          <w:rPr>
            <w:noProof/>
            <w:webHidden/>
          </w:rPr>
        </w:r>
        <w:r w:rsidR="00996BA6">
          <w:rPr>
            <w:noProof/>
            <w:webHidden/>
          </w:rPr>
          <w:fldChar w:fldCharType="separate"/>
        </w:r>
        <w:r w:rsidR="00996BA6">
          <w:rPr>
            <w:noProof/>
            <w:webHidden/>
          </w:rPr>
          <w:t>14</w:t>
        </w:r>
        <w:r w:rsidR="00996BA6">
          <w:rPr>
            <w:noProof/>
            <w:webHidden/>
          </w:rPr>
          <w:fldChar w:fldCharType="end"/>
        </w:r>
      </w:hyperlink>
    </w:p>
    <w:p w14:paraId="1FFA1BC7" w14:textId="702593C7" w:rsidR="00996BA6" w:rsidRDefault="00FF64E7">
      <w:pPr>
        <w:pStyle w:val="TableofFigures"/>
        <w:tabs>
          <w:tab w:val="right" w:leader="dot" w:pos="9060"/>
        </w:tabs>
        <w:rPr>
          <w:rFonts w:asciiTheme="minorHAnsi" w:eastAsiaTheme="minorEastAsia" w:hAnsiTheme="minorHAnsi"/>
          <w:noProof/>
          <w:lang w:eastAsia="en-AU"/>
        </w:rPr>
      </w:pPr>
      <w:hyperlink w:anchor="_Toc95118415" w:history="1">
        <w:r w:rsidR="00996BA6" w:rsidRPr="00FF6A28">
          <w:rPr>
            <w:rStyle w:val="Hyperlink"/>
            <w:noProof/>
          </w:rPr>
          <w:t>Table 4 Risk-rating categories</w:t>
        </w:r>
        <w:r w:rsidR="00996BA6">
          <w:rPr>
            <w:noProof/>
            <w:webHidden/>
          </w:rPr>
          <w:tab/>
        </w:r>
        <w:r w:rsidR="00996BA6">
          <w:rPr>
            <w:noProof/>
            <w:webHidden/>
          </w:rPr>
          <w:fldChar w:fldCharType="begin"/>
        </w:r>
        <w:r w:rsidR="00996BA6">
          <w:rPr>
            <w:noProof/>
            <w:webHidden/>
          </w:rPr>
          <w:instrText xml:space="preserve"> PAGEREF _Toc95118415 \h </w:instrText>
        </w:r>
        <w:r w:rsidR="00996BA6">
          <w:rPr>
            <w:noProof/>
            <w:webHidden/>
          </w:rPr>
        </w:r>
        <w:r w:rsidR="00996BA6">
          <w:rPr>
            <w:noProof/>
            <w:webHidden/>
          </w:rPr>
          <w:fldChar w:fldCharType="separate"/>
        </w:r>
        <w:r w:rsidR="00996BA6">
          <w:rPr>
            <w:noProof/>
            <w:webHidden/>
          </w:rPr>
          <w:t>15</w:t>
        </w:r>
        <w:r w:rsidR="00996BA6">
          <w:rPr>
            <w:noProof/>
            <w:webHidden/>
          </w:rPr>
          <w:fldChar w:fldCharType="end"/>
        </w:r>
      </w:hyperlink>
    </w:p>
    <w:p w14:paraId="59085511" w14:textId="66C9BB7F" w:rsidR="00996BA6" w:rsidRDefault="00FF64E7">
      <w:pPr>
        <w:pStyle w:val="TableofFigures"/>
        <w:tabs>
          <w:tab w:val="right" w:leader="dot" w:pos="9060"/>
        </w:tabs>
        <w:rPr>
          <w:rFonts w:asciiTheme="minorHAnsi" w:eastAsiaTheme="minorEastAsia" w:hAnsiTheme="minorHAnsi"/>
          <w:noProof/>
          <w:lang w:eastAsia="en-AU"/>
        </w:rPr>
      </w:pPr>
      <w:hyperlink w:anchor="_Toc95118416" w:history="1">
        <w:r w:rsidR="00996BA6" w:rsidRPr="00FF6A28">
          <w:rPr>
            <w:rStyle w:val="Hyperlink"/>
            <w:noProof/>
          </w:rPr>
          <w:t>Table 5 Risk management measures for stock and animal movements</w:t>
        </w:r>
        <w:r w:rsidR="00996BA6">
          <w:rPr>
            <w:noProof/>
            <w:webHidden/>
          </w:rPr>
          <w:tab/>
        </w:r>
        <w:r w:rsidR="00996BA6">
          <w:rPr>
            <w:noProof/>
            <w:webHidden/>
          </w:rPr>
          <w:fldChar w:fldCharType="begin"/>
        </w:r>
        <w:r w:rsidR="00996BA6">
          <w:rPr>
            <w:noProof/>
            <w:webHidden/>
          </w:rPr>
          <w:instrText xml:space="preserve"> PAGEREF _Toc95118416 \h </w:instrText>
        </w:r>
        <w:r w:rsidR="00996BA6">
          <w:rPr>
            <w:noProof/>
            <w:webHidden/>
          </w:rPr>
        </w:r>
        <w:r w:rsidR="00996BA6">
          <w:rPr>
            <w:noProof/>
            <w:webHidden/>
          </w:rPr>
          <w:fldChar w:fldCharType="separate"/>
        </w:r>
        <w:r w:rsidR="00996BA6">
          <w:rPr>
            <w:noProof/>
            <w:webHidden/>
          </w:rPr>
          <w:t>16</w:t>
        </w:r>
        <w:r w:rsidR="00996BA6">
          <w:rPr>
            <w:noProof/>
            <w:webHidden/>
          </w:rPr>
          <w:fldChar w:fldCharType="end"/>
        </w:r>
      </w:hyperlink>
    </w:p>
    <w:p w14:paraId="2FB45AB9" w14:textId="117AEABD" w:rsidR="00996BA6" w:rsidRDefault="00FF64E7">
      <w:pPr>
        <w:pStyle w:val="TableofFigures"/>
        <w:tabs>
          <w:tab w:val="right" w:leader="dot" w:pos="9060"/>
        </w:tabs>
        <w:rPr>
          <w:rFonts w:asciiTheme="minorHAnsi" w:eastAsiaTheme="minorEastAsia" w:hAnsiTheme="minorHAnsi"/>
          <w:noProof/>
          <w:lang w:eastAsia="en-AU"/>
        </w:rPr>
      </w:pPr>
      <w:hyperlink w:anchor="_Toc95118417" w:history="1">
        <w:r w:rsidR="00996BA6" w:rsidRPr="00FF6A28">
          <w:rPr>
            <w:rStyle w:val="Hyperlink"/>
            <w:noProof/>
          </w:rPr>
          <w:t>Table 6 Risk management measures for staff and visitors</w:t>
        </w:r>
        <w:r w:rsidR="00996BA6">
          <w:rPr>
            <w:noProof/>
            <w:webHidden/>
          </w:rPr>
          <w:tab/>
        </w:r>
        <w:r w:rsidR="00996BA6">
          <w:rPr>
            <w:noProof/>
            <w:webHidden/>
          </w:rPr>
          <w:fldChar w:fldCharType="begin"/>
        </w:r>
        <w:r w:rsidR="00996BA6">
          <w:rPr>
            <w:noProof/>
            <w:webHidden/>
          </w:rPr>
          <w:instrText xml:space="preserve"> PAGEREF _Toc95118417 \h </w:instrText>
        </w:r>
        <w:r w:rsidR="00996BA6">
          <w:rPr>
            <w:noProof/>
            <w:webHidden/>
          </w:rPr>
        </w:r>
        <w:r w:rsidR="00996BA6">
          <w:rPr>
            <w:noProof/>
            <w:webHidden/>
          </w:rPr>
          <w:fldChar w:fldCharType="separate"/>
        </w:r>
        <w:r w:rsidR="00996BA6">
          <w:rPr>
            <w:noProof/>
            <w:webHidden/>
          </w:rPr>
          <w:t>17</w:t>
        </w:r>
        <w:r w:rsidR="00996BA6">
          <w:rPr>
            <w:noProof/>
            <w:webHidden/>
          </w:rPr>
          <w:fldChar w:fldCharType="end"/>
        </w:r>
      </w:hyperlink>
    </w:p>
    <w:p w14:paraId="3509341D" w14:textId="1D061D74" w:rsidR="00996BA6" w:rsidRDefault="00FF64E7">
      <w:pPr>
        <w:pStyle w:val="TableofFigures"/>
        <w:tabs>
          <w:tab w:val="right" w:leader="dot" w:pos="9060"/>
        </w:tabs>
        <w:rPr>
          <w:rFonts w:asciiTheme="minorHAnsi" w:eastAsiaTheme="minorEastAsia" w:hAnsiTheme="minorHAnsi"/>
          <w:noProof/>
          <w:lang w:eastAsia="en-AU"/>
        </w:rPr>
      </w:pPr>
      <w:hyperlink w:anchor="_Toc95118418" w:history="1">
        <w:r w:rsidR="00996BA6" w:rsidRPr="00FF6A28">
          <w:rPr>
            <w:rStyle w:val="Hyperlink"/>
            <w:noProof/>
          </w:rPr>
          <w:t>Table 7 Risk management measures for equipment, vehicles and vessels</w:t>
        </w:r>
        <w:r w:rsidR="00996BA6">
          <w:rPr>
            <w:noProof/>
            <w:webHidden/>
          </w:rPr>
          <w:tab/>
        </w:r>
        <w:r w:rsidR="00996BA6">
          <w:rPr>
            <w:noProof/>
            <w:webHidden/>
          </w:rPr>
          <w:fldChar w:fldCharType="begin"/>
        </w:r>
        <w:r w:rsidR="00996BA6">
          <w:rPr>
            <w:noProof/>
            <w:webHidden/>
          </w:rPr>
          <w:instrText xml:space="preserve"> PAGEREF _Toc95118418 \h </w:instrText>
        </w:r>
        <w:r w:rsidR="00996BA6">
          <w:rPr>
            <w:noProof/>
            <w:webHidden/>
          </w:rPr>
        </w:r>
        <w:r w:rsidR="00996BA6">
          <w:rPr>
            <w:noProof/>
            <w:webHidden/>
          </w:rPr>
          <w:fldChar w:fldCharType="separate"/>
        </w:r>
        <w:r w:rsidR="00996BA6">
          <w:rPr>
            <w:noProof/>
            <w:webHidden/>
          </w:rPr>
          <w:t>18</w:t>
        </w:r>
        <w:r w:rsidR="00996BA6">
          <w:rPr>
            <w:noProof/>
            <w:webHidden/>
          </w:rPr>
          <w:fldChar w:fldCharType="end"/>
        </w:r>
      </w:hyperlink>
    </w:p>
    <w:p w14:paraId="3D210C42" w14:textId="1498A5BA" w:rsidR="00996BA6" w:rsidRDefault="00FF64E7">
      <w:pPr>
        <w:pStyle w:val="TableofFigures"/>
        <w:tabs>
          <w:tab w:val="right" w:leader="dot" w:pos="9060"/>
        </w:tabs>
        <w:rPr>
          <w:rFonts w:asciiTheme="minorHAnsi" w:eastAsiaTheme="minorEastAsia" w:hAnsiTheme="minorHAnsi"/>
          <w:noProof/>
          <w:lang w:eastAsia="en-AU"/>
        </w:rPr>
      </w:pPr>
      <w:hyperlink w:anchor="_Toc95118419" w:history="1">
        <w:r w:rsidR="00996BA6" w:rsidRPr="00FF6A28">
          <w:rPr>
            <w:rStyle w:val="Hyperlink"/>
            <w:noProof/>
          </w:rPr>
          <w:t>Table 8 Risk management measures for water, wastes and feed</w:t>
        </w:r>
        <w:r w:rsidR="00996BA6">
          <w:rPr>
            <w:noProof/>
            <w:webHidden/>
          </w:rPr>
          <w:tab/>
        </w:r>
        <w:r w:rsidR="00996BA6">
          <w:rPr>
            <w:noProof/>
            <w:webHidden/>
          </w:rPr>
          <w:fldChar w:fldCharType="begin"/>
        </w:r>
        <w:r w:rsidR="00996BA6">
          <w:rPr>
            <w:noProof/>
            <w:webHidden/>
          </w:rPr>
          <w:instrText xml:space="preserve"> PAGEREF _Toc95118419 \h </w:instrText>
        </w:r>
        <w:r w:rsidR="00996BA6">
          <w:rPr>
            <w:noProof/>
            <w:webHidden/>
          </w:rPr>
        </w:r>
        <w:r w:rsidR="00996BA6">
          <w:rPr>
            <w:noProof/>
            <w:webHidden/>
          </w:rPr>
          <w:fldChar w:fldCharType="separate"/>
        </w:r>
        <w:r w:rsidR="00996BA6">
          <w:rPr>
            <w:noProof/>
            <w:webHidden/>
          </w:rPr>
          <w:t>20</w:t>
        </w:r>
        <w:r w:rsidR="00996BA6">
          <w:rPr>
            <w:noProof/>
            <w:webHidden/>
          </w:rPr>
          <w:fldChar w:fldCharType="end"/>
        </w:r>
      </w:hyperlink>
    </w:p>
    <w:p w14:paraId="37E02402" w14:textId="35767BD4" w:rsidR="00996BA6" w:rsidRDefault="00FF64E7">
      <w:pPr>
        <w:pStyle w:val="TableofFigures"/>
        <w:tabs>
          <w:tab w:val="right" w:leader="dot" w:pos="9060"/>
        </w:tabs>
        <w:rPr>
          <w:rFonts w:asciiTheme="minorHAnsi" w:eastAsiaTheme="minorEastAsia" w:hAnsiTheme="minorHAnsi"/>
          <w:noProof/>
          <w:lang w:eastAsia="en-AU"/>
        </w:rPr>
      </w:pPr>
      <w:hyperlink w:anchor="_Toc95118420" w:history="1">
        <w:r w:rsidR="00996BA6" w:rsidRPr="00FF6A28">
          <w:rPr>
            <w:rStyle w:val="Hyperlink"/>
            <w:noProof/>
          </w:rPr>
          <w:t>Table 9 Risk levels and management responses</w:t>
        </w:r>
        <w:r w:rsidR="00996BA6">
          <w:rPr>
            <w:noProof/>
            <w:webHidden/>
          </w:rPr>
          <w:tab/>
        </w:r>
        <w:r w:rsidR="00996BA6">
          <w:rPr>
            <w:noProof/>
            <w:webHidden/>
          </w:rPr>
          <w:fldChar w:fldCharType="begin"/>
        </w:r>
        <w:r w:rsidR="00996BA6">
          <w:rPr>
            <w:noProof/>
            <w:webHidden/>
          </w:rPr>
          <w:instrText xml:space="preserve"> PAGEREF _Toc95118420 \h </w:instrText>
        </w:r>
        <w:r w:rsidR="00996BA6">
          <w:rPr>
            <w:noProof/>
            <w:webHidden/>
          </w:rPr>
        </w:r>
        <w:r w:rsidR="00996BA6">
          <w:rPr>
            <w:noProof/>
            <w:webHidden/>
          </w:rPr>
          <w:fldChar w:fldCharType="separate"/>
        </w:r>
        <w:r w:rsidR="00996BA6">
          <w:rPr>
            <w:noProof/>
            <w:webHidden/>
          </w:rPr>
          <w:t>25</w:t>
        </w:r>
        <w:r w:rsidR="00996BA6">
          <w:rPr>
            <w:noProof/>
            <w:webHidden/>
          </w:rPr>
          <w:fldChar w:fldCharType="end"/>
        </w:r>
      </w:hyperlink>
    </w:p>
    <w:p w14:paraId="2CD22703" w14:textId="20854DF8" w:rsidR="00996BA6" w:rsidRDefault="00FF64E7">
      <w:pPr>
        <w:pStyle w:val="TableofFigures"/>
        <w:tabs>
          <w:tab w:val="right" w:leader="dot" w:pos="9060"/>
        </w:tabs>
        <w:rPr>
          <w:rFonts w:asciiTheme="minorHAnsi" w:eastAsiaTheme="minorEastAsia" w:hAnsiTheme="minorHAnsi"/>
          <w:noProof/>
          <w:lang w:eastAsia="en-AU"/>
        </w:rPr>
      </w:pPr>
      <w:hyperlink w:anchor="_Toc95118421" w:history="1">
        <w:r w:rsidR="00996BA6" w:rsidRPr="00FF6A28">
          <w:rPr>
            <w:rStyle w:val="Hyperlink"/>
            <w:noProof/>
          </w:rPr>
          <w:t>Table 10 Suggested format and contents for a standard operating procedure</w:t>
        </w:r>
        <w:r w:rsidR="00996BA6">
          <w:rPr>
            <w:noProof/>
            <w:webHidden/>
          </w:rPr>
          <w:tab/>
        </w:r>
        <w:r w:rsidR="00996BA6">
          <w:rPr>
            <w:noProof/>
            <w:webHidden/>
          </w:rPr>
          <w:fldChar w:fldCharType="begin"/>
        </w:r>
        <w:r w:rsidR="00996BA6">
          <w:rPr>
            <w:noProof/>
            <w:webHidden/>
          </w:rPr>
          <w:instrText xml:space="preserve"> PAGEREF _Toc95118421 \h </w:instrText>
        </w:r>
        <w:r w:rsidR="00996BA6">
          <w:rPr>
            <w:noProof/>
            <w:webHidden/>
          </w:rPr>
        </w:r>
        <w:r w:rsidR="00996BA6">
          <w:rPr>
            <w:noProof/>
            <w:webHidden/>
          </w:rPr>
          <w:fldChar w:fldCharType="separate"/>
        </w:r>
        <w:r w:rsidR="00996BA6">
          <w:rPr>
            <w:noProof/>
            <w:webHidden/>
          </w:rPr>
          <w:t>33</w:t>
        </w:r>
        <w:r w:rsidR="00996BA6">
          <w:rPr>
            <w:noProof/>
            <w:webHidden/>
          </w:rPr>
          <w:fldChar w:fldCharType="end"/>
        </w:r>
      </w:hyperlink>
    </w:p>
    <w:p w14:paraId="152F601B" w14:textId="187EE5E1" w:rsidR="00996BA6" w:rsidRDefault="00FF64E7">
      <w:pPr>
        <w:pStyle w:val="TableofFigures"/>
        <w:tabs>
          <w:tab w:val="right" w:leader="dot" w:pos="9060"/>
        </w:tabs>
        <w:rPr>
          <w:rFonts w:asciiTheme="minorHAnsi" w:eastAsiaTheme="minorEastAsia" w:hAnsiTheme="minorHAnsi"/>
          <w:noProof/>
          <w:lang w:eastAsia="en-AU"/>
        </w:rPr>
      </w:pPr>
      <w:hyperlink w:anchor="_Toc95118422" w:history="1">
        <w:r w:rsidR="00996BA6" w:rsidRPr="00FF6A28">
          <w:rPr>
            <w:rStyle w:val="Hyperlink"/>
            <w:noProof/>
          </w:rPr>
          <w:t>Table 11 Emergency response contact list template and examples</w:t>
        </w:r>
        <w:r w:rsidR="00996BA6">
          <w:rPr>
            <w:noProof/>
            <w:webHidden/>
          </w:rPr>
          <w:tab/>
        </w:r>
        <w:r w:rsidR="00996BA6">
          <w:rPr>
            <w:noProof/>
            <w:webHidden/>
          </w:rPr>
          <w:fldChar w:fldCharType="begin"/>
        </w:r>
        <w:r w:rsidR="00996BA6">
          <w:rPr>
            <w:noProof/>
            <w:webHidden/>
          </w:rPr>
          <w:instrText xml:space="preserve"> PAGEREF _Toc95118422 \h </w:instrText>
        </w:r>
        <w:r w:rsidR="00996BA6">
          <w:rPr>
            <w:noProof/>
            <w:webHidden/>
          </w:rPr>
        </w:r>
        <w:r w:rsidR="00996BA6">
          <w:rPr>
            <w:noProof/>
            <w:webHidden/>
          </w:rPr>
          <w:fldChar w:fldCharType="separate"/>
        </w:r>
        <w:r w:rsidR="00996BA6">
          <w:rPr>
            <w:noProof/>
            <w:webHidden/>
          </w:rPr>
          <w:t>41</w:t>
        </w:r>
        <w:r w:rsidR="00996BA6">
          <w:rPr>
            <w:noProof/>
            <w:webHidden/>
          </w:rPr>
          <w:fldChar w:fldCharType="end"/>
        </w:r>
      </w:hyperlink>
    </w:p>
    <w:p w14:paraId="5586A042" w14:textId="73AD0112" w:rsidR="00996BA6" w:rsidRDefault="00FF64E7">
      <w:pPr>
        <w:pStyle w:val="TableofFigures"/>
        <w:tabs>
          <w:tab w:val="right" w:leader="dot" w:pos="9060"/>
        </w:tabs>
        <w:rPr>
          <w:rFonts w:asciiTheme="minorHAnsi" w:eastAsiaTheme="minorEastAsia" w:hAnsiTheme="minorHAnsi"/>
          <w:noProof/>
          <w:lang w:eastAsia="en-AU"/>
        </w:rPr>
      </w:pPr>
      <w:hyperlink w:anchor="_Toc95118423" w:history="1">
        <w:r w:rsidR="00996BA6" w:rsidRPr="00FF6A28">
          <w:rPr>
            <w:rStyle w:val="Hyperlink"/>
            <w:noProof/>
          </w:rPr>
          <w:t>Table 12 Emergency response plan notification and responsibilities template and examples</w:t>
        </w:r>
        <w:r w:rsidR="00996BA6">
          <w:rPr>
            <w:noProof/>
            <w:webHidden/>
          </w:rPr>
          <w:tab/>
        </w:r>
        <w:r w:rsidR="00996BA6">
          <w:rPr>
            <w:noProof/>
            <w:webHidden/>
          </w:rPr>
          <w:fldChar w:fldCharType="begin"/>
        </w:r>
        <w:r w:rsidR="00996BA6">
          <w:rPr>
            <w:noProof/>
            <w:webHidden/>
          </w:rPr>
          <w:instrText xml:space="preserve"> PAGEREF _Toc95118423 \h </w:instrText>
        </w:r>
        <w:r w:rsidR="00996BA6">
          <w:rPr>
            <w:noProof/>
            <w:webHidden/>
          </w:rPr>
        </w:r>
        <w:r w:rsidR="00996BA6">
          <w:rPr>
            <w:noProof/>
            <w:webHidden/>
          </w:rPr>
          <w:fldChar w:fldCharType="separate"/>
        </w:r>
        <w:r w:rsidR="00996BA6">
          <w:rPr>
            <w:noProof/>
            <w:webHidden/>
          </w:rPr>
          <w:t>42</w:t>
        </w:r>
        <w:r w:rsidR="00996BA6">
          <w:rPr>
            <w:noProof/>
            <w:webHidden/>
          </w:rPr>
          <w:fldChar w:fldCharType="end"/>
        </w:r>
      </w:hyperlink>
    </w:p>
    <w:p w14:paraId="28BEE383" w14:textId="18A02DC7" w:rsidR="00996BA6" w:rsidRDefault="00FF64E7">
      <w:pPr>
        <w:pStyle w:val="TableofFigures"/>
        <w:tabs>
          <w:tab w:val="right" w:leader="dot" w:pos="9060"/>
        </w:tabs>
        <w:rPr>
          <w:rFonts w:asciiTheme="minorHAnsi" w:eastAsiaTheme="minorEastAsia" w:hAnsiTheme="minorHAnsi"/>
          <w:noProof/>
          <w:lang w:eastAsia="en-AU"/>
        </w:rPr>
      </w:pPr>
      <w:hyperlink w:anchor="_Toc95118424" w:history="1">
        <w:r w:rsidR="00996BA6" w:rsidRPr="00FF6A28">
          <w:rPr>
            <w:rStyle w:val="Hyperlink"/>
            <w:noProof/>
          </w:rPr>
          <w:t>Table 13 Internal auditing guideline cover sheet example</w:t>
        </w:r>
        <w:r w:rsidR="00996BA6">
          <w:rPr>
            <w:noProof/>
            <w:webHidden/>
          </w:rPr>
          <w:tab/>
        </w:r>
        <w:r w:rsidR="00996BA6">
          <w:rPr>
            <w:noProof/>
            <w:webHidden/>
          </w:rPr>
          <w:fldChar w:fldCharType="begin"/>
        </w:r>
        <w:r w:rsidR="00996BA6">
          <w:rPr>
            <w:noProof/>
            <w:webHidden/>
          </w:rPr>
          <w:instrText xml:space="preserve"> PAGEREF _Toc95118424 \h </w:instrText>
        </w:r>
        <w:r w:rsidR="00996BA6">
          <w:rPr>
            <w:noProof/>
            <w:webHidden/>
          </w:rPr>
        </w:r>
        <w:r w:rsidR="00996BA6">
          <w:rPr>
            <w:noProof/>
            <w:webHidden/>
          </w:rPr>
          <w:fldChar w:fldCharType="separate"/>
        </w:r>
        <w:r w:rsidR="00996BA6">
          <w:rPr>
            <w:noProof/>
            <w:webHidden/>
          </w:rPr>
          <w:t>47</w:t>
        </w:r>
        <w:r w:rsidR="00996BA6">
          <w:rPr>
            <w:noProof/>
            <w:webHidden/>
          </w:rPr>
          <w:fldChar w:fldCharType="end"/>
        </w:r>
      </w:hyperlink>
    </w:p>
    <w:p w14:paraId="3E2AE2C5" w14:textId="3D9D1B4F" w:rsidR="00996BA6" w:rsidRDefault="00FF64E7">
      <w:pPr>
        <w:pStyle w:val="TableofFigures"/>
        <w:tabs>
          <w:tab w:val="right" w:leader="dot" w:pos="9060"/>
        </w:tabs>
        <w:rPr>
          <w:rFonts w:asciiTheme="minorHAnsi" w:eastAsiaTheme="minorEastAsia" w:hAnsiTheme="minorHAnsi"/>
          <w:noProof/>
          <w:lang w:eastAsia="en-AU"/>
        </w:rPr>
      </w:pPr>
      <w:hyperlink w:anchor="_Toc95118425" w:history="1">
        <w:r w:rsidR="00996BA6" w:rsidRPr="00FF6A28">
          <w:rPr>
            <w:rStyle w:val="Hyperlink"/>
            <w:noProof/>
          </w:rPr>
          <w:t>Table 14 Internal auditing guideline checklist example</w:t>
        </w:r>
        <w:r w:rsidR="00996BA6">
          <w:rPr>
            <w:noProof/>
            <w:webHidden/>
          </w:rPr>
          <w:tab/>
        </w:r>
        <w:r w:rsidR="00996BA6">
          <w:rPr>
            <w:noProof/>
            <w:webHidden/>
          </w:rPr>
          <w:fldChar w:fldCharType="begin"/>
        </w:r>
        <w:r w:rsidR="00996BA6">
          <w:rPr>
            <w:noProof/>
            <w:webHidden/>
          </w:rPr>
          <w:instrText xml:space="preserve"> PAGEREF _Toc95118425 \h </w:instrText>
        </w:r>
        <w:r w:rsidR="00996BA6">
          <w:rPr>
            <w:noProof/>
            <w:webHidden/>
          </w:rPr>
        </w:r>
        <w:r w:rsidR="00996BA6">
          <w:rPr>
            <w:noProof/>
            <w:webHidden/>
          </w:rPr>
          <w:fldChar w:fldCharType="separate"/>
        </w:r>
        <w:r w:rsidR="00996BA6">
          <w:rPr>
            <w:noProof/>
            <w:webHidden/>
          </w:rPr>
          <w:t>48</w:t>
        </w:r>
        <w:r w:rsidR="00996BA6">
          <w:rPr>
            <w:noProof/>
            <w:webHidden/>
          </w:rPr>
          <w:fldChar w:fldCharType="end"/>
        </w:r>
      </w:hyperlink>
    </w:p>
    <w:p w14:paraId="7168FA34" w14:textId="0E4A72AA" w:rsidR="00594FD3" w:rsidRDefault="00594FD3" w:rsidP="00996BA6">
      <w:pPr>
        <w:keepNext/>
        <w:spacing w:after="0"/>
      </w:pPr>
      <w:r>
        <w:fldChar w:fldCharType="end"/>
      </w:r>
    </w:p>
    <w:p w14:paraId="754ABD84" w14:textId="45538152" w:rsidR="00882519" w:rsidRDefault="00136927" w:rsidP="00136927">
      <w:pPr>
        <w:pStyle w:val="TOCHeading"/>
      </w:pPr>
      <w:r>
        <w:t>Figures</w:t>
      </w:r>
    </w:p>
    <w:p w14:paraId="7435C905" w14:textId="38658DB6" w:rsidR="00996BA6" w:rsidRDefault="00136927">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95118426" w:history="1">
        <w:r w:rsidR="00996BA6" w:rsidRPr="00FB7ED6">
          <w:rPr>
            <w:rStyle w:val="Hyperlink"/>
            <w:noProof/>
          </w:rPr>
          <w:t>Figure 1</w:t>
        </w:r>
        <w:r w:rsidR="00996BA6" w:rsidRPr="00FB7ED6">
          <w:rPr>
            <w:rStyle w:val="Hyperlink"/>
            <w:noProof/>
            <w:lang w:eastAsia="ja-JP"/>
          </w:rPr>
          <w:t xml:space="preserve"> </w:t>
        </w:r>
        <w:r w:rsidR="00996BA6" w:rsidRPr="00FB7ED6">
          <w:rPr>
            <w:rStyle w:val="Hyperlink"/>
            <w:noProof/>
          </w:rPr>
          <w:t>Disease transmission pathways for the establishment and spread of disease on sea-cage farms.</w:t>
        </w:r>
        <w:r w:rsidR="00996BA6">
          <w:rPr>
            <w:noProof/>
            <w:webHidden/>
          </w:rPr>
          <w:tab/>
        </w:r>
        <w:r w:rsidR="00996BA6">
          <w:rPr>
            <w:noProof/>
            <w:webHidden/>
          </w:rPr>
          <w:fldChar w:fldCharType="begin"/>
        </w:r>
        <w:r w:rsidR="00996BA6">
          <w:rPr>
            <w:noProof/>
            <w:webHidden/>
          </w:rPr>
          <w:instrText xml:space="preserve"> PAGEREF _Toc95118426 \h </w:instrText>
        </w:r>
        <w:r w:rsidR="00996BA6">
          <w:rPr>
            <w:noProof/>
            <w:webHidden/>
          </w:rPr>
        </w:r>
        <w:r w:rsidR="00996BA6">
          <w:rPr>
            <w:noProof/>
            <w:webHidden/>
          </w:rPr>
          <w:fldChar w:fldCharType="separate"/>
        </w:r>
        <w:r w:rsidR="00996BA6">
          <w:rPr>
            <w:noProof/>
            <w:webHidden/>
          </w:rPr>
          <w:t>9</w:t>
        </w:r>
        <w:r w:rsidR="00996BA6">
          <w:rPr>
            <w:noProof/>
            <w:webHidden/>
          </w:rPr>
          <w:fldChar w:fldCharType="end"/>
        </w:r>
      </w:hyperlink>
    </w:p>
    <w:p w14:paraId="4E6DC265" w14:textId="504A0357" w:rsidR="00996BA6" w:rsidRDefault="00FF64E7">
      <w:pPr>
        <w:pStyle w:val="TableofFigures"/>
        <w:tabs>
          <w:tab w:val="right" w:leader="dot" w:pos="9060"/>
        </w:tabs>
        <w:rPr>
          <w:rFonts w:asciiTheme="minorHAnsi" w:eastAsiaTheme="minorEastAsia" w:hAnsiTheme="minorHAnsi"/>
          <w:noProof/>
          <w:lang w:eastAsia="en-AU"/>
        </w:rPr>
      </w:pPr>
      <w:hyperlink w:anchor="_Toc95118427" w:history="1">
        <w:r w:rsidR="00996BA6" w:rsidRPr="00FB7ED6">
          <w:rPr>
            <w:rStyle w:val="Hyperlink"/>
            <w:noProof/>
          </w:rPr>
          <w:t>Figure 2 Risk estimation matrix</w:t>
        </w:r>
        <w:r w:rsidR="00996BA6">
          <w:rPr>
            <w:noProof/>
            <w:webHidden/>
          </w:rPr>
          <w:tab/>
        </w:r>
        <w:r w:rsidR="00996BA6">
          <w:rPr>
            <w:noProof/>
            <w:webHidden/>
          </w:rPr>
          <w:fldChar w:fldCharType="begin"/>
        </w:r>
        <w:r w:rsidR="00996BA6">
          <w:rPr>
            <w:noProof/>
            <w:webHidden/>
          </w:rPr>
          <w:instrText xml:space="preserve"> PAGEREF _Toc95118427 \h </w:instrText>
        </w:r>
        <w:r w:rsidR="00996BA6">
          <w:rPr>
            <w:noProof/>
            <w:webHidden/>
          </w:rPr>
        </w:r>
        <w:r w:rsidR="00996BA6">
          <w:rPr>
            <w:noProof/>
            <w:webHidden/>
          </w:rPr>
          <w:fldChar w:fldCharType="separate"/>
        </w:r>
        <w:r w:rsidR="00996BA6">
          <w:rPr>
            <w:noProof/>
            <w:webHidden/>
          </w:rPr>
          <w:t>24</w:t>
        </w:r>
        <w:r w:rsidR="00996BA6">
          <w:rPr>
            <w:noProof/>
            <w:webHidden/>
          </w:rPr>
          <w:fldChar w:fldCharType="end"/>
        </w:r>
      </w:hyperlink>
    </w:p>
    <w:p w14:paraId="63C78703" w14:textId="55292ADC" w:rsidR="00996BA6" w:rsidRDefault="00FF64E7">
      <w:pPr>
        <w:pStyle w:val="TableofFigures"/>
        <w:tabs>
          <w:tab w:val="right" w:leader="dot" w:pos="9060"/>
        </w:tabs>
        <w:rPr>
          <w:rFonts w:asciiTheme="minorHAnsi" w:eastAsiaTheme="minorEastAsia" w:hAnsiTheme="minorHAnsi"/>
          <w:noProof/>
          <w:lang w:eastAsia="en-AU"/>
        </w:rPr>
      </w:pPr>
      <w:hyperlink w:anchor="_Toc95118428" w:history="1">
        <w:r w:rsidR="00996BA6" w:rsidRPr="00FB7ED6">
          <w:rPr>
            <w:rStyle w:val="Hyperlink"/>
            <w:noProof/>
          </w:rPr>
          <w:t>Figure 3 Farm biosecurity sig for visitors</w:t>
        </w:r>
        <w:r w:rsidR="00996BA6">
          <w:rPr>
            <w:noProof/>
            <w:webHidden/>
          </w:rPr>
          <w:tab/>
        </w:r>
        <w:r w:rsidR="00996BA6">
          <w:rPr>
            <w:noProof/>
            <w:webHidden/>
          </w:rPr>
          <w:fldChar w:fldCharType="begin"/>
        </w:r>
        <w:r w:rsidR="00996BA6">
          <w:rPr>
            <w:noProof/>
            <w:webHidden/>
          </w:rPr>
          <w:instrText xml:space="preserve"> PAGEREF _Toc95118428 \h </w:instrText>
        </w:r>
        <w:r w:rsidR="00996BA6">
          <w:rPr>
            <w:noProof/>
            <w:webHidden/>
          </w:rPr>
        </w:r>
        <w:r w:rsidR="00996BA6">
          <w:rPr>
            <w:noProof/>
            <w:webHidden/>
          </w:rPr>
          <w:fldChar w:fldCharType="separate"/>
        </w:r>
        <w:r w:rsidR="00996BA6">
          <w:rPr>
            <w:noProof/>
            <w:webHidden/>
          </w:rPr>
          <w:t>32</w:t>
        </w:r>
        <w:r w:rsidR="00996BA6">
          <w:rPr>
            <w:noProof/>
            <w:webHidden/>
          </w:rPr>
          <w:fldChar w:fldCharType="end"/>
        </w:r>
      </w:hyperlink>
    </w:p>
    <w:p w14:paraId="19A1B4C3" w14:textId="789374A0" w:rsidR="00136927" w:rsidRPr="00602EC7" w:rsidRDefault="00136927" w:rsidP="00602EC7">
      <w:pPr>
        <w:sectPr w:rsidR="00136927" w:rsidRPr="00602EC7" w:rsidSect="00602EC7">
          <w:headerReference w:type="default" r:id="rId13"/>
          <w:footerReference w:type="default" r:id="rId14"/>
          <w:headerReference w:type="first" r:id="rId15"/>
          <w:pgSz w:w="11906" w:h="16838"/>
          <w:pgMar w:top="1418" w:right="1418" w:bottom="1418" w:left="1418" w:header="567" w:footer="283" w:gutter="0"/>
          <w:pgNumType w:fmt="lowerRoman"/>
          <w:cols w:space="708"/>
          <w:docGrid w:linePitch="360"/>
        </w:sectPr>
      </w:pPr>
      <w:r>
        <w:fldChar w:fldCharType="end"/>
      </w:r>
    </w:p>
    <w:p w14:paraId="29430FEE" w14:textId="5F428223" w:rsidR="000A4ECD" w:rsidRDefault="00A34651" w:rsidP="00E816BC">
      <w:pPr>
        <w:pStyle w:val="Heading2"/>
      </w:pPr>
      <w:bookmarkStart w:id="1" w:name="_Toc95118358"/>
      <w:r>
        <w:t>Introduction</w:t>
      </w:r>
      <w:bookmarkEnd w:id="1"/>
    </w:p>
    <w:p w14:paraId="2CFD6614" w14:textId="77777777" w:rsidR="00931BE7" w:rsidRDefault="00931BE7" w:rsidP="00A34651">
      <w:pPr>
        <w:rPr>
          <w:lang w:eastAsia="ja-JP"/>
        </w:rPr>
      </w:pPr>
      <w:r w:rsidRPr="00931BE7">
        <w:rPr>
          <w:lang w:eastAsia="ja-JP"/>
        </w:rPr>
        <w:t>Aquaculture is one of the fastest growing primary industry sectors in Australia. The gross value of production of Australia’s fisheries and aquaculture sectors was $3.18 billion in 2017-18, with $1.42 billion (or 44%) of this attributed to aquaculture, and approximately $700 million to the production of tuna and other finfish (excluding salmon) (Stephens et al. 2020).</w:t>
      </w:r>
    </w:p>
    <w:p w14:paraId="3EF7AE83" w14:textId="05D73AF4" w:rsidR="00A34651" w:rsidRDefault="00A34651" w:rsidP="00A34651">
      <w:pPr>
        <w:rPr>
          <w:lang w:eastAsia="ja-JP"/>
        </w:rPr>
      </w:pPr>
      <w:r>
        <w:rPr>
          <w:lang w:eastAsia="ja-JP"/>
        </w:rPr>
        <w:t>Infectious diseases are a significant threat to the profitability of Australia’s fisheries and aquaculture industries, particularly emerging or expanding industry sectors such as the Australian sea-cage finfish (non-salmonid) sector. The global impact of aquatic animal diseases exceeds $6 billion per annum (Stentiford et al. 2020). In Australia, the risk of disease has been highlighted by recent major disease outbreaks in farmed prawns (white spot syndrome virus) and farmed and wild Pacific oysters (Pacific oyster mortality syndrome).</w:t>
      </w:r>
    </w:p>
    <w:p w14:paraId="3EEEC07D" w14:textId="09145AC5" w:rsidR="00A34651" w:rsidRDefault="00FF64E7" w:rsidP="00A34651">
      <w:pPr>
        <w:rPr>
          <w:lang w:eastAsia="ja-JP"/>
        </w:rPr>
      </w:pPr>
      <w:hyperlink r:id="rId16" w:history="1">
        <w:r w:rsidR="00A34651" w:rsidRPr="00A34651">
          <w:rPr>
            <w:rStyle w:val="Hyperlink"/>
            <w:lang w:eastAsia="ja-JP"/>
          </w:rPr>
          <w:t>Australia’s National List of Reportable Diseases of Aquatic Animals</w:t>
        </w:r>
      </w:hyperlink>
      <w:r w:rsidR="00A34651">
        <w:rPr>
          <w:lang w:eastAsia="ja-JP"/>
        </w:rPr>
        <w:t xml:space="preserve"> currently has 24 finfish diseases listed on it, the vast majority of which are exotic to Australia. However, new diseases may emerge at any time due to the continued growth of the aquaculture sector and the use of new farming locations, species, or production methods. Therefore, is it imperative to remain vigilant and to appropriately monitor and manage biosecurity risks on your farm.</w:t>
      </w:r>
    </w:p>
    <w:p w14:paraId="0439B03B" w14:textId="325707C8" w:rsidR="00A34651" w:rsidRDefault="00A34651" w:rsidP="00A34651">
      <w:pPr>
        <w:rPr>
          <w:lang w:eastAsia="ja-JP"/>
        </w:rPr>
      </w:pPr>
      <w:r>
        <w:rPr>
          <w:lang w:eastAsia="ja-JP"/>
        </w:rPr>
        <w:t xml:space="preserve">The development of sector-specific biosecurity plan guidelines and templates was identified as a national industry-government priority in </w:t>
      </w:r>
      <w:hyperlink r:id="rId17" w:history="1">
        <w:r w:rsidRPr="00A34651">
          <w:rPr>
            <w:rStyle w:val="Hyperlink"/>
            <w:lang w:eastAsia="ja-JP"/>
          </w:rPr>
          <w:t>AQUAPLAN 2014-2019</w:t>
        </w:r>
      </w:hyperlink>
      <w:r>
        <w:rPr>
          <w:lang w:eastAsia="ja-JP"/>
        </w:rPr>
        <w:t>. Biosecurity describes the systems put in place to protect your farm from the introduction, spread (for example, from one location to another) and transmission (for example, from fish to fish) of disease, as well as the emergency response measures that should be in place on your farm. Farm biosecurity plans address these areas through records management, staff training and administration of the farm.</w:t>
      </w:r>
    </w:p>
    <w:p w14:paraId="3ABC9B1C" w14:textId="3C597B59" w:rsidR="00A34651" w:rsidRDefault="00A34651" w:rsidP="00A34651">
      <w:pPr>
        <w:rPr>
          <w:lang w:eastAsia="ja-JP"/>
        </w:rPr>
      </w:pPr>
      <w:r>
        <w:rPr>
          <w:lang w:eastAsia="ja-JP"/>
        </w:rPr>
        <w:t>Farm biosecurity plans should outline:</w:t>
      </w:r>
    </w:p>
    <w:p w14:paraId="284F134F" w14:textId="77777777" w:rsidR="00A34651" w:rsidRDefault="00A34651" w:rsidP="00A34651">
      <w:pPr>
        <w:pStyle w:val="ListNumber"/>
        <w:rPr>
          <w:lang w:eastAsia="ja-JP"/>
        </w:rPr>
      </w:pPr>
      <w:r>
        <w:rPr>
          <w:lang w:eastAsia="ja-JP"/>
        </w:rPr>
        <w:t>the disease prevention measures of your farm</w:t>
      </w:r>
    </w:p>
    <w:p w14:paraId="7CA488A0" w14:textId="77777777" w:rsidR="00A34651" w:rsidRDefault="00A34651" w:rsidP="00A34651">
      <w:pPr>
        <w:pStyle w:val="ListNumber"/>
        <w:rPr>
          <w:lang w:eastAsia="ja-JP"/>
        </w:rPr>
      </w:pPr>
      <w:r>
        <w:rPr>
          <w:lang w:eastAsia="ja-JP"/>
        </w:rPr>
        <w:t>the disease response measures of your farm</w:t>
      </w:r>
    </w:p>
    <w:p w14:paraId="4F1A548A" w14:textId="77777777" w:rsidR="00A34651" w:rsidRDefault="00A34651" w:rsidP="00A34651">
      <w:pPr>
        <w:pStyle w:val="ListNumber"/>
        <w:rPr>
          <w:lang w:eastAsia="ja-JP"/>
        </w:rPr>
      </w:pPr>
      <w:r>
        <w:rPr>
          <w:lang w:eastAsia="ja-JP"/>
        </w:rPr>
        <w:t>the biosecurity requirements of your farm (for example, for the movement, trade, and market access requirements of aquaculture livestock)</w:t>
      </w:r>
    </w:p>
    <w:p w14:paraId="4FDDE7DD" w14:textId="7972F694" w:rsidR="00A34651" w:rsidRDefault="00A34651" w:rsidP="00A34651">
      <w:pPr>
        <w:rPr>
          <w:lang w:eastAsia="ja-JP"/>
        </w:rPr>
      </w:pPr>
      <w:r w:rsidRPr="00A34651">
        <w:rPr>
          <w:lang w:eastAsia="ja-JP"/>
        </w:rPr>
        <w:t>It is beneficial to apply preventative biosecurity measures rather than relying on reacting to a disease outbreak once it happens. The best way to protect your farm, and its adjacent environment, from the threat of disease is to have measures in place to mitigate disease exposure at critical control points (that is, a step at which control can be applied and is essential to prevent or eliminate disease risks or reduce it to an acceptable level). Mitigation measures should be put in place for:</w:t>
      </w:r>
    </w:p>
    <w:p w14:paraId="4083E748" w14:textId="18341A52" w:rsidR="00A34651" w:rsidRDefault="00A34651" w:rsidP="00DD1E39">
      <w:pPr>
        <w:pStyle w:val="ListBullet"/>
        <w:rPr>
          <w:lang w:eastAsia="ja-JP"/>
        </w:rPr>
      </w:pPr>
      <w:r>
        <w:rPr>
          <w:lang w:eastAsia="ja-JP"/>
        </w:rPr>
        <w:t>animal movements</w:t>
      </w:r>
    </w:p>
    <w:p w14:paraId="1F4C9478" w14:textId="515DD7FE" w:rsidR="00A34651" w:rsidRDefault="00A34651" w:rsidP="00DD1E39">
      <w:pPr>
        <w:pStyle w:val="ListBullet"/>
        <w:rPr>
          <w:lang w:eastAsia="ja-JP"/>
        </w:rPr>
      </w:pPr>
      <w:r>
        <w:rPr>
          <w:lang w:eastAsia="ja-JP"/>
        </w:rPr>
        <w:t>people (including staff and visitors)</w:t>
      </w:r>
    </w:p>
    <w:p w14:paraId="57E874DE" w14:textId="06BC7904" w:rsidR="00A34651" w:rsidRDefault="00A34651" w:rsidP="00DD1E39">
      <w:pPr>
        <w:pStyle w:val="ListBullet"/>
        <w:rPr>
          <w:lang w:eastAsia="ja-JP"/>
        </w:rPr>
      </w:pPr>
      <w:r>
        <w:rPr>
          <w:lang w:eastAsia="ja-JP"/>
        </w:rPr>
        <w:t>equipment (including vehicles and vessels)</w:t>
      </w:r>
    </w:p>
    <w:p w14:paraId="0BD8481C" w14:textId="446AD443" w:rsidR="00A34651" w:rsidRDefault="00A34651" w:rsidP="00DD1E39">
      <w:pPr>
        <w:pStyle w:val="ListBullet"/>
        <w:rPr>
          <w:lang w:eastAsia="ja-JP"/>
        </w:rPr>
      </w:pPr>
      <w:r>
        <w:rPr>
          <w:lang w:eastAsia="ja-JP"/>
        </w:rPr>
        <w:t>water</w:t>
      </w:r>
    </w:p>
    <w:p w14:paraId="03531D63" w14:textId="295E13FF" w:rsidR="00A34651" w:rsidRDefault="00A34651" w:rsidP="00DD1E39">
      <w:pPr>
        <w:pStyle w:val="ListBullet"/>
        <w:rPr>
          <w:lang w:eastAsia="ja-JP"/>
        </w:rPr>
      </w:pPr>
      <w:r>
        <w:rPr>
          <w:lang w:eastAsia="ja-JP"/>
        </w:rPr>
        <w:t>feed</w:t>
      </w:r>
    </w:p>
    <w:p w14:paraId="4A6A8C44" w14:textId="21E2769C" w:rsidR="00A34651" w:rsidRDefault="00A34651" w:rsidP="00DD1E39">
      <w:pPr>
        <w:pStyle w:val="ListBullet"/>
        <w:rPr>
          <w:lang w:eastAsia="ja-JP"/>
        </w:rPr>
      </w:pPr>
      <w:r>
        <w:rPr>
          <w:lang w:eastAsia="ja-JP"/>
        </w:rPr>
        <w:t>wastes</w:t>
      </w:r>
    </w:p>
    <w:p w14:paraId="4FF3E598" w14:textId="5ABBE204" w:rsidR="00A34651" w:rsidRDefault="00A34651" w:rsidP="00A34651">
      <w:pPr>
        <w:rPr>
          <w:lang w:eastAsia="ja-JP"/>
        </w:rPr>
      </w:pPr>
      <w:r w:rsidRPr="00A34651">
        <w:rPr>
          <w:lang w:eastAsia="ja-JP"/>
        </w:rPr>
        <w:t>Mitigation measures can be applied to all types of aquaculture production systems, including open, semi-open, semi-closed and closed systems. However, not all measures will suit all systems. It is important to identify the most suitable mitigation measures for your given system and for your business. For example, although water cannot be easily controlled in an open sea-cage system, mitigation measures can be put in place to control the movement of animals (for example, stock and predators), people (for example, staff and visitors), equipment (for example, nets and vehicles), feed and wastes.</w:t>
      </w:r>
    </w:p>
    <w:p w14:paraId="0538832D" w14:textId="582E3886" w:rsidR="000A4ECD" w:rsidRPr="00542B33" w:rsidRDefault="00A34651" w:rsidP="00E816BC">
      <w:pPr>
        <w:pStyle w:val="Heading3"/>
      </w:pPr>
      <w:bookmarkStart w:id="2" w:name="_Toc95118359"/>
      <w:r w:rsidRPr="00542B33">
        <w:t>Purpose of these guidelines</w:t>
      </w:r>
      <w:bookmarkEnd w:id="2"/>
    </w:p>
    <w:p w14:paraId="0215A7EB" w14:textId="77777777" w:rsidR="009A2AD5" w:rsidRDefault="009A2AD5" w:rsidP="000A4ECD">
      <w:r w:rsidRPr="009A2AD5">
        <w:t>These guidelines were developed to provide the Australian sea-cage finfish (non-salmonid) industry with the tools and templates to create practical, cost-effective, and auditable biosecurity plans. Consideration was given to the current farming of:</w:t>
      </w:r>
    </w:p>
    <w:p w14:paraId="15D49F94" w14:textId="695182D7" w:rsidR="009A2AD5" w:rsidRDefault="009A2AD5" w:rsidP="00DD1E39">
      <w:pPr>
        <w:pStyle w:val="ListBullet"/>
      </w:pPr>
      <w:r>
        <w:t>yellowtail kingfish (</w:t>
      </w:r>
      <w:r w:rsidRPr="009A2AD5">
        <w:rPr>
          <w:rStyle w:val="Emphasis"/>
        </w:rPr>
        <w:t>Seriola lalandi</w:t>
      </w:r>
      <w:r>
        <w:t>)</w:t>
      </w:r>
    </w:p>
    <w:p w14:paraId="18FAB002" w14:textId="2AC74DC1" w:rsidR="009A2AD5" w:rsidRDefault="009A2AD5" w:rsidP="00DD1E39">
      <w:pPr>
        <w:pStyle w:val="ListBullet"/>
      </w:pPr>
      <w:r>
        <w:t>southern bluefin tuna (</w:t>
      </w:r>
      <w:r w:rsidRPr="009A2AD5">
        <w:rPr>
          <w:rStyle w:val="Emphasis"/>
        </w:rPr>
        <w:t>Thunnus maccoyii</w:t>
      </w:r>
      <w:r>
        <w:t>)</w:t>
      </w:r>
    </w:p>
    <w:p w14:paraId="4769244B" w14:textId="29481D2C" w:rsidR="001B70A7" w:rsidRDefault="009A2AD5" w:rsidP="00DD1E39">
      <w:pPr>
        <w:pStyle w:val="ListBullet"/>
      </w:pPr>
      <w:r>
        <w:t>cobia (</w:t>
      </w:r>
      <w:r w:rsidRPr="009A2AD5">
        <w:rPr>
          <w:rStyle w:val="Emphasis"/>
        </w:rPr>
        <w:t>Rachycentron canadum</w:t>
      </w:r>
      <w:r>
        <w:t>).</w:t>
      </w:r>
    </w:p>
    <w:p w14:paraId="43C11AD7" w14:textId="77777777" w:rsidR="009A2AD5" w:rsidRDefault="009A2AD5" w:rsidP="009A2AD5">
      <w:r>
        <w:t>National biosecurity plan guidelines already exist, or are under development, for other sea-cage aquaculture industries, including the salmonid and barramundi aquaculture industries.</w:t>
      </w:r>
    </w:p>
    <w:p w14:paraId="4E93F8F3" w14:textId="2A6A289C" w:rsidR="009A2AD5" w:rsidRDefault="009A2AD5" w:rsidP="009A2AD5">
      <w:r>
        <w:t xml:space="preserve">These guidelines were developed as part of </w:t>
      </w:r>
      <w:hyperlink r:id="rId18" w:history="1">
        <w:r w:rsidRPr="009A2AD5">
          <w:rPr>
            <w:rStyle w:val="Hyperlink"/>
          </w:rPr>
          <w:t>AQUAPLAN 2014-2019</w:t>
        </w:r>
      </w:hyperlink>
      <w:r>
        <w:t xml:space="preserve"> activity 1.1, through an Australian Government Department of Agriculture, Water and the Environment (the department) funded </w:t>
      </w:r>
      <w:hyperlink r:id="rId19" w:history="1">
        <w:r w:rsidRPr="009A2AD5">
          <w:rPr>
            <w:rStyle w:val="Hyperlink"/>
          </w:rPr>
          <w:t>Fisheries Research and Development Corporation</w:t>
        </w:r>
      </w:hyperlink>
      <w:r>
        <w:t xml:space="preserve"> (FRDC) project. Specifically, FRDC project number 2019-088: Development of a national sector-specific biosecurity plan guideline and template for the sea-cage finfish (non-salmonid) industry of Australia). The authors would like to acknowledge PIRSA Fisheries and Aquaculture, the University of Adelaide, and Future Fisheries Veterinary Services for undertaking the project.</w:t>
      </w:r>
    </w:p>
    <w:p w14:paraId="3BC5B1E4" w14:textId="00FF9DB3" w:rsidR="009A2AD5" w:rsidRDefault="009A2AD5" w:rsidP="009A2AD5">
      <w:r>
        <w:t>The guidelines were developed based on input from an industry-government workshop held 7 November 2019, in Adelaide South Australia, and on consultation with industry representatives after the workshop.</w:t>
      </w:r>
    </w:p>
    <w:p w14:paraId="2A46496D" w14:textId="77777777" w:rsidR="009A2AD5" w:rsidRDefault="009A2AD5" w:rsidP="009A2AD5">
      <w:r>
        <w:t>Other biosecurity plan guidelines were referred to in the development of this document, including the:</w:t>
      </w:r>
    </w:p>
    <w:p w14:paraId="657BAD04" w14:textId="0B100795" w:rsidR="009A2AD5" w:rsidRDefault="009A2AD5" w:rsidP="00DD1E39">
      <w:pPr>
        <w:pStyle w:val="ListBullet"/>
      </w:pPr>
      <w:r>
        <w:t>National Aquaculture Farm Biosecurity Plan: generic guidelines and template</w:t>
      </w:r>
    </w:p>
    <w:p w14:paraId="54A96B29" w14:textId="5129E2E8" w:rsidR="009A2AD5" w:rsidRDefault="009A2AD5" w:rsidP="00DD1E39">
      <w:pPr>
        <w:pStyle w:val="ListBullet"/>
      </w:pPr>
      <w:r>
        <w:t>National biosecurity plan guidelines for the Australian land-based abalone industry</w:t>
      </w:r>
    </w:p>
    <w:p w14:paraId="0280F5A4" w14:textId="5457035A" w:rsidR="009A2AD5" w:rsidRDefault="009A2AD5" w:rsidP="00DD1E39">
      <w:pPr>
        <w:pStyle w:val="ListBullet"/>
      </w:pPr>
      <w:r>
        <w:t>National biosecurity plan guidelines for Australian oyster hatcheries</w:t>
      </w:r>
    </w:p>
    <w:p w14:paraId="285C3DB7" w14:textId="0DC5A08B" w:rsidR="009A2AD5" w:rsidRDefault="009A2AD5" w:rsidP="00DD1E39">
      <w:pPr>
        <w:pStyle w:val="ListBullet"/>
      </w:pPr>
      <w:r>
        <w:t>National biosecurity plan guidelines for Australian Barramundi farms</w:t>
      </w:r>
    </w:p>
    <w:p w14:paraId="45A4A909" w14:textId="6AA90032" w:rsidR="009A2AD5" w:rsidRDefault="009A2AD5" w:rsidP="009A2AD5">
      <w:r>
        <w:t xml:space="preserve">These guidelines are available on the department’s </w:t>
      </w:r>
      <w:hyperlink r:id="rId20" w:history="1">
        <w:r w:rsidRPr="009A2AD5">
          <w:rPr>
            <w:rStyle w:val="Hyperlink"/>
          </w:rPr>
          <w:t>website</w:t>
        </w:r>
      </w:hyperlink>
      <w:r>
        <w:t>.</w:t>
      </w:r>
    </w:p>
    <w:p w14:paraId="70795D65" w14:textId="2524E791" w:rsidR="009A2AD5" w:rsidRDefault="009A2AD5" w:rsidP="009A2AD5">
      <w:pPr>
        <w:pStyle w:val="BoxText"/>
      </w:pPr>
      <w:r w:rsidRPr="009A2AD5">
        <w:t>Staff must understand that by preventing new disease introductions and effectively managing disease outbreaks they can help protect their jobs, and ultimately the industry.</w:t>
      </w:r>
    </w:p>
    <w:p w14:paraId="6851420C" w14:textId="7D14D5E0" w:rsidR="00882519" w:rsidRDefault="00A34651" w:rsidP="00A34651">
      <w:pPr>
        <w:pStyle w:val="Heading2"/>
      </w:pPr>
      <w:bookmarkStart w:id="3" w:name="_Toc95118360"/>
      <w:r>
        <w:t>How to use these guidelines</w:t>
      </w:r>
      <w:bookmarkEnd w:id="3"/>
    </w:p>
    <w:p w14:paraId="30595E9B" w14:textId="726AECEC" w:rsidR="009A2AD5" w:rsidRDefault="009A2AD5" w:rsidP="009A2AD5">
      <w:r>
        <w:t>These guidelines were developed to assist farmers in the Australian sea-cage finfish (non-salmonid) industry to develop practical, cost-effective, and auditable biosecurity plans specific to their farm or business, or to strengthen an existing one.</w:t>
      </w:r>
    </w:p>
    <w:p w14:paraId="6F8F3D5E" w14:textId="77777777" w:rsidR="009A2AD5" w:rsidRDefault="009A2AD5" w:rsidP="009A2AD5">
      <w:r>
        <w:t>These guidelines provide information, templates, and resources to help assess disease risks that are common to the sea-cage finfish industry in Australia. Potential routes for disease transmission are identified, including routes for:</w:t>
      </w:r>
    </w:p>
    <w:p w14:paraId="65322FEA" w14:textId="0D90431A" w:rsidR="009A2AD5" w:rsidRDefault="009A2AD5" w:rsidP="00EA2CDF">
      <w:pPr>
        <w:pStyle w:val="ListNumber"/>
        <w:numPr>
          <w:ilvl w:val="0"/>
          <w:numId w:val="10"/>
        </w:numPr>
      </w:pPr>
      <w:r>
        <w:t>disease entry on to your farm</w:t>
      </w:r>
    </w:p>
    <w:p w14:paraId="51650C15" w14:textId="2938390E" w:rsidR="009A2AD5" w:rsidRDefault="009A2AD5" w:rsidP="009A2AD5">
      <w:pPr>
        <w:pStyle w:val="ListNumber"/>
      </w:pPr>
      <w:r>
        <w:t xml:space="preserve">disease spread within your </w:t>
      </w:r>
      <w:proofErr w:type="gramStart"/>
      <w:r>
        <w:t>farm</w:t>
      </w:r>
      <w:proofErr w:type="gramEnd"/>
    </w:p>
    <w:p w14:paraId="2C8D66EF" w14:textId="04F43F97" w:rsidR="009A2AD5" w:rsidRDefault="009A2AD5" w:rsidP="009A2AD5">
      <w:pPr>
        <w:pStyle w:val="ListNumber"/>
      </w:pPr>
      <w:r>
        <w:t>disease spread from your farm.</w:t>
      </w:r>
    </w:p>
    <w:p w14:paraId="47B2A87B" w14:textId="77777777" w:rsidR="009A2AD5" w:rsidRDefault="009A2AD5" w:rsidP="009A2AD5">
      <w:r>
        <w:t>This will help you to assess:</w:t>
      </w:r>
    </w:p>
    <w:p w14:paraId="2BF63F5E" w14:textId="2B929600" w:rsidR="009A2AD5" w:rsidRDefault="009A2AD5" w:rsidP="00DD1E39">
      <w:pPr>
        <w:pStyle w:val="ListBullet"/>
      </w:pPr>
      <w:r>
        <w:t xml:space="preserve">the risks associated with each route of disease </w:t>
      </w:r>
      <w:proofErr w:type="gramStart"/>
      <w:r>
        <w:t>transmission</w:t>
      </w:r>
      <w:proofErr w:type="gramEnd"/>
    </w:p>
    <w:p w14:paraId="20E9B3F8" w14:textId="6253682F" w:rsidR="009A2AD5" w:rsidRDefault="00FE1F6B" w:rsidP="00DD1E39">
      <w:pPr>
        <w:pStyle w:val="ListBullet"/>
      </w:pPr>
      <w:r>
        <w:t>t</w:t>
      </w:r>
      <w:r w:rsidR="009A2AD5">
        <w:t xml:space="preserve">he measures required to minimise the risk of disease </w:t>
      </w:r>
      <w:proofErr w:type="gramStart"/>
      <w:r w:rsidR="009A2AD5">
        <w:t>transmission</w:t>
      </w:r>
      <w:proofErr w:type="gramEnd"/>
    </w:p>
    <w:p w14:paraId="40A9FB20" w14:textId="48D79CEB" w:rsidR="009A2AD5" w:rsidRDefault="009A2AD5" w:rsidP="00DD1E39">
      <w:pPr>
        <w:pStyle w:val="ListBullet"/>
      </w:pPr>
      <w:r>
        <w:t>what other supporting documents you will need to develop to put together a comprehensive plan (for example, standard operating procedures [SOPs]).</w:t>
      </w:r>
    </w:p>
    <w:p w14:paraId="5413BFC8" w14:textId="77777777" w:rsidR="009A2AD5" w:rsidRDefault="009A2AD5" w:rsidP="009A2AD5">
      <w:r>
        <w:t>You will also need to consider any additional risks specific to your farm, and the associated risk management measures you may require.</w:t>
      </w:r>
    </w:p>
    <w:p w14:paraId="14B14E99" w14:textId="77777777" w:rsidR="009A2AD5" w:rsidRDefault="009A2AD5" w:rsidP="009A2AD5">
      <w:r>
        <w:t>Each farm will have a different spectrum of biosecurity challenges and operating environments due to variations in:</w:t>
      </w:r>
    </w:p>
    <w:p w14:paraId="71210F7B" w14:textId="5F30AD30" w:rsidR="009A2AD5" w:rsidRDefault="009A2AD5" w:rsidP="00DD1E39">
      <w:pPr>
        <w:pStyle w:val="ListBullet"/>
      </w:pPr>
      <w:r>
        <w:t>operation size</w:t>
      </w:r>
    </w:p>
    <w:p w14:paraId="1C5BE1F7" w14:textId="2CDAF37B" w:rsidR="009A2AD5" w:rsidRDefault="009A2AD5" w:rsidP="00DD1E39">
      <w:pPr>
        <w:pStyle w:val="ListBullet"/>
      </w:pPr>
      <w:r>
        <w:t>farm location and layout</w:t>
      </w:r>
    </w:p>
    <w:p w14:paraId="0BF87303" w14:textId="18C97E05" w:rsidR="009A2AD5" w:rsidRDefault="009A2AD5" w:rsidP="00DD1E39">
      <w:pPr>
        <w:pStyle w:val="ListBullet"/>
      </w:pPr>
      <w:r>
        <w:t>the disease status of the region/state/territory</w:t>
      </w:r>
    </w:p>
    <w:p w14:paraId="5560E8FE" w14:textId="25ADDCD5" w:rsidR="009A2AD5" w:rsidRDefault="009A2AD5" w:rsidP="00DD1E39">
      <w:pPr>
        <w:pStyle w:val="ListBullet"/>
      </w:pPr>
      <w:r>
        <w:t xml:space="preserve">proximity to other fish populations (wild and farmed) that may be susceptible to the same </w:t>
      </w:r>
      <w:proofErr w:type="gramStart"/>
      <w:r>
        <w:t>diseases</w:t>
      </w:r>
      <w:proofErr w:type="gramEnd"/>
      <w:r>
        <w:t xml:space="preserve"> </w:t>
      </w:r>
    </w:p>
    <w:p w14:paraId="01D74D3E" w14:textId="7145AB4C" w:rsidR="009A2AD5" w:rsidRDefault="009A2AD5" w:rsidP="00DD1E39">
      <w:pPr>
        <w:pStyle w:val="ListBullet"/>
      </w:pPr>
      <w:r>
        <w:t>proximity to other aquaculture sites or seafood enterprises (for example, processors)</w:t>
      </w:r>
    </w:p>
    <w:p w14:paraId="3BBAE564" w14:textId="550ABC2A" w:rsidR="009A2AD5" w:rsidRDefault="009A2AD5" w:rsidP="00DD1E39">
      <w:pPr>
        <w:pStyle w:val="ListBullet"/>
      </w:pPr>
      <w:r>
        <w:t xml:space="preserve">the number and type of species </w:t>
      </w:r>
      <w:proofErr w:type="gramStart"/>
      <w:r>
        <w:t>farmed</w:t>
      </w:r>
      <w:proofErr w:type="gramEnd"/>
    </w:p>
    <w:p w14:paraId="0BFF0B12" w14:textId="3DF9268C" w:rsidR="009A2AD5" w:rsidRDefault="009A2AD5" w:rsidP="00DD1E39">
      <w:pPr>
        <w:pStyle w:val="ListBullet"/>
      </w:pPr>
      <w:r>
        <w:t xml:space="preserve">available resources. </w:t>
      </w:r>
    </w:p>
    <w:p w14:paraId="52585E92" w14:textId="77777777" w:rsidR="009A2AD5" w:rsidRDefault="009A2AD5" w:rsidP="009A2AD5">
      <w:r>
        <w:t>Your farm biosecurity plan should be specific to your business and should consider your farm’s uniqueness. You should also ensure that it is practical for your operation and as low cost as possible to achieve the required and desired biosecurity outcomes.</w:t>
      </w:r>
    </w:p>
    <w:p w14:paraId="2330E740" w14:textId="1A48ADF1" w:rsidR="009A2AD5" w:rsidRDefault="009A2AD5" w:rsidP="009A2AD5">
      <w:r>
        <w:t>Biosecurity plan templates are included as appendices to this plan. For example, a guideline on how to write an SOP is shown in Appendix 2. You will need to tailor these templates to suit your farm operation. You do not need to duplicate existing documents, systems, or records. Instead, these can be referred to within your biosecurity plan, where appropriate.</w:t>
      </w:r>
    </w:p>
    <w:p w14:paraId="712D9246" w14:textId="07939A1B" w:rsidR="001B70A7" w:rsidRDefault="009A2AD5" w:rsidP="009A2AD5">
      <w:r>
        <w:t>Once you have navigated through these guidelines and assessed your individual farm risks, you can create a farm biosecurity plan. Appendix 9 provides an internal or external audit checklist, which you can use to assess your completed plan. Use this checklist to highlight any remaining gaps.</w:t>
      </w:r>
    </w:p>
    <w:p w14:paraId="448BAB24" w14:textId="131A3FEA" w:rsidR="00FE1F6B" w:rsidRDefault="00FE1F6B" w:rsidP="00FE1F6B">
      <w:pPr>
        <w:pStyle w:val="BoxText"/>
      </w:pPr>
      <w:r w:rsidRPr="00FE1F6B">
        <w:t>When creating a farm biosecurity plan, do not duplicate existing documents, systems, or records. Simply refer to them within your plan, where appropriate.</w:t>
      </w:r>
    </w:p>
    <w:p w14:paraId="3F0DA258" w14:textId="12789A2A" w:rsidR="00882519" w:rsidRDefault="00FE1F6B" w:rsidP="009A2AD5">
      <w:pPr>
        <w:pStyle w:val="Heading2"/>
      </w:pPr>
      <w:bookmarkStart w:id="4" w:name="_Toc95118361"/>
      <w:r>
        <w:t xml:space="preserve">Symbols used in these </w:t>
      </w:r>
      <w:proofErr w:type="gramStart"/>
      <w:r>
        <w:t>guidelines</w:t>
      </w:r>
      <w:bookmarkEnd w:id="4"/>
      <w:proofErr w:type="gramEnd"/>
    </w:p>
    <w:p w14:paraId="5BD621F0" w14:textId="1D3D5F0B" w:rsidR="00015547" w:rsidRDefault="00015547" w:rsidP="00015547">
      <w:pPr>
        <w:rPr>
          <w:lang w:eastAsia="ja-JP"/>
        </w:rPr>
      </w:pPr>
      <w:r w:rsidRPr="00015547">
        <w:rPr>
          <w:rStyle w:val="Strong"/>
          <w:lang w:eastAsia="ja-JP"/>
        </w:rPr>
        <w:t>R-numbered statements</w:t>
      </w:r>
      <w:r w:rsidRPr="00015547">
        <w:rPr>
          <w:lang w:eastAsia="ja-JP"/>
        </w:rPr>
        <w:t xml:space="preserve"> are risk-management measures to implement and document. These measures are auditable.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7414"/>
      </w:tblGrid>
      <w:tr w:rsidR="00015547" w14:paraId="635E9BEF" w14:textId="77777777" w:rsidTr="00015547">
        <w:trPr>
          <w:trHeight w:val="1418"/>
        </w:trPr>
        <w:tc>
          <w:tcPr>
            <w:tcW w:w="1656" w:type="dxa"/>
            <w:vAlign w:val="center"/>
          </w:tcPr>
          <w:p w14:paraId="40E0D31F" w14:textId="77777777" w:rsidR="00015547" w:rsidRDefault="00015547" w:rsidP="00DD0D59">
            <w:pPr>
              <w:tabs>
                <w:tab w:val="left" w:pos="2350"/>
              </w:tabs>
            </w:pPr>
            <w:r>
              <w:rPr>
                <w:noProof/>
                <w:lang w:eastAsia="en-AU"/>
              </w:rPr>
              <w:drawing>
                <wp:inline distT="0" distB="0" distL="0" distR="0" wp14:anchorId="4B26666C" wp14:editId="1B341521">
                  <wp:extent cx="914400" cy="914400"/>
                  <wp:effectExtent l="0" t="0" r="0" b="0"/>
                  <wp:docPr id="1033" name="Graphic 1033"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Graphic 1033" descr="Documen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7414" w:type="dxa"/>
            <w:vAlign w:val="center"/>
          </w:tcPr>
          <w:p w14:paraId="0C102B6D" w14:textId="77777777" w:rsidR="00015547" w:rsidRDefault="00015547" w:rsidP="00DD0D59">
            <w:pPr>
              <w:tabs>
                <w:tab w:val="left" w:pos="2350"/>
              </w:tabs>
            </w:pPr>
            <w:r>
              <w:t>Paper</w:t>
            </w:r>
            <w:r w:rsidRPr="000726E2">
              <w:t xml:space="preserve"> icon indicate</w:t>
            </w:r>
            <w:r>
              <w:t>s</w:t>
            </w:r>
            <w:r w:rsidRPr="000726E2">
              <w:t xml:space="preserve"> supporting details and other information to include in your farm biosecurity plan.</w:t>
            </w:r>
          </w:p>
        </w:tc>
      </w:tr>
      <w:tr w:rsidR="00015547" w14:paraId="0FB39B20" w14:textId="77777777" w:rsidTr="00015547">
        <w:trPr>
          <w:trHeight w:val="1418"/>
        </w:trPr>
        <w:tc>
          <w:tcPr>
            <w:tcW w:w="1656" w:type="dxa"/>
            <w:vAlign w:val="center"/>
          </w:tcPr>
          <w:p w14:paraId="3F910786" w14:textId="77777777" w:rsidR="00015547" w:rsidRDefault="00015547" w:rsidP="00DD0D59">
            <w:r w:rsidRPr="0023725E">
              <w:rPr>
                <w:noProof/>
              </w:rPr>
              <w:drawing>
                <wp:inline distT="0" distB="0" distL="0" distR="0" wp14:anchorId="381B48F0" wp14:editId="09C9F0A3">
                  <wp:extent cx="914400" cy="914400"/>
                  <wp:effectExtent l="0" t="0" r="0" b="0"/>
                  <wp:docPr id="243" name="Graphic 10" descr="Clipboard Checked with solid fill">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descr="Clipboard Checked with solid fill">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7414" w:type="dxa"/>
            <w:vAlign w:val="center"/>
          </w:tcPr>
          <w:p w14:paraId="39DA8881" w14:textId="77777777" w:rsidR="00015547" w:rsidRDefault="00015547" w:rsidP="00DD0D59">
            <w:r w:rsidRPr="000726E2">
              <w:t xml:space="preserve">Tick on </w:t>
            </w:r>
            <w:r>
              <w:t>paper</w:t>
            </w:r>
            <w:r w:rsidRPr="000726E2">
              <w:t xml:space="preserve"> icon indicates risk management measures to implement and document. These measures are auditable.</w:t>
            </w:r>
          </w:p>
        </w:tc>
      </w:tr>
      <w:tr w:rsidR="00015547" w14:paraId="5B5E4914" w14:textId="77777777" w:rsidTr="00015547">
        <w:trPr>
          <w:trHeight w:val="1418"/>
        </w:trPr>
        <w:tc>
          <w:tcPr>
            <w:tcW w:w="1656" w:type="dxa"/>
            <w:vAlign w:val="center"/>
          </w:tcPr>
          <w:p w14:paraId="7852E16E" w14:textId="77777777" w:rsidR="00015547" w:rsidRDefault="00015547" w:rsidP="00DD0D59">
            <w:r w:rsidRPr="0023725E">
              <w:rPr>
                <w:noProof/>
              </w:rPr>
              <w:drawing>
                <wp:inline distT="0" distB="0" distL="0" distR="0" wp14:anchorId="232161B4" wp14:editId="52ADEA9D">
                  <wp:extent cx="914400" cy="914400"/>
                  <wp:effectExtent l="0" t="0" r="0" b="0"/>
                  <wp:docPr id="244" name="Graphic 12" descr="Folder Search with solid fill">
                    <a:extLst xmlns:a="http://schemas.openxmlformats.org/drawingml/2006/main">
                      <a:ext uri="{FF2B5EF4-FFF2-40B4-BE49-F238E27FC236}">
                        <a16:creationId xmlns:a16="http://schemas.microsoft.com/office/drawing/2014/main" id="{FA8547B0-0FD7-4D21-A555-E5F3D4112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Folder Search with solid fill">
                            <a:extLst>
                              <a:ext uri="{FF2B5EF4-FFF2-40B4-BE49-F238E27FC236}">
                                <a16:creationId xmlns:a16="http://schemas.microsoft.com/office/drawing/2014/main" id="{FA8547B0-0FD7-4D21-A555-E5F3D411208F}"/>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inline>
              </w:drawing>
            </w:r>
          </w:p>
        </w:tc>
        <w:tc>
          <w:tcPr>
            <w:tcW w:w="7414" w:type="dxa"/>
            <w:vAlign w:val="center"/>
          </w:tcPr>
          <w:p w14:paraId="1E9F2BC1" w14:textId="77777777" w:rsidR="00015547" w:rsidRDefault="00015547" w:rsidP="00DD0D59">
            <w:r w:rsidRPr="000726E2">
              <w:t xml:space="preserve">Open file icon indicates templates provided </w:t>
            </w:r>
            <w:r>
              <w:t xml:space="preserve">in this guideline </w:t>
            </w:r>
            <w:r w:rsidRPr="000726E2">
              <w:t>to help develop individual farm biosecurity plans.</w:t>
            </w:r>
          </w:p>
        </w:tc>
      </w:tr>
    </w:tbl>
    <w:p w14:paraId="52F2EB91" w14:textId="6AEC1A26" w:rsidR="00015547" w:rsidRDefault="00015547" w:rsidP="00015547">
      <w:pPr>
        <w:pStyle w:val="Heading2"/>
        <w:rPr>
          <w:rStyle w:val="Heading2Char"/>
        </w:rPr>
      </w:pPr>
      <w:bookmarkStart w:id="5" w:name="_Toc95118362"/>
      <w:r w:rsidRPr="00015547">
        <w:rPr>
          <w:rStyle w:val="Heading2Char"/>
        </w:rPr>
        <w:t>Reportable diseases of finfish</w:t>
      </w:r>
      <w:bookmarkEnd w:id="5"/>
    </w:p>
    <w:p w14:paraId="58928663" w14:textId="6730281E" w:rsidR="00015547" w:rsidRDefault="00015547" w:rsidP="00015547">
      <w:r>
        <w:t xml:space="preserve">Currently there are 24 viral, bacterial, parasitic and other diseases of finfish listed on </w:t>
      </w:r>
      <w:hyperlink r:id="rId27" w:history="1">
        <w:r w:rsidRPr="00C97869">
          <w:rPr>
            <w:rStyle w:val="Hyperlink"/>
          </w:rPr>
          <w:t>Australia’s national list of reportable diseases of aquatic animals</w:t>
        </w:r>
      </w:hyperlink>
      <w:r>
        <w:t xml:space="preserve"> (</w:t>
      </w:r>
      <w:r w:rsidR="008561DA">
        <w:fldChar w:fldCharType="begin"/>
      </w:r>
      <w:r w:rsidR="008561DA">
        <w:instrText xml:space="preserve"> REF _Ref94693912 \h </w:instrText>
      </w:r>
      <w:r w:rsidR="008561DA">
        <w:fldChar w:fldCharType="separate"/>
      </w:r>
      <w:r w:rsidR="008561DA">
        <w:t xml:space="preserve">Table </w:t>
      </w:r>
      <w:r w:rsidR="008561DA">
        <w:rPr>
          <w:noProof/>
        </w:rPr>
        <w:t>1</w:t>
      </w:r>
      <w:r w:rsidR="008561DA">
        <w:fldChar w:fldCharType="end"/>
      </w:r>
      <w:r>
        <w:t xml:space="preserve">). These diseases are a threat to your industry, potentially the environment you are farming in and can be barriers to trade and market access. </w:t>
      </w:r>
    </w:p>
    <w:p w14:paraId="083A5BEF" w14:textId="77777777" w:rsidR="00015547" w:rsidRPr="00C65B43" w:rsidRDefault="00015547" w:rsidP="00015547">
      <w:r>
        <w:t xml:space="preserve">For the full list of susceptible species refer to the </w:t>
      </w:r>
      <w:hyperlink r:id="rId28" w:history="1">
        <w:r w:rsidRPr="00C97869">
          <w:rPr>
            <w:rStyle w:val="Hyperlink"/>
          </w:rPr>
          <w:t>Aquatic Animal Diseases Significant to Australia: Identification Field Guide</w:t>
        </w:r>
      </w:hyperlink>
      <w:r>
        <w:t xml:space="preserve">. </w:t>
      </w:r>
    </w:p>
    <w:p w14:paraId="41E59CBE" w14:textId="4343C067" w:rsidR="00015547" w:rsidRPr="00B14BC2" w:rsidRDefault="00C541E3" w:rsidP="00C541E3">
      <w:pPr>
        <w:pStyle w:val="Caption"/>
      </w:pPr>
      <w:bookmarkStart w:id="6" w:name="_Ref94693912"/>
      <w:bookmarkStart w:id="7" w:name="_Toc95118412"/>
      <w:r>
        <w:t xml:space="preserve">Table </w:t>
      </w:r>
      <w:r w:rsidR="00FF64E7">
        <w:fldChar w:fldCharType="begin"/>
      </w:r>
      <w:r w:rsidR="00FF64E7">
        <w:instrText xml:space="preserve"> SEQ Table \* ARABIC </w:instrText>
      </w:r>
      <w:r w:rsidR="00FF64E7">
        <w:fldChar w:fldCharType="separate"/>
      </w:r>
      <w:r w:rsidR="00BC2F89">
        <w:rPr>
          <w:noProof/>
        </w:rPr>
        <w:t>1</w:t>
      </w:r>
      <w:r w:rsidR="00FF64E7">
        <w:rPr>
          <w:noProof/>
        </w:rPr>
        <w:fldChar w:fldCharType="end"/>
      </w:r>
      <w:bookmarkEnd w:id="6"/>
      <w:r>
        <w:t xml:space="preserve"> </w:t>
      </w:r>
      <w:r w:rsidR="00015547">
        <w:t>National reportable diseases of finfish</w:t>
      </w:r>
      <w:bookmarkEnd w:id="7"/>
    </w:p>
    <w:tbl>
      <w:tblPr>
        <w:tblStyle w:val="TableGrid"/>
        <w:tblW w:w="88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439"/>
      </w:tblGrid>
      <w:tr w:rsidR="00015547" w14:paraId="1EC3BDA8" w14:textId="77777777" w:rsidTr="00DD0D59">
        <w:trPr>
          <w:cantSplit/>
          <w:trHeight w:val="532"/>
          <w:tblHeader/>
        </w:trPr>
        <w:tc>
          <w:tcPr>
            <w:tcW w:w="6379" w:type="dxa"/>
            <w:tcBorders>
              <w:top w:val="single" w:sz="4" w:space="0" w:color="auto"/>
              <w:bottom w:val="single" w:sz="4" w:space="0" w:color="auto"/>
            </w:tcBorders>
            <w:vAlign w:val="center"/>
          </w:tcPr>
          <w:p w14:paraId="20BAF25A" w14:textId="77777777" w:rsidR="00015547" w:rsidRPr="00AF356C" w:rsidRDefault="00015547" w:rsidP="00CE210D">
            <w:pPr>
              <w:pStyle w:val="TableHeading"/>
            </w:pPr>
            <w:r w:rsidRPr="00AF356C">
              <w:t>Diseases</w:t>
            </w:r>
          </w:p>
        </w:tc>
        <w:tc>
          <w:tcPr>
            <w:tcW w:w="2439" w:type="dxa"/>
            <w:tcBorders>
              <w:top w:val="single" w:sz="4" w:space="0" w:color="auto"/>
              <w:bottom w:val="single" w:sz="4" w:space="0" w:color="auto"/>
            </w:tcBorders>
            <w:vAlign w:val="center"/>
          </w:tcPr>
          <w:p w14:paraId="3EF02B8E" w14:textId="77777777" w:rsidR="00015547" w:rsidRPr="00592A4D" w:rsidRDefault="00015547" w:rsidP="00CE210D">
            <w:pPr>
              <w:pStyle w:val="TableHeading"/>
            </w:pPr>
            <w:r w:rsidRPr="00592A4D">
              <w:t>Exotic to Australia</w:t>
            </w:r>
          </w:p>
        </w:tc>
      </w:tr>
      <w:tr w:rsidR="00015547" w14:paraId="1A248E3B" w14:textId="77777777" w:rsidTr="00DD0D59">
        <w:tc>
          <w:tcPr>
            <w:tcW w:w="6379" w:type="dxa"/>
          </w:tcPr>
          <w:p w14:paraId="564F8C0E" w14:textId="77777777" w:rsidR="00015547" w:rsidRPr="00CE210D" w:rsidRDefault="00015547" w:rsidP="00CE210D">
            <w:pPr>
              <w:pStyle w:val="TableText"/>
              <w:rPr>
                <w:rStyle w:val="Strong"/>
              </w:rPr>
            </w:pPr>
            <w:r w:rsidRPr="00CE210D">
              <w:rPr>
                <w:rStyle w:val="Strong"/>
              </w:rPr>
              <w:t xml:space="preserve">Viral </w:t>
            </w:r>
          </w:p>
        </w:tc>
        <w:tc>
          <w:tcPr>
            <w:tcW w:w="2439" w:type="dxa"/>
          </w:tcPr>
          <w:p w14:paraId="44BCCD80" w14:textId="77777777" w:rsidR="00015547" w:rsidRPr="00592A4D" w:rsidRDefault="00015547" w:rsidP="00CE210D">
            <w:pPr>
              <w:pStyle w:val="TableText"/>
            </w:pPr>
          </w:p>
        </w:tc>
      </w:tr>
      <w:tr w:rsidR="00015547" w14:paraId="43EA9D2D" w14:textId="77777777" w:rsidTr="00DD0D59">
        <w:tc>
          <w:tcPr>
            <w:tcW w:w="6379" w:type="dxa"/>
          </w:tcPr>
          <w:p w14:paraId="07712209" w14:textId="77777777" w:rsidR="00015547" w:rsidRPr="00AF356C" w:rsidRDefault="00015547" w:rsidP="00CE210D">
            <w:pPr>
              <w:pStyle w:val="TableText"/>
            </w:pPr>
            <w:r w:rsidRPr="00AF356C">
              <w:t>Channel catfish virus disease</w:t>
            </w:r>
          </w:p>
        </w:tc>
        <w:tc>
          <w:tcPr>
            <w:tcW w:w="2439" w:type="dxa"/>
          </w:tcPr>
          <w:p w14:paraId="1A337A61" w14:textId="77777777" w:rsidR="00015547" w:rsidRPr="009C036A" w:rsidRDefault="00015547" w:rsidP="00CE210D">
            <w:pPr>
              <w:pStyle w:val="TableText"/>
            </w:pPr>
            <w:r w:rsidRPr="00592A4D">
              <w:t>Yes</w:t>
            </w:r>
          </w:p>
        </w:tc>
      </w:tr>
      <w:tr w:rsidR="00015547" w14:paraId="1A9E7450" w14:textId="77777777" w:rsidTr="00DD0D59">
        <w:tc>
          <w:tcPr>
            <w:tcW w:w="6379" w:type="dxa"/>
          </w:tcPr>
          <w:p w14:paraId="1A9C9B32" w14:textId="77777777" w:rsidR="00015547" w:rsidRPr="00AF356C" w:rsidRDefault="00015547" w:rsidP="00CE210D">
            <w:pPr>
              <w:pStyle w:val="TableText"/>
            </w:pPr>
            <w:r w:rsidRPr="00AF356C">
              <w:t>Epizootic haematopoietic necrosis</w:t>
            </w:r>
          </w:p>
        </w:tc>
        <w:tc>
          <w:tcPr>
            <w:tcW w:w="2439" w:type="dxa"/>
          </w:tcPr>
          <w:p w14:paraId="04FA8A76" w14:textId="77777777" w:rsidR="00015547" w:rsidRPr="009C036A" w:rsidRDefault="00015547" w:rsidP="00CE210D">
            <w:pPr>
              <w:pStyle w:val="TableText"/>
            </w:pPr>
            <w:r w:rsidRPr="00592A4D">
              <w:t>No</w:t>
            </w:r>
          </w:p>
        </w:tc>
      </w:tr>
      <w:tr w:rsidR="00015547" w14:paraId="256785EE" w14:textId="77777777" w:rsidTr="00DD0D59">
        <w:tc>
          <w:tcPr>
            <w:tcW w:w="6379" w:type="dxa"/>
          </w:tcPr>
          <w:p w14:paraId="4BE0D151" w14:textId="77777777" w:rsidR="00015547" w:rsidRPr="00AF356C" w:rsidRDefault="00015547" w:rsidP="00CE210D">
            <w:pPr>
              <w:pStyle w:val="TableText"/>
            </w:pPr>
            <w:r w:rsidRPr="00AF356C">
              <w:t>European catfish virus and European sheatfish</w:t>
            </w:r>
          </w:p>
        </w:tc>
        <w:tc>
          <w:tcPr>
            <w:tcW w:w="2439" w:type="dxa"/>
          </w:tcPr>
          <w:p w14:paraId="0ACAE95F" w14:textId="77777777" w:rsidR="00015547" w:rsidRPr="009C036A" w:rsidRDefault="00015547" w:rsidP="00CE210D">
            <w:pPr>
              <w:pStyle w:val="TableText"/>
            </w:pPr>
            <w:r w:rsidRPr="00592A4D">
              <w:t>Yes</w:t>
            </w:r>
          </w:p>
        </w:tc>
      </w:tr>
      <w:tr w:rsidR="00015547" w14:paraId="0F34D3CA" w14:textId="77777777" w:rsidTr="00DD0D59">
        <w:tc>
          <w:tcPr>
            <w:tcW w:w="6379" w:type="dxa"/>
          </w:tcPr>
          <w:p w14:paraId="0F89B994" w14:textId="77777777" w:rsidR="00015547" w:rsidRPr="00AF356C" w:rsidRDefault="00015547" w:rsidP="00CE210D">
            <w:pPr>
              <w:pStyle w:val="TableText"/>
            </w:pPr>
            <w:r w:rsidRPr="00AF356C">
              <w:t>Grouper iridoviral disease</w:t>
            </w:r>
          </w:p>
        </w:tc>
        <w:tc>
          <w:tcPr>
            <w:tcW w:w="2439" w:type="dxa"/>
          </w:tcPr>
          <w:p w14:paraId="31A12C7F" w14:textId="77777777" w:rsidR="00015547" w:rsidRPr="009C036A" w:rsidRDefault="00015547" w:rsidP="00CE210D">
            <w:pPr>
              <w:pStyle w:val="TableText"/>
            </w:pPr>
            <w:r w:rsidRPr="00592A4D">
              <w:t>Yes</w:t>
            </w:r>
          </w:p>
        </w:tc>
      </w:tr>
      <w:tr w:rsidR="00015547" w14:paraId="5C2445FB" w14:textId="77777777" w:rsidTr="00DD0D59">
        <w:tc>
          <w:tcPr>
            <w:tcW w:w="6379" w:type="dxa"/>
          </w:tcPr>
          <w:p w14:paraId="78ADA314" w14:textId="77777777" w:rsidR="00015547" w:rsidRPr="00AF356C" w:rsidRDefault="00015547" w:rsidP="00CE210D">
            <w:pPr>
              <w:pStyle w:val="TableText"/>
            </w:pPr>
            <w:r w:rsidRPr="00AF356C">
              <w:t>Infection with HPR-deleted or HPR0 infectious salmon anaemia virus</w:t>
            </w:r>
          </w:p>
        </w:tc>
        <w:tc>
          <w:tcPr>
            <w:tcW w:w="2439" w:type="dxa"/>
          </w:tcPr>
          <w:p w14:paraId="38562709" w14:textId="77777777" w:rsidR="00015547" w:rsidRPr="009C036A" w:rsidRDefault="00015547" w:rsidP="00CE210D">
            <w:pPr>
              <w:pStyle w:val="TableText"/>
            </w:pPr>
            <w:r w:rsidRPr="00592A4D">
              <w:t>Yes</w:t>
            </w:r>
          </w:p>
        </w:tc>
      </w:tr>
      <w:tr w:rsidR="00015547" w14:paraId="478010EE" w14:textId="77777777" w:rsidTr="00DD0D59">
        <w:tc>
          <w:tcPr>
            <w:tcW w:w="6379" w:type="dxa"/>
          </w:tcPr>
          <w:p w14:paraId="769D937C" w14:textId="77777777" w:rsidR="00015547" w:rsidRPr="00592A4D" w:rsidRDefault="00015547" w:rsidP="00CE210D">
            <w:pPr>
              <w:pStyle w:val="TableText"/>
            </w:pPr>
            <w:r w:rsidRPr="00AF356C">
              <w:t>Infection with infectious spleen and kidney necrosis virus (ISKNV)-like viruses</w:t>
            </w:r>
          </w:p>
        </w:tc>
        <w:tc>
          <w:tcPr>
            <w:tcW w:w="2439" w:type="dxa"/>
          </w:tcPr>
          <w:p w14:paraId="162FEC11" w14:textId="77777777" w:rsidR="00015547" w:rsidRPr="003F2EC6" w:rsidRDefault="00015547" w:rsidP="00CE210D">
            <w:pPr>
              <w:pStyle w:val="TableText"/>
            </w:pPr>
            <w:r w:rsidRPr="009C036A">
              <w:t>Yes</w:t>
            </w:r>
          </w:p>
        </w:tc>
      </w:tr>
      <w:tr w:rsidR="00015547" w14:paraId="1F959773" w14:textId="77777777" w:rsidTr="00DD0D59">
        <w:tc>
          <w:tcPr>
            <w:tcW w:w="6379" w:type="dxa"/>
          </w:tcPr>
          <w:p w14:paraId="1716629D" w14:textId="77777777" w:rsidR="00015547" w:rsidRPr="00AF356C" w:rsidRDefault="00015547" w:rsidP="00CE210D">
            <w:pPr>
              <w:pStyle w:val="TableText"/>
            </w:pPr>
            <w:r w:rsidRPr="00AF356C">
              <w:t>Infection with salmonid alphavirus</w:t>
            </w:r>
          </w:p>
        </w:tc>
        <w:tc>
          <w:tcPr>
            <w:tcW w:w="2439" w:type="dxa"/>
          </w:tcPr>
          <w:p w14:paraId="50D1E6F1" w14:textId="77777777" w:rsidR="00015547" w:rsidRPr="009C036A" w:rsidRDefault="00015547" w:rsidP="00CE210D">
            <w:pPr>
              <w:pStyle w:val="TableText"/>
            </w:pPr>
            <w:r w:rsidRPr="00592A4D">
              <w:t>Yes</w:t>
            </w:r>
          </w:p>
        </w:tc>
      </w:tr>
      <w:tr w:rsidR="00015547" w14:paraId="0092776D" w14:textId="77777777" w:rsidTr="00DD0D59">
        <w:tc>
          <w:tcPr>
            <w:tcW w:w="6379" w:type="dxa"/>
          </w:tcPr>
          <w:p w14:paraId="48DFDFD5" w14:textId="77777777" w:rsidR="00015547" w:rsidRPr="00AF356C" w:rsidRDefault="00015547" w:rsidP="00CE210D">
            <w:pPr>
              <w:pStyle w:val="TableText"/>
            </w:pPr>
            <w:r w:rsidRPr="00AF356C">
              <w:t>Infectious haematopoietic necrosis</w:t>
            </w:r>
          </w:p>
        </w:tc>
        <w:tc>
          <w:tcPr>
            <w:tcW w:w="2439" w:type="dxa"/>
          </w:tcPr>
          <w:p w14:paraId="4F9ACC0A" w14:textId="77777777" w:rsidR="00015547" w:rsidRPr="009C036A" w:rsidRDefault="00015547" w:rsidP="00CE210D">
            <w:pPr>
              <w:pStyle w:val="TableText"/>
            </w:pPr>
            <w:r w:rsidRPr="00592A4D">
              <w:t>Yes</w:t>
            </w:r>
          </w:p>
        </w:tc>
      </w:tr>
      <w:tr w:rsidR="00015547" w14:paraId="194B3FBD" w14:textId="77777777" w:rsidTr="00DD0D59">
        <w:tc>
          <w:tcPr>
            <w:tcW w:w="6379" w:type="dxa"/>
          </w:tcPr>
          <w:p w14:paraId="0DFC3145" w14:textId="77777777" w:rsidR="00015547" w:rsidRPr="00AF356C" w:rsidRDefault="00015547" w:rsidP="00CE210D">
            <w:pPr>
              <w:pStyle w:val="TableText"/>
            </w:pPr>
            <w:r w:rsidRPr="00AF356C">
              <w:t>Infectious pancreatic necrosis</w:t>
            </w:r>
          </w:p>
        </w:tc>
        <w:tc>
          <w:tcPr>
            <w:tcW w:w="2439" w:type="dxa"/>
          </w:tcPr>
          <w:p w14:paraId="1EFADF0A" w14:textId="77777777" w:rsidR="00015547" w:rsidRPr="009C036A" w:rsidRDefault="00015547" w:rsidP="00CE210D">
            <w:pPr>
              <w:pStyle w:val="TableText"/>
            </w:pPr>
            <w:r w:rsidRPr="00592A4D">
              <w:t>Yes</w:t>
            </w:r>
          </w:p>
        </w:tc>
      </w:tr>
      <w:tr w:rsidR="00015547" w14:paraId="67CD6C3D" w14:textId="77777777" w:rsidTr="00DD0D59">
        <w:tc>
          <w:tcPr>
            <w:tcW w:w="6379" w:type="dxa"/>
          </w:tcPr>
          <w:p w14:paraId="76D90139" w14:textId="77777777" w:rsidR="00015547" w:rsidRPr="00AF356C" w:rsidRDefault="00015547" w:rsidP="00CE210D">
            <w:pPr>
              <w:pStyle w:val="TableText"/>
            </w:pPr>
            <w:r w:rsidRPr="00AF356C">
              <w:t>Koi herpesvirus disease</w:t>
            </w:r>
          </w:p>
        </w:tc>
        <w:tc>
          <w:tcPr>
            <w:tcW w:w="2439" w:type="dxa"/>
          </w:tcPr>
          <w:p w14:paraId="7E10DBCE" w14:textId="77777777" w:rsidR="00015547" w:rsidRPr="009C036A" w:rsidRDefault="00015547" w:rsidP="00CE210D">
            <w:pPr>
              <w:pStyle w:val="TableText"/>
            </w:pPr>
            <w:r w:rsidRPr="00592A4D">
              <w:t>Yes</w:t>
            </w:r>
          </w:p>
        </w:tc>
      </w:tr>
      <w:tr w:rsidR="00015547" w14:paraId="248516D2" w14:textId="77777777" w:rsidTr="00DD0D59">
        <w:tc>
          <w:tcPr>
            <w:tcW w:w="6379" w:type="dxa"/>
          </w:tcPr>
          <w:p w14:paraId="4EBE4A7C" w14:textId="77777777" w:rsidR="00015547" w:rsidRPr="00AF356C" w:rsidRDefault="00015547" w:rsidP="00CE210D">
            <w:pPr>
              <w:pStyle w:val="TableText"/>
            </w:pPr>
            <w:r w:rsidRPr="00AF356C">
              <w:t xml:space="preserve">Red sea bream iridoviral disease </w:t>
            </w:r>
          </w:p>
        </w:tc>
        <w:tc>
          <w:tcPr>
            <w:tcW w:w="2439" w:type="dxa"/>
          </w:tcPr>
          <w:p w14:paraId="753C4738" w14:textId="77777777" w:rsidR="00015547" w:rsidRPr="009C036A" w:rsidRDefault="00015547" w:rsidP="00CE210D">
            <w:pPr>
              <w:pStyle w:val="TableText"/>
            </w:pPr>
            <w:r w:rsidRPr="00592A4D">
              <w:t>Yes</w:t>
            </w:r>
          </w:p>
        </w:tc>
      </w:tr>
      <w:tr w:rsidR="00015547" w14:paraId="08379051" w14:textId="77777777" w:rsidTr="00DD0D59">
        <w:tc>
          <w:tcPr>
            <w:tcW w:w="6379" w:type="dxa"/>
          </w:tcPr>
          <w:p w14:paraId="20C94A49" w14:textId="77777777" w:rsidR="00015547" w:rsidRPr="00AF356C" w:rsidRDefault="00015547" w:rsidP="00CE210D">
            <w:pPr>
              <w:pStyle w:val="TableText"/>
            </w:pPr>
            <w:r w:rsidRPr="00AF356C">
              <w:t xml:space="preserve">Spring viraemia of carp </w:t>
            </w:r>
          </w:p>
        </w:tc>
        <w:tc>
          <w:tcPr>
            <w:tcW w:w="2439" w:type="dxa"/>
          </w:tcPr>
          <w:p w14:paraId="65339DBF" w14:textId="77777777" w:rsidR="00015547" w:rsidRPr="009C036A" w:rsidRDefault="00015547" w:rsidP="00CE210D">
            <w:pPr>
              <w:pStyle w:val="TableText"/>
            </w:pPr>
            <w:r w:rsidRPr="00592A4D">
              <w:t>Yes</w:t>
            </w:r>
          </w:p>
        </w:tc>
      </w:tr>
      <w:tr w:rsidR="00015547" w14:paraId="56D8FCDA" w14:textId="77777777" w:rsidTr="00DD0D59">
        <w:tc>
          <w:tcPr>
            <w:tcW w:w="6379" w:type="dxa"/>
          </w:tcPr>
          <w:p w14:paraId="56A8246E" w14:textId="77777777" w:rsidR="00015547" w:rsidRPr="00AF356C" w:rsidRDefault="00015547" w:rsidP="00CE210D">
            <w:pPr>
              <w:pStyle w:val="TableText"/>
            </w:pPr>
            <w:r w:rsidRPr="00AF356C">
              <w:t>Tilapia lake virus disease</w:t>
            </w:r>
          </w:p>
        </w:tc>
        <w:tc>
          <w:tcPr>
            <w:tcW w:w="2439" w:type="dxa"/>
          </w:tcPr>
          <w:p w14:paraId="0B8A61DC" w14:textId="77777777" w:rsidR="00015547" w:rsidRPr="009C036A" w:rsidRDefault="00015547" w:rsidP="00CE210D">
            <w:pPr>
              <w:pStyle w:val="TableText"/>
            </w:pPr>
            <w:r w:rsidRPr="00592A4D">
              <w:t>Yes</w:t>
            </w:r>
          </w:p>
        </w:tc>
      </w:tr>
      <w:tr w:rsidR="00015547" w14:paraId="566CFCF2" w14:textId="77777777" w:rsidTr="00DD0D59">
        <w:tc>
          <w:tcPr>
            <w:tcW w:w="6379" w:type="dxa"/>
          </w:tcPr>
          <w:p w14:paraId="5D691F6B" w14:textId="77777777" w:rsidR="00015547" w:rsidRPr="00AF356C" w:rsidRDefault="00015547" w:rsidP="00CE210D">
            <w:pPr>
              <w:pStyle w:val="TableText"/>
            </w:pPr>
            <w:r w:rsidRPr="00AF356C">
              <w:t xml:space="preserve">Viral encephalopathy and retinopathy </w:t>
            </w:r>
          </w:p>
        </w:tc>
        <w:tc>
          <w:tcPr>
            <w:tcW w:w="2439" w:type="dxa"/>
          </w:tcPr>
          <w:p w14:paraId="24E73F1D" w14:textId="77777777" w:rsidR="00015547" w:rsidRPr="009C036A" w:rsidRDefault="00015547" w:rsidP="00CE210D">
            <w:pPr>
              <w:pStyle w:val="TableText"/>
            </w:pPr>
            <w:r w:rsidRPr="00592A4D">
              <w:t>No</w:t>
            </w:r>
          </w:p>
        </w:tc>
      </w:tr>
      <w:tr w:rsidR="00015547" w14:paraId="29F38460" w14:textId="77777777" w:rsidTr="00DD0D59">
        <w:tc>
          <w:tcPr>
            <w:tcW w:w="6379" w:type="dxa"/>
          </w:tcPr>
          <w:p w14:paraId="2E30BFB5" w14:textId="77777777" w:rsidR="00015547" w:rsidRPr="00AF356C" w:rsidRDefault="00015547" w:rsidP="00CE210D">
            <w:pPr>
              <w:pStyle w:val="TableText"/>
            </w:pPr>
            <w:r w:rsidRPr="00AF356C">
              <w:t>Viral haemorrhagic septicaemia</w:t>
            </w:r>
          </w:p>
        </w:tc>
        <w:tc>
          <w:tcPr>
            <w:tcW w:w="2439" w:type="dxa"/>
          </w:tcPr>
          <w:p w14:paraId="1F375CE5" w14:textId="77777777" w:rsidR="00015547" w:rsidRPr="009C036A" w:rsidRDefault="00015547" w:rsidP="00CE210D">
            <w:pPr>
              <w:pStyle w:val="TableText"/>
            </w:pPr>
            <w:r w:rsidRPr="00592A4D">
              <w:t>Yes</w:t>
            </w:r>
          </w:p>
        </w:tc>
      </w:tr>
      <w:tr w:rsidR="00015547" w14:paraId="1C4B6C45" w14:textId="77777777" w:rsidTr="00DD0D59">
        <w:tc>
          <w:tcPr>
            <w:tcW w:w="6379" w:type="dxa"/>
          </w:tcPr>
          <w:p w14:paraId="7E2A1FC7" w14:textId="77777777" w:rsidR="00015547" w:rsidRPr="00CE210D" w:rsidRDefault="00015547" w:rsidP="00CE210D">
            <w:pPr>
              <w:pStyle w:val="TableText"/>
              <w:rPr>
                <w:rStyle w:val="Strong"/>
              </w:rPr>
            </w:pPr>
            <w:r w:rsidRPr="00CE210D">
              <w:rPr>
                <w:rStyle w:val="Strong"/>
              </w:rPr>
              <w:t>Bacterial</w:t>
            </w:r>
          </w:p>
        </w:tc>
        <w:tc>
          <w:tcPr>
            <w:tcW w:w="2439" w:type="dxa"/>
          </w:tcPr>
          <w:p w14:paraId="31120B62" w14:textId="77777777" w:rsidR="00015547" w:rsidRPr="00592A4D" w:rsidRDefault="00015547" w:rsidP="00CE210D">
            <w:pPr>
              <w:pStyle w:val="TableText"/>
            </w:pPr>
          </w:p>
        </w:tc>
      </w:tr>
      <w:tr w:rsidR="00015547" w14:paraId="4F4C6191" w14:textId="77777777" w:rsidTr="00DD0D59">
        <w:tc>
          <w:tcPr>
            <w:tcW w:w="6379" w:type="dxa"/>
          </w:tcPr>
          <w:p w14:paraId="1485595A" w14:textId="77777777" w:rsidR="00015547" w:rsidRPr="00AF356C" w:rsidRDefault="00015547" w:rsidP="00CE210D">
            <w:pPr>
              <w:pStyle w:val="TableText"/>
            </w:pPr>
            <w:r w:rsidRPr="00AF356C">
              <w:t xml:space="preserve">Bacterial kidney disease </w:t>
            </w:r>
          </w:p>
        </w:tc>
        <w:tc>
          <w:tcPr>
            <w:tcW w:w="2439" w:type="dxa"/>
          </w:tcPr>
          <w:p w14:paraId="5AC193B5" w14:textId="77777777" w:rsidR="00015547" w:rsidRPr="009C036A" w:rsidRDefault="00015547" w:rsidP="00CE210D">
            <w:pPr>
              <w:pStyle w:val="TableText"/>
            </w:pPr>
            <w:r w:rsidRPr="00592A4D">
              <w:t>Yes</w:t>
            </w:r>
          </w:p>
        </w:tc>
      </w:tr>
      <w:tr w:rsidR="00015547" w14:paraId="7649F134" w14:textId="77777777" w:rsidTr="00DD0D59">
        <w:tc>
          <w:tcPr>
            <w:tcW w:w="6379" w:type="dxa"/>
          </w:tcPr>
          <w:p w14:paraId="4047D736" w14:textId="77777777" w:rsidR="00015547" w:rsidRPr="00AF356C" w:rsidRDefault="00015547" w:rsidP="00CE210D">
            <w:pPr>
              <w:pStyle w:val="TableText"/>
            </w:pPr>
            <w:r w:rsidRPr="00AF356C">
              <w:t xml:space="preserve">Enteric red mouth disease </w:t>
            </w:r>
          </w:p>
        </w:tc>
        <w:tc>
          <w:tcPr>
            <w:tcW w:w="2439" w:type="dxa"/>
          </w:tcPr>
          <w:p w14:paraId="1F17FCCC" w14:textId="77777777" w:rsidR="00015547" w:rsidRPr="009C036A" w:rsidRDefault="00015547" w:rsidP="00CE210D">
            <w:pPr>
              <w:pStyle w:val="TableText"/>
            </w:pPr>
            <w:r w:rsidRPr="00592A4D">
              <w:t>Yes</w:t>
            </w:r>
          </w:p>
        </w:tc>
      </w:tr>
      <w:tr w:rsidR="00015547" w14:paraId="07C9B91A" w14:textId="77777777" w:rsidTr="00DD0D59">
        <w:tc>
          <w:tcPr>
            <w:tcW w:w="6379" w:type="dxa"/>
          </w:tcPr>
          <w:p w14:paraId="0DB74298" w14:textId="77777777" w:rsidR="00015547" w:rsidRPr="00AF356C" w:rsidRDefault="00015547" w:rsidP="00CE210D">
            <w:pPr>
              <w:pStyle w:val="TableText"/>
            </w:pPr>
            <w:r w:rsidRPr="00AF356C">
              <w:t xml:space="preserve">Enteric septicaemia of catfish </w:t>
            </w:r>
          </w:p>
        </w:tc>
        <w:tc>
          <w:tcPr>
            <w:tcW w:w="2439" w:type="dxa"/>
          </w:tcPr>
          <w:p w14:paraId="4A826782" w14:textId="77777777" w:rsidR="00015547" w:rsidRPr="009C036A" w:rsidRDefault="00015547" w:rsidP="00CE210D">
            <w:pPr>
              <w:pStyle w:val="TableText"/>
            </w:pPr>
            <w:r w:rsidRPr="00592A4D">
              <w:t>No</w:t>
            </w:r>
          </w:p>
        </w:tc>
      </w:tr>
      <w:tr w:rsidR="00015547" w14:paraId="02752114" w14:textId="77777777" w:rsidTr="00DD0D59">
        <w:tc>
          <w:tcPr>
            <w:tcW w:w="6379" w:type="dxa"/>
          </w:tcPr>
          <w:p w14:paraId="60CEC9E0" w14:textId="77777777" w:rsidR="00015547" w:rsidRPr="00AF356C" w:rsidRDefault="00015547" w:rsidP="00CE210D">
            <w:pPr>
              <w:pStyle w:val="TableText"/>
            </w:pPr>
            <w:r w:rsidRPr="00AF356C">
              <w:t xml:space="preserve">Furunculosis </w:t>
            </w:r>
          </w:p>
        </w:tc>
        <w:tc>
          <w:tcPr>
            <w:tcW w:w="2439" w:type="dxa"/>
          </w:tcPr>
          <w:p w14:paraId="78236F63" w14:textId="77777777" w:rsidR="00015547" w:rsidRPr="009C036A" w:rsidRDefault="00015547" w:rsidP="00CE210D">
            <w:pPr>
              <w:pStyle w:val="TableText"/>
            </w:pPr>
            <w:r w:rsidRPr="00592A4D">
              <w:t>Yes</w:t>
            </w:r>
          </w:p>
        </w:tc>
      </w:tr>
      <w:tr w:rsidR="00015547" w14:paraId="67264C6F" w14:textId="77777777" w:rsidTr="00DD0D59">
        <w:tc>
          <w:tcPr>
            <w:tcW w:w="6379" w:type="dxa"/>
          </w:tcPr>
          <w:p w14:paraId="6282B655" w14:textId="77777777" w:rsidR="00015547" w:rsidRPr="00AF356C" w:rsidRDefault="00015547" w:rsidP="00CE210D">
            <w:pPr>
              <w:pStyle w:val="TableText"/>
            </w:pPr>
            <w:r w:rsidRPr="00AF356C">
              <w:t xml:space="preserve">Infection with Aeromonas salmonicida – atypical strains </w:t>
            </w:r>
          </w:p>
        </w:tc>
        <w:tc>
          <w:tcPr>
            <w:tcW w:w="2439" w:type="dxa"/>
          </w:tcPr>
          <w:p w14:paraId="4B99D251" w14:textId="77777777" w:rsidR="00015547" w:rsidRPr="009C036A" w:rsidRDefault="00015547" w:rsidP="00CE210D">
            <w:pPr>
              <w:pStyle w:val="TableText"/>
            </w:pPr>
            <w:r w:rsidRPr="00592A4D">
              <w:t>No</w:t>
            </w:r>
          </w:p>
        </w:tc>
      </w:tr>
      <w:tr w:rsidR="00015547" w14:paraId="12375DEC" w14:textId="77777777" w:rsidTr="00DD0D59">
        <w:tc>
          <w:tcPr>
            <w:tcW w:w="6379" w:type="dxa"/>
          </w:tcPr>
          <w:p w14:paraId="434F2474" w14:textId="77777777" w:rsidR="00015547" w:rsidRPr="00AF356C" w:rsidRDefault="00015547" w:rsidP="00CE210D">
            <w:pPr>
              <w:pStyle w:val="TableText"/>
            </w:pPr>
            <w:r w:rsidRPr="00AF356C">
              <w:t>Piscirickettsiosis</w:t>
            </w:r>
          </w:p>
        </w:tc>
        <w:tc>
          <w:tcPr>
            <w:tcW w:w="2439" w:type="dxa"/>
          </w:tcPr>
          <w:p w14:paraId="4E363FB8" w14:textId="77777777" w:rsidR="00015547" w:rsidRPr="009C036A" w:rsidRDefault="00015547" w:rsidP="00CE210D">
            <w:pPr>
              <w:pStyle w:val="TableText"/>
            </w:pPr>
            <w:r w:rsidRPr="00592A4D">
              <w:t>Yes</w:t>
            </w:r>
          </w:p>
        </w:tc>
      </w:tr>
      <w:tr w:rsidR="00015547" w14:paraId="3B63089F" w14:textId="77777777" w:rsidTr="00DD0D59">
        <w:tc>
          <w:tcPr>
            <w:tcW w:w="6379" w:type="dxa"/>
          </w:tcPr>
          <w:p w14:paraId="711AE5AC" w14:textId="77777777" w:rsidR="00015547" w:rsidRPr="00CE210D" w:rsidRDefault="00015547" w:rsidP="00CE210D">
            <w:pPr>
              <w:pStyle w:val="TableText"/>
              <w:rPr>
                <w:rStyle w:val="Strong"/>
              </w:rPr>
            </w:pPr>
            <w:r w:rsidRPr="00CE210D">
              <w:rPr>
                <w:rStyle w:val="Strong"/>
              </w:rPr>
              <w:t xml:space="preserve">Parasitic </w:t>
            </w:r>
          </w:p>
        </w:tc>
        <w:tc>
          <w:tcPr>
            <w:tcW w:w="2439" w:type="dxa"/>
          </w:tcPr>
          <w:p w14:paraId="2FE9E781" w14:textId="77777777" w:rsidR="00015547" w:rsidRPr="00592A4D" w:rsidRDefault="00015547" w:rsidP="00CE210D">
            <w:pPr>
              <w:pStyle w:val="TableText"/>
            </w:pPr>
          </w:p>
        </w:tc>
      </w:tr>
      <w:tr w:rsidR="00015547" w14:paraId="1A95EDE3" w14:textId="77777777" w:rsidTr="00DD0D59">
        <w:tc>
          <w:tcPr>
            <w:tcW w:w="6379" w:type="dxa"/>
          </w:tcPr>
          <w:p w14:paraId="614E7D8C" w14:textId="77777777" w:rsidR="00015547" w:rsidRPr="00AF356C" w:rsidRDefault="00015547" w:rsidP="00CE210D">
            <w:pPr>
              <w:pStyle w:val="TableText"/>
            </w:pPr>
            <w:r w:rsidRPr="00AF356C">
              <w:t>Infection with Gyrodactylus salaris</w:t>
            </w:r>
          </w:p>
        </w:tc>
        <w:tc>
          <w:tcPr>
            <w:tcW w:w="2439" w:type="dxa"/>
          </w:tcPr>
          <w:p w14:paraId="1B335022" w14:textId="77777777" w:rsidR="00015547" w:rsidRPr="009C036A" w:rsidRDefault="00015547" w:rsidP="00CE210D">
            <w:pPr>
              <w:pStyle w:val="TableText"/>
            </w:pPr>
            <w:r w:rsidRPr="00592A4D">
              <w:t>Yes</w:t>
            </w:r>
          </w:p>
        </w:tc>
      </w:tr>
      <w:tr w:rsidR="00015547" w14:paraId="296BA79C" w14:textId="77777777" w:rsidTr="00DD0D59">
        <w:tc>
          <w:tcPr>
            <w:tcW w:w="6379" w:type="dxa"/>
          </w:tcPr>
          <w:p w14:paraId="04D3E686" w14:textId="77777777" w:rsidR="00015547" w:rsidRPr="00AF356C" w:rsidRDefault="00015547" w:rsidP="00CE210D">
            <w:pPr>
              <w:pStyle w:val="TableText"/>
            </w:pPr>
            <w:r w:rsidRPr="00AF356C">
              <w:t>Whirling disease</w:t>
            </w:r>
          </w:p>
        </w:tc>
        <w:tc>
          <w:tcPr>
            <w:tcW w:w="2439" w:type="dxa"/>
          </w:tcPr>
          <w:p w14:paraId="503F59FA" w14:textId="77777777" w:rsidR="00015547" w:rsidRPr="009C036A" w:rsidRDefault="00015547" w:rsidP="00CE210D">
            <w:pPr>
              <w:pStyle w:val="TableText"/>
            </w:pPr>
            <w:r w:rsidRPr="00592A4D">
              <w:t>Yes</w:t>
            </w:r>
          </w:p>
        </w:tc>
      </w:tr>
      <w:tr w:rsidR="00015547" w14:paraId="0ABEA52D" w14:textId="77777777" w:rsidTr="00DD0D59">
        <w:tc>
          <w:tcPr>
            <w:tcW w:w="6379" w:type="dxa"/>
          </w:tcPr>
          <w:p w14:paraId="2209D2B5" w14:textId="77777777" w:rsidR="00015547" w:rsidRPr="00CE210D" w:rsidRDefault="00015547" w:rsidP="00CE210D">
            <w:pPr>
              <w:pStyle w:val="TableText"/>
              <w:rPr>
                <w:rStyle w:val="Strong"/>
              </w:rPr>
            </w:pPr>
            <w:r w:rsidRPr="00CE210D">
              <w:rPr>
                <w:rStyle w:val="Strong"/>
              </w:rPr>
              <w:t xml:space="preserve">Other </w:t>
            </w:r>
          </w:p>
        </w:tc>
        <w:tc>
          <w:tcPr>
            <w:tcW w:w="2439" w:type="dxa"/>
          </w:tcPr>
          <w:p w14:paraId="6DE524B8" w14:textId="77777777" w:rsidR="00015547" w:rsidRPr="00592A4D" w:rsidRDefault="00015547" w:rsidP="00CE210D">
            <w:pPr>
              <w:pStyle w:val="TableText"/>
            </w:pPr>
          </w:p>
        </w:tc>
      </w:tr>
      <w:tr w:rsidR="00015547" w14:paraId="4764DD8C" w14:textId="77777777" w:rsidTr="00DD0D59">
        <w:tc>
          <w:tcPr>
            <w:tcW w:w="6379" w:type="dxa"/>
          </w:tcPr>
          <w:p w14:paraId="4ED36C6A" w14:textId="77777777" w:rsidR="00015547" w:rsidRPr="00AF356C" w:rsidRDefault="00015547" w:rsidP="00CE210D">
            <w:pPr>
              <w:pStyle w:val="TableText"/>
            </w:pPr>
            <w:r w:rsidRPr="00AF356C">
              <w:t>Infection with Aphanomyces invadans</w:t>
            </w:r>
          </w:p>
        </w:tc>
        <w:tc>
          <w:tcPr>
            <w:tcW w:w="2439" w:type="dxa"/>
          </w:tcPr>
          <w:p w14:paraId="1FF2F9C6" w14:textId="77777777" w:rsidR="00015547" w:rsidRPr="009C036A" w:rsidRDefault="00015547" w:rsidP="00CE210D">
            <w:pPr>
              <w:pStyle w:val="TableText"/>
            </w:pPr>
            <w:r w:rsidRPr="00592A4D">
              <w:t>No</w:t>
            </w:r>
          </w:p>
        </w:tc>
      </w:tr>
    </w:tbl>
    <w:p w14:paraId="03941BAE" w14:textId="77777777" w:rsidR="00015547" w:rsidRPr="00947711" w:rsidRDefault="00015547" w:rsidP="00015547">
      <w:pPr>
        <w:pStyle w:val="FigureTableNoteSource"/>
      </w:pPr>
      <w:r w:rsidRPr="00947711">
        <w:t xml:space="preserve">Note: </w:t>
      </w:r>
      <w:r>
        <w:t>T</w:t>
      </w:r>
      <w:r w:rsidRPr="00947711">
        <w:t xml:space="preserve">able 1 </w:t>
      </w:r>
      <w:r>
        <w:t xml:space="preserve">was </w:t>
      </w:r>
      <w:r w:rsidRPr="00947711">
        <w:t>current at the time of publication. For the latest</w:t>
      </w:r>
      <w:r>
        <w:t xml:space="preserve"> version of the list see </w:t>
      </w:r>
      <w:hyperlink r:id="rId29" w:history="1">
        <w:r w:rsidRPr="00C97869">
          <w:rPr>
            <w:rStyle w:val="Hyperlink"/>
            <w:sz w:val="20"/>
            <w:szCs w:val="20"/>
          </w:rPr>
          <w:t>Australia’s</w:t>
        </w:r>
        <w:r w:rsidRPr="00947711">
          <w:rPr>
            <w:rStyle w:val="Hyperlink"/>
            <w:sz w:val="20"/>
            <w:szCs w:val="20"/>
          </w:rPr>
          <w:t xml:space="preserve"> national list of reportable diseases of aquatic animals</w:t>
        </w:r>
      </w:hyperlink>
      <w:r>
        <w:t>.</w:t>
      </w:r>
    </w:p>
    <w:p w14:paraId="5CEED79D" w14:textId="77777777" w:rsidR="00015547" w:rsidRPr="00C85F76" w:rsidRDefault="00015547" w:rsidP="00015547">
      <w:pPr>
        <w:rPr>
          <w:highlight w:val="yellow"/>
        </w:rPr>
      </w:pPr>
      <w:r w:rsidRPr="00691983">
        <w:t xml:space="preserve">Most of these diseases are listed by the World Organisation for Animal Health (OIE), according to the definitions laid out in the </w:t>
      </w:r>
      <w:hyperlink r:id="rId30" w:history="1">
        <w:r w:rsidRPr="00947711">
          <w:rPr>
            <w:rStyle w:val="Hyperlink"/>
            <w:iCs/>
          </w:rPr>
          <w:t>Aquatic Animal Health Code</w:t>
        </w:r>
      </w:hyperlink>
      <w:r>
        <w:t xml:space="preserve">. </w:t>
      </w:r>
    </w:p>
    <w:p w14:paraId="51D27761" w14:textId="77777777" w:rsidR="00015547" w:rsidRDefault="00015547" w:rsidP="00015547">
      <w:r>
        <w:t>F</w:t>
      </w:r>
      <w:r w:rsidRPr="00724ACA">
        <w:t>armers, aquaculture technicians, veterinarians</w:t>
      </w:r>
      <w:r>
        <w:t xml:space="preserve">, </w:t>
      </w:r>
      <w:r w:rsidRPr="00724ACA">
        <w:t xml:space="preserve">researchers, or anyone </w:t>
      </w:r>
      <w:r>
        <w:t>else who ought to reasonably know,</w:t>
      </w:r>
      <w:r w:rsidRPr="00724ACA">
        <w:t xml:space="preserve"> must immediately report </w:t>
      </w:r>
      <w:r>
        <w:t xml:space="preserve">suspicion or detection of </w:t>
      </w:r>
      <w:r w:rsidRPr="00724ACA">
        <w:t>these</w:t>
      </w:r>
      <w:r>
        <w:t xml:space="preserve"> diseases to the relevant authority un</w:t>
      </w:r>
      <w:r w:rsidRPr="00724ACA">
        <w:t>der</w:t>
      </w:r>
      <w:r>
        <w:t xml:space="preserve"> state and territory legislation.</w:t>
      </w:r>
    </w:p>
    <w:p w14:paraId="123A99CF" w14:textId="77777777" w:rsidR="00015547" w:rsidRDefault="00015547" w:rsidP="00015547">
      <w:r>
        <w:t>A</w:t>
      </w:r>
      <w:r w:rsidRPr="00724ACA">
        <w:t>dditional jurisdiction</w:t>
      </w:r>
      <w:r>
        <w:t xml:space="preserve"> </w:t>
      </w:r>
      <w:r w:rsidRPr="00724ACA">
        <w:t>specific diseases</w:t>
      </w:r>
      <w:r>
        <w:t xml:space="preserve"> must also be reported</w:t>
      </w:r>
      <w:r w:rsidRPr="00724ACA">
        <w:t xml:space="preserve"> to the relevant authority if suspected or detected. </w:t>
      </w:r>
      <w:r>
        <w:t>These diseases are</w:t>
      </w:r>
      <w:r w:rsidRPr="00724ACA">
        <w:t xml:space="preserve"> commonly refer</w:t>
      </w:r>
      <w:r>
        <w:t>red</w:t>
      </w:r>
      <w:r w:rsidRPr="00724ACA">
        <w:t xml:space="preserve"> to as </w:t>
      </w:r>
      <w:r>
        <w:t>‘</w:t>
      </w:r>
      <w:r w:rsidRPr="00724ACA">
        <w:t>Notifiable Diseases</w:t>
      </w:r>
      <w:r>
        <w:t>’</w:t>
      </w:r>
      <w:r w:rsidRPr="00724ACA">
        <w:t xml:space="preserve"> and lists are available on </w:t>
      </w:r>
      <w:r>
        <w:t xml:space="preserve">your </w:t>
      </w:r>
      <w:r w:rsidRPr="00724ACA">
        <w:t xml:space="preserve">relevant </w:t>
      </w:r>
      <w:r>
        <w:t xml:space="preserve">state or territory </w:t>
      </w:r>
      <w:r w:rsidRPr="00724ACA">
        <w:t>website.</w:t>
      </w:r>
    </w:p>
    <w:p w14:paraId="6D2B5E4E" w14:textId="77777777" w:rsidR="00015547" w:rsidRDefault="00015547" w:rsidP="00015547">
      <w:r>
        <w:t>Your b</w:t>
      </w:r>
      <w:r w:rsidRPr="009F45AB">
        <w:t xml:space="preserve">iosecurity plan should be developed with the aim of excluding </w:t>
      </w:r>
      <w:r>
        <w:t>these diseases</w:t>
      </w:r>
      <w:r w:rsidRPr="009F45AB">
        <w:t xml:space="preserve">, </w:t>
      </w:r>
      <w:r>
        <w:t xml:space="preserve">but </w:t>
      </w:r>
      <w:r w:rsidRPr="009F45AB">
        <w:t xml:space="preserve">with the knowledge that </w:t>
      </w:r>
      <w:r>
        <w:t>new diseases may emerge in the future</w:t>
      </w:r>
      <w:r w:rsidRPr="009F45AB">
        <w:t>.</w:t>
      </w:r>
      <w:r>
        <w:t xml:space="preserve"> Your plan may also address those diseases not currently listed on Australia’s national list or on state and territory lists that are of significance to your farm (for example, a non</w:t>
      </w:r>
      <w:r>
        <w:noBreakHyphen/>
        <w:t>notifiable disease which impacts on production).</w:t>
      </w:r>
    </w:p>
    <w:p w14:paraId="7EB408BB" w14:textId="7DF61A56" w:rsidR="00015547" w:rsidRDefault="00015547" w:rsidP="00015547">
      <w:pPr>
        <w:pStyle w:val="Heading2"/>
      </w:pPr>
      <w:bookmarkStart w:id="8" w:name="_Toc95118363"/>
      <w:r w:rsidRPr="00015547">
        <w:t>Resources for disease identification and management</w:t>
      </w:r>
      <w:bookmarkEnd w:id="8"/>
    </w:p>
    <w:p w14:paraId="290DD7AE" w14:textId="77777777" w:rsidR="00C541E3" w:rsidRDefault="00C541E3" w:rsidP="00C541E3">
      <w:pPr>
        <w:rPr>
          <w:lang w:eastAsia="ja-JP"/>
        </w:rPr>
      </w:pPr>
      <w:r>
        <w:rPr>
          <w:lang w:eastAsia="ja-JP"/>
        </w:rPr>
        <w:t xml:space="preserve">Key resources to help you identify reportable diseases include: </w:t>
      </w:r>
    </w:p>
    <w:p w14:paraId="13180103" w14:textId="37BAC868" w:rsidR="00C541E3" w:rsidRDefault="00C541E3" w:rsidP="00EA2CDF">
      <w:pPr>
        <w:pStyle w:val="ListNumber"/>
        <w:numPr>
          <w:ilvl w:val="0"/>
          <w:numId w:val="11"/>
        </w:numPr>
        <w:rPr>
          <w:lang w:eastAsia="ja-JP"/>
        </w:rPr>
      </w:pPr>
      <w:r>
        <w:rPr>
          <w:lang w:eastAsia="ja-JP"/>
        </w:rPr>
        <w:t>Australia’s National List of Reportable Diseases of Aquatic Animals.</w:t>
      </w:r>
    </w:p>
    <w:p w14:paraId="1AEB788E" w14:textId="62F1462E" w:rsidR="00C541E3" w:rsidRDefault="00C541E3" w:rsidP="00EA2CDF">
      <w:pPr>
        <w:pStyle w:val="ListNumber"/>
        <w:numPr>
          <w:ilvl w:val="0"/>
          <w:numId w:val="11"/>
        </w:numPr>
        <w:rPr>
          <w:lang w:eastAsia="ja-JP"/>
        </w:rPr>
      </w:pPr>
      <w:r>
        <w:rPr>
          <w:lang w:eastAsia="ja-JP"/>
        </w:rPr>
        <w:t>The Aquatic Animal Diseases Significant to Australia: Identification Field Guide.</w:t>
      </w:r>
    </w:p>
    <w:p w14:paraId="567C965C" w14:textId="270F3FE5" w:rsidR="00C541E3" w:rsidRDefault="00C541E3" w:rsidP="00EA2CDF">
      <w:pPr>
        <w:pStyle w:val="ListNumber2"/>
        <w:numPr>
          <w:ilvl w:val="1"/>
          <w:numId w:val="11"/>
        </w:numPr>
        <w:rPr>
          <w:lang w:eastAsia="ja-JP"/>
        </w:rPr>
      </w:pPr>
      <w:r>
        <w:rPr>
          <w:lang w:eastAsia="ja-JP"/>
        </w:rPr>
        <w:t>The field guide is available as a PDF download, or as a free mobile app. The app can be freely downloaded from the App Store (Apple devices) or Google Play (Android devices). The app should be downloaded onto staff phones and farm computers.</w:t>
      </w:r>
    </w:p>
    <w:p w14:paraId="04A118CC" w14:textId="7E23187F" w:rsidR="00C541E3" w:rsidRDefault="00C541E3" w:rsidP="00EA2CDF">
      <w:pPr>
        <w:pStyle w:val="ListNumber"/>
        <w:numPr>
          <w:ilvl w:val="0"/>
          <w:numId w:val="11"/>
        </w:numPr>
        <w:rPr>
          <w:lang w:eastAsia="ja-JP"/>
        </w:rPr>
      </w:pPr>
      <w:r>
        <w:rPr>
          <w:lang w:eastAsia="ja-JP"/>
        </w:rPr>
        <w:t>Australia’s aquatic emergency animal disease response plan (</w:t>
      </w:r>
      <w:hyperlink r:id="rId31" w:history="1">
        <w:r w:rsidRPr="00C541E3">
          <w:rPr>
            <w:rStyle w:val="Hyperlink"/>
            <w:lang w:eastAsia="ja-JP"/>
          </w:rPr>
          <w:t>AQUAVETPLAN</w:t>
        </w:r>
      </w:hyperlink>
      <w:r>
        <w:rPr>
          <w:lang w:eastAsia="ja-JP"/>
        </w:rPr>
        <w:t>). Operational manuals are available for destruction, disposal, and decontamination, as well as a range of finfish diseases, including furunculosis and viral encephalopathy and retinopathy.</w:t>
      </w:r>
    </w:p>
    <w:p w14:paraId="334107A0" w14:textId="2886F58F" w:rsidR="00C541E3" w:rsidRDefault="00C541E3" w:rsidP="00EA2CDF">
      <w:pPr>
        <w:pStyle w:val="ListNumber"/>
        <w:numPr>
          <w:ilvl w:val="0"/>
          <w:numId w:val="11"/>
        </w:numPr>
        <w:rPr>
          <w:lang w:eastAsia="ja-JP"/>
        </w:rPr>
      </w:pPr>
      <w:r>
        <w:rPr>
          <w:lang w:eastAsia="ja-JP"/>
        </w:rPr>
        <w:t xml:space="preserve">The World Organisation for Animal Health’s (OIE) </w:t>
      </w:r>
      <w:hyperlink r:id="rId32" w:history="1">
        <w:r w:rsidRPr="00C541E3">
          <w:rPr>
            <w:rStyle w:val="Hyperlink"/>
            <w:lang w:eastAsia="ja-JP"/>
          </w:rPr>
          <w:t>Aquatic Manual</w:t>
        </w:r>
      </w:hyperlink>
      <w:r>
        <w:rPr>
          <w:lang w:eastAsia="ja-JP"/>
        </w:rPr>
        <w:t>.</w:t>
      </w:r>
    </w:p>
    <w:p w14:paraId="655D58BD" w14:textId="5C873442" w:rsidR="00015547" w:rsidRDefault="00C541E3" w:rsidP="00C541E3">
      <w:pPr>
        <w:rPr>
          <w:lang w:eastAsia="ja-JP"/>
        </w:rPr>
      </w:pPr>
      <w:r>
        <w:rPr>
          <w:lang w:eastAsia="ja-JP"/>
        </w:rPr>
        <w:t>For the full list of available resources provided in this manual refer to Appendix 10.</w:t>
      </w:r>
    </w:p>
    <w:p w14:paraId="49ECA27D" w14:textId="00DF418A" w:rsidR="00C541E3" w:rsidRDefault="00C541E3" w:rsidP="00C541E3">
      <w:pPr>
        <w:pStyle w:val="Heading2"/>
      </w:pPr>
      <w:bookmarkStart w:id="9" w:name="_Toc95118364"/>
      <w:r w:rsidRPr="00C541E3">
        <w:t>Major routes of disease transmission</w:t>
      </w:r>
      <w:bookmarkEnd w:id="9"/>
    </w:p>
    <w:p w14:paraId="0FE20C53" w14:textId="50BFBA39" w:rsidR="00C541E3" w:rsidRDefault="00C541E3" w:rsidP="00C541E3">
      <w:pPr>
        <w:rPr>
          <w:lang w:eastAsia="ja-JP"/>
        </w:rPr>
      </w:pPr>
      <w:r w:rsidRPr="00C541E3">
        <w:rPr>
          <w:lang w:eastAsia="ja-JP"/>
        </w:rPr>
        <w:t xml:space="preserve">Disease is more likely to establish and spread on your farm if high levels of infection come into close contact with susceptible hosts. Diseases can be transmitted onto (entry-level), within (internal), and from (exit-level) your farm via </w:t>
      </w:r>
      <w:proofErr w:type="gramStart"/>
      <w:r w:rsidRPr="00C541E3">
        <w:rPr>
          <w:lang w:eastAsia="ja-JP"/>
        </w:rPr>
        <w:t>a number of</w:t>
      </w:r>
      <w:proofErr w:type="gramEnd"/>
      <w:r w:rsidRPr="00C541E3">
        <w:rPr>
          <w:lang w:eastAsia="ja-JP"/>
        </w:rPr>
        <w:t xml:space="preserve"> pathways (</w:t>
      </w:r>
      <w:r w:rsidR="008561DA">
        <w:rPr>
          <w:lang w:eastAsia="ja-JP"/>
        </w:rPr>
        <w:fldChar w:fldCharType="begin"/>
      </w:r>
      <w:r w:rsidR="008561DA">
        <w:rPr>
          <w:lang w:eastAsia="ja-JP"/>
        </w:rPr>
        <w:instrText xml:space="preserve"> REF _Ref94693942 \h </w:instrText>
      </w:r>
      <w:r w:rsidR="008561DA">
        <w:rPr>
          <w:lang w:eastAsia="ja-JP"/>
        </w:rPr>
      </w:r>
      <w:r w:rsidR="008561DA">
        <w:rPr>
          <w:lang w:eastAsia="ja-JP"/>
        </w:rPr>
        <w:fldChar w:fldCharType="separate"/>
      </w:r>
      <w:r w:rsidR="008561DA">
        <w:t xml:space="preserve">Figure </w:t>
      </w:r>
      <w:r w:rsidR="008561DA">
        <w:rPr>
          <w:noProof/>
        </w:rPr>
        <w:t>1</w:t>
      </w:r>
      <w:r w:rsidR="008561DA">
        <w:rPr>
          <w:lang w:eastAsia="ja-JP"/>
        </w:rPr>
        <w:fldChar w:fldCharType="end"/>
      </w:r>
      <w:r w:rsidRPr="00C541E3">
        <w:rPr>
          <w:lang w:eastAsia="ja-JP"/>
        </w:rPr>
        <w:t xml:space="preserve">). Examples risk pathways for each of these levels are shown in </w:t>
      </w:r>
      <w:r w:rsidR="008561DA">
        <w:rPr>
          <w:lang w:eastAsia="ja-JP"/>
        </w:rPr>
        <w:fldChar w:fldCharType="begin"/>
      </w:r>
      <w:r w:rsidR="008561DA">
        <w:rPr>
          <w:lang w:eastAsia="ja-JP"/>
        </w:rPr>
        <w:instrText xml:space="preserve"> REF _Ref94693952 \h </w:instrText>
      </w:r>
      <w:r w:rsidR="008561DA">
        <w:rPr>
          <w:lang w:eastAsia="ja-JP"/>
        </w:rPr>
      </w:r>
      <w:r w:rsidR="008561DA">
        <w:rPr>
          <w:lang w:eastAsia="ja-JP"/>
        </w:rPr>
        <w:fldChar w:fldCharType="separate"/>
      </w:r>
      <w:r w:rsidR="008561DA">
        <w:t xml:space="preserve">Table </w:t>
      </w:r>
      <w:r w:rsidR="008561DA">
        <w:rPr>
          <w:noProof/>
        </w:rPr>
        <w:t>2</w:t>
      </w:r>
      <w:r w:rsidR="008561DA">
        <w:rPr>
          <w:lang w:eastAsia="ja-JP"/>
        </w:rPr>
        <w:fldChar w:fldCharType="end"/>
      </w:r>
      <w:r w:rsidRPr="00C541E3">
        <w:rPr>
          <w:lang w:eastAsia="ja-JP"/>
        </w:rPr>
        <w:t>.</w:t>
      </w:r>
    </w:p>
    <w:p w14:paraId="7A9B8A66" w14:textId="061E30FB" w:rsidR="00C541E3" w:rsidRPr="00C541E3" w:rsidRDefault="00C541E3" w:rsidP="00C541E3">
      <w:pPr>
        <w:pStyle w:val="Caption"/>
        <w:rPr>
          <w:lang w:eastAsia="ja-JP"/>
        </w:rPr>
      </w:pPr>
      <w:bookmarkStart w:id="10" w:name="_Ref94693942"/>
      <w:bookmarkStart w:id="11" w:name="_Toc95118426"/>
      <w:r>
        <w:t xml:space="preserve">Figure </w:t>
      </w:r>
      <w:r w:rsidR="00FF64E7">
        <w:fldChar w:fldCharType="begin"/>
      </w:r>
      <w:r w:rsidR="00FF64E7">
        <w:instrText xml:space="preserve"> SEQ Figure \* ARABIC </w:instrText>
      </w:r>
      <w:r w:rsidR="00FF64E7">
        <w:fldChar w:fldCharType="separate"/>
      </w:r>
      <w:r w:rsidR="00266A22">
        <w:rPr>
          <w:noProof/>
        </w:rPr>
        <w:t>1</w:t>
      </w:r>
      <w:r w:rsidR="00FF64E7">
        <w:rPr>
          <w:noProof/>
        </w:rPr>
        <w:fldChar w:fldCharType="end"/>
      </w:r>
      <w:bookmarkEnd w:id="10"/>
      <w:r>
        <w:rPr>
          <w:lang w:eastAsia="ja-JP"/>
        </w:rPr>
        <w:t xml:space="preserve"> </w:t>
      </w:r>
      <w:r w:rsidRPr="00C541E3">
        <w:t>Disease transmission pathways for the establishment and spread of disease on sea-cage farms.</w:t>
      </w:r>
      <w:bookmarkEnd w:id="11"/>
    </w:p>
    <w:p w14:paraId="3C195DC5" w14:textId="77777777" w:rsidR="00C541E3" w:rsidRDefault="00C541E3" w:rsidP="00C541E3">
      <w:pPr>
        <w:contextualSpacing/>
        <w:rPr>
          <w:lang w:val="en-US"/>
        </w:rPr>
      </w:pPr>
      <w:r w:rsidRPr="009C64CB">
        <w:rPr>
          <w:noProof/>
        </w:rPr>
        <mc:AlternateContent>
          <mc:Choice Requires="wpg">
            <w:drawing>
              <wp:inline distT="0" distB="0" distL="0" distR="0" wp14:anchorId="7A7BE947" wp14:editId="7EB14F5C">
                <wp:extent cx="4750130" cy="6151418"/>
                <wp:effectExtent l="0" t="0" r="0" b="1905"/>
                <wp:docPr id="224" name="Group 10"/>
                <wp:cNvGraphicFramePr/>
                <a:graphic xmlns:a="http://schemas.openxmlformats.org/drawingml/2006/main">
                  <a:graphicData uri="http://schemas.microsoft.com/office/word/2010/wordprocessingGroup">
                    <wpg:wgp>
                      <wpg:cNvGrpSpPr/>
                      <wpg:grpSpPr>
                        <a:xfrm>
                          <a:off x="0" y="0"/>
                          <a:ext cx="4750130" cy="6151418"/>
                          <a:chOff x="0" y="0"/>
                          <a:chExt cx="4709160" cy="6185076"/>
                        </a:xfrm>
                      </wpg:grpSpPr>
                      <wps:wsp>
                        <wps:cNvPr id="225" name="TextBox 3"/>
                        <wps:cNvSpPr txBox="1"/>
                        <wps:spPr>
                          <a:xfrm>
                            <a:off x="1" y="0"/>
                            <a:ext cx="4363720" cy="845820"/>
                          </a:xfrm>
                          <a:prstGeom prst="rect">
                            <a:avLst/>
                          </a:prstGeom>
                          <a:noFill/>
                        </wps:spPr>
                        <wps:txbx>
                          <w:txbxContent>
                            <w:p w14:paraId="51DBD091" w14:textId="77777777" w:rsidR="00C541E3" w:rsidRPr="00947711" w:rsidRDefault="00C541E3" w:rsidP="00C541E3">
                              <w:pPr>
                                <w:rPr>
                                  <w:sz w:val="32"/>
                                  <w:szCs w:val="32"/>
                                </w:rPr>
                              </w:pPr>
                              <w:r w:rsidRPr="007968F2">
                                <w:rPr>
                                  <w:rFonts w:asciiTheme="minorHAnsi"/>
                                  <w:color w:val="000000" w:themeColor="text1"/>
                                  <w:kern w:val="24"/>
                                  <w:sz w:val="32"/>
                                  <w:szCs w:val="32"/>
                                </w:rPr>
                                <w:t>Entry-level transmission (external risks): stop</w:t>
                              </w:r>
                              <w:r>
                                <w:rPr>
                                  <w:rFonts w:asciiTheme="minorHAnsi"/>
                                  <w:color w:val="000000" w:themeColor="text1"/>
                                  <w:kern w:val="24"/>
                                  <w:sz w:val="32"/>
                                  <w:szCs w:val="32"/>
                                </w:rPr>
                                <w:t> </w:t>
                              </w:r>
                              <w:r w:rsidRPr="00947711">
                                <w:rPr>
                                  <w:rFonts w:asciiTheme="minorHAnsi"/>
                                  <w:color w:val="000000" w:themeColor="text1"/>
                                  <w:kern w:val="24"/>
                                  <w:sz w:val="32"/>
                                  <w:szCs w:val="32"/>
                                </w:rPr>
                                <w:t>spread onto the farm.</w:t>
                              </w:r>
                            </w:p>
                          </w:txbxContent>
                        </wps:txbx>
                        <wps:bodyPr wrap="square" rtlCol="0">
                          <a:noAutofit/>
                        </wps:bodyPr>
                      </wps:wsp>
                      <pic:pic xmlns:pic="http://schemas.openxmlformats.org/drawingml/2006/picture">
                        <pic:nvPicPr>
                          <pic:cNvPr id="226" name="Picture 226"/>
                          <pic:cNvPicPr/>
                        </pic:nvPicPr>
                        <pic:blipFill>
                          <a:blip r:embed="rId33">
                            <a:extLst>
                              <a:ext uri="{28A0092B-C50C-407E-A947-70E740481C1C}">
                                <a14:useLocalDpi xmlns:a14="http://schemas.microsoft.com/office/drawing/2010/main" val="0"/>
                              </a:ext>
                            </a:extLst>
                          </a:blip>
                          <a:srcRect/>
                          <a:stretch>
                            <a:fillRect/>
                          </a:stretch>
                        </pic:blipFill>
                        <pic:spPr bwMode="auto">
                          <a:xfrm>
                            <a:off x="1" y="863469"/>
                            <a:ext cx="2134235" cy="1057910"/>
                          </a:xfrm>
                          <a:prstGeom prst="rect">
                            <a:avLst/>
                          </a:prstGeom>
                          <a:noFill/>
                        </pic:spPr>
                      </pic:pic>
                      <wps:wsp>
                        <wps:cNvPr id="227" name="TextBox 5"/>
                        <wps:cNvSpPr txBox="1"/>
                        <wps:spPr>
                          <a:xfrm>
                            <a:off x="0" y="2138455"/>
                            <a:ext cx="4709160" cy="845820"/>
                          </a:xfrm>
                          <a:prstGeom prst="rect">
                            <a:avLst/>
                          </a:prstGeom>
                          <a:noFill/>
                        </wps:spPr>
                        <wps:txbx>
                          <w:txbxContent>
                            <w:p w14:paraId="5724E9BE" w14:textId="77777777" w:rsidR="00C541E3" w:rsidRPr="00947711" w:rsidRDefault="00C541E3" w:rsidP="00C541E3">
                              <w:pPr>
                                <w:rPr>
                                  <w:sz w:val="32"/>
                                  <w:szCs w:val="32"/>
                                </w:rPr>
                              </w:pPr>
                              <w:r w:rsidRPr="007968F2">
                                <w:rPr>
                                  <w:rFonts w:asciiTheme="minorHAnsi"/>
                                  <w:color w:val="000000" w:themeColor="text1"/>
                                  <w:kern w:val="24"/>
                                  <w:sz w:val="32"/>
                                  <w:szCs w:val="32"/>
                                </w:rPr>
                                <w:t>Internal-level transmission (within farm risks):  stop</w:t>
                              </w:r>
                              <w:r>
                                <w:rPr>
                                  <w:rFonts w:asciiTheme="minorHAnsi"/>
                                  <w:color w:val="000000" w:themeColor="text1"/>
                                  <w:kern w:val="24"/>
                                  <w:sz w:val="32"/>
                                  <w:szCs w:val="32"/>
                                </w:rPr>
                                <w:t> </w:t>
                              </w:r>
                              <w:r w:rsidRPr="00947711">
                                <w:rPr>
                                  <w:rFonts w:asciiTheme="minorHAnsi"/>
                                  <w:color w:val="000000" w:themeColor="text1"/>
                                  <w:kern w:val="24"/>
                                  <w:sz w:val="32"/>
                                  <w:szCs w:val="32"/>
                                </w:rPr>
                                <w:t>spread within the farm.</w:t>
                              </w:r>
                            </w:p>
                          </w:txbxContent>
                        </wps:txbx>
                        <wps:bodyPr wrap="square" rtlCol="0">
                          <a:noAutofit/>
                        </wps:bodyPr>
                      </wps:wsp>
                      <pic:pic xmlns:pic="http://schemas.openxmlformats.org/drawingml/2006/picture">
                        <pic:nvPicPr>
                          <pic:cNvPr id="228" name="Picture 228"/>
                          <pic:cNvPicPr/>
                        </pic:nvPicPr>
                        <pic:blipFill rotWithShape="1">
                          <a:blip r:embed="rId34">
                            <a:extLst>
                              <a:ext uri="{28A0092B-C50C-407E-A947-70E740481C1C}">
                                <a14:useLocalDpi xmlns:a14="http://schemas.microsoft.com/office/drawing/2010/main" val="0"/>
                              </a:ext>
                            </a:extLst>
                          </a:blip>
                          <a:srcRect r="7452"/>
                          <a:stretch/>
                        </pic:blipFill>
                        <pic:spPr bwMode="auto">
                          <a:xfrm>
                            <a:off x="220781" y="3001985"/>
                            <a:ext cx="1692676" cy="1057910"/>
                          </a:xfrm>
                          <a:prstGeom prst="rect">
                            <a:avLst/>
                          </a:prstGeom>
                          <a:noFill/>
                          <a:ln>
                            <a:noFill/>
                          </a:ln>
                          <a:extLst>
                            <a:ext uri="{53640926-AAD7-44D8-BBD7-CCE9431645EC}">
                              <a14:shadowObscured xmlns:a14="http://schemas.microsoft.com/office/drawing/2010/main"/>
                            </a:ext>
                          </a:extLst>
                        </pic:spPr>
                      </pic:pic>
                      <wps:wsp>
                        <wps:cNvPr id="229" name="TextBox 7"/>
                        <wps:cNvSpPr txBox="1"/>
                        <wps:spPr>
                          <a:xfrm>
                            <a:off x="1" y="4276910"/>
                            <a:ext cx="4140200" cy="845820"/>
                          </a:xfrm>
                          <a:prstGeom prst="rect">
                            <a:avLst/>
                          </a:prstGeom>
                          <a:noFill/>
                        </wps:spPr>
                        <wps:txbx>
                          <w:txbxContent>
                            <w:p w14:paraId="22C37843" w14:textId="77777777" w:rsidR="00C541E3" w:rsidRPr="00947711" w:rsidRDefault="00C541E3" w:rsidP="00C541E3">
                              <w:pPr>
                                <w:rPr>
                                  <w:sz w:val="32"/>
                                  <w:szCs w:val="32"/>
                                </w:rPr>
                              </w:pPr>
                              <w:r w:rsidRPr="00947711">
                                <w:rPr>
                                  <w:rFonts w:asciiTheme="minorHAnsi"/>
                                  <w:color w:val="000000" w:themeColor="text1"/>
                                  <w:kern w:val="24"/>
                                  <w:sz w:val="32"/>
                                  <w:szCs w:val="32"/>
                                </w:rPr>
                                <w:t>Exit-level transmission (discharge risks): stop</w:t>
                              </w:r>
                              <w:r>
                                <w:rPr>
                                  <w:rFonts w:asciiTheme="minorHAnsi"/>
                                  <w:color w:val="000000" w:themeColor="text1"/>
                                  <w:kern w:val="24"/>
                                  <w:sz w:val="32"/>
                                  <w:szCs w:val="32"/>
                                </w:rPr>
                                <w:t> </w:t>
                              </w:r>
                              <w:r w:rsidRPr="00947711">
                                <w:rPr>
                                  <w:rFonts w:asciiTheme="minorHAnsi"/>
                                  <w:color w:val="000000" w:themeColor="text1"/>
                                  <w:kern w:val="24"/>
                                  <w:sz w:val="32"/>
                                  <w:szCs w:val="32"/>
                                </w:rPr>
                                <w:t>spread off the farm.</w:t>
                              </w:r>
                            </w:p>
                          </w:txbxContent>
                        </wps:txbx>
                        <wps:bodyPr wrap="square" rtlCol="0">
                          <a:noAutofit/>
                        </wps:bodyPr>
                      </wps:wsp>
                      <pic:pic xmlns:pic="http://schemas.openxmlformats.org/drawingml/2006/picture">
                        <pic:nvPicPr>
                          <pic:cNvPr id="236" name="Picture 236"/>
                          <pic:cNvPicPr/>
                        </pic:nvPicPr>
                        <pic:blipFill>
                          <a:blip r:embed="rId35">
                            <a:extLst>
                              <a:ext uri="{28A0092B-C50C-407E-A947-70E740481C1C}">
                                <a14:useLocalDpi xmlns:a14="http://schemas.microsoft.com/office/drawing/2010/main" val="0"/>
                              </a:ext>
                            </a:extLst>
                          </a:blip>
                          <a:srcRect/>
                          <a:stretch>
                            <a:fillRect/>
                          </a:stretch>
                        </pic:blipFill>
                        <pic:spPr bwMode="auto">
                          <a:xfrm>
                            <a:off x="220781" y="5140501"/>
                            <a:ext cx="1835785" cy="1044575"/>
                          </a:xfrm>
                          <a:prstGeom prst="rect">
                            <a:avLst/>
                          </a:prstGeom>
                          <a:noFill/>
                        </pic:spPr>
                      </pic:pic>
                    </wpg:wgp>
                  </a:graphicData>
                </a:graphic>
              </wp:inline>
            </w:drawing>
          </mc:Choice>
          <mc:Fallback>
            <w:pict>
              <v:group w14:anchorId="7A7BE947" id="Group 10" o:spid="_x0000_s1026" style="width:374.05pt;height:484.35pt;mso-position-horizontal-relative:char;mso-position-vertical-relative:line" coordsize="47091,61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">
                <v:shapetype id="_x0000_t202" coordsize="21600,21600" o:spt="202" path="m,l,21600r21600,l21600,xe">
                  <v:stroke joinstyle="miter"/>
                  <v:path gradientshapeok="t" o:connecttype="rect"/>
                </v:shapetype>
                <v:shape id="TextBox 3" o:spid="_x0000_s1027" type="#_x0000_t202" style="position:absolute;width:43637;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51DBD091" w14:textId="77777777" w:rsidR="00C541E3" w:rsidRPr="00947711" w:rsidRDefault="00C541E3" w:rsidP="00C541E3">
                        <w:pPr>
                          <w:rPr>
                            <w:sz w:val="32"/>
                            <w:szCs w:val="32"/>
                          </w:rPr>
                        </w:pPr>
                        <w:r w:rsidRPr="007968F2">
                          <w:rPr>
                            <w:rFonts w:asciiTheme="minorHAnsi"/>
                            <w:color w:val="000000" w:themeColor="text1"/>
                            <w:kern w:val="24"/>
                            <w:sz w:val="32"/>
                            <w:szCs w:val="32"/>
                          </w:rPr>
                          <w:t>Entry-level transmission (external risks): stop</w:t>
                        </w:r>
                        <w:r>
                          <w:rPr>
                            <w:rFonts w:asciiTheme="minorHAnsi"/>
                            <w:color w:val="000000" w:themeColor="text1"/>
                            <w:kern w:val="24"/>
                            <w:sz w:val="32"/>
                            <w:szCs w:val="32"/>
                          </w:rPr>
                          <w:t> </w:t>
                        </w:r>
                        <w:r w:rsidRPr="00947711">
                          <w:rPr>
                            <w:rFonts w:asciiTheme="minorHAnsi"/>
                            <w:color w:val="000000" w:themeColor="text1"/>
                            <w:kern w:val="24"/>
                            <w:sz w:val="32"/>
                            <w:szCs w:val="32"/>
                          </w:rPr>
                          <w:t>spread onto the farm.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 o:spid="_x0000_s1028" type="#_x0000_t75" style="position:absolute;top:8634;width:21342;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">
                  <v:imagedata r:id="rId36" o:title=""/>
                </v:shape>
                <v:shape id="TextBox 5" o:spid="_x0000_s1029" type="#_x0000_t202" style="position:absolute;top:21384;width:47091;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5724E9BE" w14:textId="77777777" w:rsidR="00C541E3" w:rsidRPr="00947711" w:rsidRDefault="00C541E3" w:rsidP="00C541E3">
                        <w:pPr>
                          <w:rPr>
                            <w:sz w:val="32"/>
                            <w:szCs w:val="32"/>
                          </w:rPr>
                        </w:pPr>
                        <w:r w:rsidRPr="007968F2">
                          <w:rPr>
                            <w:rFonts w:asciiTheme="minorHAnsi"/>
                            <w:color w:val="000000" w:themeColor="text1"/>
                            <w:kern w:val="24"/>
                            <w:sz w:val="32"/>
                            <w:szCs w:val="32"/>
                          </w:rPr>
                          <w:t>Internal-level transmission (within farm risks):  stop</w:t>
                        </w:r>
                        <w:r>
                          <w:rPr>
                            <w:rFonts w:asciiTheme="minorHAnsi"/>
                            <w:color w:val="000000" w:themeColor="text1"/>
                            <w:kern w:val="24"/>
                            <w:sz w:val="32"/>
                            <w:szCs w:val="32"/>
                          </w:rPr>
                          <w:t> </w:t>
                        </w:r>
                        <w:r w:rsidRPr="00947711">
                          <w:rPr>
                            <w:rFonts w:asciiTheme="minorHAnsi"/>
                            <w:color w:val="000000" w:themeColor="text1"/>
                            <w:kern w:val="24"/>
                            <w:sz w:val="32"/>
                            <w:szCs w:val="32"/>
                          </w:rPr>
                          <w:t>spread within the farm.</w:t>
                        </w:r>
                      </w:p>
                    </w:txbxContent>
                  </v:textbox>
                </v:shape>
                <v:shape id="Picture 228" o:spid="_x0000_s1030" type="#_x0000_t75" style="position:absolute;left:2207;top:30019;width:16927;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">
                  <v:imagedata r:id="rId37" o:title="" cropright="4884f"/>
                </v:shape>
                <v:shape id="TextBox 7" o:spid="_x0000_s1031" type="#_x0000_t202" style="position:absolute;top:42769;width:41402;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22C37843" w14:textId="77777777" w:rsidR="00C541E3" w:rsidRPr="00947711" w:rsidRDefault="00C541E3" w:rsidP="00C541E3">
                        <w:pPr>
                          <w:rPr>
                            <w:sz w:val="32"/>
                            <w:szCs w:val="32"/>
                          </w:rPr>
                        </w:pPr>
                        <w:r w:rsidRPr="00947711">
                          <w:rPr>
                            <w:rFonts w:asciiTheme="minorHAnsi"/>
                            <w:color w:val="000000" w:themeColor="text1"/>
                            <w:kern w:val="24"/>
                            <w:sz w:val="32"/>
                            <w:szCs w:val="32"/>
                          </w:rPr>
                          <w:t>Exit-level transmission (discharge risks): stop</w:t>
                        </w:r>
                        <w:r>
                          <w:rPr>
                            <w:rFonts w:asciiTheme="minorHAnsi"/>
                            <w:color w:val="000000" w:themeColor="text1"/>
                            <w:kern w:val="24"/>
                            <w:sz w:val="32"/>
                            <w:szCs w:val="32"/>
                          </w:rPr>
                          <w:t> </w:t>
                        </w:r>
                        <w:r w:rsidRPr="00947711">
                          <w:rPr>
                            <w:rFonts w:asciiTheme="minorHAnsi"/>
                            <w:color w:val="000000" w:themeColor="text1"/>
                            <w:kern w:val="24"/>
                            <w:sz w:val="32"/>
                            <w:szCs w:val="32"/>
                          </w:rPr>
                          <w:t>spread off the farm.</w:t>
                        </w:r>
                      </w:p>
                    </w:txbxContent>
                  </v:textbox>
                </v:shape>
                <v:shape id="Picture 236" o:spid="_x0000_s1032" type="#_x0000_t75" style="position:absolute;left:2207;top:51405;width:18358;height:10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">
                  <v:imagedata r:id="rId38" o:title=""/>
                </v:shape>
                <w10:anchorlock/>
              </v:group>
            </w:pict>
          </mc:Fallback>
        </mc:AlternateContent>
      </w:r>
    </w:p>
    <w:p w14:paraId="342F2C01" w14:textId="77777777" w:rsidR="00C541E3" w:rsidRDefault="00C541E3" w:rsidP="00C541E3">
      <w:pPr>
        <w:contextualSpacing/>
        <w:rPr>
          <w:lang w:val="en-US"/>
        </w:rPr>
      </w:pPr>
    </w:p>
    <w:p w14:paraId="10B7E940" w14:textId="77777777" w:rsidR="00C541E3" w:rsidRDefault="00C541E3" w:rsidP="00C541E3">
      <w:pPr>
        <w:pStyle w:val="FigureTableNoteSource"/>
        <w:rPr>
          <w:lang w:val="en-US"/>
        </w:rPr>
      </w:pPr>
      <w:r>
        <w:rPr>
          <w:lang w:val="en-US"/>
        </w:rPr>
        <w:t>Adapted from Ellard, 2015.</w:t>
      </w:r>
    </w:p>
    <w:p w14:paraId="3B0EAA24" w14:textId="099717EC" w:rsidR="00C541E3" w:rsidRPr="00C541E3" w:rsidRDefault="00C541E3" w:rsidP="00C541E3">
      <w:pPr>
        <w:pStyle w:val="Caption"/>
      </w:pPr>
      <w:bookmarkStart w:id="12" w:name="_Ref94693952"/>
      <w:bookmarkStart w:id="13" w:name="_Toc95118413"/>
      <w:r>
        <w:t xml:space="preserve">Table </w:t>
      </w:r>
      <w:r w:rsidR="00FF64E7">
        <w:fldChar w:fldCharType="begin"/>
      </w:r>
      <w:r w:rsidR="00FF64E7">
        <w:instrText xml:space="preserve"> SEQ Table \* ARABIC </w:instrText>
      </w:r>
      <w:r w:rsidR="00FF64E7">
        <w:fldChar w:fldCharType="separate"/>
      </w:r>
      <w:r w:rsidR="00BC2F89">
        <w:rPr>
          <w:noProof/>
        </w:rPr>
        <w:t>2</w:t>
      </w:r>
      <w:r w:rsidR="00FF64E7">
        <w:rPr>
          <w:noProof/>
        </w:rPr>
        <w:fldChar w:fldCharType="end"/>
      </w:r>
      <w:bookmarkEnd w:id="12"/>
      <w:r>
        <w:t xml:space="preserve"> </w:t>
      </w:r>
      <w:r w:rsidRPr="00C541E3">
        <w:t>Examples of the highest risk pathways for the establishment and spread of disease on sea-cage farms.</w:t>
      </w:r>
      <w:bookmarkEnd w:id="1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64"/>
        <w:gridCol w:w="4577"/>
      </w:tblGrid>
      <w:tr w:rsidR="00C541E3" w:rsidRPr="00947711" w14:paraId="5BEBDA41" w14:textId="77777777" w:rsidTr="00DD0D59">
        <w:trPr>
          <w:cantSplit/>
          <w:tblHeader/>
        </w:trPr>
        <w:tc>
          <w:tcPr>
            <w:tcW w:w="1985" w:type="dxa"/>
            <w:tcBorders>
              <w:top w:val="single" w:sz="4" w:space="0" w:color="auto"/>
              <w:bottom w:val="single" w:sz="4" w:space="0" w:color="auto"/>
            </w:tcBorders>
            <w:vAlign w:val="center"/>
          </w:tcPr>
          <w:p w14:paraId="304A00A3" w14:textId="77777777" w:rsidR="00C541E3" w:rsidRPr="00947711" w:rsidRDefault="00C541E3" w:rsidP="00C541E3">
            <w:pPr>
              <w:pStyle w:val="TableHeading"/>
              <w:rPr>
                <w:lang w:val="en-US"/>
              </w:rPr>
            </w:pPr>
            <w:r>
              <w:rPr>
                <w:lang w:val="en-US"/>
              </w:rPr>
              <w:t xml:space="preserve">Transmission </w:t>
            </w:r>
            <w:r w:rsidRPr="00947711">
              <w:rPr>
                <w:lang w:val="en-US"/>
              </w:rPr>
              <w:t>Level</w:t>
            </w:r>
          </w:p>
        </w:tc>
        <w:tc>
          <w:tcPr>
            <w:tcW w:w="2464" w:type="dxa"/>
            <w:tcBorders>
              <w:top w:val="single" w:sz="4" w:space="0" w:color="auto"/>
              <w:bottom w:val="single" w:sz="4" w:space="0" w:color="auto"/>
            </w:tcBorders>
            <w:vAlign w:val="center"/>
          </w:tcPr>
          <w:p w14:paraId="220744BC" w14:textId="77777777" w:rsidR="00C541E3" w:rsidRPr="00947711" w:rsidRDefault="00C541E3" w:rsidP="00C541E3">
            <w:pPr>
              <w:pStyle w:val="TableHeading"/>
              <w:rPr>
                <w:lang w:val="en-US"/>
              </w:rPr>
            </w:pPr>
            <w:r w:rsidRPr="00947711">
              <w:rPr>
                <w:lang w:val="en-US"/>
              </w:rPr>
              <w:t>Highest risk pathway</w:t>
            </w:r>
            <w:r>
              <w:rPr>
                <w:lang w:val="en-US"/>
              </w:rPr>
              <w:t>s</w:t>
            </w:r>
          </w:p>
        </w:tc>
        <w:tc>
          <w:tcPr>
            <w:tcW w:w="4577" w:type="dxa"/>
            <w:tcBorders>
              <w:top w:val="single" w:sz="4" w:space="0" w:color="auto"/>
              <w:bottom w:val="single" w:sz="4" w:space="0" w:color="auto"/>
            </w:tcBorders>
            <w:vAlign w:val="center"/>
          </w:tcPr>
          <w:p w14:paraId="0BE499C5" w14:textId="77777777" w:rsidR="00C541E3" w:rsidRPr="00947711" w:rsidRDefault="00C541E3" w:rsidP="00C541E3">
            <w:pPr>
              <w:pStyle w:val="TableHeading"/>
              <w:rPr>
                <w:lang w:val="en-US"/>
              </w:rPr>
            </w:pPr>
            <w:r w:rsidRPr="00947711">
              <w:rPr>
                <w:lang w:val="en-US"/>
              </w:rPr>
              <w:t>Example risk</w:t>
            </w:r>
            <w:r>
              <w:rPr>
                <w:lang w:val="en-US"/>
              </w:rPr>
              <w:t>s</w:t>
            </w:r>
          </w:p>
        </w:tc>
      </w:tr>
      <w:tr w:rsidR="00C541E3" w:rsidRPr="007968F2" w14:paraId="29A16CEE" w14:textId="77777777" w:rsidTr="00DD0D59">
        <w:trPr>
          <w:cantSplit/>
        </w:trPr>
        <w:tc>
          <w:tcPr>
            <w:tcW w:w="1985" w:type="dxa"/>
            <w:tcBorders>
              <w:top w:val="single" w:sz="4" w:space="0" w:color="auto"/>
            </w:tcBorders>
          </w:tcPr>
          <w:p w14:paraId="0220D898" w14:textId="77777777" w:rsidR="00C541E3" w:rsidRDefault="00C541E3" w:rsidP="00C541E3">
            <w:pPr>
              <w:pStyle w:val="TableText"/>
              <w:rPr>
                <w:lang w:val="en-US"/>
              </w:rPr>
            </w:pPr>
            <w:r>
              <w:rPr>
                <w:lang w:val="en-US"/>
              </w:rPr>
              <w:t>Entry</w:t>
            </w:r>
          </w:p>
        </w:tc>
        <w:tc>
          <w:tcPr>
            <w:tcW w:w="2464" w:type="dxa"/>
            <w:tcBorders>
              <w:top w:val="single" w:sz="4" w:space="0" w:color="auto"/>
            </w:tcBorders>
          </w:tcPr>
          <w:p w14:paraId="4121DEB0" w14:textId="77777777" w:rsidR="00C541E3" w:rsidRDefault="00C541E3" w:rsidP="00C541E3">
            <w:pPr>
              <w:pStyle w:val="TableText"/>
              <w:rPr>
                <w:lang w:val="en-US"/>
              </w:rPr>
            </w:pPr>
            <w:r>
              <w:rPr>
                <w:lang w:val="en-US"/>
              </w:rPr>
              <w:t xml:space="preserve">Stock </w:t>
            </w:r>
          </w:p>
        </w:tc>
        <w:tc>
          <w:tcPr>
            <w:tcW w:w="4577" w:type="dxa"/>
            <w:tcBorders>
              <w:top w:val="single" w:sz="4" w:space="0" w:color="auto"/>
            </w:tcBorders>
          </w:tcPr>
          <w:p w14:paraId="4B68EADE" w14:textId="77777777" w:rsidR="00C541E3" w:rsidRDefault="00C541E3" w:rsidP="00C541E3">
            <w:pPr>
              <w:pStyle w:val="TableBullet1"/>
              <w:rPr>
                <w:lang w:val="en-US"/>
              </w:rPr>
            </w:pPr>
            <w:r>
              <w:rPr>
                <w:lang w:val="en-US"/>
              </w:rPr>
              <w:t>f</w:t>
            </w:r>
            <w:r w:rsidRPr="007968F2">
              <w:rPr>
                <w:lang w:val="en-US"/>
              </w:rPr>
              <w:t>ingerlings</w:t>
            </w:r>
          </w:p>
          <w:p w14:paraId="13072AD5" w14:textId="77777777" w:rsidR="00C541E3" w:rsidRPr="007968F2" w:rsidRDefault="00C541E3" w:rsidP="00C541E3">
            <w:pPr>
              <w:pStyle w:val="TableBullet1"/>
              <w:rPr>
                <w:lang w:val="en-US"/>
              </w:rPr>
            </w:pPr>
            <w:r>
              <w:rPr>
                <w:lang w:val="en-US"/>
              </w:rPr>
              <w:t>b</w:t>
            </w:r>
            <w:r w:rsidRPr="007968F2">
              <w:rPr>
                <w:lang w:val="en-US"/>
              </w:rPr>
              <w:t>roodstock</w:t>
            </w:r>
          </w:p>
          <w:p w14:paraId="1502DB3D" w14:textId="77777777" w:rsidR="00C541E3" w:rsidRPr="007968F2" w:rsidRDefault="00C541E3" w:rsidP="00C541E3">
            <w:pPr>
              <w:pStyle w:val="TableBullet1"/>
              <w:rPr>
                <w:lang w:val="en-US"/>
              </w:rPr>
            </w:pPr>
            <w:r>
              <w:rPr>
                <w:lang w:val="en-US"/>
              </w:rPr>
              <w:t>escaped</w:t>
            </w:r>
            <w:r w:rsidRPr="007968F2">
              <w:rPr>
                <w:lang w:val="en-US"/>
              </w:rPr>
              <w:t xml:space="preserve"> fish</w:t>
            </w:r>
            <w:r>
              <w:rPr>
                <w:lang w:val="en-US"/>
              </w:rPr>
              <w:t>.</w:t>
            </w:r>
          </w:p>
        </w:tc>
      </w:tr>
      <w:tr w:rsidR="00C541E3" w:rsidRPr="007968F2" w14:paraId="567FA20C" w14:textId="77777777" w:rsidTr="00DD0D59">
        <w:trPr>
          <w:cantSplit/>
        </w:trPr>
        <w:tc>
          <w:tcPr>
            <w:tcW w:w="1985" w:type="dxa"/>
          </w:tcPr>
          <w:p w14:paraId="30DCC206" w14:textId="77777777" w:rsidR="00C541E3" w:rsidRDefault="00C541E3" w:rsidP="00C541E3">
            <w:pPr>
              <w:pStyle w:val="TableText"/>
              <w:rPr>
                <w:lang w:val="en-US"/>
              </w:rPr>
            </w:pPr>
          </w:p>
        </w:tc>
        <w:tc>
          <w:tcPr>
            <w:tcW w:w="2464" w:type="dxa"/>
          </w:tcPr>
          <w:p w14:paraId="200C38AC" w14:textId="77777777" w:rsidR="00C541E3" w:rsidRDefault="00C541E3" w:rsidP="00C541E3">
            <w:pPr>
              <w:pStyle w:val="TableText"/>
              <w:rPr>
                <w:lang w:val="en-US"/>
              </w:rPr>
            </w:pPr>
            <w:r>
              <w:rPr>
                <w:lang w:val="en-US"/>
              </w:rPr>
              <w:t xml:space="preserve">Water </w:t>
            </w:r>
          </w:p>
        </w:tc>
        <w:tc>
          <w:tcPr>
            <w:tcW w:w="4577" w:type="dxa"/>
          </w:tcPr>
          <w:p w14:paraId="0FE6E5D2" w14:textId="77777777" w:rsidR="00C541E3" w:rsidRPr="00D877A5" w:rsidRDefault="00C541E3" w:rsidP="00C541E3">
            <w:pPr>
              <w:pStyle w:val="TableBullet1"/>
              <w:rPr>
                <w:lang w:val="en-US"/>
              </w:rPr>
            </w:pPr>
            <w:r>
              <w:rPr>
                <w:lang w:val="en-US"/>
              </w:rPr>
              <w:t>o</w:t>
            </w:r>
            <w:r w:rsidRPr="007968F2">
              <w:rPr>
                <w:lang w:val="en-US"/>
              </w:rPr>
              <w:t>ceanography</w:t>
            </w:r>
          </w:p>
          <w:p w14:paraId="280B59C5" w14:textId="77777777" w:rsidR="00C541E3" w:rsidRPr="007968F2" w:rsidRDefault="00C541E3" w:rsidP="00C541E3">
            <w:pPr>
              <w:pStyle w:val="TableBullet1"/>
              <w:rPr>
                <w:lang w:val="en-US"/>
              </w:rPr>
            </w:pPr>
            <w:r>
              <w:rPr>
                <w:lang w:val="en-US"/>
              </w:rPr>
              <w:t>p</w:t>
            </w:r>
            <w:r w:rsidRPr="007968F2">
              <w:rPr>
                <w:lang w:val="en-US"/>
              </w:rPr>
              <w:t>roximity to adjacent</w:t>
            </w:r>
            <w:r w:rsidRPr="00D877A5">
              <w:rPr>
                <w:lang w:val="en-US"/>
              </w:rPr>
              <w:t xml:space="preserve"> farms, processors</w:t>
            </w:r>
            <w:r w:rsidRPr="009C64CB">
              <w:rPr>
                <w:lang w:val="en-US"/>
              </w:rPr>
              <w:t>, ports</w:t>
            </w:r>
            <w:r>
              <w:rPr>
                <w:lang w:val="en-US"/>
              </w:rPr>
              <w:t>,</w:t>
            </w:r>
            <w:r w:rsidRPr="007968F2">
              <w:rPr>
                <w:lang w:val="en-US"/>
              </w:rPr>
              <w:t xml:space="preserve"> or shipping</w:t>
            </w:r>
            <w:r>
              <w:rPr>
                <w:lang w:val="en-US"/>
              </w:rPr>
              <w:t>.</w:t>
            </w:r>
          </w:p>
        </w:tc>
      </w:tr>
      <w:tr w:rsidR="00C541E3" w:rsidRPr="007968F2" w14:paraId="76E45134" w14:textId="77777777" w:rsidTr="00DD0D59">
        <w:trPr>
          <w:cantSplit/>
        </w:trPr>
        <w:tc>
          <w:tcPr>
            <w:tcW w:w="1985" w:type="dxa"/>
          </w:tcPr>
          <w:p w14:paraId="79788B22" w14:textId="77777777" w:rsidR="00C541E3" w:rsidRDefault="00C541E3" w:rsidP="00C541E3">
            <w:pPr>
              <w:pStyle w:val="TableText"/>
              <w:rPr>
                <w:lang w:val="en-US"/>
              </w:rPr>
            </w:pPr>
          </w:p>
        </w:tc>
        <w:tc>
          <w:tcPr>
            <w:tcW w:w="2464" w:type="dxa"/>
          </w:tcPr>
          <w:p w14:paraId="207EA352" w14:textId="77777777" w:rsidR="00C541E3" w:rsidRDefault="00C541E3" w:rsidP="00C541E3">
            <w:pPr>
              <w:pStyle w:val="TableText"/>
              <w:rPr>
                <w:lang w:val="en-US"/>
              </w:rPr>
            </w:pPr>
            <w:r>
              <w:rPr>
                <w:lang w:val="en-US"/>
              </w:rPr>
              <w:t>Feed</w:t>
            </w:r>
          </w:p>
        </w:tc>
        <w:tc>
          <w:tcPr>
            <w:tcW w:w="4577" w:type="dxa"/>
          </w:tcPr>
          <w:p w14:paraId="354C3FF4" w14:textId="77777777" w:rsidR="00C541E3" w:rsidRDefault="00C541E3" w:rsidP="00C541E3">
            <w:pPr>
              <w:pStyle w:val="TableBullet1"/>
              <w:rPr>
                <w:lang w:val="en-US"/>
              </w:rPr>
            </w:pPr>
            <w:r>
              <w:rPr>
                <w:lang w:val="en-US"/>
              </w:rPr>
              <w:t>baitfish</w:t>
            </w:r>
          </w:p>
          <w:p w14:paraId="493E5233" w14:textId="77777777" w:rsidR="00C541E3" w:rsidRPr="007968F2" w:rsidRDefault="00C541E3" w:rsidP="00C541E3">
            <w:pPr>
              <w:pStyle w:val="TableBullet1"/>
              <w:rPr>
                <w:lang w:val="en-US"/>
              </w:rPr>
            </w:pPr>
            <w:r>
              <w:rPr>
                <w:lang w:val="en-US"/>
              </w:rPr>
              <w:t>non-extruded pellets.</w:t>
            </w:r>
          </w:p>
        </w:tc>
      </w:tr>
      <w:tr w:rsidR="00C541E3" w:rsidRPr="007968F2" w14:paraId="7F510BA6" w14:textId="77777777" w:rsidTr="00DD0D59">
        <w:trPr>
          <w:cantSplit/>
        </w:trPr>
        <w:tc>
          <w:tcPr>
            <w:tcW w:w="1985" w:type="dxa"/>
          </w:tcPr>
          <w:p w14:paraId="300C4090" w14:textId="77777777" w:rsidR="00C541E3" w:rsidRDefault="00C541E3" w:rsidP="00C541E3">
            <w:pPr>
              <w:pStyle w:val="TableText"/>
              <w:rPr>
                <w:lang w:val="en-US"/>
              </w:rPr>
            </w:pPr>
          </w:p>
        </w:tc>
        <w:tc>
          <w:tcPr>
            <w:tcW w:w="2464" w:type="dxa"/>
          </w:tcPr>
          <w:p w14:paraId="611593C6" w14:textId="77777777" w:rsidR="00C541E3" w:rsidRDefault="00C541E3" w:rsidP="00C541E3">
            <w:pPr>
              <w:pStyle w:val="TableText"/>
              <w:rPr>
                <w:lang w:val="en-US"/>
              </w:rPr>
            </w:pPr>
            <w:r>
              <w:rPr>
                <w:lang w:val="en-US"/>
              </w:rPr>
              <w:t>People</w:t>
            </w:r>
          </w:p>
        </w:tc>
        <w:tc>
          <w:tcPr>
            <w:tcW w:w="4577" w:type="dxa"/>
          </w:tcPr>
          <w:p w14:paraId="13D30D5E" w14:textId="77777777" w:rsidR="00C541E3" w:rsidRDefault="00C541E3" w:rsidP="00C541E3">
            <w:pPr>
              <w:pStyle w:val="TableBullet1"/>
              <w:rPr>
                <w:lang w:val="en-US"/>
              </w:rPr>
            </w:pPr>
            <w:r>
              <w:rPr>
                <w:lang w:val="en-US"/>
              </w:rPr>
              <w:t>staff</w:t>
            </w:r>
          </w:p>
          <w:p w14:paraId="22B47AFC" w14:textId="77777777" w:rsidR="00C541E3" w:rsidRDefault="00C541E3" w:rsidP="00C541E3">
            <w:pPr>
              <w:pStyle w:val="TableBullet1"/>
              <w:rPr>
                <w:lang w:val="en-US"/>
              </w:rPr>
            </w:pPr>
            <w:r>
              <w:rPr>
                <w:lang w:val="en-US"/>
              </w:rPr>
              <w:t>visitors</w:t>
            </w:r>
          </w:p>
          <w:p w14:paraId="00DED2FE" w14:textId="77777777" w:rsidR="00C541E3" w:rsidRPr="007968F2" w:rsidRDefault="00C541E3" w:rsidP="00C541E3">
            <w:pPr>
              <w:pStyle w:val="TableBullet1"/>
              <w:rPr>
                <w:lang w:val="en-US"/>
              </w:rPr>
            </w:pPr>
            <w:r>
              <w:rPr>
                <w:lang w:val="en-US"/>
              </w:rPr>
              <w:t>researchers.</w:t>
            </w:r>
          </w:p>
        </w:tc>
      </w:tr>
      <w:tr w:rsidR="00C541E3" w:rsidRPr="007968F2" w14:paraId="6AB79D99" w14:textId="77777777" w:rsidTr="00DD0D59">
        <w:trPr>
          <w:cantSplit/>
        </w:trPr>
        <w:tc>
          <w:tcPr>
            <w:tcW w:w="1985" w:type="dxa"/>
          </w:tcPr>
          <w:p w14:paraId="6338D40B" w14:textId="77777777" w:rsidR="00C541E3" w:rsidRDefault="00C541E3" w:rsidP="00C541E3">
            <w:pPr>
              <w:pStyle w:val="TableText"/>
              <w:rPr>
                <w:lang w:val="en-US"/>
              </w:rPr>
            </w:pPr>
          </w:p>
        </w:tc>
        <w:tc>
          <w:tcPr>
            <w:tcW w:w="2464" w:type="dxa"/>
          </w:tcPr>
          <w:p w14:paraId="162B8F3A" w14:textId="77777777" w:rsidR="00C541E3" w:rsidRDefault="00C541E3" w:rsidP="00C541E3">
            <w:pPr>
              <w:pStyle w:val="TableText"/>
              <w:rPr>
                <w:lang w:val="en-US"/>
              </w:rPr>
            </w:pPr>
            <w:r>
              <w:rPr>
                <w:lang w:val="en-US"/>
              </w:rPr>
              <w:t>Equipment and vessels</w:t>
            </w:r>
          </w:p>
        </w:tc>
        <w:tc>
          <w:tcPr>
            <w:tcW w:w="4577" w:type="dxa"/>
          </w:tcPr>
          <w:p w14:paraId="202266C2" w14:textId="77777777" w:rsidR="00C541E3" w:rsidRDefault="00C541E3" w:rsidP="00C541E3">
            <w:pPr>
              <w:pStyle w:val="TableBullet1"/>
              <w:rPr>
                <w:lang w:val="en-US"/>
              </w:rPr>
            </w:pPr>
            <w:r>
              <w:rPr>
                <w:lang w:val="en-US"/>
              </w:rPr>
              <w:t>boats</w:t>
            </w:r>
          </w:p>
          <w:p w14:paraId="62CCED47" w14:textId="77777777" w:rsidR="00C541E3" w:rsidRPr="007968F2" w:rsidRDefault="00C541E3" w:rsidP="00C541E3">
            <w:pPr>
              <w:pStyle w:val="TableBullet1"/>
              <w:rPr>
                <w:lang w:val="en-US"/>
              </w:rPr>
            </w:pPr>
            <w:r>
              <w:rPr>
                <w:lang w:val="en-US"/>
              </w:rPr>
              <w:t>trucks.</w:t>
            </w:r>
          </w:p>
        </w:tc>
      </w:tr>
      <w:tr w:rsidR="00C541E3" w:rsidRPr="007968F2" w14:paraId="52D82C6E" w14:textId="77777777" w:rsidTr="00DD0D59">
        <w:trPr>
          <w:cantSplit/>
        </w:trPr>
        <w:tc>
          <w:tcPr>
            <w:tcW w:w="1985" w:type="dxa"/>
          </w:tcPr>
          <w:p w14:paraId="2125EA80" w14:textId="77777777" w:rsidR="00C541E3" w:rsidRDefault="00C541E3" w:rsidP="00C541E3">
            <w:pPr>
              <w:pStyle w:val="TableText"/>
              <w:rPr>
                <w:lang w:val="en-US"/>
              </w:rPr>
            </w:pPr>
          </w:p>
        </w:tc>
        <w:tc>
          <w:tcPr>
            <w:tcW w:w="2464" w:type="dxa"/>
          </w:tcPr>
          <w:p w14:paraId="46A1E3E7" w14:textId="77777777" w:rsidR="00C541E3" w:rsidRDefault="00C541E3" w:rsidP="00C541E3">
            <w:pPr>
              <w:pStyle w:val="TableText"/>
              <w:rPr>
                <w:lang w:val="en-US"/>
              </w:rPr>
            </w:pPr>
            <w:r>
              <w:rPr>
                <w:lang w:val="en-US"/>
              </w:rPr>
              <w:t>Other animals</w:t>
            </w:r>
          </w:p>
        </w:tc>
        <w:tc>
          <w:tcPr>
            <w:tcW w:w="4577" w:type="dxa"/>
          </w:tcPr>
          <w:p w14:paraId="4BB0DF9F" w14:textId="77777777" w:rsidR="00C541E3" w:rsidRDefault="00C541E3" w:rsidP="00C541E3">
            <w:pPr>
              <w:pStyle w:val="TableBullet1"/>
              <w:rPr>
                <w:lang w:val="en-US"/>
              </w:rPr>
            </w:pPr>
            <w:r>
              <w:rPr>
                <w:lang w:val="en-US"/>
              </w:rPr>
              <w:t>vermin</w:t>
            </w:r>
          </w:p>
          <w:p w14:paraId="5B7FB445" w14:textId="77777777" w:rsidR="00C541E3" w:rsidRDefault="00C541E3" w:rsidP="00C541E3">
            <w:pPr>
              <w:pStyle w:val="TableBullet1"/>
              <w:rPr>
                <w:lang w:val="en-US"/>
              </w:rPr>
            </w:pPr>
            <w:r>
              <w:rPr>
                <w:lang w:val="en-US"/>
              </w:rPr>
              <w:t>wild birds</w:t>
            </w:r>
          </w:p>
          <w:p w14:paraId="4D33AF48" w14:textId="77777777" w:rsidR="00C541E3" w:rsidRPr="007968F2" w:rsidRDefault="00C541E3" w:rsidP="00C541E3">
            <w:pPr>
              <w:pStyle w:val="TableBullet1"/>
              <w:rPr>
                <w:lang w:val="en-US"/>
              </w:rPr>
            </w:pPr>
            <w:r>
              <w:rPr>
                <w:lang w:val="en-US"/>
              </w:rPr>
              <w:t>wild fish</w:t>
            </w:r>
            <w:r w:rsidRPr="007968F2">
              <w:rPr>
                <w:lang w:val="en-US"/>
              </w:rPr>
              <w:t>.</w:t>
            </w:r>
          </w:p>
        </w:tc>
      </w:tr>
      <w:tr w:rsidR="00C541E3" w:rsidRPr="007968F2" w14:paraId="6BACC15E" w14:textId="77777777" w:rsidTr="00DD0D59">
        <w:trPr>
          <w:cantSplit/>
        </w:trPr>
        <w:tc>
          <w:tcPr>
            <w:tcW w:w="1985" w:type="dxa"/>
          </w:tcPr>
          <w:p w14:paraId="4A2D588B" w14:textId="77777777" w:rsidR="00C541E3" w:rsidRDefault="00C541E3" w:rsidP="00C541E3">
            <w:pPr>
              <w:pStyle w:val="TableText"/>
              <w:rPr>
                <w:lang w:val="en-US"/>
              </w:rPr>
            </w:pPr>
            <w:r>
              <w:rPr>
                <w:lang w:val="en-US"/>
              </w:rPr>
              <w:t>Internal</w:t>
            </w:r>
          </w:p>
        </w:tc>
        <w:tc>
          <w:tcPr>
            <w:tcW w:w="2464" w:type="dxa"/>
          </w:tcPr>
          <w:p w14:paraId="48AAAB81" w14:textId="77777777" w:rsidR="00C541E3" w:rsidRDefault="00C541E3" w:rsidP="00C541E3">
            <w:pPr>
              <w:pStyle w:val="TableText"/>
              <w:rPr>
                <w:lang w:val="en-US"/>
              </w:rPr>
            </w:pPr>
            <w:r>
              <w:rPr>
                <w:lang w:val="en-US"/>
              </w:rPr>
              <w:t>Stock</w:t>
            </w:r>
          </w:p>
        </w:tc>
        <w:tc>
          <w:tcPr>
            <w:tcW w:w="4577" w:type="dxa"/>
          </w:tcPr>
          <w:p w14:paraId="568259FD" w14:textId="77777777" w:rsidR="00C541E3" w:rsidRDefault="00C541E3" w:rsidP="00C541E3">
            <w:pPr>
              <w:pStyle w:val="TableBullet1"/>
              <w:rPr>
                <w:lang w:val="en-US"/>
              </w:rPr>
            </w:pPr>
            <w:r>
              <w:rPr>
                <w:lang w:val="en-US"/>
              </w:rPr>
              <w:t>movement of fish between sites and sea-cages</w:t>
            </w:r>
          </w:p>
          <w:p w14:paraId="61C32EDA" w14:textId="77777777" w:rsidR="00C541E3" w:rsidRDefault="00C541E3" w:rsidP="00C541E3">
            <w:pPr>
              <w:pStyle w:val="TableBullet1"/>
              <w:rPr>
                <w:lang w:val="en-US"/>
              </w:rPr>
            </w:pPr>
            <w:r>
              <w:rPr>
                <w:lang w:val="en-US"/>
              </w:rPr>
              <w:t>dead fish</w:t>
            </w:r>
          </w:p>
          <w:p w14:paraId="17E94946" w14:textId="77777777" w:rsidR="00C541E3" w:rsidRPr="007968F2" w:rsidRDefault="00C541E3" w:rsidP="00C541E3">
            <w:pPr>
              <w:pStyle w:val="TableBullet1"/>
              <w:rPr>
                <w:lang w:val="en-US"/>
              </w:rPr>
            </w:pPr>
            <w:r>
              <w:rPr>
                <w:lang w:val="en-US"/>
              </w:rPr>
              <w:t>escaped fish.</w:t>
            </w:r>
          </w:p>
        </w:tc>
      </w:tr>
      <w:tr w:rsidR="00C541E3" w:rsidRPr="007968F2" w14:paraId="5AEC4A73" w14:textId="77777777" w:rsidTr="00DD0D59">
        <w:trPr>
          <w:cantSplit/>
        </w:trPr>
        <w:tc>
          <w:tcPr>
            <w:tcW w:w="1985" w:type="dxa"/>
          </w:tcPr>
          <w:p w14:paraId="5D83232A" w14:textId="77777777" w:rsidR="00C541E3" w:rsidRDefault="00C541E3" w:rsidP="00C541E3">
            <w:pPr>
              <w:pStyle w:val="TableText"/>
              <w:rPr>
                <w:lang w:val="en-US"/>
              </w:rPr>
            </w:pPr>
          </w:p>
        </w:tc>
        <w:tc>
          <w:tcPr>
            <w:tcW w:w="2464" w:type="dxa"/>
          </w:tcPr>
          <w:p w14:paraId="0AE8F161" w14:textId="77777777" w:rsidR="00C541E3" w:rsidRDefault="00C541E3" w:rsidP="00C541E3">
            <w:pPr>
              <w:pStyle w:val="TableText"/>
              <w:rPr>
                <w:lang w:val="en-US"/>
              </w:rPr>
            </w:pPr>
            <w:r>
              <w:rPr>
                <w:lang w:val="en-US"/>
              </w:rPr>
              <w:t>Water (and aerosols)</w:t>
            </w:r>
          </w:p>
        </w:tc>
        <w:tc>
          <w:tcPr>
            <w:tcW w:w="4577" w:type="dxa"/>
          </w:tcPr>
          <w:p w14:paraId="2580D807" w14:textId="77777777" w:rsidR="00C541E3" w:rsidRPr="007968F2" w:rsidRDefault="00C541E3" w:rsidP="00C541E3">
            <w:pPr>
              <w:pStyle w:val="TableBullet1"/>
              <w:rPr>
                <w:lang w:val="en-US"/>
              </w:rPr>
            </w:pPr>
            <w:r>
              <w:rPr>
                <w:lang w:val="en-US"/>
              </w:rPr>
              <w:t>proximity of sea-cages to land base and to one another.</w:t>
            </w:r>
          </w:p>
        </w:tc>
      </w:tr>
      <w:tr w:rsidR="00C541E3" w:rsidRPr="007968F2" w14:paraId="3F6702B4" w14:textId="77777777" w:rsidTr="00DD0D59">
        <w:trPr>
          <w:cantSplit/>
        </w:trPr>
        <w:tc>
          <w:tcPr>
            <w:tcW w:w="1985" w:type="dxa"/>
          </w:tcPr>
          <w:p w14:paraId="35F109AD" w14:textId="77777777" w:rsidR="00C541E3" w:rsidRDefault="00C541E3" w:rsidP="00C541E3">
            <w:pPr>
              <w:pStyle w:val="TableText"/>
              <w:rPr>
                <w:lang w:val="en-US"/>
              </w:rPr>
            </w:pPr>
          </w:p>
        </w:tc>
        <w:tc>
          <w:tcPr>
            <w:tcW w:w="2464" w:type="dxa"/>
          </w:tcPr>
          <w:p w14:paraId="7B0CFAE6" w14:textId="77777777" w:rsidR="00C541E3" w:rsidRDefault="00C541E3" w:rsidP="00C541E3">
            <w:pPr>
              <w:pStyle w:val="TableText"/>
              <w:rPr>
                <w:lang w:val="en-US"/>
              </w:rPr>
            </w:pPr>
            <w:r>
              <w:rPr>
                <w:lang w:val="en-US"/>
              </w:rPr>
              <w:t>Feed</w:t>
            </w:r>
          </w:p>
        </w:tc>
        <w:tc>
          <w:tcPr>
            <w:tcW w:w="4577" w:type="dxa"/>
          </w:tcPr>
          <w:p w14:paraId="3C024D94" w14:textId="77777777" w:rsidR="00C541E3" w:rsidRPr="007968F2" w:rsidRDefault="00C541E3" w:rsidP="00C541E3">
            <w:pPr>
              <w:pStyle w:val="TableBullet1"/>
              <w:rPr>
                <w:lang w:val="en-US"/>
              </w:rPr>
            </w:pPr>
            <w:r>
              <w:rPr>
                <w:lang w:val="en-US"/>
              </w:rPr>
              <w:t xml:space="preserve">as above for entry level. </w:t>
            </w:r>
          </w:p>
        </w:tc>
      </w:tr>
      <w:tr w:rsidR="00C541E3" w:rsidRPr="007968F2" w14:paraId="77249871" w14:textId="77777777" w:rsidTr="00DD0D59">
        <w:trPr>
          <w:cantSplit/>
        </w:trPr>
        <w:tc>
          <w:tcPr>
            <w:tcW w:w="1985" w:type="dxa"/>
          </w:tcPr>
          <w:p w14:paraId="6DDF885B" w14:textId="77777777" w:rsidR="00C541E3" w:rsidRDefault="00C541E3" w:rsidP="00C541E3">
            <w:pPr>
              <w:pStyle w:val="TableText"/>
              <w:rPr>
                <w:lang w:val="en-US"/>
              </w:rPr>
            </w:pPr>
          </w:p>
        </w:tc>
        <w:tc>
          <w:tcPr>
            <w:tcW w:w="2464" w:type="dxa"/>
          </w:tcPr>
          <w:p w14:paraId="337F0A83" w14:textId="77777777" w:rsidR="00C541E3" w:rsidRDefault="00C541E3" w:rsidP="00C541E3">
            <w:pPr>
              <w:pStyle w:val="TableText"/>
              <w:rPr>
                <w:lang w:val="en-US"/>
              </w:rPr>
            </w:pPr>
            <w:r>
              <w:rPr>
                <w:lang w:val="en-US"/>
              </w:rPr>
              <w:t>People</w:t>
            </w:r>
          </w:p>
        </w:tc>
        <w:tc>
          <w:tcPr>
            <w:tcW w:w="4577" w:type="dxa"/>
          </w:tcPr>
          <w:p w14:paraId="2BC31C62" w14:textId="77777777" w:rsidR="00C541E3" w:rsidRPr="007968F2" w:rsidRDefault="00C541E3" w:rsidP="00C541E3">
            <w:pPr>
              <w:pStyle w:val="TableBullet1"/>
              <w:rPr>
                <w:lang w:val="en-US"/>
              </w:rPr>
            </w:pPr>
            <w:r>
              <w:rPr>
                <w:lang w:val="en-US"/>
              </w:rPr>
              <w:t>as above for entry level.</w:t>
            </w:r>
          </w:p>
        </w:tc>
      </w:tr>
      <w:tr w:rsidR="00C541E3" w:rsidRPr="007968F2" w14:paraId="341A1607" w14:textId="77777777" w:rsidTr="00DD0D59">
        <w:trPr>
          <w:cantSplit/>
        </w:trPr>
        <w:tc>
          <w:tcPr>
            <w:tcW w:w="1985" w:type="dxa"/>
          </w:tcPr>
          <w:p w14:paraId="51F913C5" w14:textId="77777777" w:rsidR="00C541E3" w:rsidRDefault="00C541E3" w:rsidP="00C541E3">
            <w:pPr>
              <w:pStyle w:val="TableText"/>
              <w:rPr>
                <w:lang w:val="en-US"/>
              </w:rPr>
            </w:pPr>
          </w:p>
        </w:tc>
        <w:tc>
          <w:tcPr>
            <w:tcW w:w="2464" w:type="dxa"/>
          </w:tcPr>
          <w:p w14:paraId="5B785BFC" w14:textId="77777777" w:rsidR="00C541E3" w:rsidRDefault="00C541E3" w:rsidP="00C541E3">
            <w:pPr>
              <w:pStyle w:val="TableText"/>
              <w:rPr>
                <w:lang w:val="en-US"/>
              </w:rPr>
            </w:pPr>
            <w:r>
              <w:rPr>
                <w:lang w:val="en-US"/>
              </w:rPr>
              <w:t>Equipment and vessels</w:t>
            </w:r>
          </w:p>
        </w:tc>
        <w:tc>
          <w:tcPr>
            <w:tcW w:w="4577" w:type="dxa"/>
          </w:tcPr>
          <w:p w14:paraId="336DB035" w14:textId="77777777" w:rsidR="00C541E3" w:rsidRDefault="00C541E3" w:rsidP="00C541E3">
            <w:pPr>
              <w:pStyle w:val="TableBullet1"/>
              <w:rPr>
                <w:lang w:val="en-US"/>
              </w:rPr>
            </w:pPr>
            <w:r>
              <w:rPr>
                <w:lang w:val="en-US"/>
              </w:rPr>
              <w:t>nets</w:t>
            </w:r>
          </w:p>
          <w:p w14:paraId="120DBD0B" w14:textId="77777777" w:rsidR="00C541E3" w:rsidRPr="007968F2" w:rsidRDefault="00C541E3" w:rsidP="00C541E3">
            <w:pPr>
              <w:pStyle w:val="TableBullet1"/>
              <w:rPr>
                <w:lang w:val="en-US"/>
              </w:rPr>
            </w:pPr>
            <w:r>
              <w:rPr>
                <w:lang w:val="en-US"/>
              </w:rPr>
              <w:t>sea-cages.</w:t>
            </w:r>
          </w:p>
        </w:tc>
      </w:tr>
      <w:tr w:rsidR="00C541E3" w:rsidRPr="007968F2" w14:paraId="4B510543" w14:textId="77777777" w:rsidTr="00DD0D59">
        <w:trPr>
          <w:cantSplit/>
        </w:trPr>
        <w:tc>
          <w:tcPr>
            <w:tcW w:w="1985" w:type="dxa"/>
          </w:tcPr>
          <w:p w14:paraId="67CBEBDF" w14:textId="77777777" w:rsidR="00C541E3" w:rsidRDefault="00C541E3" w:rsidP="00C541E3">
            <w:pPr>
              <w:pStyle w:val="TableText"/>
              <w:rPr>
                <w:lang w:val="en-US"/>
              </w:rPr>
            </w:pPr>
          </w:p>
        </w:tc>
        <w:tc>
          <w:tcPr>
            <w:tcW w:w="2464" w:type="dxa"/>
          </w:tcPr>
          <w:p w14:paraId="1524C858" w14:textId="77777777" w:rsidR="00C541E3" w:rsidRDefault="00C541E3" w:rsidP="00C541E3">
            <w:pPr>
              <w:pStyle w:val="TableText"/>
              <w:rPr>
                <w:lang w:val="en-US"/>
              </w:rPr>
            </w:pPr>
            <w:r>
              <w:rPr>
                <w:lang w:val="en-US"/>
              </w:rPr>
              <w:t>Other animals</w:t>
            </w:r>
          </w:p>
        </w:tc>
        <w:tc>
          <w:tcPr>
            <w:tcW w:w="4577" w:type="dxa"/>
          </w:tcPr>
          <w:p w14:paraId="3F2694E3" w14:textId="77777777" w:rsidR="00C541E3" w:rsidRDefault="00C541E3" w:rsidP="00C541E3">
            <w:pPr>
              <w:pStyle w:val="TableBullet1"/>
              <w:rPr>
                <w:lang w:val="en-US"/>
              </w:rPr>
            </w:pPr>
            <w:r>
              <w:rPr>
                <w:lang w:val="en-US"/>
              </w:rPr>
              <w:t>vermin</w:t>
            </w:r>
          </w:p>
          <w:p w14:paraId="462A95CA" w14:textId="77777777" w:rsidR="00C541E3" w:rsidRDefault="00C541E3" w:rsidP="00C541E3">
            <w:pPr>
              <w:pStyle w:val="TableBullet1"/>
              <w:rPr>
                <w:lang w:val="en-US"/>
              </w:rPr>
            </w:pPr>
            <w:r>
              <w:rPr>
                <w:lang w:val="en-US"/>
              </w:rPr>
              <w:t>wild birds</w:t>
            </w:r>
          </w:p>
          <w:p w14:paraId="6AC1519A" w14:textId="77777777" w:rsidR="00C541E3" w:rsidRDefault="00C541E3" w:rsidP="00C541E3">
            <w:pPr>
              <w:pStyle w:val="TableBullet1"/>
              <w:rPr>
                <w:lang w:val="en-US"/>
              </w:rPr>
            </w:pPr>
            <w:r>
              <w:rPr>
                <w:lang w:val="en-US"/>
              </w:rPr>
              <w:t>wild fish</w:t>
            </w:r>
          </w:p>
          <w:p w14:paraId="15647E61" w14:textId="77777777" w:rsidR="00C541E3" w:rsidRPr="007968F2" w:rsidRDefault="00C541E3" w:rsidP="00C541E3">
            <w:pPr>
              <w:pStyle w:val="TableBullet1"/>
              <w:rPr>
                <w:lang w:val="en-US"/>
              </w:rPr>
            </w:pPr>
            <w:r>
              <w:rPr>
                <w:lang w:val="en-US"/>
              </w:rPr>
              <w:t>dislodged biofouling.</w:t>
            </w:r>
          </w:p>
        </w:tc>
      </w:tr>
      <w:tr w:rsidR="00C541E3" w14:paraId="30A48E1E" w14:textId="77777777" w:rsidTr="00DD0D59">
        <w:trPr>
          <w:cantSplit/>
        </w:trPr>
        <w:tc>
          <w:tcPr>
            <w:tcW w:w="1985" w:type="dxa"/>
          </w:tcPr>
          <w:p w14:paraId="7E43B3C0" w14:textId="77777777" w:rsidR="00C541E3" w:rsidRDefault="00C541E3" w:rsidP="00C541E3">
            <w:pPr>
              <w:pStyle w:val="TableText"/>
              <w:rPr>
                <w:lang w:val="en-US"/>
              </w:rPr>
            </w:pPr>
            <w:r>
              <w:rPr>
                <w:lang w:val="en-US"/>
              </w:rPr>
              <w:t>Exit</w:t>
            </w:r>
          </w:p>
        </w:tc>
        <w:tc>
          <w:tcPr>
            <w:tcW w:w="2464" w:type="dxa"/>
          </w:tcPr>
          <w:p w14:paraId="0653D9D8" w14:textId="77777777" w:rsidR="00C541E3" w:rsidRDefault="00C541E3" w:rsidP="00C541E3">
            <w:pPr>
              <w:pStyle w:val="TableText"/>
              <w:rPr>
                <w:lang w:val="en-US"/>
              </w:rPr>
            </w:pPr>
            <w:r>
              <w:rPr>
                <w:lang w:val="en-US"/>
              </w:rPr>
              <w:t>Stock</w:t>
            </w:r>
          </w:p>
        </w:tc>
        <w:tc>
          <w:tcPr>
            <w:tcW w:w="4577" w:type="dxa"/>
          </w:tcPr>
          <w:p w14:paraId="59D8E824" w14:textId="77777777" w:rsidR="00C541E3" w:rsidRDefault="00C541E3" w:rsidP="00C541E3">
            <w:pPr>
              <w:pStyle w:val="TableBullet1"/>
              <w:rPr>
                <w:lang w:val="en-US"/>
              </w:rPr>
            </w:pPr>
            <w:r>
              <w:rPr>
                <w:lang w:val="en-US"/>
              </w:rPr>
              <w:t>dead stock</w:t>
            </w:r>
          </w:p>
          <w:p w14:paraId="714EA184" w14:textId="77777777" w:rsidR="00C541E3" w:rsidRDefault="00C541E3" w:rsidP="00C541E3">
            <w:pPr>
              <w:pStyle w:val="TableBullet1"/>
              <w:rPr>
                <w:lang w:val="en-US"/>
              </w:rPr>
            </w:pPr>
            <w:r>
              <w:rPr>
                <w:lang w:val="en-US"/>
              </w:rPr>
              <w:t>movement of product off site (for example for processing)</w:t>
            </w:r>
          </w:p>
          <w:p w14:paraId="70972921" w14:textId="77777777" w:rsidR="00C541E3" w:rsidRDefault="00C541E3" w:rsidP="00C541E3">
            <w:pPr>
              <w:pStyle w:val="TableBullet1"/>
              <w:rPr>
                <w:lang w:val="en-US"/>
              </w:rPr>
            </w:pPr>
            <w:r>
              <w:rPr>
                <w:lang w:val="en-US"/>
              </w:rPr>
              <w:t>discarded product</w:t>
            </w:r>
          </w:p>
          <w:p w14:paraId="7211D1A5" w14:textId="77777777" w:rsidR="00C541E3" w:rsidRDefault="00C541E3" w:rsidP="00C541E3">
            <w:pPr>
              <w:pStyle w:val="TableBullet1"/>
              <w:rPr>
                <w:lang w:val="en-US"/>
              </w:rPr>
            </w:pPr>
            <w:r>
              <w:rPr>
                <w:lang w:val="en-US"/>
              </w:rPr>
              <w:t>processing wastes.</w:t>
            </w:r>
          </w:p>
        </w:tc>
      </w:tr>
      <w:tr w:rsidR="00C541E3" w14:paraId="61E56AE0" w14:textId="77777777" w:rsidTr="00DD0D59">
        <w:trPr>
          <w:cantSplit/>
        </w:trPr>
        <w:tc>
          <w:tcPr>
            <w:tcW w:w="1985" w:type="dxa"/>
          </w:tcPr>
          <w:p w14:paraId="33ECF362" w14:textId="77777777" w:rsidR="00C541E3" w:rsidRDefault="00C541E3" w:rsidP="00C541E3">
            <w:pPr>
              <w:pStyle w:val="TableText"/>
              <w:rPr>
                <w:lang w:val="en-US"/>
              </w:rPr>
            </w:pPr>
          </w:p>
        </w:tc>
        <w:tc>
          <w:tcPr>
            <w:tcW w:w="2464" w:type="dxa"/>
          </w:tcPr>
          <w:p w14:paraId="2441D251" w14:textId="77777777" w:rsidR="00C541E3" w:rsidRDefault="00C541E3" w:rsidP="00C541E3">
            <w:pPr>
              <w:pStyle w:val="TableText"/>
              <w:rPr>
                <w:lang w:val="en-US"/>
              </w:rPr>
            </w:pPr>
            <w:r>
              <w:rPr>
                <w:lang w:val="en-US"/>
              </w:rPr>
              <w:t xml:space="preserve">Water </w:t>
            </w:r>
          </w:p>
        </w:tc>
        <w:tc>
          <w:tcPr>
            <w:tcW w:w="4577" w:type="dxa"/>
          </w:tcPr>
          <w:p w14:paraId="0C2E2D7E" w14:textId="77777777" w:rsidR="00C541E3" w:rsidRDefault="00C541E3" w:rsidP="00C541E3">
            <w:pPr>
              <w:pStyle w:val="TableBullet1"/>
              <w:rPr>
                <w:lang w:val="en-US"/>
              </w:rPr>
            </w:pPr>
            <w:r>
              <w:rPr>
                <w:lang w:val="en-US"/>
              </w:rPr>
              <w:t>wastewater</w:t>
            </w:r>
          </w:p>
          <w:p w14:paraId="6293F9DC" w14:textId="77777777" w:rsidR="00C541E3" w:rsidRDefault="00C541E3" w:rsidP="00C541E3">
            <w:pPr>
              <w:pStyle w:val="TableBullet1"/>
              <w:rPr>
                <w:lang w:val="en-US"/>
              </w:rPr>
            </w:pPr>
            <w:r>
              <w:rPr>
                <w:lang w:val="en-US"/>
              </w:rPr>
              <w:t>processing water.</w:t>
            </w:r>
          </w:p>
        </w:tc>
      </w:tr>
      <w:tr w:rsidR="00C541E3" w14:paraId="48B108C1" w14:textId="77777777" w:rsidTr="00DD0D59">
        <w:trPr>
          <w:cantSplit/>
        </w:trPr>
        <w:tc>
          <w:tcPr>
            <w:tcW w:w="1985" w:type="dxa"/>
          </w:tcPr>
          <w:p w14:paraId="3941FA2D" w14:textId="77777777" w:rsidR="00C541E3" w:rsidRDefault="00C541E3" w:rsidP="00C541E3">
            <w:pPr>
              <w:pStyle w:val="TableText"/>
              <w:rPr>
                <w:lang w:val="en-US"/>
              </w:rPr>
            </w:pPr>
          </w:p>
        </w:tc>
        <w:tc>
          <w:tcPr>
            <w:tcW w:w="2464" w:type="dxa"/>
          </w:tcPr>
          <w:p w14:paraId="33277248" w14:textId="77777777" w:rsidR="00C541E3" w:rsidRDefault="00C541E3" w:rsidP="00C541E3">
            <w:pPr>
              <w:pStyle w:val="TableText"/>
              <w:rPr>
                <w:lang w:val="en-US"/>
              </w:rPr>
            </w:pPr>
            <w:r>
              <w:rPr>
                <w:lang w:val="en-US"/>
              </w:rPr>
              <w:t>Feed</w:t>
            </w:r>
          </w:p>
        </w:tc>
        <w:tc>
          <w:tcPr>
            <w:tcW w:w="4577" w:type="dxa"/>
          </w:tcPr>
          <w:p w14:paraId="0B57F725" w14:textId="77777777" w:rsidR="00C541E3" w:rsidRDefault="00C541E3" w:rsidP="00C541E3">
            <w:pPr>
              <w:pStyle w:val="TableBullet1"/>
              <w:rPr>
                <w:lang w:val="en-US"/>
              </w:rPr>
            </w:pPr>
            <w:r>
              <w:rPr>
                <w:lang w:val="en-US"/>
              </w:rPr>
              <w:t>discarded feed.</w:t>
            </w:r>
          </w:p>
        </w:tc>
      </w:tr>
      <w:tr w:rsidR="00C541E3" w14:paraId="08A4779E" w14:textId="77777777" w:rsidTr="00DD0D59">
        <w:trPr>
          <w:cantSplit/>
        </w:trPr>
        <w:tc>
          <w:tcPr>
            <w:tcW w:w="1985" w:type="dxa"/>
          </w:tcPr>
          <w:p w14:paraId="4AA9A470" w14:textId="77777777" w:rsidR="00C541E3" w:rsidRDefault="00C541E3" w:rsidP="00C541E3">
            <w:pPr>
              <w:pStyle w:val="TableText"/>
              <w:rPr>
                <w:lang w:val="en-US"/>
              </w:rPr>
            </w:pPr>
            <w:r>
              <w:rPr>
                <w:lang w:val="en-US"/>
              </w:rPr>
              <w:t>Exit</w:t>
            </w:r>
          </w:p>
        </w:tc>
        <w:tc>
          <w:tcPr>
            <w:tcW w:w="2464" w:type="dxa"/>
          </w:tcPr>
          <w:p w14:paraId="69162BBC" w14:textId="77777777" w:rsidR="00C541E3" w:rsidRDefault="00C541E3" w:rsidP="00C541E3">
            <w:pPr>
              <w:pStyle w:val="TableText"/>
              <w:rPr>
                <w:lang w:val="en-US"/>
              </w:rPr>
            </w:pPr>
            <w:r>
              <w:rPr>
                <w:lang w:val="en-US"/>
              </w:rPr>
              <w:t>People</w:t>
            </w:r>
          </w:p>
        </w:tc>
        <w:tc>
          <w:tcPr>
            <w:tcW w:w="4577" w:type="dxa"/>
          </w:tcPr>
          <w:p w14:paraId="1298BD57" w14:textId="77777777" w:rsidR="00C541E3" w:rsidRDefault="00C541E3" w:rsidP="00C541E3">
            <w:pPr>
              <w:pStyle w:val="TableBullet1"/>
              <w:rPr>
                <w:lang w:val="en-US"/>
              </w:rPr>
            </w:pPr>
            <w:r>
              <w:rPr>
                <w:lang w:val="en-US"/>
              </w:rPr>
              <w:t>as above for entry and internal levels.</w:t>
            </w:r>
          </w:p>
        </w:tc>
      </w:tr>
      <w:tr w:rsidR="00C541E3" w14:paraId="7D450A8D" w14:textId="77777777" w:rsidTr="00DD0D59">
        <w:trPr>
          <w:cantSplit/>
        </w:trPr>
        <w:tc>
          <w:tcPr>
            <w:tcW w:w="1985" w:type="dxa"/>
          </w:tcPr>
          <w:p w14:paraId="288DA70A" w14:textId="77777777" w:rsidR="00C541E3" w:rsidRDefault="00C541E3" w:rsidP="00C541E3">
            <w:pPr>
              <w:pStyle w:val="TableText"/>
              <w:rPr>
                <w:lang w:val="en-US"/>
              </w:rPr>
            </w:pPr>
          </w:p>
        </w:tc>
        <w:tc>
          <w:tcPr>
            <w:tcW w:w="2464" w:type="dxa"/>
          </w:tcPr>
          <w:p w14:paraId="5D4DFEC7" w14:textId="77777777" w:rsidR="00C541E3" w:rsidRDefault="00C541E3" w:rsidP="00C541E3">
            <w:pPr>
              <w:pStyle w:val="TableText"/>
              <w:rPr>
                <w:lang w:val="en-US"/>
              </w:rPr>
            </w:pPr>
            <w:r>
              <w:rPr>
                <w:lang w:val="en-US"/>
              </w:rPr>
              <w:t>Equipment and vessels</w:t>
            </w:r>
          </w:p>
        </w:tc>
        <w:tc>
          <w:tcPr>
            <w:tcW w:w="4577" w:type="dxa"/>
          </w:tcPr>
          <w:p w14:paraId="1433F176" w14:textId="77777777" w:rsidR="00C541E3" w:rsidRDefault="00C541E3" w:rsidP="00C541E3">
            <w:pPr>
              <w:pStyle w:val="TableBullet1"/>
              <w:rPr>
                <w:lang w:val="en-US"/>
              </w:rPr>
            </w:pPr>
            <w:r>
              <w:rPr>
                <w:lang w:val="en-US"/>
              </w:rPr>
              <w:t xml:space="preserve">boats </w:t>
            </w:r>
          </w:p>
          <w:p w14:paraId="27C2F530" w14:textId="77777777" w:rsidR="00C541E3" w:rsidRDefault="00C541E3" w:rsidP="00C541E3">
            <w:pPr>
              <w:pStyle w:val="TableBullet1"/>
              <w:rPr>
                <w:lang w:val="en-US"/>
              </w:rPr>
            </w:pPr>
            <w:r>
              <w:rPr>
                <w:lang w:val="en-US"/>
              </w:rPr>
              <w:t>trucks.</w:t>
            </w:r>
          </w:p>
        </w:tc>
      </w:tr>
      <w:tr w:rsidR="00C541E3" w14:paraId="57D6F611" w14:textId="77777777" w:rsidTr="00DD0D59">
        <w:trPr>
          <w:cantSplit/>
        </w:trPr>
        <w:tc>
          <w:tcPr>
            <w:tcW w:w="1985" w:type="dxa"/>
          </w:tcPr>
          <w:p w14:paraId="5CB2B470" w14:textId="77777777" w:rsidR="00C541E3" w:rsidRDefault="00C541E3" w:rsidP="00C541E3">
            <w:pPr>
              <w:pStyle w:val="TableText"/>
              <w:rPr>
                <w:lang w:val="en-US"/>
              </w:rPr>
            </w:pPr>
          </w:p>
        </w:tc>
        <w:tc>
          <w:tcPr>
            <w:tcW w:w="2464" w:type="dxa"/>
          </w:tcPr>
          <w:p w14:paraId="4EC11836" w14:textId="77777777" w:rsidR="00C541E3" w:rsidRDefault="00C541E3" w:rsidP="00C541E3">
            <w:pPr>
              <w:pStyle w:val="TableText"/>
              <w:rPr>
                <w:lang w:val="en-US"/>
              </w:rPr>
            </w:pPr>
            <w:r>
              <w:rPr>
                <w:lang w:val="en-US"/>
              </w:rPr>
              <w:t>Other animals</w:t>
            </w:r>
          </w:p>
        </w:tc>
        <w:tc>
          <w:tcPr>
            <w:tcW w:w="4577" w:type="dxa"/>
          </w:tcPr>
          <w:p w14:paraId="60CA9C31" w14:textId="77777777" w:rsidR="00C541E3" w:rsidRDefault="00C541E3" w:rsidP="00C541E3">
            <w:pPr>
              <w:pStyle w:val="TableBullet1"/>
              <w:rPr>
                <w:lang w:val="en-US"/>
              </w:rPr>
            </w:pPr>
            <w:r>
              <w:rPr>
                <w:lang w:val="en-US"/>
              </w:rPr>
              <w:t>as above for internal level.</w:t>
            </w:r>
          </w:p>
        </w:tc>
      </w:tr>
    </w:tbl>
    <w:p w14:paraId="0EBBCA33" w14:textId="22BE782C" w:rsidR="00C541E3" w:rsidRDefault="00C541E3" w:rsidP="00C541E3">
      <w:pPr>
        <w:pStyle w:val="Heading2"/>
      </w:pPr>
      <w:bookmarkStart w:id="14" w:name="_Toc95118365"/>
      <w:r>
        <w:t>What to include in your biosecurity plan?</w:t>
      </w:r>
      <w:bookmarkEnd w:id="14"/>
    </w:p>
    <w:p w14:paraId="0014EF74" w14:textId="1C58475D" w:rsidR="00C541E3" w:rsidRDefault="00C541E3" w:rsidP="00C541E3">
      <w:pPr>
        <w:rPr>
          <w:lang w:eastAsia="ja-JP"/>
        </w:rPr>
      </w:pPr>
      <w:r w:rsidRPr="00C541E3">
        <w:rPr>
          <w:lang w:eastAsia="ja-JP"/>
        </w:rPr>
        <w:t>Your plan should be structured so that staff, external auditors, and government staff can read and understand the plan. Below is a suggested layout and inclusions to help you develop a comprehensive and concise biosecurity plan.</w:t>
      </w:r>
    </w:p>
    <w:p w14:paraId="01B6796E" w14:textId="4B1B5CE9" w:rsidR="00C541E3" w:rsidRPr="00542B33" w:rsidRDefault="00C541E3" w:rsidP="00542B33">
      <w:pPr>
        <w:pStyle w:val="Heading3"/>
      </w:pPr>
      <w:bookmarkStart w:id="15" w:name="_Toc95118366"/>
      <w:r w:rsidRPr="00542B33">
        <w:t>Key contacts</w:t>
      </w:r>
      <w:bookmarkEnd w:id="15"/>
    </w:p>
    <w:p w14:paraId="152B71E8" w14:textId="0E9027D5" w:rsidR="00C541E3" w:rsidRPr="00C541E3" w:rsidRDefault="00C541E3" w:rsidP="00C541E3">
      <w:pPr>
        <w:pStyle w:val="BoxHeading"/>
        <w:rPr>
          <w:lang w:eastAsia="ja-JP"/>
        </w:rPr>
      </w:pPr>
      <w:r>
        <w:rPr>
          <w:noProof/>
          <w:lang w:eastAsia="en-AU"/>
        </w:rPr>
        <w:drawing>
          <wp:anchor distT="0" distB="0" distL="114300" distR="114300" simplePos="0" relativeHeight="251658240" behindDoc="0" locked="0" layoutInCell="1" allowOverlap="1" wp14:anchorId="4B54DBC3" wp14:editId="5CA19308">
            <wp:simplePos x="0" y="0"/>
            <wp:positionH relativeFrom="margin">
              <wp:posOffset>4445</wp:posOffset>
            </wp:positionH>
            <wp:positionV relativeFrom="page">
              <wp:posOffset>2419350</wp:posOffset>
            </wp:positionV>
            <wp:extent cx="647700" cy="647700"/>
            <wp:effectExtent l="0" t="0" r="0" b="0"/>
            <wp:wrapSquare wrapText="bothSides"/>
            <wp:docPr id="1" name="Graphic 1" descr="Paper icon indicates supporting details and other information to include in your farm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aper icon indicates supporting details and other information to include in your farm biosecurity plan."/>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C541E3">
        <w:rPr>
          <w:lang w:eastAsia="ja-JP"/>
        </w:rPr>
        <w:t xml:space="preserve">Document key details for internal and external contacts relevant to farm management, </w:t>
      </w:r>
      <w:proofErr w:type="gramStart"/>
      <w:r w:rsidRPr="00C541E3">
        <w:rPr>
          <w:lang w:eastAsia="ja-JP"/>
        </w:rPr>
        <w:t>biosecurity</w:t>
      </w:r>
      <w:proofErr w:type="gramEnd"/>
      <w:r w:rsidRPr="00C541E3">
        <w:rPr>
          <w:lang w:eastAsia="ja-JP"/>
        </w:rPr>
        <w:t xml:space="preserve"> and stock health.</w:t>
      </w:r>
    </w:p>
    <w:p w14:paraId="584CE66E" w14:textId="77777777" w:rsidR="00655706" w:rsidRDefault="00655706" w:rsidP="00655706">
      <w:pPr>
        <w:rPr>
          <w:lang w:eastAsia="ja-JP"/>
        </w:rPr>
      </w:pPr>
      <w:r>
        <w:rPr>
          <w:lang w:eastAsia="ja-JP"/>
        </w:rPr>
        <w:t>Include the phone number and email addresses of relevant contacts including:</w:t>
      </w:r>
    </w:p>
    <w:p w14:paraId="1930F1E4" w14:textId="74C37CDD" w:rsidR="00655706" w:rsidRDefault="00655706" w:rsidP="00DD1E39">
      <w:pPr>
        <w:pStyle w:val="ListBullet"/>
        <w:rPr>
          <w:lang w:eastAsia="ja-JP"/>
        </w:rPr>
      </w:pPr>
      <w:r>
        <w:rPr>
          <w:lang w:eastAsia="ja-JP"/>
        </w:rPr>
        <w:t>company manager, farm manager and specific area managers (for example, feed manager, health manager and health technician)</w:t>
      </w:r>
    </w:p>
    <w:p w14:paraId="05BC68D6" w14:textId="55320831" w:rsidR="00655706" w:rsidRDefault="00655706" w:rsidP="00DD1E39">
      <w:pPr>
        <w:pStyle w:val="ListBullet"/>
        <w:rPr>
          <w:lang w:eastAsia="ja-JP"/>
        </w:rPr>
      </w:pPr>
      <w:r>
        <w:rPr>
          <w:lang w:eastAsia="ja-JP"/>
        </w:rPr>
        <w:t>consulting veterinarian and/or fish health professionals</w:t>
      </w:r>
    </w:p>
    <w:p w14:paraId="280E8547" w14:textId="3D6D14B0" w:rsidR="00655706" w:rsidRDefault="00655706" w:rsidP="00DD1E39">
      <w:pPr>
        <w:pStyle w:val="ListBullet"/>
        <w:rPr>
          <w:lang w:eastAsia="ja-JP"/>
        </w:rPr>
      </w:pPr>
      <w:r>
        <w:rPr>
          <w:lang w:eastAsia="ja-JP"/>
        </w:rPr>
        <w:t>24-hour Emergency Animal Disease Reporting Hotline (1800 675 888) and any additional state and territory government aquatic animal health contacts</w:t>
      </w:r>
    </w:p>
    <w:p w14:paraId="501BBCB9" w14:textId="7B6B3464" w:rsidR="00655706" w:rsidRDefault="00655706" w:rsidP="00DD1E39">
      <w:pPr>
        <w:pStyle w:val="ListBullet"/>
        <w:rPr>
          <w:lang w:eastAsia="ja-JP"/>
        </w:rPr>
      </w:pPr>
      <w:r>
        <w:rPr>
          <w:lang w:eastAsia="ja-JP"/>
        </w:rPr>
        <w:t>local government/council contacts</w:t>
      </w:r>
    </w:p>
    <w:p w14:paraId="5323ED6E" w14:textId="71D6AF16" w:rsidR="00655706" w:rsidRDefault="00655706" w:rsidP="00DD1E39">
      <w:pPr>
        <w:pStyle w:val="ListBullet"/>
        <w:rPr>
          <w:lang w:eastAsia="ja-JP"/>
        </w:rPr>
      </w:pPr>
      <w:r>
        <w:rPr>
          <w:lang w:eastAsia="ja-JP"/>
        </w:rPr>
        <w:t>laboratory details</w:t>
      </w:r>
    </w:p>
    <w:p w14:paraId="24588834" w14:textId="496F9C80" w:rsidR="00655706" w:rsidRDefault="00655706" w:rsidP="00DD1E39">
      <w:pPr>
        <w:pStyle w:val="ListBullet"/>
        <w:rPr>
          <w:lang w:eastAsia="ja-JP"/>
        </w:rPr>
      </w:pPr>
      <w:r>
        <w:rPr>
          <w:lang w:eastAsia="ja-JP"/>
        </w:rPr>
        <w:t>environmental protection agency</w:t>
      </w:r>
    </w:p>
    <w:p w14:paraId="736DF44D" w14:textId="28C5EA46" w:rsidR="00655706" w:rsidRDefault="00655706" w:rsidP="00DD1E39">
      <w:pPr>
        <w:pStyle w:val="ListBullet"/>
        <w:rPr>
          <w:lang w:eastAsia="ja-JP"/>
        </w:rPr>
      </w:pPr>
      <w:r>
        <w:rPr>
          <w:lang w:eastAsia="ja-JP"/>
        </w:rPr>
        <w:t>port authority</w:t>
      </w:r>
    </w:p>
    <w:p w14:paraId="5C421DC4" w14:textId="1B921811" w:rsidR="00655706" w:rsidRDefault="00655706" w:rsidP="00DD1E39">
      <w:pPr>
        <w:pStyle w:val="ListBullet"/>
        <w:rPr>
          <w:lang w:eastAsia="ja-JP"/>
        </w:rPr>
      </w:pPr>
      <w:r>
        <w:rPr>
          <w:lang w:eastAsia="ja-JP"/>
        </w:rPr>
        <w:t>emergency services</w:t>
      </w:r>
    </w:p>
    <w:p w14:paraId="73C82C23" w14:textId="1B55879E" w:rsidR="00C541E3" w:rsidRDefault="00655706" w:rsidP="00DD1E39">
      <w:pPr>
        <w:pStyle w:val="ListBullet"/>
        <w:rPr>
          <w:lang w:eastAsia="ja-JP"/>
        </w:rPr>
      </w:pPr>
      <w:r>
        <w:rPr>
          <w:lang w:eastAsia="ja-JP"/>
        </w:rPr>
        <w:t>any relevant industry representatives (for example, other nearby aquaculture businesses, peak industry body executive officers and/or association representatives)</w:t>
      </w:r>
    </w:p>
    <w:p w14:paraId="3B406714" w14:textId="52FED216" w:rsidR="00655706" w:rsidRPr="00542B33" w:rsidRDefault="00655706" w:rsidP="00542B33">
      <w:pPr>
        <w:pStyle w:val="Heading3"/>
      </w:pPr>
      <w:bookmarkStart w:id="16" w:name="_Toc95118367"/>
      <w:r w:rsidRPr="00542B33">
        <w:t>Production details</w:t>
      </w:r>
      <w:bookmarkEnd w:id="16"/>
    </w:p>
    <w:p w14:paraId="4BB583AF" w14:textId="2A97CE4B" w:rsidR="00655706" w:rsidRPr="00C541E3" w:rsidRDefault="00655706" w:rsidP="00655706">
      <w:pPr>
        <w:pStyle w:val="BoxHeading"/>
        <w:rPr>
          <w:lang w:eastAsia="ja-JP"/>
        </w:rPr>
      </w:pPr>
      <w:r>
        <w:rPr>
          <w:noProof/>
          <w:lang w:eastAsia="en-AU"/>
        </w:rPr>
        <w:drawing>
          <wp:anchor distT="0" distB="0" distL="114300" distR="114300" simplePos="0" relativeHeight="251660288" behindDoc="0" locked="0" layoutInCell="1" allowOverlap="1" wp14:anchorId="0D89AED6" wp14:editId="22C0B96D">
            <wp:simplePos x="0" y="0"/>
            <wp:positionH relativeFrom="margin">
              <wp:posOffset>4445</wp:posOffset>
            </wp:positionH>
            <wp:positionV relativeFrom="page">
              <wp:posOffset>6705600</wp:posOffset>
            </wp:positionV>
            <wp:extent cx="647700" cy="647700"/>
            <wp:effectExtent l="0" t="0" r="0" b="0"/>
            <wp:wrapSquare wrapText="bothSides"/>
            <wp:docPr id="2" name="Graphic 2" descr="Paper icon indicates supporting details and other information to include in your farm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aper icon indicates supporting details and other information to include in your farm biosecurity plan."/>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655706">
        <w:rPr>
          <w:lang w:eastAsia="ja-JP"/>
        </w:rPr>
        <w:t>Summarise the details of all relevant elements of your enterprise.</w:t>
      </w:r>
    </w:p>
    <w:p w14:paraId="14CE74EE" w14:textId="1CD1CE24" w:rsidR="00655706" w:rsidRDefault="00655706" w:rsidP="00655706">
      <w:pPr>
        <w:rPr>
          <w:lang w:eastAsia="ja-JP"/>
        </w:rPr>
      </w:pPr>
    </w:p>
    <w:p w14:paraId="44DD97BC" w14:textId="77777777" w:rsidR="00655706" w:rsidRDefault="00655706" w:rsidP="00655706">
      <w:pPr>
        <w:rPr>
          <w:lang w:eastAsia="ja-JP"/>
        </w:rPr>
      </w:pPr>
      <w:r>
        <w:rPr>
          <w:lang w:eastAsia="ja-JP"/>
        </w:rPr>
        <w:t xml:space="preserve">Relevant details include: </w:t>
      </w:r>
    </w:p>
    <w:p w14:paraId="0412D959" w14:textId="7B5F250E" w:rsidR="00655706" w:rsidRDefault="00655706" w:rsidP="00DD1E39">
      <w:pPr>
        <w:pStyle w:val="ListBullet"/>
        <w:rPr>
          <w:lang w:eastAsia="ja-JP"/>
        </w:rPr>
      </w:pPr>
      <w:r>
        <w:rPr>
          <w:lang w:eastAsia="ja-JP"/>
        </w:rPr>
        <w:t>the type of enterprise (for example, grow-out enterprise or wild caught ranching)</w:t>
      </w:r>
    </w:p>
    <w:p w14:paraId="6228DAD6" w14:textId="60EDD1A1" w:rsidR="00655706" w:rsidRDefault="00655706" w:rsidP="00DD1E39">
      <w:pPr>
        <w:pStyle w:val="ListBullet"/>
        <w:rPr>
          <w:lang w:eastAsia="ja-JP"/>
        </w:rPr>
      </w:pPr>
      <w:r>
        <w:rPr>
          <w:lang w:eastAsia="ja-JP"/>
        </w:rPr>
        <w:t>the fish species and size(s)</w:t>
      </w:r>
    </w:p>
    <w:p w14:paraId="546023B9" w14:textId="159B45CC" w:rsidR="00655706" w:rsidRDefault="00655706" w:rsidP="00DD1E39">
      <w:pPr>
        <w:pStyle w:val="ListBullet"/>
        <w:rPr>
          <w:lang w:eastAsia="ja-JP"/>
        </w:rPr>
      </w:pPr>
      <w:r>
        <w:rPr>
          <w:lang w:eastAsia="ja-JP"/>
        </w:rPr>
        <w:t>the origin of fingerlings, broodstock, and grow-out stock (for example, the number, source location and date introduced to farm)</w:t>
      </w:r>
    </w:p>
    <w:p w14:paraId="07476433" w14:textId="7B945769" w:rsidR="00655706" w:rsidRDefault="00655706" w:rsidP="00DD1E39">
      <w:pPr>
        <w:pStyle w:val="ListBullet"/>
        <w:rPr>
          <w:lang w:eastAsia="ja-JP"/>
        </w:rPr>
      </w:pPr>
      <w:r>
        <w:rPr>
          <w:lang w:eastAsia="ja-JP"/>
        </w:rPr>
        <w:t>the housing type(s) used (for example, sea-cage on site, tanks in a recirculating aquaculture system, and/or ponds within a biosecure hatchery elsewhere)</w:t>
      </w:r>
    </w:p>
    <w:p w14:paraId="58DBB2E5" w14:textId="29C49579" w:rsidR="00655706" w:rsidRDefault="00655706" w:rsidP="00DD1E39">
      <w:pPr>
        <w:pStyle w:val="ListBullet"/>
        <w:rPr>
          <w:lang w:eastAsia="ja-JP"/>
        </w:rPr>
      </w:pPr>
      <w:r>
        <w:rPr>
          <w:lang w:eastAsia="ja-JP"/>
        </w:rPr>
        <w:t>stock movements between the farm site and other facilities</w:t>
      </w:r>
    </w:p>
    <w:p w14:paraId="7F6AE822" w14:textId="22FADE78" w:rsidR="00655706" w:rsidRDefault="00655706" w:rsidP="00DD1E39">
      <w:pPr>
        <w:pStyle w:val="ListBullet"/>
        <w:rPr>
          <w:lang w:eastAsia="ja-JP"/>
        </w:rPr>
      </w:pPr>
      <w:r>
        <w:rPr>
          <w:lang w:eastAsia="ja-JP"/>
        </w:rPr>
        <w:t xml:space="preserve">the licenced maximum farm biomass </w:t>
      </w:r>
    </w:p>
    <w:p w14:paraId="4358649A" w14:textId="5679F241" w:rsidR="00655706" w:rsidRDefault="00655706" w:rsidP="00DD1E39">
      <w:pPr>
        <w:pStyle w:val="ListBullet"/>
        <w:rPr>
          <w:lang w:eastAsia="ja-JP"/>
        </w:rPr>
      </w:pPr>
      <w:r>
        <w:rPr>
          <w:lang w:eastAsia="ja-JP"/>
        </w:rPr>
        <w:t xml:space="preserve">annual production outputs </w:t>
      </w:r>
    </w:p>
    <w:p w14:paraId="3118325A" w14:textId="4BF764D7" w:rsidR="00655706" w:rsidRDefault="00655706" w:rsidP="00DD1E39">
      <w:pPr>
        <w:pStyle w:val="ListBullet"/>
        <w:rPr>
          <w:lang w:eastAsia="ja-JP"/>
        </w:rPr>
      </w:pPr>
      <w:r>
        <w:rPr>
          <w:lang w:eastAsia="ja-JP"/>
        </w:rPr>
        <w:t xml:space="preserve">production and administrative activities </w:t>
      </w:r>
    </w:p>
    <w:p w14:paraId="08506856" w14:textId="13D3E7CF" w:rsidR="00655706" w:rsidRDefault="00655706" w:rsidP="00DD1E39">
      <w:pPr>
        <w:pStyle w:val="ListBullet"/>
        <w:rPr>
          <w:lang w:eastAsia="ja-JP"/>
        </w:rPr>
      </w:pPr>
      <w:r>
        <w:rPr>
          <w:lang w:eastAsia="ja-JP"/>
        </w:rPr>
        <w:t>staff details (including numbers, positions, and areas of responsibility)</w:t>
      </w:r>
    </w:p>
    <w:p w14:paraId="0FBF6338" w14:textId="55B0D996" w:rsidR="00655706" w:rsidRDefault="00655706" w:rsidP="00DD1E39">
      <w:pPr>
        <w:pStyle w:val="ListBullet"/>
        <w:rPr>
          <w:lang w:eastAsia="ja-JP"/>
        </w:rPr>
      </w:pPr>
      <w:r>
        <w:rPr>
          <w:lang w:eastAsia="ja-JP"/>
        </w:rPr>
        <w:t xml:space="preserve">any associated sites linked to the sea-cages, such as hatchery sites, feed storage or site </w:t>
      </w:r>
      <w:proofErr w:type="gramStart"/>
      <w:r>
        <w:rPr>
          <w:lang w:eastAsia="ja-JP"/>
        </w:rPr>
        <w:t>office</w:t>
      </w:r>
      <w:proofErr w:type="gramEnd"/>
    </w:p>
    <w:p w14:paraId="3C4E02C2" w14:textId="733A41C6" w:rsidR="00655706" w:rsidRDefault="00655706" w:rsidP="00DD1E39">
      <w:pPr>
        <w:pStyle w:val="ListBullet"/>
        <w:rPr>
          <w:lang w:eastAsia="ja-JP"/>
        </w:rPr>
      </w:pPr>
      <w:r>
        <w:rPr>
          <w:lang w:eastAsia="ja-JP"/>
        </w:rPr>
        <w:t>proximity to other biosecurity risks (for example, other farms, processors)</w:t>
      </w:r>
    </w:p>
    <w:p w14:paraId="37DE0C14" w14:textId="05359561" w:rsidR="00655706" w:rsidRDefault="00655706" w:rsidP="00DD1E39">
      <w:pPr>
        <w:pStyle w:val="ListBullet"/>
        <w:rPr>
          <w:lang w:eastAsia="ja-JP"/>
        </w:rPr>
      </w:pPr>
      <w:r>
        <w:rPr>
          <w:lang w:eastAsia="ja-JP"/>
        </w:rPr>
        <w:t>details of any veterinary medicine or chemical use, including the release of veterinary medicine treatment water.</w:t>
      </w:r>
    </w:p>
    <w:p w14:paraId="73B04EE0" w14:textId="58632545" w:rsidR="00655706" w:rsidRPr="00E816BC" w:rsidRDefault="0020291E" w:rsidP="00E816BC">
      <w:pPr>
        <w:pStyle w:val="Heading3"/>
      </w:pPr>
      <w:bookmarkStart w:id="17" w:name="_Toc95118368"/>
      <w:r w:rsidRPr="00E816BC">
        <w:t>Maps and diagrams</w:t>
      </w:r>
      <w:bookmarkEnd w:id="17"/>
    </w:p>
    <w:p w14:paraId="76682346" w14:textId="7CEB1806" w:rsidR="00E816BC" w:rsidRPr="00C541E3" w:rsidRDefault="00E816BC" w:rsidP="00E816BC">
      <w:pPr>
        <w:pStyle w:val="BoxHeading"/>
        <w:rPr>
          <w:lang w:eastAsia="ja-JP"/>
        </w:rPr>
      </w:pPr>
      <w:r>
        <w:rPr>
          <w:noProof/>
          <w:lang w:eastAsia="en-AU"/>
        </w:rPr>
        <w:drawing>
          <wp:anchor distT="0" distB="0" distL="114300" distR="114300" simplePos="0" relativeHeight="251662336" behindDoc="0" locked="0" layoutInCell="1" allowOverlap="1" wp14:anchorId="141E1AB6" wp14:editId="63CD44FB">
            <wp:simplePos x="0" y="0"/>
            <wp:positionH relativeFrom="margin">
              <wp:posOffset>4445</wp:posOffset>
            </wp:positionH>
            <wp:positionV relativeFrom="page">
              <wp:posOffset>3267075</wp:posOffset>
            </wp:positionV>
            <wp:extent cx="647700" cy="647700"/>
            <wp:effectExtent l="0" t="0" r="0" b="0"/>
            <wp:wrapSquare wrapText="bothSides"/>
            <wp:docPr id="4" name="Graphic 4" descr="Paper icon indicates supporting details and other information to include in your farm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aper icon indicates supporting details and other information to include in your farm biosecurity plan."/>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E816BC">
        <w:rPr>
          <w:lang w:eastAsia="ja-JP"/>
        </w:rPr>
        <w:t>Provide a locality map and assocaited farm information</w:t>
      </w:r>
      <w:r>
        <w:rPr>
          <w:lang w:eastAsia="ja-JP"/>
        </w:rPr>
        <w:t>.</w:t>
      </w:r>
    </w:p>
    <w:p w14:paraId="6E99B3E3" w14:textId="6E216465" w:rsidR="0020291E" w:rsidRDefault="0020291E" w:rsidP="0020291E">
      <w:pPr>
        <w:rPr>
          <w:lang w:eastAsia="ja-JP"/>
        </w:rPr>
      </w:pPr>
    </w:p>
    <w:p w14:paraId="75572AD6" w14:textId="77777777" w:rsidR="00917FC3" w:rsidRDefault="00917FC3" w:rsidP="00917FC3">
      <w:pPr>
        <w:rPr>
          <w:lang w:eastAsia="ja-JP"/>
        </w:rPr>
      </w:pPr>
      <w:r>
        <w:rPr>
          <w:lang w:eastAsia="ja-JP"/>
        </w:rPr>
        <w:t>It is likely that you will need more than one farm map in your biosecurity plan, to cover different levels of detail.</w:t>
      </w:r>
    </w:p>
    <w:p w14:paraId="2C134C27" w14:textId="77777777" w:rsidR="00917FC3" w:rsidRDefault="00917FC3" w:rsidP="00917FC3">
      <w:pPr>
        <w:rPr>
          <w:lang w:eastAsia="ja-JP"/>
        </w:rPr>
      </w:pPr>
      <w:r>
        <w:rPr>
          <w:lang w:eastAsia="ja-JP"/>
        </w:rPr>
        <w:t>Provide fine-scale detail of each functional area of the farm in terms of:</w:t>
      </w:r>
    </w:p>
    <w:p w14:paraId="7B5D4A1C" w14:textId="30BE4749" w:rsidR="00917FC3" w:rsidRDefault="00917FC3" w:rsidP="00DD1E39">
      <w:pPr>
        <w:pStyle w:val="ListBullet"/>
        <w:rPr>
          <w:lang w:eastAsia="ja-JP"/>
        </w:rPr>
      </w:pPr>
      <w:r>
        <w:rPr>
          <w:lang w:eastAsia="ja-JP"/>
        </w:rPr>
        <w:t>quarantine facilities (for example, in the hatchery)</w:t>
      </w:r>
    </w:p>
    <w:p w14:paraId="44F0FB20" w14:textId="30CE5BA7" w:rsidR="00917FC3" w:rsidRDefault="00917FC3" w:rsidP="00DD1E39">
      <w:pPr>
        <w:pStyle w:val="ListBullet"/>
        <w:rPr>
          <w:lang w:eastAsia="ja-JP"/>
        </w:rPr>
      </w:pPr>
      <w:r>
        <w:rPr>
          <w:lang w:eastAsia="ja-JP"/>
        </w:rPr>
        <w:t>the flow of stock, from entry to the sea-cage through to harvest and processing</w:t>
      </w:r>
    </w:p>
    <w:p w14:paraId="6BDEC447" w14:textId="22BC94ED" w:rsidR="00917FC3" w:rsidRDefault="00917FC3" w:rsidP="00DD1E39">
      <w:pPr>
        <w:pStyle w:val="ListBullet"/>
        <w:rPr>
          <w:lang w:eastAsia="ja-JP"/>
        </w:rPr>
      </w:pPr>
      <w:r>
        <w:rPr>
          <w:lang w:eastAsia="ja-JP"/>
        </w:rPr>
        <w:t>the position of neighbouring farms</w:t>
      </w:r>
    </w:p>
    <w:p w14:paraId="5C1CC6D6" w14:textId="0F530602" w:rsidR="00917FC3" w:rsidRDefault="00917FC3" w:rsidP="00DD1E39">
      <w:pPr>
        <w:pStyle w:val="ListBullet"/>
        <w:rPr>
          <w:lang w:eastAsia="ja-JP"/>
        </w:rPr>
      </w:pPr>
      <w:r>
        <w:rPr>
          <w:lang w:eastAsia="ja-JP"/>
        </w:rPr>
        <w:t xml:space="preserve">any escapee-prevention measures </w:t>
      </w:r>
    </w:p>
    <w:p w14:paraId="5704E113" w14:textId="2BF800B8" w:rsidR="00917FC3" w:rsidRDefault="00917FC3" w:rsidP="00DD1E39">
      <w:pPr>
        <w:pStyle w:val="ListBullet"/>
        <w:rPr>
          <w:lang w:eastAsia="ja-JP"/>
        </w:rPr>
      </w:pPr>
      <w:r>
        <w:rPr>
          <w:lang w:eastAsia="ja-JP"/>
        </w:rPr>
        <w:t>dead stock disposal locations and type (for example, burial, silage, or freezer)</w:t>
      </w:r>
    </w:p>
    <w:p w14:paraId="713B6DDE" w14:textId="11C7FE9A" w:rsidR="00917FC3" w:rsidRDefault="00917FC3" w:rsidP="00DD1E39">
      <w:pPr>
        <w:pStyle w:val="ListBullet"/>
        <w:rPr>
          <w:lang w:eastAsia="ja-JP"/>
        </w:rPr>
      </w:pPr>
      <w:r>
        <w:rPr>
          <w:lang w:eastAsia="ja-JP"/>
        </w:rPr>
        <w:t>the location of biosecurity signage (for example, quarantine area, authorised staff only, no visitors beyond this point)</w:t>
      </w:r>
    </w:p>
    <w:p w14:paraId="0FF2C0EF" w14:textId="64FEFC3B" w:rsidR="00917FC3" w:rsidRDefault="00917FC3" w:rsidP="00DD1E39">
      <w:pPr>
        <w:pStyle w:val="ListBullet"/>
        <w:rPr>
          <w:lang w:eastAsia="ja-JP"/>
        </w:rPr>
      </w:pPr>
      <w:r>
        <w:rPr>
          <w:lang w:eastAsia="ja-JP"/>
        </w:rPr>
        <w:t>the location of biosecurity barriers (for example, visitor entry point(s), visitor office, boot-change stations, foot baths, hand-wash stations, gates [specify if kept locked] and restricted areas)</w:t>
      </w:r>
    </w:p>
    <w:p w14:paraId="6EE037DC" w14:textId="3FCB3B0F" w:rsidR="00917FC3" w:rsidRDefault="00917FC3" w:rsidP="00DD1E39">
      <w:pPr>
        <w:pStyle w:val="ListBullet"/>
        <w:rPr>
          <w:lang w:eastAsia="ja-JP"/>
        </w:rPr>
      </w:pPr>
      <w:r>
        <w:rPr>
          <w:lang w:eastAsia="ja-JP"/>
        </w:rPr>
        <w:t xml:space="preserve">fencing to restrict access and potential points of unauthorised access or </w:t>
      </w:r>
      <w:proofErr w:type="gramStart"/>
      <w:r>
        <w:rPr>
          <w:lang w:eastAsia="ja-JP"/>
        </w:rPr>
        <w:t>entry</w:t>
      </w:r>
      <w:proofErr w:type="gramEnd"/>
    </w:p>
    <w:p w14:paraId="2ACBE51D" w14:textId="550DFDAC" w:rsidR="00917FC3" w:rsidRDefault="00917FC3" w:rsidP="00DD1E39">
      <w:pPr>
        <w:pStyle w:val="ListBullet"/>
        <w:rPr>
          <w:lang w:eastAsia="ja-JP"/>
        </w:rPr>
      </w:pPr>
      <w:r>
        <w:rPr>
          <w:lang w:eastAsia="ja-JP"/>
        </w:rPr>
        <w:t>permitted staff movements between areas of the farm (zoning)</w:t>
      </w:r>
    </w:p>
    <w:p w14:paraId="6B215C7A" w14:textId="146672A7" w:rsidR="00917FC3" w:rsidRDefault="00917FC3" w:rsidP="00DD1E39">
      <w:pPr>
        <w:pStyle w:val="ListBullet"/>
        <w:rPr>
          <w:lang w:eastAsia="ja-JP"/>
        </w:rPr>
      </w:pPr>
      <w:r>
        <w:rPr>
          <w:lang w:eastAsia="ja-JP"/>
        </w:rPr>
        <w:t>marinas and boat ramps</w:t>
      </w:r>
    </w:p>
    <w:p w14:paraId="79E5B771" w14:textId="474FA1DA" w:rsidR="00917FC3" w:rsidRDefault="00917FC3" w:rsidP="00DD1E39">
      <w:pPr>
        <w:pStyle w:val="ListBullet"/>
        <w:rPr>
          <w:lang w:eastAsia="ja-JP"/>
        </w:rPr>
      </w:pPr>
      <w:r>
        <w:rPr>
          <w:lang w:eastAsia="ja-JP"/>
        </w:rPr>
        <w:t>machinery storage</w:t>
      </w:r>
    </w:p>
    <w:p w14:paraId="7CBB6574" w14:textId="2483D040" w:rsidR="00917FC3" w:rsidRDefault="00917FC3" w:rsidP="00DD1E39">
      <w:pPr>
        <w:pStyle w:val="ListBullet"/>
        <w:rPr>
          <w:lang w:eastAsia="ja-JP"/>
        </w:rPr>
      </w:pPr>
      <w:r>
        <w:rPr>
          <w:lang w:eastAsia="ja-JP"/>
        </w:rPr>
        <w:t>boat availability and capacity</w:t>
      </w:r>
    </w:p>
    <w:p w14:paraId="3C3019A3" w14:textId="71E66E37" w:rsidR="00917FC3" w:rsidRDefault="00917FC3" w:rsidP="00DD1E39">
      <w:pPr>
        <w:pStyle w:val="ListBullet"/>
        <w:rPr>
          <w:lang w:eastAsia="ja-JP"/>
        </w:rPr>
      </w:pPr>
      <w:r>
        <w:rPr>
          <w:lang w:eastAsia="ja-JP"/>
        </w:rPr>
        <w:t>vehicle spray stations, net wash-down areas and disinfection bays</w:t>
      </w:r>
    </w:p>
    <w:p w14:paraId="1C545DDB" w14:textId="37D14471" w:rsidR="00917FC3" w:rsidRDefault="00917FC3" w:rsidP="00DD1E39">
      <w:pPr>
        <w:pStyle w:val="ListBullet"/>
        <w:rPr>
          <w:lang w:eastAsia="ja-JP"/>
        </w:rPr>
      </w:pPr>
      <w:r>
        <w:rPr>
          <w:lang w:eastAsia="ja-JP"/>
        </w:rPr>
        <w:t xml:space="preserve">feed unloading and </w:t>
      </w:r>
      <w:proofErr w:type="gramStart"/>
      <w:r>
        <w:rPr>
          <w:lang w:eastAsia="ja-JP"/>
        </w:rPr>
        <w:t>storage</w:t>
      </w:r>
      <w:proofErr w:type="gramEnd"/>
    </w:p>
    <w:p w14:paraId="6BA153A7" w14:textId="70389CBB" w:rsidR="00917FC3" w:rsidRDefault="00917FC3" w:rsidP="00DD1E39">
      <w:pPr>
        <w:pStyle w:val="ListBullet"/>
        <w:rPr>
          <w:lang w:eastAsia="ja-JP"/>
        </w:rPr>
      </w:pPr>
      <w:r>
        <w:rPr>
          <w:lang w:eastAsia="ja-JP"/>
        </w:rPr>
        <w:t>emergency muster points</w:t>
      </w:r>
    </w:p>
    <w:p w14:paraId="2713173E" w14:textId="56F82E73" w:rsidR="00917FC3" w:rsidRDefault="00917FC3" w:rsidP="00DD1E39">
      <w:pPr>
        <w:pStyle w:val="ListBullet"/>
        <w:rPr>
          <w:lang w:eastAsia="ja-JP"/>
        </w:rPr>
      </w:pPr>
      <w:r>
        <w:rPr>
          <w:lang w:eastAsia="ja-JP"/>
        </w:rPr>
        <w:t xml:space="preserve">chemical storage, including veterinary </w:t>
      </w:r>
      <w:proofErr w:type="gramStart"/>
      <w:r>
        <w:rPr>
          <w:lang w:eastAsia="ja-JP"/>
        </w:rPr>
        <w:t>medicines</w:t>
      </w:r>
      <w:proofErr w:type="gramEnd"/>
    </w:p>
    <w:p w14:paraId="1215722D" w14:textId="181B91CF" w:rsidR="00E816BC" w:rsidRDefault="00917FC3" w:rsidP="00DD1E39">
      <w:pPr>
        <w:pStyle w:val="ListBullet"/>
        <w:rPr>
          <w:lang w:eastAsia="ja-JP"/>
        </w:rPr>
      </w:pPr>
      <w:r>
        <w:rPr>
          <w:lang w:eastAsia="ja-JP"/>
        </w:rPr>
        <w:t>the location of biosecurity documents.</w:t>
      </w:r>
    </w:p>
    <w:p w14:paraId="74B575C8" w14:textId="6657EC6E" w:rsidR="00A21BFA" w:rsidRDefault="00A21BFA" w:rsidP="008561DA">
      <w:pPr>
        <w:pStyle w:val="BoxHeading"/>
        <w:rPr>
          <w:lang w:eastAsia="ja-JP"/>
        </w:rPr>
      </w:pPr>
      <w:r w:rsidRPr="0023725E">
        <w:rPr>
          <w:noProof/>
        </w:rPr>
        <w:drawing>
          <wp:anchor distT="0" distB="0" distL="114300" distR="114300" simplePos="0" relativeHeight="251663360" behindDoc="0" locked="0" layoutInCell="1" allowOverlap="1" wp14:anchorId="2236525E" wp14:editId="75DA18CC">
            <wp:simplePos x="0" y="0"/>
            <wp:positionH relativeFrom="margin">
              <wp:posOffset>4445</wp:posOffset>
            </wp:positionH>
            <wp:positionV relativeFrom="page">
              <wp:posOffset>904875</wp:posOffset>
            </wp:positionV>
            <wp:extent cx="600075" cy="600075"/>
            <wp:effectExtent l="0" t="0" r="0" b="9525"/>
            <wp:wrapSquare wrapText="bothSides"/>
            <wp:docPr id="6" name="Graphic 1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21BFA">
        <w:t xml:space="preserve"> </w:t>
      </w:r>
      <w:r w:rsidRPr="00A21BFA">
        <w:rPr>
          <w:rStyle w:val="Strong"/>
          <w:lang w:eastAsia="ja-JP"/>
        </w:rPr>
        <w:t>R1.</w:t>
      </w:r>
      <w:r w:rsidRPr="00A21BFA">
        <w:rPr>
          <w:lang w:eastAsia="ja-JP"/>
        </w:rPr>
        <w:t xml:space="preserve"> The farm has boundary markers and signage at all four corners of the lease, including navigation lighting.</w:t>
      </w:r>
    </w:p>
    <w:p w14:paraId="12145DE4" w14:textId="1BB5E0C6" w:rsidR="00A21BFA" w:rsidRDefault="00A21BFA" w:rsidP="00A21BFA">
      <w:pPr>
        <w:pStyle w:val="Heading3"/>
      </w:pPr>
      <w:bookmarkStart w:id="18" w:name="_Toc95118369"/>
      <w:r>
        <w:t>Site biosecurity zoing</w:t>
      </w:r>
      <w:bookmarkEnd w:id="18"/>
    </w:p>
    <w:p w14:paraId="55F5B7E8" w14:textId="28D11A89" w:rsidR="00A21BFA" w:rsidRPr="00C541E3" w:rsidRDefault="00A21BFA" w:rsidP="00A21BFA">
      <w:pPr>
        <w:pStyle w:val="BoxHeading"/>
        <w:rPr>
          <w:lang w:eastAsia="ja-JP"/>
        </w:rPr>
      </w:pPr>
      <w:r>
        <w:rPr>
          <w:noProof/>
          <w:lang w:eastAsia="en-AU"/>
        </w:rPr>
        <w:drawing>
          <wp:anchor distT="0" distB="0" distL="114300" distR="114300" simplePos="0" relativeHeight="251665408" behindDoc="0" locked="0" layoutInCell="1" allowOverlap="1" wp14:anchorId="4E9D20EA" wp14:editId="6784F6A2">
            <wp:simplePos x="0" y="0"/>
            <wp:positionH relativeFrom="margin">
              <wp:posOffset>4445</wp:posOffset>
            </wp:positionH>
            <wp:positionV relativeFrom="page">
              <wp:posOffset>2114550</wp:posOffset>
            </wp:positionV>
            <wp:extent cx="647700" cy="647700"/>
            <wp:effectExtent l="0" t="0" r="0" b="0"/>
            <wp:wrapSquare wrapText="bothSides"/>
            <wp:docPr id="7" name="Graphic 7" descr="Paper icon indicates supporting details and other information to include in your farm biosecur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aper icon indicates supporting details and other information to include in your farm biosecurity plan."/>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A21BFA">
        <w:rPr>
          <w:lang w:eastAsia="ja-JP"/>
        </w:rPr>
        <w:t>Overlay biosecurity zones on a map of your enterprise. These zones need to be described in detail within your plan and supported with standard operating procedures.</w:t>
      </w:r>
    </w:p>
    <w:p w14:paraId="3C7078C5" w14:textId="77777777" w:rsidR="00A21BFA" w:rsidRDefault="00A21BFA" w:rsidP="00A21BFA">
      <w:pPr>
        <w:rPr>
          <w:lang w:eastAsia="ja-JP"/>
        </w:rPr>
      </w:pPr>
      <w:r>
        <w:rPr>
          <w:lang w:eastAsia="ja-JP"/>
        </w:rPr>
        <w:t xml:space="preserve">Biosecurity zones represent areas that are both physically and functionally separate. You should be able to define the location and type of biosecurity measure(s) separating those areas. </w:t>
      </w:r>
    </w:p>
    <w:p w14:paraId="41D5E0B4" w14:textId="51CAC24E" w:rsidR="00A21BFA" w:rsidRDefault="00A21BFA" w:rsidP="00A21BFA">
      <w:pPr>
        <w:rPr>
          <w:lang w:eastAsia="ja-JP"/>
        </w:rPr>
      </w:pPr>
      <w:r>
        <w:rPr>
          <w:lang w:eastAsia="ja-JP"/>
        </w:rPr>
        <w:t xml:space="preserve">Separate zones should have infrastructure and sanitary protocols in place to prevent transfer of disease from one zone to another with movement of stock, water, wastes, people, feed, </w:t>
      </w:r>
      <w:proofErr w:type="gramStart"/>
      <w:r>
        <w:rPr>
          <w:lang w:eastAsia="ja-JP"/>
        </w:rPr>
        <w:t>vehicles</w:t>
      </w:r>
      <w:proofErr w:type="gramEnd"/>
      <w:r>
        <w:rPr>
          <w:lang w:eastAsia="ja-JP"/>
        </w:rPr>
        <w:t xml:space="preserve"> and equipment. These areas can be assigned the classifications listed in </w:t>
      </w:r>
      <w:r w:rsidR="001F63FD">
        <w:rPr>
          <w:lang w:eastAsia="ja-JP"/>
        </w:rPr>
        <w:fldChar w:fldCharType="begin"/>
      </w:r>
      <w:r w:rsidR="001F63FD">
        <w:rPr>
          <w:lang w:eastAsia="ja-JP"/>
        </w:rPr>
        <w:instrText xml:space="preserve"> REF _Ref94694278 \h </w:instrText>
      </w:r>
      <w:r w:rsidR="001F63FD">
        <w:rPr>
          <w:lang w:eastAsia="ja-JP"/>
        </w:rPr>
      </w:r>
      <w:r w:rsidR="001F63FD">
        <w:rPr>
          <w:lang w:eastAsia="ja-JP"/>
        </w:rPr>
        <w:fldChar w:fldCharType="separate"/>
      </w:r>
      <w:r w:rsidR="001F63FD">
        <w:t xml:space="preserve">Table </w:t>
      </w:r>
      <w:r w:rsidR="001F63FD">
        <w:rPr>
          <w:noProof/>
        </w:rPr>
        <w:t>3</w:t>
      </w:r>
      <w:r w:rsidR="001F63FD">
        <w:rPr>
          <w:lang w:eastAsia="ja-JP"/>
        </w:rPr>
        <w:fldChar w:fldCharType="end"/>
      </w:r>
      <w:r>
        <w:rPr>
          <w:lang w:eastAsia="ja-JP"/>
        </w:rPr>
        <w:t>.</w:t>
      </w:r>
    </w:p>
    <w:p w14:paraId="2B7CBA03" w14:textId="17BC40A9" w:rsidR="00A21BFA" w:rsidRDefault="00A21BFA" w:rsidP="00A21BFA">
      <w:pPr>
        <w:rPr>
          <w:lang w:eastAsia="ja-JP"/>
        </w:rPr>
      </w:pPr>
      <w:r>
        <w:rPr>
          <w:lang w:eastAsia="ja-JP"/>
        </w:rPr>
        <w:t>It is important to prioritise and manage the movement of animals, staff, visitors, equipment, and vehicles between zones. Movements should be ordered from low to high risk. Should movement from a higher risk zone to a lower risk zone be required, ensure a risk assessment is prepared to justify the activity.</w:t>
      </w:r>
    </w:p>
    <w:p w14:paraId="2C096332" w14:textId="475FA35D" w:rsidR="00A21BFA" w:rsidRDefault="002D10B6" w:rsidP="002D10B6">
      <w:pPr>
        <w:pStyle w:val="Caption"/>
      </w:pPr>
      <w:bookmarkStart w:id="19" w:name="_Ref94694278"/>
      <w:bookmarkStart w:id="20" w:name="_Toc95118414"/>
      <w:r>
        <w:t xml:space="preserve">Table </w:t>
      </w:r>
      <w:r w:rsidR="00FF64E7">
        <w:fldChar w:fldCharType="begin"/>
      </w:r>
      <w:r w:rsidR="00FF64E7">
        <w:instrText xml:space="preserve"> SEQ Table \* ARABIC </w:instrText>
      </w:r>
      <w:r w:rsidR="00FF64E7">
        <w:fldChar w:fldCharType="separate"/>
      </w:r>
      <w:r w:rsidR="00BC2F89">
        <w:rPr>
          <w:noProof/>
        </w:rPr>
        <w:t>3</w:t>
      </w:r>
      <w:r w:rsidR="00FF64E7">
        <w:rPr>
          <w:noProof/>
        </w:rPr>
        <w:fldChar w:fldCharType="end"/>
      </w:r>
      <w:bookmarkEnd w:id="19"/>
      <w:r>
        <w:t xml:space="preserve"> Summary of example farm biosecurity zones</w:t>
      </w:r>
      <w:bookmarkEnd w:id="20"/>
    </w:p>
    <w:tbl>
      <w:tblPr>
        <w:tblStyle w:val="TableGrid"/>
        <w:tblW w:w="75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47"/>
      </w:tblGrid>
      <w:tr w:rsidR="002D10B6" w14:paraId="1668CDEC" w14:textId="77777777" w:rsidTr="00733E87">
        <w:tc>
          <w:tcPr>
            <w:tcW w:w="3261" w:type="dxa"/>
            <w:tcBorders>
              <w:top w:val="single" w:sz="4" w:space="0" w:color="auto"/>
              <w:bottom w:val="single" w:sz="4" w:space="0" w:color="auto"/>
            </w:tcBorders>
            <w:vAlign w:val="center"/>
          </w:tcPr>
          <w:p w14:paraId="70D269C7" w14:textId="77777777" w:rsidR="002D10B6" w:rsidRPr="008007BE" w:rsidRDefault="002D10B6" w:rsidP="001F63FD">
            <w:pPr>
              <w:pStyle w:val="TableHeading"/>
              <w:rPr>
                <w:highlight w:val="yellow"/>
              </w:rPr>
            </w:pPr>
            <w:r w:rsidRPr="008007BE">
              <w:t>Biosecurity zone</w:t>
            </w:r>
          </w:p>
        </w:tc>
        <w:tc>
          <w:tcPr>
            <w:tcW w:w="4247" w:type="dxa"/>
            <w:tcBorders>
              <w:top w:val="single" w:sz="4" w:space="0" w:color="auto"/>
              <w:bottom w:val="single" w:sz="4" w:space="0" w:color="auto"/>
            </w:tcBorders>
            <w:vAlign w:val="center"/>
          </w:tcPr>
          <w:p w14:paraId="5330E909" w14:textId="77777777" w:rsidR="002D10B6" w:rsidRPr="008007BE" w:rsidRDefault="002D10B6" w:rsidP="001F63FD">
            <w:pPr>
              <w:pStyle w:val="TableHeading"/>
              <w:rPr>
                <w:highlight w:val="yellow"/>
              </w:rPr>
            </w:pPr>
            <w:r w:rsidRPr="008007BE">
              <w:t>Access requirements</w:t>
            </w:r>
          </w:p>
        </w:tc>
      </w:tr>
      <w:tr w:rsidR="002D10B6" w14:paraId="3F2CCDF9" w14:textId="77777777" w:rsidTr="001F63FD">
        <w:tc>
          <w:tcPr>
            <w:tcW w:w="3261" w:type="dxa"/>
            <w:tcBorders>
              <w:top w:val="single" w:sz="4" w:space="0" w:color="auto"/>
            </w:tcBorders>
            <w:shd w:val="clear" w:color="auto" w:fill="FF7C80"/>
            <w:vAlign w:val="center"/>
          </w:tcPr>
          <w:p w14:paraId="4DB08D6E" w14:textId="77777777" w:rsidR="002D10B6" w:rsidRPr="001F63FD" w:rsidRDefault="002D10B6" w:rsidP="001F63FD">
            <w:pPr>
              <w:pStyle w:val="TableText"/>
              <w:rPr>
                <w:rStyle w:val="Strong"/>
              </w:rPr>
            </w:pPr>
            <w:r w:rsidRPr="001F63FD">
              <w:rPr>
                <w:rStyle w:val="Strong"/>
              </w:rPr>
              <w:t xml:space="preserve">High level biosecurity </w:t>
            </w:r>
          </w:p>
          <w:p w14:paraId="092EA5BB" w14:textId="77777777" w:rsidR="002D10B6" w:rsidRDefault="002D10B6" w:rsidP="001F63FD">
            <w:pPr>
              <w:pStyle w:val="TableText"/>
              <w:rPr>
                <w:highlight w:val="yellow"/>
              </w:rPr>
            </w:pPr>
            <w:r>
              <w:t>(Most biosecure area)</w:t>
            </w:r>
          </w:p>
        </w:tc>
        <w:tc>
          <w:tcPr>
            <w:tcW w:w="4247" w:type="dxa"/>
            <w:tcBorders>
              <w:top w:val="single" w:sz="4" w:space="0" w:color="auto"/>
            </w:tcBorders>
            <w:shd w:val="clear" w:color="auto" w:fill="FF7C80"/>
            <w:vAlign w:val="center"/>
          </w:tcPr>
          <w:p w14:paraId="5D98B892" w14:textId="77777777" w:rsidR="002D10B6" w:rsidRDefault="002D10B6" w:rsidP="003C77CC">
            <w:pPr>
              <w:pStyle w:val="TableBullet1"/>
            </w:pPr>
            <w:r w:rsidRPr="008007BE">
              <w:t>Highly restricted.</w:t>
            </w:r>
          </w:p>
          <w:p w14:paraId="46ED9760" w14:textId="77777777" w:rsidR="002D10B6" w:rsidRDefault="002D10B6" w:rsidP="003C77CC">
            <w:pPr>
              <w:pStyle w:val="TableBullet1"/>
            </w:pPr>
            <w:r w:rsidRPr="008007BE">
              <w:t>Authorised personnel only.</w:t>
            </w:r>
          </w:p>
          <w:p w14:paraId="23D50BA7" w14:textId="77777777" w:rsidR="002D10B6" w:rsidRPr="008007BE" w:rsidRDefault="002D10B6" w:rsidP="003C77CC">
            <w:pPr>
              <w:pStyle w:val="TableBullet1"/>
            </w:pPr>
            <w:r>
              <w:t>No entry to any other zones following access.</w:t>
            </w:r>
          </w:p>
        </w:tc>
      </w:tr>
      <w:tr w:rsidR="002D10B6" w14:paraId="0CED3054" w14:textId="77777777" w:rsidTr="001F63FD">
        <w:tc>
          <w:tcPr>
            <w:tcW w:w="3261" w:type="dxa"/>
            <w:shd w:val="clear" w:color="auto" w:fill="FFFF00"/>
            <w:vAlign w:val="center"/>
          </w:tcPr>
          <w:p w14:paraId="34E6AE29" w14:textId="77777777" w:rsidR="002D10B6" w:rsidRPr="001F63FD" w:rsidRDefault="002D10B6" w:rsidP="001F63FD">
            <w:pPr>
              <w:pStyle w:val="TableText"/>
              <w:rPr>
                <w:rStyle w:val="Strong"/>
              </w:rPr>
            </w:pPr>
            <w:r w:rsidRPr="001F63FD">
              <w:rPr>
                <w:rStyle w:val="Strong"/>
              </w:rPr>
              <w:t xml:space="preserve">Moderate level biosecurity </w:t>
            </w:r>
          </w:p>
          <w:p w14:paraId="10B43988" w14:textId="77777777" w:rsidR="002D10B6" w:rsidRDefault="002D10B6" w:rsidP="001F63FD">
            <w:pPr>
              <w:pStyle w:val="TableText"/>
              <w:rPr>
                <w:highlight w:val="yellow"/>
              </w:rPr>
            </w:pPr>
            <w:r>
              <w:t>(Moderately biosecure area)</w:t>
            </w:r>
          </w:p>
        </w:tc>
        <w:tc>
          <w:tcPr>
            <w:tcW w:w="4247" w:type="dxa"/>
            <w:shd w:val="clear" w:color="auto" w:fill="FFFF00"/>
            <w:vAlign w:val="center"/>
          </w:tcPr>
          <w:p w14:paraId="6D0FD9B0" w14:textId="77777777" w:rsidR="002D10B6" w:rsidRDefault="002D10B6" w:rsidP="003C77CC">
            <w:pPr>
              <w:pStyle w:val="TableBullet1"/>
            </w:pPr>
            <w:r w:rsidRPr="008007BE">
              <w:t>Limited access.</w:t>
            </w:r>
          </w:p>
          <w:p w14:paraId="141F397D" w14:textId="77777777" w:rsidR="002D10B6" w:rsidRPr="008007BE" w:rsidRDefault="002D10B6" w:rsidP="003C77CC">
            <w:pPr>
              <w:pStyle w:val="TableBullet1"/>
            </w:pPr>
            <w:r w:rsidRPr="008007BE">
              <w:t>Authorised personnel only.</w:t>
            </w:r>
          </w:p>
        </w:tc>
      </w:tr>
      <w:tr w:rsidR="002D10B6" w14:paraId="784CBCEC" w14:textId="77777777" w:rsidTr="001F63FD">
        <w:tc>
          <w:tcPr>
            <w:tcW w:w="3261" w:type="dxa"/>
            <w:shd w:val="clear" w:color="auto" w:fill="92D050"/>
            <w:vAlign w:val="center"/>
          </w:tcPr>
          <w:p w14:paraId="0263B7AC" w14:textId="77777777" w:rsidR="002D10B6" w:rsidRPr="001F63FD" w:rsidRDefault="002D10B6" w:rsidP="001F63FD">
            <w:pPr>
              <w:pStyle w:val="TableText"/>
              <w:rPr>
                <w:rStyle w:val="Strong"/>
              </w:rPr>
            </w:pPr>
            <w:r w:rsidRPr="001F63FD">
              <w:rPr>
                <w:rStyle w:val="Strong"/>
              </w:rPr>
              <w:t xml:space="preserve">Low level biosecurity </w:t>
            </w:r>
          </w:p>
          <w:p w14:paraId="4689FAF4" w14:textId="77777777" w:rsidR="002D10B6" w:rsidRDefault="002D10B6" w:rsidP="001F63FD">
            <w:pPr>
              <w:pStyle w:val="TableText"/>
              <w:rPr>
                <w:highlight w:val="yellow"/>
              </w:rPr>
            </w:pPr>
            <w:r>
              <w:t>(Low level biosecurity only)</w:t>
            </w:r>
          </w:p>
        </w:tc>
        <w:tc>
          <w:tcPr>
            <w:tcW w:w="4247" w:type="dxa"/>
            <w:shd w:val="clear" w:color="auto" w:fill="92D050"/>
            <w:vAlign w:val="center"/>
          </w:tcPr>
          <w:p w14:paraId="366D48B2" w14:textId="77777777" w:rsidR="002D10B6" w:rsidRDefault="002D10B6" w:rsidP="003C77CC">
            <w:pPr>
              <w:pStyle w:val="TableBullet1"/>
            </w:pPr>
            <w:r w:rsidRPr="008007BE">
              <w:t>No restricted access for staff.</w:t>
            </w:r>
          </w:p>
          <w:p w14:paraId="198AAE48" w14:textId="77777777" w:rsidR="002D10B6" w:rsidRPr="008007BE" w:rsidRDefault="002D10B6" w:rsidP="003C77CC">
            <w:pPr>
              <w:pStyle w:val="TableBullet1"/>
            </w:pPr>
            <w:r w:rsidRPr="008007BE">
              <w:t>Visitor access only after biosecurity entry assessment and approval.</w:t>
            </w:r>
          </w:p>
        </w:tc>
      </w:tr>
    </w:tbl>
    <w:p w14:paraId="549789D8" w14:textId="11D72987" w:rsidR="001F63FD" w:rsidRDefault="002D10B6" w:rsidP="001F63FD">
      <w:pPr>
        <w:pStyle w:val="FigureTableNoteSource"/>
      </w:pPr>
      <w:r w:rsidRPr="00947711">
        <w:t>Note:</w:t>
      </w:r>
      <w:r>
        <w:t xml:space="preserve"> Refer to Table 4 for a detailed explanation of the risk-rating colour scheme used in </w:t>
      </w:r>
      <w:r w:rsidR="001F63FD">
        <w:fldChar w:fldCharType="begin"/>
      </w:r>
      <w:r w:rsidR="001F63FD">
        <w:instrText xml:space="preserve"> REF _Ref94694278 \h </w:instrText>
      </w:r>
      <w:r w:rsidR="001F63FD">
        <w:fldChar w:fldCharType="separate"/>
      </w:r>
      <w:r w:rsidR="001F63FD">
        <w:t xml:space="preserve">Table </w:t>
      </w:r>
      <w:r w:rsidR="001F63FD">
        <w:rPr>
          <w:noProof/>
        </w:rPr>
        <w:t>3</w:t>
      </w:r>
      <w:r w:rsidR="001F63FD">
        <w:fldChar w:fldCharType="end"/>
      </w:r>
      <w:r>
        <w:t xml:space="preserve">. </w:t>
      </w:r>
    </w:p>
    <w:p w14:paraId="32F88F7D" w14:textId="6479CA42" w:rsidR="002D10B6" w:rsidRDefault="00CE210D" w:rsidP="001F63FD">
      <w:pPr>
        <w:pStyle w:val="FigureTableNoteSource"/>
      </w:pPr>
      <w:r w:rsidRPr="0023725E">
        <w:rPr>
          <w:noProof/>
        </w:rPr>
        <w:drawing>
          <wp:anchor distT="0" distB="0" distL="114300" distR="114300" simplePos="0" relativeHeight="251667456" behindDoc="0" locked="0" layoutInCell="1" allowOverlap="1" wp14:anchorId="637D3F5F" wp14:editId="3A0D6FA3">
            <wp:simplePos x="0" y="0"/>
            <wp:positionH relativeFrom="margin">
              <wp:align>left</wp:align>
            </wp:positionH>
            <wp:positionV relativeFrom="page">
              <wp:posOffset>8020050</wp:posOffset>
            </wp:positionV>
            <wp:extent cx="600075" cy="600075"/>
            <wp:effectExtent l="0" t="0" r="0" b="9525"/>
            <wp:wrapSquare wrapText="bothSides"/>
            <wp:docPr id="8" name="Graphic 1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2D10B6">
        <w:t xml:space="preserve">Where green is low risk (bottom row), yellow is medium risk (middle row) and red is high risk (top row). </w:t>
      </w:r>
    </w:p>
    <w:p w14:paraId="6D6079A4" w14:textId="102234CC" w:rsidR="002D10B6" w:rsidRDefault="00CE210D" w:rsidP="00EC3809">
      <w:pPr>
        <w:pStyle w:val="BoxHeading"/>
        <w:rPr>
          <w:lang w:eastAsia="ja-JP"/>
        </w:rPr>
      </w:pPr>
      <w:r w:rsidRPr="0023725E">
        <w:rPr>
          <w:noProof/>
        </w:rPr>
        <w:drawing>
          <wp:anchor distT="0" distB="0" distL="114300" distR="114300" simplePos="0" relativeHeight="251669504" behindDoc="0" locked="0" layoutInCell="1" allowOverlap="1" wp14:anchorId="2171D57E" wp14:editId="0B50288A">
            <wp:simplePos x="0" y="0"/>
            <wp:positionH relativeFrom="margin">
              <wp:align>left</wp:align>
            </wp:positionH>
            <wp:positionV relativeFrom="page">
              <wp:posOffset>8686800</wp:posOffset>
            </wp:positionV>
            <wp:extent cx="600075" cy="600075"/>
            <wp:effectExtent l="0" t="0" r="0" b="9525"/>
            <wp:wrapSquare wrapText="bothSides"/>
            <wp:docPr id="10" name="Graphic 1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00EC3809" w:rsidRPr="00A21BFA">
        <w:t xml:space="preserve"> </w:t>
      </w:r>
      <w:r w:rsidR="00EC3809" w:rsidRPr="00EC3809">
        <w:rPr>
          <w:rStyle w:val="Strong"/>
          <w:lang w:eastAsia="ja-JP"/>
        </w:rPr>
        <w:t>R2.</w:t>
      </w:r>
      <w:r w:rsidR="00EC3809" w:rsidRPr="00EC3809">
        <w:rPr>
          <w:lang w:eastAsia="ja-JP"/>
        </w:rPr>
        <w:t xml:space="preserve"> Divide the farm into biosecurity zones with zone-specific requirements relating to access, entry and exit procedures, and dedicated equipment and personnel.</w:t>
      </w:r>
    </w:p>
    <w:p w14:paraId="3B0DF4B7" w14:textId="15F91834" w:rsidR="00EC3809" w:rsidRDefault="00EC3809" w:rsidP="00EC3809">
      <w:pPr>
        <w:pStyle w:val="BoxHeading"/>
        <w:rPr>
          <w:lang w:eastAsia="ja-JP"/>
        </w:rPr>
      </w:pPr>
      <w:r w:rsidRPr="00A21BFA">
        <w:t xml:space="preserve"> </w:t>
      </w:r>
      <w:r w:rsidRPr="00EC3809">
        <w:rPr>
          <w:rStyle w:val="Strong"/>
        </w:rPr>
        <w:t>R3.</w:t>
      </w:r>
      <w:r w:rsidRPr="00EC3809">
        <w:t xml:space="preserve"> Clearly display biosecurity zone signage and use consistent biosecurity zone definitions that are familiar to all personnel.</w:t>
      </w:r>
    </w:p>
    <w:p w14:paraId="1D720A9D" w14:textId="3114DB7B" w:rsidR="00EC3809" w:rsidRDefault="00EC3809" w:rsidP="00EC3809">
      <w:pPr>
        <w:pStyle w:val="Heading2"/>
      </w:pPr>
      <w:bookmarkStart w:id="21" w:name="_Toc95118370"/>
      <w:r>
        <w:t xml:space="preserve">Routine measures to address major disease transmission </w:t>
      </w:r>
      <w:proofErr w:type="gramStart"/>
      <w:r>
        <w:t>routes</w:t>
      </w:r>
      <w:bookmarkEnd w:id="21"/>
      <w:proofErr w:type="gramEnd"/>
    </w:p>
    <w:p w14:paraId="3CF92CF4" w14:textId="77777777" w:rsidR="00EC3809" w:rsidRDefault="00EC3809" w:rsidP="00EC3809">
      <w:pPr>
        <w:rPr>
          <w:lang w:eastAsia="ja-JP"/>
        </w:rPr>
      </w:pPr>
      <w:r>
        <w:rPr>
          <w:lang w:eastAsia="ja-JP"/>
        </w:rPr>
        <w:t>This section outlines routine risk management measures to address major disease transmission routes common to sea-cage farms. Major disease transmission routes include:</w:t>
      </w:r>
    </w:p>
    <w:p w14:paraId="3E3E5C97" w14:textId="7803C55F" w:rsidR="00EC3809" w:rsidRDefault="00EC3809" w:rsidP="00DD1E39">
      <w:pPr>
        <w:pStyle w:val="ListBullet"/>
        <w:rPr>
          <w:lang w:eastAsia="ja-JP"/>
        </w:rPr>
      </w:pPr>
      <w:r>
        <w:rPr>
          <w:lang w:eastAsia="ja-JP"/>
        </w:rPr>
        <w:t>stock and animals</w:t>
      </w:r>
    </w:p>
    <w:p w14:paraId="7972DF6C" w14:textId="7A1FDC78" w:rsidR="00EC3809" w:rsidRDefault="00EC3809" w:rsidP="00DD1E39">
      <w:pPr>
        <w:pStyle w:val="ListBullet"/>
        <w:rPr>
          <w:lang w:eastAsia="ja-JP"/>
        </w:rPr>
      </w:pPr>
      <w:r>
        <w:rPr>
          <w:lang w:eastAsia="ja-JP"/>
        </w:rPr>
        <w:t>staff and visitors</w:t>
      </w:r>
    </w:p>
    <w:p w14:paraId="46F238E1" w14:textId="1BBC67D2" w:rsidR="00EC3809" w:rsidRDefault="00EC3809" w:rsidP="00DD1E39">
      <w:pPr>
        <w:pStyle w:val="ListBullet"/>
        <w:rPr>
          <w:lang w:eastAsia="ja-JP"/>
        </w:rPr>
      </w:pPr>
      <w:r>
        <w:rPr>
          <w:lang w:eastAsia="ja-JP"/>
        </w:rPr>
        <w:t>equipment, vehicles, and vessels</w:t>
      </w:r>
    </w:p>
    <w:p w14:paraId="557CF950" w14:textId="431C3185" w:rsidR="00EC3809" w:rsidRDefault="00EC3809" w:rsidP="00DD1E39">
      <w:pPr>
        <w:pStyle w:val="ListBullet"/>
        <w:rPr>
          <w:lang w:eastAsia="ja-JP"/>
        </w:rPr>
      </w:pPr>
      <w:r>
        <w:rPr>
          <w:lang w:eastAsia="ja-JP"/>
        </w:rPr>
        <w:t>water</w:t>
      </w:r>
    </w:p>
    <w:p w14:paraId="36754948" w14:textId="61B36B74" w:rsidR="00EC3809" w:rsidRDefault="00EC3809" w:rsidP="00DD1E39">
      <w:pPr>
        <w:pStyle w:val="ListBullet"/>
        <w:rPr>
          <w:lang w:eastAsia="ja-JP"/>
        </w:rPr>
      </w:pPr>
      <w:r>
        <w:rPr>
          <w:lang w:eastAsia="ja-JP"/>
        </w:rPr>
        <w:t>waste</w:t>
      </w:r>
    </w:p>
    <w:p w14:paraId="4C89131E" w14:textId="775FCC37" w:rsidR="00EC3809" w:rsidRDefault="00EC3809" w:rsidP="00DD1E39">
      <w:pPr>
        <w:pStyle w:val="ListBullet"/>
        <w:rPr>
          <w:lang w:eastAsia="ja-JP"/>
        </w:rPr>
      </w:pPr>
      <w:r>
        <w:rPr>
          <w:lang w:eastAsia="ja-JP"/>
        </w:rPr>
        <w:t>feed.</w:t>
      </w:r>
    </w:p>
    <w:p w14:paraId="0834C458" w14:textId="612AFB86" w:rsidR="00EC3809" w:rsidRDefault="00EC3809" w:rsidP="00EC3809">
      <w:pPr>
        <w:rPr>
          <w:lang w:eastAsia="ja-JP"/>
        </w:rPr>
      </w:pPr>
      <w:r>
        <w:rPr>
          <w:lang w:eastAsia="ja-JP"/>
        </w:rPr>
        <w:t xml:space="preserve">The risk-rating categories are outlined in </w:t>
      </w:r>
      <w:r w:rsidR="00AE0344">
        <w:rPr>
          <w:lang w:eastAsia="ja-JP"/>
        </w:rPr>
        <w:fldChar w:fldCharType="begin"/>
      </w:r>
      <w:r w:rsidR="00AE0344">
        <w:rPr>
          <w:lang w:eastAsia="ja-JP"/>
        </w:rPr>
        <w:instrText xml:space="preserve"> REF _Ref94695076 \h </w:instrText>
      </w:r>
      <w:r w:rsidR="00AE0344">
        <w:rPr>
          <w:lang w:eastAsia="ja-JP"/>
        </w:rPr>
      </w:r>
      <w:r w:rsidR="00AE0344">
        <w:rPr>
          <w:lang w:eastAsia="ja-JP"/>
        </w:rPr>
        <w:fldChar w:fldCharType="separate"/>
      </w:r>
      <w:r w:rsidR="00AE0344">
        <w:t xml:space="preserve">Table </w:t>
      </w:r>
      <w:r w:rsidR="00AE0344">
        <w:rPr>
          <w:noProof/>
        </w:rPr>
        <w:t>4</w:t>
      </w:r>
      <w:r w:rsidR="00AE0344">
        <w:rPr>
          <w:lang w:eastAsia="ja-JP"/>
        </w:rPr>
        <w:fldChar w:fldCharType="end"/>
      </w:r>
      <w:r>
        <w:rPr>
          <w:lang w:eastAsia="ja-JP"/>
        </w:rPr>
        <w:t>.</w:t>
      </w:r>
    </w:p>
    <w:p w14:paraId="425C5D07" w14:textId="6430CAE8" w:rsidR="00EC3809" w:rsidRDefault="00AE0344" w:rsidP="00AE0344">
      <w:pPr>
        <w:pStyle w:val="Caption"/>
      </w:pPr>
      <w:bookmarkStart w:id="22" w:name="_Ref94695076"/>
      <w:bookmarkStart w:id="23" w:name="_Toc95118415"/>
      <w:r>
        <w:t xml:space="preserve">Table </w:t>
      </w:r>
      <w:r w:rsidR="00FF64E7">
        <w:fldChar w:fldCharType="begin"/>
      </w:r>
      <w:r w:rsidR="00FF64E7">
        <w:instrText xml:space="preserve"> SEQ Table \* ARABIC </w:instrText>
      </w:r>
      <w:r w:rsidR="00FF64E7">
        <w:fldChar w:fldCharType="separate"/>
      </w:r>
      <w:r w:rsidR="00BC2F89">
        <w:rPr>
          <w:noProof/>
        </w:rPr>
        <w:t>4</w:t>
      </w:r>
      <w:r w:rsidR="00FF64E7">
        <w:rPr>
          <w:noProof/>
        </w:rPr>
        <w:fldChar w:fldCharType="end"/>
      </w:r>
      <w:bookmarkEnd w:id="22"/>
      <w:r>
        <w:t xml:space="preserve"> Risk-rating categories</w:t>
      </w:r>
      <w:bookmarkEnd w:id="2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AE0344" w:rsidRPr="00E55B19" w14:paraId="75D3545F" w14:textId="77777777" w:rsidTr="00733E87">
        <w:trPr>
          <w:trHeight w:val="567"/>
        </w:trPr>
        <w:tc>
          <w:tcPr>
            <w:tcW w:w="2972" w:type="dxa"/>
            <w:tcBorders>
              <w:top w:val="single" w:sz="4" w:space="0" w:color="auto"/>
              <w:bottom w:val="single" w:sz="4" w:space="0" w:color="auto"/>
            </w:tcBorders>
            <w:vAlign w:val="center"/>
          </w:tcPr>
          <w:p w14:paraId="47BA1D65" w14:textId="77777777" w:rsidR="00AE0344" w:rsidRPr="00E55B19" w:rsidRDefault="00AE0344" w:rsidP="00AE0344">
            <w:pPr>
              <w:pStyle w:val="TableHeading"/>
              <w:rPr>
                <w:lang w:eastAsia="en-AU"/>
              </w:rPr>
            </w:pPr>
            <w:r w:rsidRPr="00E55B19">
              <w:rPr>
                <w:lang w:eastAsia="en-AU"/>
              </w:rPr>
              <w:t xml:space="preserve">Risk </w:t>
            </w:r>
            <w:r>
              <w:rPr>
                <w:lang w:eastAsia="en-AU"/>
              </w:rPr>
              <w:t>category</w:t>
            </w:r>
          </w:p>
        </w:tc>
        <w:tc>
          <w:tcPr>
            <w:tcW w:w="6044" w:type="dxa"/>
            <w:tcBorders>
              <w:top w:val="single" w:sz="4" w:space="0" w:color="auto"/>
              <w:bottom w:val="single" w:sz="4" w:space="0" w:color="auto"/>
            </w:tcBorders>
            <w:vAlign w:val="center"/>
          </w:tcPr>
          <w:p w14:paraId="4A067C17" w14:textId="77777777" w:rsidR="00AE0344" w:rsidRPr="00E55B19" w:rsidRDefault="00AE0344" w:rsidP="00AE0344">
            <w:pPr>
              <w:pStyle w:val="TableHeading"/>
              <w:rPr>
                <w:lang w:eastAsia="en-AU"/>
              </w:rPr>
            </w:pPr>
            <w:r>
              <w:rPr>
                <w:lang w:eastAsia="en-AU"/>
              </w:rPr>
              <w:t>Potential risk level</w:t>
            </w:r>
          </w:p>
        </w:tc>
      </w:tr>
      <w:tr w:rsidR="00AE0344" w14:paraId="61B24F44" w14:textId="77777777" w:rsidTr="00AE0344">
        <w:trPr>
          <w:trHeight w:val="1563"/>
        </w:trPr>
        <w:tc>
          <w:tcPr>
            <w:tcW w:w="2972" w:type="dxa"/>
            <w:shd w:val="clear" w:color="auto" w:fill="FF7C80"/>
            <w:vAlign w:val="center"/>
          </w:tcPr>
          <w:p w14:paraId="4758AE6E" w14:textId="77777777" w:rsidR="00AE0344" w:rsidRPr="00947711" w:rsidRDefault="00AE0344" w:rsidP="00AE0344">
            <w:pPr>
              <w:pStyle w:val="TableText"/>
              <w:rPr>
                <w:lang w:eastAsia="en-AU"/>
              </w:rPr>
            </w:pPr>
            <w:r w:rsidRPr="00947711">
              <w:rPr>
                <w:lang w:eastAsia="en-AU"/>
              </w:rPr>
              <w:t>High</w:t>
            </w:r>
          </w:p>
        </w:tc>
        <w:tc>
          <w:tcPr>
            <w:tcW w:w="6044" w:type="dxa"/>
            <w:shd w:val="clear" w:color="auto" w:fill="FF7C80"/>
            <w:vAlign w:val="center"/>
          </w:tcPr>
          <w:p w14:paraId="30289DC9" w14:textId="77777777" w:rsidR="00AE0344" w:rsidRDefault="00AE0344" w:rsidP="003C77CC">
            <w:pPr>
              <w:pStyle w:val="TableBullet1"/>
              <w:rPr>
                <w:lang w:eastAsia="en-AU"/>
              </w:rPr>
            </w:pPr>
            <w:r w:rsidRPr="00320DFE">
              <w:rPr>
                <w:lang w:eastAsia="en-AU"/>
              </w:rPr>
              <w:t>Unacceptable level of risk.</w:t>
            </w:r>
          </w:p>
          <w:p w14:paraId="2139EA1C" w14:textId="77777777" w:rsidR="00AE0344" w:rsidRDefault="00AE0344" w:rsidP="003C77CC">
            <w:pPr>
              <w:pStyle w:val="TableBullet1"/>
            </w:pPr>
            <w:r w:rsidRPr="00320DFE">
              <w:rPr>
                <w:lang w:eastAsia="en-AU"/>
              </w:rPr>
              <w:t>Urgent intervention is required to mitigate the level of risk.</w:t>
            </w:r>
          </w:p>
          <w:p w14:paraId="45D6EF97" w14:textId="77777777" w:rsidR="00AE0344" w:rsidRDefault="00AE0344" w:rsidP="003C77CC">
            <w:pPr>
              <w:pStyle w:val="TableBullet1"/>
              <w:rPr>
                <w:lang w:eastAsia="en-AU"/>
              </w:rPr>
            </w:pPr>
            <w:r w:rsidRPr="005000B1">
              <w:rPr>
                <w:lang w:eastAsia="en-AU"/>
              </w:rPr>
              <w:t>Failure to implement risk management measures may result in a critical risk of disease transfer.</w:t>
            </w:r>
          </w:p>
        </w:tc>
      </w:tr>
      <w:tr w:rsidR="00AE0344" w14:paraId="31DC17D5" w14:textId="77777777" w:rsidTr="00AE0344">
        <w:trPr>
          <w:trHeight w:val="737"/>
        </w:trPr>
        <w:tc>
          <w:tcPr>
            <w:tcW w:w="2972" w:type="dxa"/>
            <w:shd w:val="clear" w:color="auto" w:fill="FFFF00"/>
            <w:vAlign w:val="center"/>
          </w:tcPr>
          <w:p w14:paraId="1097D4A0" w14:textId="77777777" w:rsidR="00AE0344" w:rsidRPr="00947711" w:rsidRDefault="00AE0344" w:rsidP="00AE0344">
            <w:pPr>
              <w:pStyle w:val="TableText"/>
              <w:rPr>
                <w:lang w:eastAsia="en-AU"/>
              </w:rPr>
            </w:pPr>
            <w:r w:rsidRPr="00947711">
              <w:rPr>
                <w:lang w:eastAsia="en-AU"/>
              </w:rPr>
              <w:t>Medium</w:t>
            </w:r>
          </w:p>
        </w:tc>
        <w:tc>
          <w:tcPr>
            <w:tcW w:w="6044" w:type="dxa"/>
            <w:shd w:val="clear" w:color="auto" w:fill="FFFF00"/>
            <w:vAlign w:val="center"/>
          </w:tcPr>
          <w:p w14:paraId="2BC4A756" w14:textId="77777777" w:rsidR="00AE0344" w:rsidRDefault="00AE0344" w:rsidP="003C77CC">
            <w:pPr>
              <w:pStyle w:val="TableBullet1"/>
              <w:rPr>
                <w:lang w:eastAsia="en-AU"/>
              </w:rPr>
            </w:pPr>
            <w:r w:rsidRPr="00320DFE">
              <w:rPr>
                <w:lang w:eastAsia="en-AU"/>
              </w:rPr>
              <w:t>Unacceptable level of risk.</w:t>
            </w:r>
          </w:p>
          <w:p w14:paraId="32546456" w14:textId="77777777" w:rsidR="00AE0344" w:rsidRDefault="00AE0344" w:rsidP="003C77CC">
            <w:pPr>
              <w:pStyle w:val="TableBullet1"/>
            </w:pPr>
            <w:r w:rsidRPr="00320DFE">
              <w:rPr>
                <w:lang w:eastAsia="en-AU"/>
              </w:rPr>
              <w:t>Intervention is required to mitigate the level of risk.</w:t>
            </w:r>
          </w:p>
          <w:p w14:paraId="6A9A05C4" w14:textId="77777777" w:rsidR="00AE0344" w:rsidRPr="00320DFE" w:rsidRDefault="00AE0344" w:rsidP="003C77CC">
            <w:pPr>
              <w:pStyle w:val="TableBullet1"/>
              <w:rPr>
                <w:lang w:eastAsia="en-AU"/>
              </w:rPr>
            </w:pPr>
            <w:r w:rsidRPr="005000B1">
              <w:rPr>
                <w:lang w:eastAsia="en-AU"/>
              </w:rPr>
              <w:t>Failure to implement risk management measures may result in a moderate risk of disease transfer.</w:t>
            </w:r>
          </w:p>
        </w:tc>
      </w:tr>
      <w:tr w:rsidR="00AE0344" w14:paraId="6F7DBA92" w14:textId="77777777" w:rsidTr="00AE0344">
        <w:trPr>
          <w:trHeight w:val="737"/>
        </w:trPr>
        <w:tc>
          <w:tcPr>
            <w:tcW w:w="2972" w:type="dxa"/>
            <w:shd w:val="clear" w:color="auto" w:fill="92D050"/>
            <w:vAlign w:val="center"/>
          </w:tcPr>
          <w:p w14:paraId="638B01DF" w14:textId="77777777" w:rsidR="00AE0344" w:rsidRPr="00947711" w:rsidRDefault="00AE0344" w:rsidP="00AE0344">
            <w:pPr>
              <w:pStyle w:val="TableText"/>
              <w:rPr>
                <w:lang w:eastAsia="en-AU"/>
              </w:rPr>
            </w:pPr>
            <w:r w:rsidRPr="00947711">
              <w:rPr>
                <w:lang w:eastAsia="en-AU"/>
              </w:rPr>
              <w:t>Low</w:t>
            </w:r>
          </w:p>
        </w:tc>
        <w:tc>
          <w:tcPr>
            <w:tcW w:w="6044" w:type="dxa"/>
            <w:shd w:val="clear" w:color="auto" w:fill="92D050"/>
            <w:vAlign w:val="center"/>
          </w:tcPr>
          <w:p w14:paraId="66D3AA64" w14:textId="77777777" w:rsidR="00AE0344" w:rsidRDefault="00AE0344" w:rsidP="003C77CC">
            <w:pPr>
              <w:pStyle w:val="TableBullet1"/>
              <w:rPr>
                <w:lang w:eastAsia="en-AU"/>
              </w:rPr>
            </w:pPr>
            <w:r w:rsidRPr="005000B1">
              <w:rPr>
                <w:lang w:eastAsia="en-AU"/>
              </w:rPr>
              <w:t>Failure to implement risk management measures may result in a low risk of disease transfer.</w:t>
            </w:r>
          </w:p>
          <w:p w14:paraId="613CAB1F" w14:textId="77777777" w:rsidR="00AE0344" w:rsidRPr="00320DFE" w:rsidRDefault="00AE0344" w:rsidP="003C77CC">
            <w:pPr>
              <w:pStyle w:val="TableBullet1"/>
              <w:rPr>
                <w:lang w:eastAsia="en-AU"/>
              </w:rPr>
            </w:pPr>
            <w:r w:rsidRPr="00320DFE">
              <w:rPr>
                <w:lang w:eastAsia="en-AU"/>
              </w:rPr>
              <w:t>Ongoing monitoring may be required.</w:t>
            </w:r>
          </w:p>
        </w:tc>
      </w:tr>
    </w:tbl>
    <w:p w14:paraId="456B6BF9" w14:textId="77777777" w:rsidR="00AE0344" w:rsidRDefault="00AE0344" w:rsidP="00AE0344">
      <w:pPr>
        <w:pStyle w:val="FigureTableNoteSource"/>
      </w:pPr>
      <w:r w:rsidRPr="00B65A96">
        <w:t>Note:</w:t>
      </w:r>
      <w:r>
        <w:t xml:space="preserve"> Risk-rating colour scheme where green is low risk (bottom row), yellow is medium risk (middle row) and red is high risk (top row). </w:t>
      </w:r>
    </w:p>
    <w:p w14:paraId="0C340A9F" w14:textId="4C5285AD" w:rsidR="00AE0344" w:rsidRDefault="003C77CC" w:rsidP="003C77CC">
      <w:pPr>
        <w:pStyle w:val="Heading3"/>
      </w:pPr>
      <w:bookmarkStart w:id="24" w:name="_Toc95118371"/>
      <w:r>
        <w:t>Animals</w:t>
      </w:r>
      <w:bookmarkEnd w:id="24"/>
    </w:p>
    <w:p w14:paraId="14DF0D93" w14:textId="6A7C49F3" w:rsidR="003C77CC" w:rsidRDefault="003C77CC" w:rsidP="003C77CC">
      <w:pPr>
        <w:pStyle w:val="BoxHeading"/>
        <w:rPr>
          <w:lang w:eastAsia="ja-JP"/>
        </w:rPr>
      </w:pPr>
      <w:r w:rsidRPr="003C77CC">
        <w:rPr>
          <w:rStyle w:val="Strong"/>
        </w:rPr>
        <w:t>Objective:</w:t>
      </w:r>
      <w:r w:rsidRPr="003C77CC">
        <w:rPr>
          <w:lang w:eastAsia="ja-JP"/>
        </w:rPr>
        <w:t xml:space="preserve"> Minimise the risk of stock and other animal movements introducing and spreading disease.</w:t>
      </w:r>
    </w:p>
    <w:p w14:paraId="3D2DD794" w14:textId="35E94C8A" w:rsidR="003C77CC" w:rsidRDefault="003C77CC" w:rsidP="003C77CC">
      <w:pPr>
        <w:rPr>
          <w:lang w:eastAsia="ja-JP"/>
        </w:rPr>
      </w:pPr>
      <w:r w:rsidRPr="003C77CC">
        <w:rPr>
          <w:lang w:eastAsia="ja-JP"/>
        </w:rPr>
        <w:t xml:space="preserve">Stock poses the most significant risk for bringing disease onto your farm, especially if you do not know their health status. Manage stock introduction and movements carefully to minimise this risk. </w:t>
      </w:r>
      <w:r>
        <w:rPr>
          <w:lang w:eastAsia="ja-JP"/>
        </w:rPr>
        <w:fldChar w:fldCharType="begin"/>
      </w:r>
      <w:r>
        <w:rPr>
          <w:lang w:eastAsia="ja-JP"/>
        </w:rPr>
        <w:instrText xml:space="preserve"> REF _Ref94695255 \h </w:instrText>
      </w:r>
      <w:r>
        <w:rPr>
          <w:lang w:eastAsia="ja-JP"/>
        </w:rPr>
      </w:r>
      <w:r>
        <w:rPr>
          <w:lang w:eastAsia="ja-JP"/>
        </w:rPr>
        <w:fldChar w:fldCharType="separate"/>
      </w:r>
      <w:r>
        <w:t xml:space="preserve">Table </w:t>
      </w:r>
      <w:r>
        <w:rPr>
          <w:noProof/>
        </w:rPr>
        <w:t>5</w:t>
      </w:r>
      <w:r>
        <w:rPr>
          <w:lang w:eastAsia="ja-JP"/>
        </w:rPr>
        <w:fldChar w:fldCharType="end"/>
      </w:r>
      <w:r w:rsidRPr="003C77CC">
        <w:rPr>
          <w:lang w:eastAsia="ja-JP"/>
        </w:rPr>
        <w:t xml:space="preserve"> provides a summary of risk management measures for stock and animal movements.</w:t>
      </w:r>
    </w:p>
    <w:p w14:paraId="6E650718" w14:textId="488B7ED8" w:rsidR="003C77CC" w:rsidRDefault="003C77CC" w:rsidP="003C77CC">
      <w:pPr>
        <w:pStyle w:val="Caption"/>
      </w:pPr>
      <w:bookmarkStart w:id="25" w:name="_Ref94695255"/>
      <w:bookmarkStart w:id="26" w:name="_Toc95118416"/>
      <w:r>
        <w:t xml:space="preserve">Table </w:t>
      </w:r>
      <w:r w:rsidR="00FF64E7">
        <w:fldChar w:fldCharType="begin"/>
      </w:r>
      <w:r w:rsidR="00FF64E7">
        <w:instrText xml:space="preserve"> SEQ Table \* ARABIC </w:instrText>
      </w:r>
      <w:r w:rsidR="00FF64E7">
        <w:fldChar w:fldCharType="separate"/>
      </w:r>
      <w:r w:rsidR="00BC2F89">
        <w:rPr>
          <w:noProof/>
        </w:rPr>
        <w:t>5</w:t>
      </w:r>
      <w:r w:rsidR="00FF64E7">
        <w:rPr>
          <w:noProof/>
        </w:rPr>
        <w:fldChar w:fldCharType="end"/>
      </w:r>
      <w:bookmarkEnd w:id="25"/>
      <w:r>
        <w:t xml:space="preserve"> Risk management measures for stock and animal movements</w:t>
      </w:r>
      <w:bookmarkEnd w:id="26"/>
    </w:p>
    <w:tbl>
      <w:tblPr>
        <w:tblStyle w:val="TableGrid"/>
        <w:tblW w:w="86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5"/>
        <w:gridCol w:w="1206"/>
        <w:gridCol w:w="5647"/>
      </w:tblGrid>
      <w:tr w:rsidR="003C77CC" w14:paraId="0EC88C60" w14:textId="77777777" w:rsidTr="00733E87">
        <w:trPr>
          <w:cantSplit/>
          <w:trHeight w:val="422"/>
          <w:tblHeader/>
        </w:trPr>
        <w:tc>
          <w:tcPr>
            <w:tcW w:w="1825" w:type="dxa"/>
            <w:tcBorders>
              <w:top w:val="single" w:sz="4" w:space="0" w:color="auto"/>
              <w:bottom w:val="single" w:sz="4" w:space="0" w:color="auto"/>
            </w:tcBorders>
            <w:shd w:val="clear" w:color="auto" w:fill="auto"/>
            <w:vAlign w:val="center"/>
          </w:tcPr>
          <w:p w14:paraId="0DD0B3EA" w14:textId="77777777" w:rsidR="003C77CC" w:rsidRPr="00B33485" w:rsidRDefault="003C77CC" w:rsidP="00733E87">
            <w:pPr>
              <w:keepNext/>
              <w:rPr>
                <w:b/>
                <w:lang w:eastAsia="en-AU"/>
              </w:rPr>
            </w:pPr>
            <w:r w:rsidRPr="00B33485">
              <w:rPr>
                <w:b/>
                <w:lang w:eastAsia="en-AU"/>
              </w:rPr>
              <w:t>Risk category</w:t>
            </w:r>
            <w:r w:rsidRPr="009C036A">
              <w:rPr>
                <w:b/>
                <w:vertAlign w:val="superscript"/>
                <w:lang w:eastAsia="en-AU"/>
              </w:rPr>
              <w:t xml:space="preserve"> a</w:t>
            </w:r>
          </w:p>
        </w:tc>
        <w:tc>
          <w:tcPr>
            <w:tcW w:w="6853" w:type="dxa"/>
            <w:gridSpan w:val="2"/>
            <w:tcBorders>
              <w:top w:val="single" w:sz="4" w:space="0" w:color="auto"/>
              <w:bottom w:val="single" w:sz="4" w:space="0" w:color="auto"/>
            </w:tcBorders>
            <w:shd w:val="clear" w:color="auto" w:fill="auto"/>
            <w:vAlign w:val="center"/>
          </w:tcPr>
          <w:p w14:paraId="1A92DA2C" w14:textId="77777777" w:rsidR="003C77CC" w:rsidRPr="00B33485" w:rsidRDefault="003C77CC" w:rsidP="00733E87">
            <w:pPr>
              <w:keepNext/>
              <w:jc w:val="both"/>
              <w:rPr>
                <w:b/>
                <w:lang w:eastAsia="en-AU"/>
              </w:rPr>
            </w:pPr>
            <w:r w:rsidRPr="00B33485">
              <w:rPr>
                <w:b/>
                <w:lang w:eastAsia="en-AU"/>
              </w:rPr>
              <w:t>Risk management measures</w:t>
            </w:r>
          </w:p>
        </w:tc>
      </w:tr>
      <w:tr w:rsidR="003C77CC" w14:paraId="7D44A076" w14:textId="77777777" w:rsidTr="003C77CC">
        <w:tc>
          <w:tcPr>
            <w:tcW w:w="1825" w:type="dxa"/>
            <w:vMerge w:val="restart"/>
            <w:tcBorders>
              <w:top w:val="single" w:sz="4" w:space="0" w:color="auto"/>
            </w:tcBorders>
            <w:shd w:val="clear" w:color="auto" w:fill="FF7C80"/>
            <w:vAlign w:val="center"/>
          </w:tcPr>
          <w:p w14:paraId="3EBDEFCE" w14:textId="77777777" w:rsidR="003C77CC" w:rsidRPr="000545BC" w:rsidRDefault="003C77CC" w:rsidP="00CE210D">
            <w:pPr>
              <w:pStyle w:val="TableText"/>
              <w:rPr>
                <w:lang w:eastAsia="en-AU"/>
              </w:rPr>
            </w:pPr>
            <w:r>
              <w:rPr>
                <w:lang w:eastAsia="en-AU"/>
              </w:rPr>
              <w:t>High</w:t>
            </w:r>
          </w:p>
        </w:tc>
        <w:tc>
          <w:tcPr>
            <w:tcW w:w="1206" w:type="dxa"/>
            <w:tcBorders>
              <w:top w:val="single" w:sz="4" w:space="0" w:color="auto"/>
            </w:tcBorders>
            <w:vAlign w:val="center"/>
          </w:tcPr>
          <w:p w14:paraId="17A57CC4" w14:textId="3BE744B6" w:rsidR="003C77CC" w:rsidRDefault="003C77CC" w:rsidP="00CE210D">
            <w:pPr>
              <w:pStyle w:val="TableText"/>
            </w:pPr>
            <w:r w:rsidRPr="0023725E">
              <w:rPr>
                <w:noProof/>
              </w:rPr>
              <w:drawing>
                <wp:anchor distT="0" distB="0" distL="114300" distR="114300" simplePos="0" relativeHeight="251671552" behindDoc="0" locked="0" layoutInCell="1" allowOverlap="1" wp14:anchorId="3243D36F" wp14:editId="13F71C96">
                  <wp:simplePos x="0" y="0"/>
                  <wp:positionH relativeFrom="margin">
                    <wp:posOffset>5715</wp:posOffset>
                  </wp:positionH>
                  <wp:positionV relativeFrom="page">
                    <wp:posOffset>104775</wp:posOffset>
                  </wp:positionV>
                  <wp:extent cx="600075" cy="600075"/>
                  <wp:effectExtent l="0" t="0" r="0" b="9525"/>
                  <wp:wrapSquare wrapText="bothSides"/>
                  <wp:docPr id="12" name="Graphic 12"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647" w:type="dxa"/>
            <w:tcBorders>
              <w:top w:val="single" w:sz="4" w:space="0" w:color="auto"/>
            </w:tcBorders>
            <w:vAlign w:val="center"/>
          </w:tcPr>
          <w:p w14:paraId="42B03741" w14:textId="77777777" w:rsidR="003C77CC" w:rsidRDefault="003C77CC" w:rsidP="00CE210D">
            <w:pPr>
              <w:pStyle w:val="TableText"/>
            </w:pPr>
            <w:r w:rsidRPr="002421F8">
              <w:rPr>
                <w:b/>
              </w:rPr>
              <w:t>R4.</w:t>
            </w:r>
            <w:r>
              <w:t xml:space="preserve"> </w:t>
            </w:r>
            <w:r w:rsidRPr="00127285">
              <w:t xml:space="preserve">In accordance with jurisdictional requirements, immediately inform relevant authorities of any significant, unexplained mortality event or suspected </w:t>
            </w:r>
            <w:r>
              <w:t xml:space="preserve">infectious or </w:t>
            </w:r>
            <w:r w:rsidRPr="00127285">
              <w:t>reportable disease</w:t>
            </w:r>
            <w:r>
              <w:t xml:space="preserve"> via the </w:t>
            </w:r>
            <w:r w:rsidRPr="007004BB">
              <w:t>Emergency Animal Disease Reporting Hotline (1800 675 888)</w:t>
            </w:r>
            <w:r>
              <w:t>.</w:t>
            </w:r>
          </w:p>
        </w:tc>
      </w:tr>
      <w:tr w:rsidR="003C77CC" w14:paraId="2A80474C" w14:textId="77777777" w:rsidTr="003C77CC">
        <w:tc>
          <w:tcPr>
            <w:tcW w:w="1825" w:type="dxa"/>
            <w:vMerge/>
            <w:shd w:val="clear" w:color="auto" w:fill="FF7C80"/>
            <w:vAlign w:val="center"/>
          </w:tcPr>
          <w:p w14:paraId="4CCCC5A1" w14:textId="77777777" w:rsidR="003C77CC" w:rsidRPr="000545BC" w:rsidRDefault="003C77CC" w:rsidP="00CE210D">
            <w:pPr>
              <w:pStyle w:val="TableText"/>
              <w:rPr>
                <w:lang w:eastAsia="en-AU"/>
              </w:rPr>
            </w:pPr>
          </w:p>
        </w:tc>
        <w:tc>
          <w:tcPr>
            <w:tcW w:w="1206" w:type="dxa"/>
            <w:vAlign w:val="center"/>
          </w:tcPr>
          <w:p w14:paraId="66C68794" w14:textId="24DBF94D" w:rsidR="003C77CC" w:rsidRPr="00127285" w:rsidRDefault="003C77CC" w:rsidP="00CE210D">
            <w:pPr>
              <w:pStyle w:val="TableText"/>
            </w:pPr>
          </w:p>
        </w:tc>
        <w:tc>
          <w:tcPr>
            <w:tcW w:w="5647" w:type="dxa"/>
            <w:vAlign w:val="center"/>
          </w:tcPr>
          <w:p w14:paraId="694C2DA7" w14:textId="77777777" w:rsidR="003C77CC" w:rsidRDefault="003C77CC" w:rsidP="00CE210D">
            <w:pPr>
              <w:pStyle w:val="TableText"/>
            </w:pPr>
            <w:r w:rsidRPr="002421F8">
              <w:rPr>
                <w:b/>
              </w:rPr>
              <w:t>R5.</w:t>
            </w:r>
            <w:r>
              <w:t xml:space="preserve"> Investigate health problems and mortalities (suspected disease) with assistance from </w:t>
            </w:r>
            <w:r w:rsidRPr="002B63AF">
              <w:t>a competent aquatic veterinarian.</w:t>
            </w:r>
          </w:p>
        </w:tc>
      </w:tr>
      <w:tr w:rsidR="003C77CC" w14:paraId="4F015BBA" w14:textId="77777777" w:rsidTr="003C77CC">
        <w:tc>
          <w:tcPr>
            <w:tcW w:w="1825" w:type="dxa"/>
            <w:vMerge/>
            <w:shd w:val="clear" w:color="auto" w:fill="FF7C80"/>
            <w:vAlign w:val="center"/>
          </w:tcPr>
          <w:p w14:paraId="163BEA1B" w14:textId="77777777" w:rsidR="003C77CC" w:rsidRPr="000545BC" w:rsidRDefault="003C77CC" w:rsidP="00CE210D">
            <w:pPr>
              <w:pStyle w:val="TableText"/>
              <w:rPr>
                <w:highlight w:val="yellow"/>
                <w:lang w:eastAsia="en-AU"/>
              </w:rPr>
            </w:pPr>
          </w:p>
        </w:tc>
        <w:tc>
          <w:tcPr>
            <w:tcW w:w="1206" w:type="dxa"/>
            <w:vAlign w:val="center"/>
          </w:tcPr>
          <w:p w14:paraId="1390C9D4" w14:textId="25F7D61E" w:rsidR="003C77CC" w:rsidRPr="00127285" w:rsidRDefault="003C77CC" w:rsidP="00CE210D">
            <w:pPr>
              <w:pStyle w:val="TableText"/>
              <w:rPr>
                <w:lang w:eastAsia="en-AU"/>
              </w:rPr>
            </w:pPr>
          </w:p>
        </w:tc>
        <w:tc>
          <w:tcPr>
            <w:tcW w:w="5647" w:type="dxa"/>
            <w:vAlign w:val="center"/>
          </w:tcPr>
          <w:p w14:paraId="349B9073" w14:textId="77777777" w:rsidR="003C77CC" w:rsidRPr="00BC5F6F" w:rsidRDefault="003C77CC" w:rsidP="00CE210D">
            <w:pPr>
              <w:pStyle w:val="TableText"/>
              <w:rPr>
                <w:lang w:eastAsia="en-AU"/>
              </w:rPr>
            </w:pPr>
            <w:r w:rsidRPr="002421F8">
              <w:rPr>
                <w:b/>
              </w:rPr>
              <w:t>R6.</w:t>
            </w:r>
            <w:r>
              <w:rPr>
                <w:lang w:eastAsia="en-AU"/>
              </w:rPr>
              <w:t xml:space="preserve"> </w:t>
            </w:r>
            <w:r w:rsidRPr="00BC5F6F">
              <w:rPr>
                <w:lang w:eastAsia="en-AU"/>
              </w:rPr>
              <w:t xml:space="preserve">Adhere to applicable </w:t>
            </w:r>
            <w:r>
              <w:rPr>
                <w:lang w:eastAsia="en-AU"/>
              </w:rPr>
              <w:t>translocation</w:t>
            </w:r>
            <w:r w:rsidRPr="00BC5F6F">
              <w:rPr>
                <w:lang w:eastAsia="en-AU"/>
              </w:rPr>
              <w:t xml:space="preserve"> requirements and </w:t>
            </w:r>
            <w:r>
              <w:rPr>
                <w:lang w:eastAsia="en-AU"/>
              </w:rPr>
              <w:t xml:space="preserve">legislated requirements of your jurisdiction </w:t>
            </w:r>
            <w:r w:rsidRPr="00BC5F6F">
              <w:rPr>
                <w:lang w:eastAsia="en-AU"/>
              </w:rPr>
              <w:t>for all stock and equipment movement</w:t>
            </w:r>
            <w:r>
              <w:rPr>
                <w:lang w:eastAsia="en-AU"/>
              </w:rPr>
              <w:t>s</w:t>
            </w:r>
            <w:r w:rsidRPr="00BC5F6F">
              <w:rPr>
                <w:lang w:eastAsia="en-AU"/>
              </w:rPr>
              <w:t xml:space="preserve"> as required.</w:t>
            </w:r>
          </w:p>
        </w:tc>
      </w:tr>
      <w:tr w:rsidR="003C77CC" w14:paraId="6665E8DE" w14:textId="77777777" w:rsidTr="003C77CC">
        <w:tc>
          <w:tcPr>
            <w:tcW w:w="1825" w:type="dxa"/>
            <w:vMerge/>
            <w:shd w:val="clear" w:color="auto" w:fill="FF7C80"/>
            <w:vAlign w:val="center"/>
          </w:tcPr>
          <w:p w14:paraId="0228C125" w14:textId="77777777" w:rsidR="003C77CC" w:rsidRPr="000545BC" w:rsidRDefault="003C77CC" w:rsidP="00CE210D">
            <w:pPr>
              <w:pStyle w:val="TableText"/>
              <w:rPr>
                <w:highlight w:val="yellow"/>
                <w:lang w:eastAsia="en-AU"/>
              </w:rPr>
            </w:pPr>
          </w:p>
        </w:tc>
        <w:tc>
          <w:tcPr>
            <w:tcW w:w="1206" w:type="dxa"/>
            <w:vAlign w:val="center"/>
          </w:tcPr>
          <w:p w14:paraId="7086625C" w14:textId="2FDDF9E4" w:rsidR="003C77CC" w:rsidRPr="00127285" w:rsidRDefault="003C77CC" w:rsidP="00CE210D">
            <w:pPr>
              <w:pStyle w:val="TableText"/>
              <w:rPr>
                <w:lang w:eastAsia="en-AU"/>
              </w:rPr>
            </w:pPr>
          </w:p>
        </w:tc>
        <w:tc>
          <w:tcPr>
            <w:tcW w:w="5647" w:type="dxa"/>
            <w:vAlign w:val="center"/>
          </w:tcPr>
          <w:p w14:paraId="6E784CEC" w14:textId="77777777" w:rsidR="003C77CC" w:rsidRDefault="003C77CC" w:rsidP="00CE210D">
            <w:pPr>
              <w:pStyle w:val="TableText"/>
              <w:rPr>
                <w:lang w:eastAsia="en-AU"/>
              </w:rPr>
            </w:pPr>
            <w:r w:rsidRPr="002421F8">
              <w:rPr>
                <w:b/>
              </w:rPr>
              <w:t>R7.</w:t>
            </w:r>
            <w:r>
              <w:rPr>
                <w:lang w:eastAsia="en-AU"/>
              </w:rPr>
              <w:t xml:space="preserve"> </w:t>
            </w:r>
            <w:r w:rsidRPr="00BC5F6F">
              <w:rPr>
                <w:lang w:eastAsia="en-AU"/>
              </w:rPr>
              <w:t>Permanently quarantine introduced stock of unknown or lower health status</w:t>
            </w:r>
            <w:r>
              <w:rPr>
                <w:lang w:eastAsia="en-AU"/>
              </w:rPr>
              <w:t xml:space="preserve"> </w:t>
            </w:r>
            <w:r w:rsidRPr="00BC5F6F">
              <w:rPr>
                <w:lang w:eastAsia="en-AU"/>
              </w:rPr>
              <w:t>(</w:t>
            </w:r>
            <w:r>
              <w:rPr>
                <w:lang w:eastAsia="en-AU"/>
              </w:rPr>
              <w:t xml:space="preserve">for example, </w:t>
            </w:r>
            <w:r w:rsidRPr="00BC5F6F">
              <w:rPr>
                <w:lang w:eastAsia="en-AU"/>
              </w:rPr>
              <w:t>wild</w:t>
            </w:r>
            <w:r>
              <w:rPr>
                <w:lang w:eastAsia="en-AU"/>
              </w:rPr>
              <w:t xml:space="preserve"> caught stock from different geographic areas or populations</w:t>
            </w:r>
            <w:r w:rsidRPr="00BC5F6F">
              <w:rPr>
                <w:lang w:eastAsia="en-AU"/>
              </w:rPr>
              <w:t xml:space="preserve">). </w:t>
            </w:r>
          </w:p>
          <w:p w14:paraId="182BE110" w14:textId="197E9188" w:rsidR="003C77CC" w:rsidRPr="00BC5F6F" w:rsidRDefault="003C77CC" w:rsidP="00CE210D">
            <w:pPr>
              <w:pStyle w:val="TableText"/>
              <w:rPr>
                <w:lang w:eastAsia="en-AU"/>
              </w:rPr>
            </w:pPr>
            <w:r w:rsidRPr="00BC5F6F">
              <w:rPr>
                <w:lang w:eastAsia="en-AU"/>
              </w:rPr>
              <w:t xml:space="preserve">This includes isolation in </w:t>
            </w:r>
            <w:r>
              <w:rPr>
                <w:lang w:eastAsia="en-AU"/>
              </w:rPr>
              <w:t xml:space="preserve">epidemiologically </w:t>
            </w:r>
            <w:r w:rsidRPr="00BC5F6F">
              <w:rPr>
                <w:lang w:eastAsia="en-AU"/>
              </w:rPr>
              <w:t>separate water</w:t>
            </w:r>
            <w:r w:rsidRPr="00947711">
              <w:rPr>
                <w:vertAlign w:val="superscript"/>
                <w:lang w:eastAsia="en-AU"/>
              </w:rPr>
              <w:t>b</w:t>
            </w:r>
            <w:r w:rsidRPr="00BC5F6F">
              <w:rPr>
                <w:lang w:eastAsia="en-AU"/>
              </w:rPr>
              <w:t xml:space="preserve"> from all other farm stock </w:t>
            </w:r>
            <w:r>
              <w:rPr>
                <w:lang w:eastAsia="en-AU"/>
              </w:rPr>
              <w:t xml:space="preserve">and in separate production units, </w:t>
            </w:r>
            <w:r w:rsidRPr="00BC5F6F">
              <w:rPr>
                <w:lang w:eastAsia="en-AU"/>
              </w:rPr>
              <w:t xml:space="preserve">dedicated quarantine </w:t>
            </w:r>
            <w:r>
              <w:rPr>
                <w:lang w:eastAsia="en-AU"/>
              </w:rPr>
              <w:t xml:space="preserve">areas or </w:t>
            </w:r>
            <w:r w:rsidRPr="00BC5F6F">
              <w:rPr>
                <w:lang w:eastAsia="en-AU"/>
              </w:rPr>
              <w:t>facilities with appropriate biosecurity measures.</w:t>
            </w:r>
          </w:p>
        </w:tc>
      </w:tr>
      <w:tr w:rsidR="003C77CC" w14:paraId="7CC38A7D" w14:textId="77777777" w:rsidTr="003C77CC">
        <w:tc>
          <w:tcPr>
            <w:tcW w:w="1825" w:type="dxa"/>
            <w:vMerge w:val="restart"/>
            <w:shd w:val="clear" w:color="auto" w:fill="FFFF00"/>
            <w:vAlign w:val="center"/>
          </w:tcPr>
          <w:p w14:paraId="6EA3867B" w14:textId="77777777" w:rsidR="003C77CC" w:rsidRPr="000545BC" w:rsidRDefault="003C77CC" w:rsidP="00CE210D">
            <w:pPr>
              <w:pStyle w:val="TableText"/>
            </w:pPr>
            <w:r w:rsidRPr="000545BC">
              <w:t>Medium</w:t>
            </w:r>
          </w:p>
        </w:tc>
        <w:tc>
          <w:tcPr>
            <w:tcW w:w="1206" w:type="dxa"/>
            <w:vAlign w:val="center"/>
          </w:tcPr>
          <w:p w14:paraId="126B03DD" w14:textId="53B7CD90" w:rsidR="003C77CC" w:rsidRPr="00ED2EF3" w:rsidRDefault="003C77CC" w:rsidP="00CE210D">
            <w:pPr>
              <w:pStyle w:val="TableText"/>
              <w:rPr>
                <w:noProof/>
                <w:lang w:eastAsia="en-AU"/>
              </w:rPr>
            </w:pPr>
            <w:r w:rsidRPr="0023725E">
              <w:rPr>
                <w:noProof/>
              </w:rPr>
              <w:drawing>
                <wp:anchor distT="0" distB="0" distL="114300" distR="114300" simplePos="0" relativeHeight="251679744" behindDoc="0" locked="0" layoutInCell="1" allowOverlap="1" wp14:anchorId="4D55DE4F" wp14:editId="569FCDB7">
                  <wp:simplePos x="0" y="0"/>
                  <wp:positionH relativeFrom="margin">
                    <wp:posOffset>52705</wp:posOffset>
                  </wp:positionH>
                  <wp:positionV relativeFrom="page">
                    <wp:posOffset>-24765</wp:posOffset>
                  </wp:positionV>
                  <wp:extent cx="600075" cy="600075"/>
                  <wp:effectExtent l="0" t="0" r="0" b="9525"/>
                  <wp:wrapSquare wrapText="bothSides"/>
                  <wp:docPr id="18" name="Graphic 18"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647" w:type="dxa"/>
            <w:vAlign w:val="center"/>
          </w:tcPr>
          <w:p w14:paraId="2E7FED68" w14:textId="77777777" w:rsidR="003C77CC" w:rsidRPr="00BC5F6F" w:rsidRDefault="003C77CC" w:rsidP="00CE210D">
            <w:pPr>
              <w:pStyle w:val="TableText"/>
              <w:rPr>
                <w:lang w:eastAsia="en-AU"/>
              </w:rPr>
            </w:pPr>
            <w:r w:rsidRPr="000B397D">
              <w:rPr>
                <w:b/>
              </w:rPr>
              <w:t>R8.</w:t>
            </w:r>
            <w:r>
              <w:rPr>
                <w:lang w:eastAsia="en-AU"/>
              </w:rPr>
              <w:t xml:space="preserve"> Perform r</w:t>
            </w:r>
            <w:r w:rsidRPr="00E87F72">
              <w:rPr>
                <w:lang w:eastAsia="en-AU"/>
              </w:rPr>
              <w:t>outine health assessment</w:t>
            </w:r>
            <w:r>
              <w:rPr>
                <w:lang w:eastAsia="en-AU"/>
              </w:rPr>
              <w:t>s for</w:t>
            </w:r>
            <w:r w:rsidRPr="00E87F72">
              <w:rPr>
                <w:lang w:eastAsia="en-AU"/>
              </w:rPr>
              <w:t xml:space="preserve"> each </w:t>
            </w:r>
            <w:r>
              <w:rPr>
                <w:lang w:eastAsia="en-AU"/>
              </w:rPr>
              <w:t>sea-cage</w:t>
            </w:r>
            <w:r w:rsidRPr="00E87F72">
              <w:rPr>
                <w:lang w:eastAsia="en-AU"/>
              </w:rPr>
              <w:t xml:space="preserve"> regularly (</w:t>
            </w:r>
            <w:r>
              <w:rPr>
                <w:lang w:eastAsia="en-AU"/>
              </w:rPr>
              <w:t>at least</w:t>
            </w:r>
            <w:r w:rsidRPr="00E87F72">
              <w:rPr>
                <w:lang w:eastAsia="en-AU"/>
              </w:rPr>
              <w:t xml:space="preserve"> monthly) to identify disease</w:t>
            </w:r>
            <w:r>
              <w:rPr>
                <w:lang w:eastAsia="en-AU"/>
              </w:rPr>
              <w:t xml:space="preserve"> and </w:t>
            </w:r>
            <w:r w:rsidRPr="00E87F72">
              <w:rPr>
                <w:lang w:eastAsia="en-AU"/>
              </w:rPr>
              <w:t>monitor</w:t>
            </w:r>
            <w:r>
              <w:rPr>
                <w:lang w:eastAsia="en-AU"/>
              </w:rPr>
              <w:t xml:space="preserve"> the</w:t>
            </w:r>
            <w:r w:rsidRPr="00E87F72">
              <w:rPr>
                <w:lang w:eastAsia="en-AU"/>
              </w:rPr>
              <w:t xml:space="preserve"> disease status of stock.</w:t>
            </w:r>
            <w:r>
              <w:rPr>
                <w:lang w:eastAsia="en-AU"/>
              </w:rPr>
              <w:t xml:space="preserve"> This should include </w:t>
            </w:r>
            <w:r>
              <w:t>internal health assessments of stock pre-transfer for all movements within the jurisdiction.</w:t>
            </w:r>
          </w:p>
        </w:tc>
      </w:tr>
      <w:tr w:rsidR="003C77CC" w14:paraId="074D2392" w14:textId="77777777" w:rsidTr="003C77CC">
        <w:tc>
          <w:tcPr>
            <w:tcW w:w="1825" w:type="dxa"/>
            <w:vMerge/>
            <w:shd w:val="clear" w:color="auto" w:fill="FFFF00"/>
            <w:vAlign w:val="center"/>
          </w:tcPr>
          <w:p w14:paraId="74A4EA33" w14:textId="77777777" w:rsidR="003C77CC" w:rsidRPr="000545BC" w:rsidRDefault="003C77CC" w:rsidP="00CE210D">
            <w:pPr>
              <w:pStyle w:val="TableText"/>
              <w:rPr>
                <w:highlight w:val="yellow"/>
                <w:lang w:eastAsia="en-AU"/>
              </w:rPr>
            </w:pPr>
          </w:p>
        </w:tc>
        <w:tc>
          <w:tcPr>
            <w:tcW w:w="1206" w:type="dxa"/>
            <w:vAlign w:val="center"/>
          </w:tcPr>
          <w:p w14:paraId="75B98C0D" w14:textId="71C8741F" w:rsidR="003C77CC" w:rsidRPr="00127285" w:rsidRDefault="003C77CC" w:rsidP="00CE210D">
            <w:pPr>
              <w:pStyle w:val="TableText"/>
              <w:rPr>
                <w:lang w:eastAsia="en-AU"/>
              </w:rPr>
            </w:pPr>
          </w:p>
        </w:tc>
        <w:tc>
          <w:tcPr>
            <w:tcW w:w="5647" w:type="dxa"/>
            <w:vAlign w:val="center"/>
          </w:tcPr>
          <w:p w14:paraId="6A3ED3B8" w14:textId="3A55CABB" w:rsidR="003C77CC" w:rsidRPr="00BC5F6F" w:rsidRDefault="003C77CC" w:rsidP="00CE210D">
            <w:pPr>
              <w:pStyle w:val="TableText"/>
              <w:rPr>
                <w:lang w:eastAsia="en-AU"/>
              </w:rPr>
            </w:pPr>
            <w:r w:rsidRPr="000B397D">
              <w:rPr>
                <w:b/>
              </w:rPr>
              <w:t>R9.</w:t>
            </w:r>
            <w:r>
              <w:rPr>
                <w:lang w:eastAsia="en-AU"/>
              </w:rPr>
              <w:t xml:space="preserve"> Appropriately c</w:t>
            </w:r>
            <w:r w:rsidRPr="00BC5F6F">
              <w:rPr>
                <w:lang w:eastAsia="en-AU"/>
              </w:rPr>
              <w:t xml:space="preserve">ontrol </w:t>
            </w:r>
            <w:r>
              <w:rPr>
                <w:lang w:eastAsia="en-AU"/>
              </w:rPr>
              <w:t xml:space="preserve">predators and scavengers (for example, </w:t>
            </w:r>
            <w:r w:rsidRPr="00BC5F6F">
              <w:rPr>
                <w:lang w:eastAsia="en-AU"/>
              </w:rPr>
              <w:t>birds</w:t>
            </w:r>
            <w:r>
              <w:rPr>
                <w:lang w:eastAsia="en-AU"/>
              </w:rPr>
              <w:t xml:space="preserve">, dolphins, </w:t>
            </w:r>
            <w:proofErr w:type="gramStart"/>
            <w:r>
              <w:rPr>
                <w:lang w:eastAsia="en-AU"/>
              </w:rPr>
              <w:t>seals</w:t>
            </w:r>
            <w:proofErr w:type="gramEnd"/>
            <w:r>
              <w:rPr>
                <w:lang w:eastAsia="en-AU"/>
              </w:rPr>
              <w:t xml:space="preserve"> and sharks)</w:t>
            </w:r>
            <w:r w:rsidRPr="00BC5F6F">
              <w:rPr>
                <w:lang w:eastAsia="en-AU"/>
              </w:rPr>
              <w:t xml:space="preserve"> </w:t>
            </w:r>
            <w:r>
              <w:rPr>
                <w:lang w:eastAsia="en-AU"/>
              </w:rPr>
              <w:t xml:space="preserve">within regulatory parameters (seek permits as required) </w:t>
            </w:r>
            <w:r w:rsidRPr="00BC5F6F">
              <w:rPr>
                <w:lang w:eastAsia="en-AU"/>
              </w:rPr>
              <w:t>or exclude them from production areas.</w:t>
            </w:r>
          </w:p>
        </w:tc>
      </w:tr>
      <w:tr w:rsidR="003C77CC" w14:paraId="4BBF23CC" w14:textId="77777777" w:rsidTr="003C77CC">
        <w:tc>
          <w:tcPr>
            <w:tcW w:w="1825" w:type="dxa"/>
            <w:vMerge/>
            <w:shd w:val="clear" w:color="auto" w:fill="FFFF00"/>
            <w:vAlign w:val="center"/>
          </w:tcPr>
          <w:p w14:paraId="355A56D4" w14:textId="77777777" w:rsidR="003C77CC" w:rsidRPr="000545BC" w:rsidRDefault="003C77CC" w:rsidP="00CE210D">
            <w:pPr>
              <w:pStyle w:val="TableText"/>
              <w:rPr>
                <w:lang w:eastAsia="en-AU"/>
              </w:rPr>
            </w:pPr>
          </w:p>
        </w:tc>
        <w:tc>
          <w:tcPr>
            <w:tcW w:w="1206" w:type="dxa"/>
            <w:vAlign w:val="center"/>
          </w:tcPr>
          <w:p w14:paraId="65C1E518" w14:textId="321BB05D" w:rsidR="003C77CC" w:rsidRPr="00127285" w:rsidRDefault="003C77CC" w:rsidP="00CE210D">
            <w:pPr>
              <w:pStyle w:val="TableText"/>
              <w:rPr>
                <w:lang w:eastAsia="en-AU"/>
              </w:rPr>
            </w:pPr>
          </w:p>
        </w:tc>
        <w:tc>
          <w:tcPr>
            <w:tcW w:w="5647" w:type="dxa"/>
            <w:vAlign w:val="center"/>
          </w:tcPr>
          <w:p w14:paraId="5A7EC101" w14:textId="77777777" w:rsidR="003C77CC" w:rsidRPr="00BC5F6F" w:rsidRDefault="003C77CC" w:rsidP="00CE210D">
            <w:pPr>
              <w:pStyle w:val="TableText"/>
              <w:rPr>
                <w:lang w:eastAsia="en-AU"/>
              </w:rPr>
            </w:pPr>
            <w:r w:rsidRPr="000B397D">
              <w:rPr>
                <w:b/>
              </w:rPr>
              <w:t>R10.</w:t>
            </w:r>
            <w:r>
              <w:rPr>
                <w:lang w:eastAsia="en-AU"/>
              </w:rPr>
              <w:t xml:space="preserve"> Use d</w:t>
            </w:r>
            <w:r w:rsidRPr="00BC5F6F">
              <w:rPr>
                <w:lang w:eastAsia="en-AU"/>
              </w:rPr>
              <w:t xml:space="preserve">ivers </w:t>
            </w:r>
            <w:r>
              <w:rPr>
                <w:lang w:eastAsia="en-AU"/>
              </w:rPr>
              <w:t>or other means</w:t>
            </w:r>
            <w:r w:rsidRPr="00BC5F6F">
              <w:rPr>
                <w:lang w:eastAsia="en-AU"/>
              </w:rPr>
              <w:t xml:space="preserve"> to inspect nets at least twice weekly</w:t>
            </w:r>
            <w:r>
              <w:rPr>
                <w:lang w:eastAsia="en-AU"/>
              </w:rPr>
              <w:t xml:space="preserve"> (when possible and safe to do so),</w:t>
            </w:r>
            <w:r w:rsidRPr="00BC5F6F">
              <w:rPr>
                <w:lang w:eastAsia="en-AU"/>
              </w:rPr>
              <w:t xml:space="preserve"> mend holes to minimise stock escaping</w:t>
            </w:r>
            <w:r>
              <w:rPr>
                <w:lang w:eastAsia="en-AU"/>
              </w:rPr>
              <w:t xml:space="preserve"> and remove mortalities using adequate biosecurity protocols (links to R37)</w:t>
            </w:r>
            <w:r w:rsidRPr="00BC5F6F">
              <w:rPr>
                <w:lang w:eastAsia="en-AU"/>
              </w:rPr>
              <w:t>.</w:t>
            </w:r>
          </w:p>
        </w:tc>
      </w:tr>
      <w:tr w:rsidR="003C77CC" w14:paraId="43E7FA7E" w14:textId="77777777" w:rsidTr="003C77CC">
        <w:tc>
          <w:tcPr>
            <w:tcW w:w="1825" w:type="dxa"/>
            <w:vMerge/>
            <w:shd w:val="clear" w:color="auto" w:fill="FFFF00"/>
            <w:vAlign w:val="center"/>
          </w:tcPr>
          <w:p w14:paraId="7ECD1A2E" w14:textId="77777777" w:rsidR="003C77CC" w:rsidRPr="000545BC" w:rsidRDefault="003C77CC" w:rsidP="00CE210D">
            <w:pPr>
              <w:pStyle w:val="TableText"/>
            </w:pPr>
          </w:p>
        </w:tc>
        <w:tc>
          <w:tcPr>
            <w:tcW w:w="1206" w:type="dxa"/>
            <w:vAlign w:val="center"/>
          </w:tcPr>
          <w:p w14:paraId="1D724515" w14:textId="6B49B739" w:rsidR="003C77CC" w:rsidRDefault="003C77CC" w:rsidP="00CE210D">
            <w:pPr>
              <w:pStyle w:val="TableText"/>
            </w:pPr>
          </w:p>
        </w:tc>
        <w:tc>
          <w:tcPr>
            <w:tcW w:w="5647" w:type="dxa"/>
            <w:vAlign w:val="center"/>
          </w:tcPr>
          <w:p w14:paraId="43D0FF89" w14:textId="77777777" w:rsidR="003C77CC" w:rsidRPr="00BC5F6F" w:rsidRDefault="003C77CC" w:rsidP="00CE210D">
            <w:pPr>
              <w:pStyle w:val="TableText"/>
            </w:pPr>
            <w:r w:rsidRPr="000B397D">
              <w:rPr>
                <w:b/>
              </w:rPr>
              <w:t>R11.</w:t>
            </w:r>
            <w:r>
              <w:t xml:space="preserve"> </w:t>
            </w:r>
            <w:r w:rsidRPr="001B603B">
              <w:t>Consider</w:t>
            </w:r>
            <w:r w:rsidRPr="00BC5F6F">
              <w:t xml:space="preserve"> options fo</w:t>
            </w:r>
            <w:r>
              <w:t xml:space="preserve">r limiting entry </w:t>
            </w:r>
            <w:r w:rsidRPr="00BC5F6F">
              <w:t xml:space="preserve">or aggregation </w:t>
            </w:r>
            <w:r>
              <w:t xml:space="preserve">of animals </w:t>
            </w:r>
            <w:r w:rsidRPr="00BC5F6F">
              <w:t>near production units.</w:t>
            </w:r>
          </w:p>
        </w:tc>
      </w:tr>
      <w:tr w:rsidR="003C77CC" w14:paraId="6D49433E" w14:textId="77777777" w:rsidTr="003C77CC">
        <w:tc>
          <w:tcPr>
            <w:tcW w:w="1825" w:type="dxa"/>
            <w:vMerge/>
            <w:shd w:val="clear" w:color="auto" w:fill="FFFF00"/>
            <w:vAlign w:val="center"/>
          </w:tcPr>
          <w:p w14:paraId="358197CE" w14:textId="77777777" w:rsidR="003C77CC" w:rsidRPr="000545BC" w:rsidRDefault="003C77CC" w:rsidP="00CE210D">
            <w:pPr>
              <w:pStyle w:val="TableText"/>
            </w:pPr>
          </w:p>
        </w:tc>
        <w:tc>
          <w:tcPr>
            <w:tcW w:w="1206" w:type="dxa"/>
            <w:vAlign w:val="center"/>
          </w:tcPr>
          <w:p w14:paraId="47A9801E" w14:textId="56552F25" w:rsidR="003C77CC" w:rsidRPr="00127285" w:rsidRDefault="003C77CC" w:rsidP="00CE210D">
            <w:pPr>
              <w:pStyle w:val="TableText"/>
            </w:pPr>
          </w:p>
        </w:tc>
        <w:tc>
          <w:tcPr>
            <w:tcW w:w="5647" w:type="dxa"/>
            <w:vAlign w:val="center"/>
          </w:tcPr>
          <w:p w14:paraId="4CA4E746" w14:textId="77777777" w:rsidR="003C77CC" w:rsidRPr="00BC5F6F" w:rsidRDefault="003C77CC" w:rsidP="00CE210D">
            <w:pPr>
              <w:pStyle w:val="TableText"/>
            </w:pPr>
            <w:r w:rsidRPr="000B397D">
              <w:rPr>
                <w:b/>
              </w:rPr>
              <w:t>R12.</w:t>
            </w:r>
            <w:r>
              <w:t xml:space="preserve"> </w:t>
            </w:r>
            <w:r w:rsidRPr="00BC5F6F">
              <w:t xml:space="preserve">Record all stock-management activities such as </w:t>
            </w:r>
            <w:r>
              <w:t xml:space="preserve">grading, </w:t>
            </w:r>
            <w:r w:rsidRPr="00BC5F6F">
              <w:t>harvest</w:t>
            </w:r>
            <w:r>
              <w:t xml:space="preserve">ing and </w:t>
            </w:r>
            <w:r w:rsidRPr="00BC5F6F">
              <w:t>treatments</w:t>
            </w:r>
            <w:r>
              <w:t xml:space="preserve"> (including </w:t>
            </w:r>
            <w:r w:rsidRPr="00046CA1">
              <w:t>date</w:t>
            </w:r>
            <w:r>
              <w:t>, pre</w:t>
            </w:r>
            <w:r w:rsidRPr="00046CA1">
              <w:t>script</w:t>
            </w:r>
            <w:r>
              <w:t>ion number</w:t>
            </w:r>
            <w:r w:rsidRPr="00046CA1">
              <w:t xml:space="preserve">, </w:t>
            </w:r>
            <w:r>
              <w:t xml:space="preserve">application method </w:t>
            </w:r>
            <w:r w:rsidRPr="00046CA1">
              <w:t>and pre-</w:t>
            </w:r>
            <w:r>
              <w:t xml:space="preserve"> and </w:t>
            </w:r>
            <w:r w:rsidRPr="00046CA1">
              <w:t>pos</w:t>
            </w:r>
            <w:r>
              <w:t>t</w:t>
            </w:r>
            <w:r>
              <w:noBreakHyphen/>
            </w:r>
            <w:r w:rsidRPr="00046CA1">
              <w:t>efficacy monitoring data</w:t>
            </w:r>
            <w:r>
              <w:t>).</w:t>
            </w:r>
          </w:p>
        </w:tc>
      </w:tr>
      <w:tr w:rsidR="003C77CC" w14:paraId="7A5E85B7" w14:textId="77777777" w:rsidTr="003C77CC">
        <w:tc>
          <w:tcPr>
            <w:tcW w:w="1825" w:type="dxa"/>
            <w:vMerge/>
            <w:shd w:val="clear" w:color="auto" w:fill="FFFF00"/>
            <w:vAlign w:val="center"/>
          </w:tcPr>
          <w:p w14:paraId="2EA5810F" w14:textId="77777777" w:rsidR="003C77CC" w:rsidRPr="000545BC" w:rsidRDefault="003C77CC" w:rsidP="00CE210D">
            <w:pPr>
              <w:pStyle w:val="TableText"/>
            </w:pPr>
          </w:p>
        </w:tc>
        <w:tc>
          <w:tcPr>
            <w:tcW w:w="1206" w:type="dxa"/>
            <w:vAlign w:val="center"/>
          </w:tcPr>
          <w:p w14:paraId="1E54E6B5" w14:textId="060704F0" w:rsidR="003C77CC" w:rsidRPr="00127285" w:rsidRDefault="003C77CC" w:rsidP="00CE210D">
            <w:pPr>
              <w:pStyle w:val="TableText"/>
            </w:pPr>
          </w:p>
        </w:tc>
        <w:tc>
          <w:tcPr>
            <w:tcW w:w="5647" w:type="dxa"/>
            <w:vAlign w:val="center"/>
          </w:tcPr>
          <w:p w14:paraId="3A236175" w14:textId="77777777" w:rsidR="003C77CC" w:rsidRPr="00127285" w:rsidRDefault="003C77CC" w:rsidP="00CE210D">
            <w:pPr>
              <w:pStyle w:val="TableText"/>
            </w:pPr>
            <w:r w:rsidRPr="000B397D">
              <w:rPr>
                <w:b/>
              </w:rPr>
              <w:t>R13.</w:t>
            </w:r>
            <w:r>
              <w:t xml:space="preserve"> </w:t>
            </w:r>
            <w:r w:rsidRPr="00127285">
              <w:t xml:space="preserve">When possible, stock fingerlings onto a </w:t>
            </w:r>
            <w:r>
              <w:t>fallowed lease that does</w:t>
            </w:r>
            <w:r w:rsidRPr="00127285">
              <w:t xml:space="preserve"> not have other </w:t>
            </w:r>
            <w:r>
              <w:t xml:space="preserve">new </w:t>
            </w:r>
            <w:r w:rsidRPr="00B77523">
              <w:t xml:space="preserve">fingerlings </w:t>
            </w:r>
            <w:r w:rsidRPr="00127285">
              <w:t xml:space="preserve">cohabiting in </w:t>
            </w:r>
            <w:proofErr w:type="gramStart"/>
            <w:r w:rsidRPr="00127285">
              <w:t>close proximity</w:t>
            </w:r>
            <w:proofErr w:type="gramEnd"/>
            <w:r w:rsidRPr="00127285">
              <w:t xml:space="preserve">. </w:t>
            </w:r>
            <w:r>
              <w:t>R</w:t>
            </w:r>
            <w:r w:rsidRPr="00127285">
              <w:t xml:space="preserve">ecord </w:t>
            </w:r>
            <w:r>
              <w:t xml:space="preserve">the </w:t>
            </w:r>
            <w:r w:rsidRPr="00127285">
              <w:t xml:space="preserve">destination cage identity </w:t>
            </w:r>
            <w:r>
              <w:t xml:space="preserve">and number of fingerlings stocked </w:t>
            </w:r>
            <w:r w:rsidRPr="00127285">
              <w:t xml:space="preserve">in </w:t>
            </w:r>
            <w:r>
              <w:t xml:space="preserve">your farm </w:t>
            </w:r>
            <w:r w:rsidRPr="00127285">
              <w:t>records.</w:t>
            </w:r>
            <w:r>
              <w:t xml:space="preserve"> All-in and all-out and y</w:t>
            </w:r>
            <w:r w:rsidRPr="004D6191">
              <w:t>ear class separation should be practiced.</w:t>
            </w:r>
          </w:p>
        </w:tc>
      </w:tr>
      <w:tr w:rsidR="003C77CC" w14:paraId="15D11559" w14:textId="77777777" w:rsidTr="003C77CC">
        <w:tc>
          <w:tcPr>
            <w:tcW w:w="1825" w:type="dxa"/>
            <w:shd w:val="clear" w:color="auto" w:fill="92D050"/>
            <w:vAlign w:val="center"/>
          </w:tcPr>
          <w:p w14:paraId="173CB0DF" w14:textId="77777777" w:rsidR="003C77CC" w:rsidRPr="000545BC" w:rsidRDefault="003C77CC" w:rsidP="00CE210D">
            <w:pPr>
              <w:pStyle w:val="TableText"/>
              <w:rPr>
                <w:lang w:eastAsia="en-AU"/>
              </w:rPr>
            </w:pPr>
            <w:r w:rsidRPr="000545BC">
              <w:t>Low</w:t>
            </w:r>
          </w:p>
        </w:tc>
        <w:tc>
          <w:tcPr>
            <w:tcW w:w="1206" w:type="dxa"/>
            <w:vAlign w:val="center"/>
          </w:tcPr>
          <w:p w14:paraId="0E5A2A5D" w14:textId="26535875" w:rsidR="003C77CC" w:rsidRPr="00127285" w:rsidRDefault="003C77CC" w:rsidP="00CE210D">
            <w:pPr>
              <w:pStyle w:val="TableText"/>
              <w:rPr>
                <w:lang w:eastAsia="en-AU"/>
              </w:rPr>
            </w:pPr>
            <w:r w:rsidRPr="0023725E">
              <w:rPr>
                <w:noProof/>
              </w:rPr>
              <w:drawing>
                <wp:anchor distT="0" distB="0" distL="114300" distR="114300" simplePos="0" relativeHeight="251692032" behindDoc="0" locked="0" layoutInCell="1" allowOverlap="1" wp14:anchorId="66755206" wp14:editId="4613EDD2">
                  <wp:simplePos x="0" y="0"/>
                  <wp:positionH relativeFrom="margin">
                    <wp:posOffset>24130</wp:posOffset>
                  </wp:positionH>
                  <wp:positionV relativeFrom="page">
                    <wp:posOffset>-124460</wp:posOffset>
                  </wp:positionV>
                  <wp:extent cx="600075" cy="600075"/>
                  <wp:effectExtent l="0" t="0" r="0" b="9525"/>
                  <wp:wrapSquare wrapText="bothSides"/>
                  <wp:docPr id="24" name="Graphic 24"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647" w:type="dxa"/>
            <w:vAlign w:val="center"/>
          </w:tcPr>
          <w:p w14:paraId="3417F2F9" w14:textId="77777777" w:rsidR="003C77CC" w:rsidRDefault="003C77CC" w:rsidP="00CE210D">
            <w:pPr>
              <w:pStyle w:val="TableText"/>
              <w:rPr>
                <w:lang w:eastAsia="en-AU"/>
              </w:rPr>
            </w:pPr>
            <w:r w:rsidRPr="000B397D">
              <w:rPr>
                <w:b/>
              </w:rPr>
              <w:t>R14.</w:t>
            </w:r>
            <w:r>
              <w:rPr>
                <w:lang w:eastAsia="en-AU"/>
              </w:rPr>
              <w:t xml:space="preserve"> </w:t>
            </w:r>
            <w:r w:rsidRPr="00E23570">
              <w:rPr>
                <w:lang w:eastAsia="en-AU"/>
              </w:rPr>
              <w:t xml:space="preserve">Fish are to be visually examined daily where possible. </w:t>
            </w:r>
            <w:r>
              <w:rPr>
                <w:lang w:eastAsia="en-AU"/>
              </w:rPr>
              <w:t>Record u</w:t>
            </w:r>
            <w:r w:rsidRPr="00E23570">
              <w:rPr>
                <w:lang w:eastAsia="en-AU"/>
              </w:rPr>
              <w:t>nusual observations</w:t>
            </w:r>
            <w:r>
              <w:rPr>
                <w:lang w:eastAsia="en-AU"/>
              </w:rPr>
              <w:t xml:space="preserve"> in your farm records,</w:t>
            </w:r>
            <w:r w:rsidRPr="00E23570">
              <w:rPr>
                <w:lang w:eastAsia="en-AU"/>
              </w:rPr>
              <w:t xml:space="preserve"> including colour change, inappetence, aberrant swimming, pop-eye, bloating, immobility, excess buoyancy, </w:t>
            </w:r>
            <w:r>
              <w:rPr>
                <w:lang w:eastAsia="en-AU"/>
              </w:rPr>
              <w:t xml:space="preserve">and </w:t>
            </w:r>
            <w:r w:rsidRPr="00E23570">
              <w:rPr>
                <w:lang w:eastAsia="en-AU"/>
              </w:rPr>
              <w:t>skin and fin lesions</w:t>
            </w:r>
            <w:r>
              <w:rPr>
                <w:lang w:eastAsia="en-AU"/>
              </w:rPr>
              <w:t>.</w:t>
            </w:r>
            <w:r w:rsidRPr="00E23570">
              <w:rPr>
                <w:lang w:eastAsia="en-AU"/>
              </w:rPr>
              <w:t xml:space="preserve"> </w:t>
            </w:r>
            <w:r>
              <w:rPr>
                <w:lang w:eastAsia="en-AU"/>
              </w:rPr>
              <w:t>When required investigate further with your farm veterinarian to diagnose disease (links to R5)</w:t>
            </w:r>
            <w:r w:rsidRPr="00E23570">
              <w:rPr>
                <w:lang w:eastAsia="en-AU"/>
              </w:rPr>
              <w:t>.</w:t>
            </w:r>
          </w:p>
        </w:tc>
      </w:tr>
    </w:tbl>
    <w:p w14:paraId="112CB779" w14:textId="77777777" w:rsidR="003C77CC" w:rsidRPr="00947711" w:rsidRDefault="003C77CC" w:rsidP="003C77CC">
      <w:pPr>
        <w:pStyle w:val="FigureTableNoteSource"/>
        <w:rPr>
          <w:lang w:eastAsia="en-AU"/>
        </w:rPr>
      </w:pPr>
      <w:r w:rsidRPr="00947711">
        <w:rPr>
          <w:lang w:eastAsia="en-AU"/>
        </w:rPr>
        <w:t xml:space="preserve">Note: </w:t>
      </w:r>
      <w:proofErr w:type="gramStart"/>
      <w:r w:rsidRPr="003C77CC">
        <w:rPr>
          <w:rStyle w:val="Strong"/>
        </w:rPr>
        <w:t>a</w:t>
      </w:r>
      <w:proofErr w:type="gramEnd"/>
      <w:r>
        <w:rPr>
          <w:lang w:eastAsia="en-AU"/>
        </w:rPr>
        <w:t> </w:t>
      </w:r>
      <w:r w:rsidRPr="00947711">
        <w:rPr>
          <w:lang w:eastAsia="en-AU"/>
        </w:rPr>
        <w:t xml:space="preserve">Risk-rating colour scheme where green is low risk (R14), yellow is medium risk (R8-R11) and red is high risk (R4-R7). </w:t>
      </w:r>
      <w:r w:rsidRPr="003C77CC">
        <w:rPr>
          <w:rStyle w:val="Strong"/>
        </w:rPr>
        <w:t>b</w:t>
      </w:r>
      <w:r w:rsidRPr="00947711">
        <w:rPr>
          <w:lang w:eastAsia="en-AU"/>
        </w:rPr>
        <w:t> Epidemiologically separate water refers to water that is not linked to any other areas of the farm (for example, in a quarantine facility). This water is always kept separate from the rest of the farm and is not allowed to mix with other water sources on the farm. Epidemiologically linked water has contact with other sources of water on the farm</w:t>
      </w:r>
      <w:r>
        <w:rPr>
          <w:lang w:eastAsia="en-AU"/>
        </w:rPr>
        <w:t>. Linked sources share the same level or risk</w:t>
      </w:r>
      <w:r w:rsidRPr="00947711">
        <w:rPr>
          <w:lang w:eastAsia="en-AU"/>
        </w:rPr>
        <w:t>. This principle can also be applied to units such as tanks or cag</w:t>
      </w:r>
      <w:r>
        <w:rPr>
          <w:lang w:eastAsia="en-AU"/>
        </w:rPr>
        <w:t>es</w:t>
      </w:r>
      <w:r w:rsidRPr="00947711">
        <w:rPr>
          <w:lang w:eastAsia="en-AU"/>
        </w:rPr>
        <w:t xml:space="preserve"> </w:t>
      </w:r>
      <w:r>
        <w:rPr>
          <w:lang w:eastAsia="en-AU"/>
        </w:rPr>
        <w:t>(refer to Appendix 11).</w:t>
      </w:r>
    </w:p>
    <w:p w14:paraId="7566D59A" w14:textId="521E860A" w:rsidR="003C77CC" w:rsidRDefault="00CE210D" w:rsidP="00CE210D">
      <w:pPr>
        <w:pStyle w:val="Heading3"/>
      </w:pPr>
      <w:bookmarkStart w:id="27" w:name="_Toc95118372"/>
      <w:r>
        <w:t>People</w:t>
      </w:r>
      <w:bookmarkEnd w:id="27"/>
    </w:p>
    <w:p w14:paraId="7782BD6F" w14:textId="77777777" w:rsidR="00CE210D" w:rsidRDefault="00CE210D" w:rsidP="00CE210D">
      <w:pPr>
        <w:pStyle w:val="BoxHeading"/>
        <w:rPr>
          <w:lang w:eastAsia="ja-JP"/>
        </w:rPr>
      </w:pPr>
      <w:r w:rsidRPr="00CE210D">
        <w:rPr>
          <w:rStyle w:val="Strong"/>
        </w:rPr>
        <w:t>Objective:</w:t>
      </w:r>
      <w:r>
        <w:rPr>
          <w:lang w:eastAsia="ja-JP"/>
        </w:rPr>
        <w:t xml:space="preserve"> Minimise the risk of people movements introducing and spreading disease.</w:t>
      </w:r>
    </w:p>
    <w:p w14:paraId="78091614" w14:textId="0287FAE3" w:rsidR="00CE210D" w:rsidRDefault="00CE210D" w:rsidP="00CE210D">
      <w:pPr>
        <w:rPr>
          <w:lang w:eastAsia="ja-JP"/>
        </w:rPr>
      </w:pPr>
      <w:r>
        <w:rPr>
          <w:lang w:eastAsia="ja-JP"/>
        </w:rPr>
        <w:t xml:space="preserve">People pose a significant risk to your farm if they have recently visited other farms, or environments that potentially contain diseases of concern. Contaminated skin, personal equipment, clothing, and footwear can all potentially spread disease. </w:t>
      </w:r>
      <w:r w:rsidR="005E700C">
        <w:rPr>
          <w:lang w:eastAsia="ja-JP"/>
        </w:rPr>
        <w:fldChar w:fldCharType="begin"/>
      </w:r>
      <w:r w:rsidR="005E700C">
        <w:rPr>
          <w:lang w:eastAsia="ja-JP"/>
        </w:rPr>
        <w:instrText xml:space="preserve"> REF _Ref94696255 \h </w:instrText>
      </w:r>
      <w:r w:rsidR="005E700C">
        <w:rPr>
          <w:lang w:eastAsia="ja-JP"/>
        </w:rPr>
      </w:r>
      <w:r w:rsidR="005E700C">
        <w:rPr>
          <w:lang w:eastAsia="ja-JP"/>
        </w:rPr>
        <w:fldChar w:fldCharType="separate"/>
      </w:r>
      <w:r w:rsidR="005E700C">
        <w:t xml:space="preserve">Table </w:t>
      </w:r>
      <w:r w:rsidR="005E700C">
        <w:rPr>
          <w:noProof/>
        </w:rPr>
        <w:t>6</w:t>
      </w:r>
      <w:r w:rsidR="005E700C">
        <w:rPr>
          <w:lang w:eastAsia="ja-JP"/>
        </w:rPr>
        <w:fldChar w:fldCharType="end"/>
      </w:r>
      <w:r>
        <w:rPr>
          <w:lang w:eastAsia="ja-JP"/>
        </w:rPr>
        <w:t xml:space="preserve"> provides a summary of risk management measures for staff and visitors.</w:t>
      </w:r>
    </w:p>
    <w:p w14:paraId="2CAC1285" w14:textId="44A1B193" w:rsidR="00CE210D" w:rsidRDefault="005E700C" w:rsidP="005E700C">
      <w:pPr>
        <w:pStyle w:val="Caption"/>
      </w:pPr>
      <w:bookmarkStart w:id="28" w:name="_Ref94696255"/>
      <w:bookmarkStart w:id="29" w:name="_Toc95118417"/>
      <w:r>
        <w:t xml:space="preserve">Table </w:t>
      </w:r>
      <w:r w:rsidR="00FF64E7">
        <w:fldChar w:fldCharType="begin"/>
      </w:r>
      <w:r w:rsidR="00FF64E7">
        <w:instrText xml:space="preserve"> SEQ Table \* ARABIC </w:instrText>
      </w:r>
      <w:r w:rsidR="00FF64E7">
        <w:fldChar w:fldCharType="separate"/>
      </w:r>
      <w:r w:rsidR="00BC2F89">
        <w:rPr>
          <w:noProof/>
        </w:rPr>
        <w:t>6</w:t>
      </w:r>
      <w:r w:rsidR="00FF64E7">
        <w:rPr>
          <w:noProof/>
        </w:rPr>
        <w:fldChar w:fldCharType="end"/>
      </w:r>
      <w:bookmarkEnd w:id="28"/>
      <w:r>
        <w:t xml:space="preserve"> Risk management measures for staff and visitors</w:t>
      </w:r>
      <w:bookmarkEnd w:id="29"/>
    </w:p>
    <w:tbl>
      <w:tblPr>
        <w:tblStyle w:val="TableGrid"/>
        <w:tblW w:w="86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1206"/>
        <w:gridCol w:w="5649"/>
      </w:tblGrid>
      <w:tr w:rsidR="005E700C" w:rsidRPr="00B33485" w14:paraId="7D32F328" w14:textId="77777777" w:rsidTr="00733E87">
        <w:trPr>
          <w:cantSplit/>
          <w:trHeight w:val="422"/>
          <w:tblHeader/>
        </w:trPr>
        <w:tc>
          <w:tcPr>
            <w:tcW w:w="1823" w:type="dxa"/>
            <w:tcBorders>
              <w:top w:val="single" w:sz="4" w:space="0" w:color="auto"/>
              <w:bottom w:val="single" w:sz="4" w:space="0" w:color="auto"/>
            </w:tcBorders>
            <w:shd w:val="clear" w:color="auto" w:fill="auto"/>
            <w:vAlign w:val="center"/>
          </w:tcPr>
          <w:p w14:paraId="00B768B7" w14:textId="77777777" w:rsidR="005E700C" w:rsidRPr="00B33485" w:rsidRDefault="005E700C" w:rsidP="005E700C">
            <w:pPr>
              <w:pStyle w:val="TableHeading"/>
              <w:rPr>
                <w:lang w:eastAsia="en-AU"/>
              </w:rPr>
            </w:pPr>
            <w:r w:rsidRPr="00B33485">
              <w:rPr>
                <w:lang w:eastAsia="en-AU"/>
              </w:rPr>
              <w:t>Risk category</w:t>
            </w:r>
            <w:r>
              <w:rPr>
                <w:lang w:eastAsia="en-AU"/>
              </w:rPr>
              <w:t xml:space="preserve"> </w:t>
            </w:r>
            <w:r w:rsidRPr="00947711">
              <w:rPr>
                <w:vertAlign w:val="superscript"/>
                <w:lang w:eastAsia="en-AU"/>
              </w:rPr>
              <w:t>a</w:t>
            </w:r>
          </w:p>
        </w:tc>
        <w:tc>
          <w:tcPr>
            <w:tcW w:w="6855" w:type="dxa"/>
            <w:gridSpan w:val="2"/>
            <w:tcBorders>
              <w:top w:val="single" w:sz="4" w:space="0" w:color="auto"/>
              <w:bottom w:val="single" w:sz="4" w:space="0" w:color="auto"/>
            </w:tcBorders>
            <w:shd w:val="clear" w:color="auto" w:fill="auto"/>
            <w:vAlign w:val="center"/>
          </w:tcPr>
          <w:p w14:paraId="1738E842" w14:textId="77777777" w:rsidR="005E700C" w:rsidRPr="00B33485" w:rsidRDefault="005E700C" w:rsidP="005E700C">
            <w:pPr>
              <w:pStyle w:val="TableHeading"/>
              <w:rPr>
                <w:lang w:eastAsia="en-AU"/>
              </w:rPr>
            </w:pPr>
            <w:r w:rsidRPr="00B33485">
              <w:rPr>
                <w:lang w:eastAsia="en-AU"/>
              </w:rPr>
              <w:t>Risk management measures</w:t>
            </w:r>
          </w:p>
        </w:tc>
      </w:tr>
      <w:tr w:rsidR="005E700C" w:rsidRPr="00127285" w14:paraId="062D6069" w14:textId="77777777" w:rsidTr="005E700C">
        <w:tc>
          <w:tcPr>
            <w:tcW w:w="1823" w:type="dxa"/>
            <w:vMerge w:val="restart"/>
            <w:tcBorders>
              <w:top w:val="single" w:sz="4" w:space="0" w:color="auto"/>
            </w:tcBorders>
            <w:shd w:val="clear" w:color="auto" w:fill="FF7C80"/>
            <w:vAlign w:val="center"/>
          </w:tcPr>
          <w:p w14:paraId="26A7404E" w14:textId="77777777" w:rsidR="005E700C" w:rsidRPr="000545BC" w:rsidRDefault="005E700C" w:rsidP="005E700C">
            <w:pPr>
              <w:pStyle w:val="TableText"/>
              <w:rPr>
                <w:lang w:eastAsia="en-AU"/>
              </w:rPr>
            </w:pPr>
            <w:r w:rsidRPr="000545BC">
              <w:rPr>
                <w:lang w:eastAsia="en-AU"/>
              </w:rPr>
              <w:t>High</w:t>
            </w:r>
          </w:p>
        </w:tc>
        <w:tc>
          <w:tcPr>
            <w:tcW w:w="1206" w:type="dxa"/>
            <w:tcBorders>
              <w:top w:val="single" w:sz="4" w:space="0" w:color="auto"/>
            </w:tcBorders>
            <w:vAlign w:val="center"/>
          </w:tcPr>
          <w:p w14:paraId="795AA874" w14:textId="40509E64" w:rsidR="005E700C" w:rsidRDefault="005E700C" w:rsidP="005E700C">
            <w:pPr>
              <w:pStyle w:val="TableText"/>
            </w:pPr>
            <w:r w:rsidRPr="0023725E">
              <w:rPr>
                <w:noProof/>
              </w:rPr>
              <w:drawing>
                <wp:anchor distT="0" distB="0" distL="114300" distR="114300" simplePos="0" relativeHeight="251694080" behindDoc="0" locked="0" layoutInCell="1" allowOverlap="1" wp14:anchorId="6FD94AC7" wp14:editId="101D9F64">
                  <wp:simplePos x="0" y="0"/>
                  <wp:positionH relativeFrom="margin">
                    <wp:posOffset>5080</wp:posOffset>
                  </wp:positionH>
                  <wp:positionV relativeFrom="page">
                    <wp:posOffset>-64770</wp:posOffset>
                  </wp:positionV>
                  <wp:extent cx="600075" cy="600075"/>
                  <wp:effectExtent l="0" t="0" r="0" b="9525"/>
                  <wp:wrapSquare wrapText="bothSides"/>
                  <wp:docPr id="25" name="Graphic 25"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649" w:type="dxa"/>
            <w:tcBorders>
              <w:top w:val="single" w:sz="4" w:space="0" w:color="auto"/>
            </w:tcBorders>
          </w:tcPr>
          <w:p w14:paraId="25FD6C38" w14:textId="77777777" w:rsidR="005E700C" w:rsidRPr="00127285" w:rsidRDefault="005E700C" w:rsidP="005E700C">
            <w:pPr>
              <w:pStyle w:val="TableText"/>
            </w:pPr>
            <w:r w:rsidRPr="000B397D">
              <w:rPr>
                <w:b/>
              </w:rPr>
              <w:t>R15.</w:t>
            </w:r>
            <w:r>
              <w:t xml:space="preserve"> </w:t>
            </w:r>
            <w:r w:rsidRPr="000E10D9">
              <w:t xml:space="preserve">Ensure workflow is unidirectional (from low to </w:t>
            </w:r>
            <w:proofErr w:type="gramStart"/>
            <w:r w:rsidRPr="000E10D9">
              <w:t>high</w:t>
            </w:r>
            <w:r>
              <w:t xml:space="preserve"> </w:t>
            </w:r>
            <w:r w:rsidRPr="000E10D9">
              <w:t>risk</w:t>
            </w:r>
            <w:proofErr w:type="gramEnd"/>
            <w:r w:rsidRPr="000E10D9">
              <w:t xml:space="preserve"> zones) when staff need to access multiple zones during a day. Make sure you have an appropriate </w:t>
            </w:r>
            <w:r w:rsidRPr="00103EAB">
              <w:t xml:space="preserve">decontamination procedure in place if movement from a high risk to </w:t>
            </w:r>
            <w:proofErr w:type="gramStart"/>
            <w:r w:rsidRPr="00103EAB">
              <w:t>low risk</w:t>
            </w:r>
            <w:proofErr w:type="gramEnd"/>
            <w:r w:rsidRPr="00103EAB">
              <w:t xml:space="preserve"> site is unavoidable.</w:t>
            </w:r>
          </w:p>
        </w:tc>
      </w:tr>
      <w:tr w:rsidR="005E700C" w14:paraId="54DC9122" w14:textId="77777777" w:rsidTr="005E700C">
        <w:tc>
          <w:tcPr>
            <w:tcW w:w="1823" w:type="dxa"/>
            <w:vMerge/>
            <w:shd w:val="clear" w:color="auto" w:fill="FF7C80"/>
            <w:vAlign w:val="center"/>
          </w:tcPr>
          <w:p w14:paraId="15D85B3D" w14:textId="77777777" w:rsidR="005E700C" w:rsidRPr="000545BC" w:rsidRDefault="005E700C" w:rsidP="005E700C">
            <w:pPr>
              <w:pStyle w:val="TableText"/>
              <w:rPr>
                <w:lang w:eastAsia="en-AU"/>
              </w:rPr>
            </w:pPr>
          </w:p>
        </w:tc>
        <w:tc>
          <w:tcPr>
            <w:tcW w:w="1206" w:type="dxa"/>
            <w:vAlign w:val="center"/>
          </w:tcPr>
          <w:p w14:paraId="2830E464" w14:textId="4E605B86" w:rsidR="005E700C" w:rsidRDefault="005E700C" w:rsidP="005E700C">
            <w:pPr>
              <w:pStyle w:val="TableText"/>
            </w:pPr>
          </w:p>
        </w:tc>
        <w:tc>
          <w:tcPr>
            <w:tcW w:w="5649" w:type="dxa"/>
          </w:tcPr>
          <w:p w14:paraId="76B690C3" w14:textId="77777777" w:rsidR="005E700C" w:rsidRDefault="005E700C" w:rsidP="005E700C">
            <w:pPr>
              <w:pStyle w:val="TableText"/>
            </w:pPr>
            <w:r w:rsidRPr="000B397D">
              <w:rPr>
                <w:b/>
              </w:rPr>
              <w:t>R16.</w:t>
            </w:r>
            <w:r>
              <w:t xml:space="preserve"> The farm manager must approve all visitors. Visits must be unidirectional from lowest to highest risk areas. </w:t>
            </w:r>
            <w:r w:rsidRPr="00103EAB">
              <w:t>Visitors are always to be accompanied a member of staff.</w:t>
            </w:r>
          </w:p>
        </w:tc>
      </w:tr>
      <w:tr w:rsidR="005E700C" w14:paraId="218AC9BC" w14:textId="77777777" w:rsidTr="005E700C">
        <w:tc>
          <w:tcPr>
            <w:tcW w:w="1823" w:type="dxa"/>
            <w:vMerge/>
            <w:shd w:val="clear" w:color="auto" w:fill="FF7C80"/>
            <w:vAlign w:val="center"/>
          </w:tcPr>
          <w:p w14:paraId="2CB8AEC7" w14:textId="77777777" w:rsidR="005E700C" w:rsidRPr="000545BC" w:rsidRDefault="005E700C" w:rsidP="005E700C">
            <w:pPr>
              <w:pStyle w:val="TableText"/>
              <w:rPr>
                <w:lang w:eastAsia="en-AU"/>
              </w:rPr>
            </w:pPr>
          </w:p>
        </w:tc>
        <w:tc>
          <w:tcPr>
            <w:tcW w:w="1206" w:type="dxa"/>
            <w:vAlign w:val="center"/>
          </w:tcPr>
          <w:p w14:paraId="4415D193" w14:textId="61A40FF3" w:rsidR="005E700C" w:rsidRPr="00ED2EF3" w:rsidRDefault="005E700C" w:rsidP="005E700C">
            <w:pPr>
              <w:pStyle w:val="TableText"/>
              <w:rPr>
                <w:noProof/>
                <w:lang w:eastAsia="en-AU"/>
              </w:rPr>
            </w:pPr>
          </w:p>
        </w:tc>
        <w:tc>
          <w:tcPr>
            <w:tcW w:w="5649" w:type="dxa"/>
          </w:tcPr>
          <w:p w14:paraId="1415C09C" w14:textId="77777777" w:rsidR="005E700C" w:rsidRDefault="005E700C" w:rsidP="005E700C">
            <w:pPr>
              <w:pStyle w:val="TableText"/>
              <w:rPr>
                <w:color w:val="000000"/>
              </w:rPr>
            </w:pPr>
            <w:r w:rsidRPr="00BE1ACB">
              <w:rPr>
                <w:b/>
              </w:rPr>
              <w:t>R17.</w:t>
            </w:r>
            <w:r>
              <w:t xml:space="preserve"> All visitors must complete a pre-site questionnaire and biosecurity declaration on arrival to ensure you assess their risk to the farm. Consider refusing entry to high-risk visitors.</w:t>
            </w:r>
          </w:p>
        </w:tc>
      </w:tr>
      <w:tr w:rsidR="005E700C" w14:paraId="6C71DB6E" w14:textId="77777777" w:rsidTr="005E700C">
        <w:tc>
          <w:tcPr>
            <w:tcW w:w="1823" w:type="dxa"/>
            <w:vMerge/>
            <w:shd w:val="clear" w:color="auto" w:fill="FF7C80"/>
            <w:vAlign w:val="center"/>
          </w:tcPr>
          <w:p w14:paraId="6469F973" w14:textId="77777777" w:rsidR="005E700C" w:rsidRPr="000545BC" w:rsidRDefault="005E700C" w:rsidP="005E700C">
            <w:pPr>
              <w:pStyle w:val="TableText"/>
              <w:rPr>
                <w:lang w:eastAsia="en-AU"/>
              </w:rPr>
            </w:pPr>
          </w:p>
        </w:tc>
        <w:tc>
          <w:tcPr>
            <w:tcW w:w="1206" w:type="dxa"/>
            <w:vAlign w:val="center"/>
          </w:tcPr>
          <w:p w14:paraId="5093ADE8" w14:textId="6E04C92C" w:rsidR="005E700C" w:rsidRPr="00127285" w:rsidRDefault="005E700C" w:rsidP="005E700C">
            <w:pPr>
              <w:pStyle w:val="TableText"/>
            </w:pPr>
          </w:p>
        </w:tc>
        <w:tc>
          <w:tcPr>
            <w:tcW w:w="5649" w:type="dxa"/>
          </w:tcPr>
          <w:p w14:paraId="4C838428" w14:textId="77777777" w:rsidR="005E700C" w:rsidRDefault="005E700C" w:rsidP="005E700C">
            <w:pPr>
              <w:pStyle w:val="TableText"/>
            </w:pPr>
            <w:r w:rsidRPr="00BE1ACB">
              <w:rPr>
                <w:b/>
                <w:color w:val="000000"/>
              </w:rPr>
              <w:t xml:space="preserve">R18. </w:t>
            </w:r>
            <w:r>
              <w:rPr>
                <w:color w:val="000000"/>
              </w:rPr>
              <w:t xml:space="preserve">Staff are not permitted to visit other aquaculture sites or seafood </w:t>
            </w:r>
            <w:proofErr w:type="gramStart"/>
            <w:r>
              <w:rPr>
                <w:color w:val="000000"/>
              </w:rPr>
              <w:t>processors, or</w:t>
            </w:r>
            <w:proofErr w:type="gramEnd"/>
            <w:r>
              <w:rPr>
                <w:color w:val="000000"/>
              </w:rPr>
              <w:t xml:space="preserve"> undertake </w:t>
            </w:r>
            <w:r w:rsidRPr="004B7EAF">
              <w:rPr>
                <w:color w:val="000000"/>
              </w:rPr>
              <w:t>recreational</w:t>
            </w:r>
            <w:r>
              <w:rPr>
                <w:color w:val="000000"/>
              </w:rPr>
              <w:t xml:space="preserve"> or </w:t>
            </w:r>
            <w:r w:rsidRPr="004B7EAF">
              <w:rPr>
                <w:color w:val="000000"/>
              </w:rPr>
              <w:t>commercial fishing activities</w:t>
            </w:r>
            <w:r>
              <w:rPr>
                <w:color w:val="000000"/>
              </w:rPr>
              <w:t xml:space="preserve"> before entering the farm (</w:t>
            </w:r>
            <w:r>
              <w:t>unless they have followed your SOP to mitigate disease risks, including appropriate decontamination where required).</w:t>
            </w:r>
          </w:p>
        </w:tc>
      </w:tr>
      <w:tr w:rsidR="005E700C" w14:paraId="3865E451" w14:textId="77777777" w:rsidTr="005E700C">
        <w:tc>
          <w:tcPr>
            <w:tcW w:w="1823" w:type="dxa"/>
            <w:vMerge/>
            <w:shd w:val="clear" w:color="auto" w:fill="FF7C80"/>
            <w:vAlign w:val="center"/>
          </w:tcPr>
          <w:p w14:paraId="66FBF030" w14:textId="77777777" w:rsidR="005E700C" w:rsidRPr="000545BC" w:rsidRDefault="005E700C" w:rsidP="005E700C">
            <w:pPr>
              <w:pStyle w:val="TableText"/>
              <w:rPr>
                <w:lang w:eastAsia="en-AU"/>
              </w:rPr>
            </w:pPr>
          </w:p>
        </w:tc>
        <w:tc>
          <w:tcPr>
            <w:tcW w:w="1206" w:type="dxa"/>
            <w:vAlign w:val="center"/>
          </w:tcPr>
          <w:p w14:paraId="6A3A4A8F" w14:textId="48A68C67" w:rsidR="005E700C" w:rsidRPr="00ED2EF3" w:rsidRDefault="005E700C" w:rsidP="005E700C">
            <w:pPr>
              <w:pStyle w:val="TableText"/>
              <w:rPr>
                <w:noProof/>
                <w:lang w:eastAsia="en-AU"/>
              </w:rPr>
            </w:pPr>
          </w:p>
        </w:tc>
        <w:tc>
          <w:tcPr>
            <w:tcW w:w="5649" w:type="dxa"/>
          </w:tcPr>
          <w:p w14:paraId="594B4A15" w14:textId="77777777" w:rsidR="005E700C" w:rsidRDefault="005E700C" w:rsidP="005E700C">
            <w:pPr>
              <w:pStyle w:val="TableText"/>
            </w:pPr>
            <w:r w:rsidRPr="00BE1ACB">
              <w:rPr>
                <w:b/>
              </w:rPr>
              <w:t>R19.</w:t>
            </w:r>
            <w:r>
              <w:t xml:space="preserve"> </w:t>
            </w:r>
            <w:r w:rsidRPr="00F76012">
              <w:t xml:space="preserve">Staff and visitors are prohibited </w:t>
            </w:r>
            <w:r>
              <w:t>from bringing</w:t>
            </w:r>
            <w:r w:rsidRPr="00F76012">
              <w:t xml:space="preserve"> uncooked seafood products or bait </w:t>
            </w:r>
            <w:r>
              <w:t>in</w:t>
            </w:r>
            <w:r w:rsidRPr="00F76012">
              <w:t>to the workplace.</w:t>
            </w:r>
          </w:p>
        </w:tc>
      </w:tr>
      <w:tr w:rsidR="005E700C" w14:paraId="5018A1B0" w14:textId="77777777" w:rsidTr="005E700C">
        <w:trPr>
          <w:trHeight w:val="1079"/>
        </w:trPr>
        <w:tc>
          <w:tcPr>
            <w:tcW w:w="1823" w:type="dxa"/>
            <w:vMerge w:val="restart"/>
            <w:shd w:val="clear" w:color="auto" w:fill="FFFF00"/>
            <w:vAlign w:val="center"/>
          </w:tcPr>
          <w:p w14:paraId="37F4C55A" w14:textId="69492FE3" w:rsidR="005E700C" w:rsidRPr="00F76012" w:rsidRDefault="005E700C" w:rsidP="005E700C">
            <w:pPr>
              <w:pStyle w:val="TableText"/>
              <w:rPr>
                <w:lang w:eastAsia="en-AU"/>
              </w:rPr>
            </w:pPr>
            <w:r w:rsidRPr="00F76012">
              <w:rPr>
                <w:lang w:eastAsia="en-AU"/>
              </w:rPr>
              <w:t>Medium</w:t>
            </w:r>
          </w:p>
        </w:tc>
        <w:tc>
          <w:tcPr>
            <w:tcW w:w="1206" w:type="dxa"/>
            <w:vAlign w:val="center"/>
          </w:tcPr>
          <w:p w14:paraId="4443E3F0" w14:textId="3958D88B" w:rsidR="005E700C" w:rsidRPr="00ED2EF3" w:rsidRDefault="005E700C" w:rsidP="005E700C">
            <w:pPr>
              <w:pStyle w:val="TableText"/>
              <w:rPr>
                <w:noProof/>
                <w:lang w:eastAsia="en-AU"/>
              </w:rPr>
            </w:pPr>
            <w:r w:rsidRPr="0023725E">
              <w:rPr>
                <w:noProof/>
              </w:rPr>
              <w:drawing>
                <wp:anchor distT="0" distB="0" distL="114300" distR="114300" simplePos="0" relativeHeight="251696128" behindDoc="0" locked="0" layoutInCell="1" allowOverlap="1" wp14:anchorId="59874321" wp14:editId="07A14EDB">
                  <wp:simplePos x="0" y="0"/>
                  <wp:positionH relativeFrom="margin">
                    <wp:posOffset>24765</wp:posOffset>
                  </wp:positionH>
                  <wp:positionV relativeFrom="page">
                    <wp:posOffset>-100330</wp:posOffset>
                  </wp:positionV>
                  <wp:extent cx="600075" cy="600075"/>
                  <wp:effectExtent l="0" t="0" r="0" b="9525"/>
                  <wp:wrapSquare wrapText="bothSides"/>
                  <wp:docPr id="26" name="Graphic 26"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649" w:type="dxa"/>
          </w:tcPr>
          <w:p w14:paraId="7B8C4AA5" w14:textId="77777777" w:rsidR="005E700C" w:rsidRPr="00F76012" w:rsidRDefault="005E700C" w:rsidP="005E700C">
            <w:pPr>
              <w:pStyle w:val="TableText"/>
            </w:pPr>
            <w:r w:rsidRPr="00BE1ACB">
              <w:rPr>
                <w:b/>
              </w:rPr>
              <w:t>R20.</w:t>
            </w:r>
            <w:r>
              <w:t xml:space="preserve"> </w:t>
            </w:r>
            <w:r w:rsidRPr="004B7EAF">
              <w:t xml:space="preserve">All staff are required to wear freshly laundered clothes daily and </w:t>
            </w:r>
            <w:r>
              <w:t xml:space="preserve">must </w:t>
            </w:r>
            <w:r w:rsidRPr="004B7EAF">
              <w:t>change into designated farm-only footwear upon entry.</w:t>
            </w:r>
          </w:p>
        </w:tc>
      </w:tr>
      <w:tr w:rsidR="005E700C" w14:paraId="68293D7C" w14:textId="77777777" w:rsidTr="005E700C">
        <w:tc>
          <w:tcPr>
            <w:tcW w:w="1823" w:type="dxa"/>
            <w:vMerge/>
            <w:shd w:val="clear" w:color="auto" w:fill="FFFF00"/>
            <w:vAlign w:val="center"/>
          </w:tcPr>
          <w:p w14:paraId="5BFFBF9E" w14:textId="77777777" w:rsidR="005E700C" w:rsidRPr="000545BC" w:rsidRDefault="005E700C" w:rsidP="005E700C">
            <w:pPr>
              <w:pStyle w:val="TableText"/>
              <w:rPr>
                <w:lang w:eastAsia="en-AU"/>
              </w:rPr>
            </w:pPr>
          </w:p>
        </w:tc>
        <w:tc>
          <w:tcPr>
            <w:tcW w:w="1206" w:type="dxa"/>
            <w:vAlign w:val="center"/>
          </w:tcPr>
          <w:p w14:paraId="7D66F2B3" w14:textId="19C518E5" w:rsidR="005E700C" w:rsidRPr="00ED2EF3" w:rsidRDefault="005E700C" w:rsidP="005E700C">
            <w:pPr>
              <w:pStyle w:val="TableText"/>
              <w:rPr>
                <w:noProof/>
                <w:lang w:eastAsia="en-AU"/>
              </w:rPr>
            </w:pPr>
          </w:p>
        </w:tc>
        <w:tc>
          <w:tcPr>
            <w:tcW w:w="5649" w:type="dxa"/>
          </w:tcPr>
          <w:p w14:paraId="7179C937" w14:textId="77777777" w:rsidR="005E700C" w:rsidRDefault="005E700C" w:rsidP="005E700C">
            <w:pPr>
              <w:pStyle w:val="TableText"/>
            </w:pPr>
            <w:r w:rsidRPr="00BE1ACB">
              <w:rPr>
                <w:b/>
              </w:rPr>
              <w:t>R21.</w:t>
            </w:r>
            <w:r>
              <w:t xml:space="preserve"> </w:t>
            </w:r>
            <w:r w:rsidRPr="00F76012">
              <w:t xml:space="preserve">Staff </w:t>
            </w:r>
            <w:r>
              <w:t>must</w:t>
            </w:r>
            <w:r w:rsidRPr="00F76012">
              <w:t xml:space="preserve"> record overseas travel and declare </w:t>
            </w:r>
            <w:r>
              <w:t xml:space="preserve">any </w:t>
            </w:r>
            <w:r w:rsidRPr="00F76012">
              <w:t>contact with other aquaculture facilities</w:t>
            </w:r>
            <w:r>
              <w:t>.</w:t>
            </w:r>
          </w:p>
        </w:tc>
      </w:tr>
      <w:tr w:rsidR="005E700C" w14:paraId="34F8713B" w14:textId="77777777" w:rsidTr="005E700C">
        <w:tc>
          <w:tcPr>
            <w:tcW w:w="1823" w:type="dxa"/>
            <w:vMerge/>
            <w:shd w:val="clear" w:color="auto" w:fill="FFFF00"/>
            <w:vAlign w:val="center"/>
          </w:tcPr>
          <w:p w14:paraId="1128BDA7" w14:textId="77777777" w:rsidR="005E700C" w:rsidRPr="000545BC" w:rsidRDefault="005E700C" w:rsidP="005E700C">
            <w:pPr>
              <w:pStyle w:val="TableText"/>
              <w:rPr>
                <w:lang w:eastAsia="en-AU"/>
              </w:rPr>
            </w:pPr>
          </w:p>
        </w:tc>
        <w:tc>
          <w:tcPr>
            <w:tcW w:w="1206" w:type="dxa"/>
            <w:vAlign w:val="center"/>
          </w:tcPr>
          <w:p w14:paraId="63006FF4" w14:textId="0F3548F0" w:rsidR="005E700C" w:rsidRPr="00ED2EF3" w:rsidRDefault="005E700C" w:rsidP="005E700C">
            <w:pPr>
              <w:pStyle w:val="TableText"/>
              <w:rPr>
                <w:noProof/>
                <w:lang w:eastAsia="en-AU"/>
              </w:rPr>
            </w:pPr>
          </w:p>
        </w:tc>
        <w:tc>
          <w:tcPr>
            <w:tcW w:w="5649" w:type="dxa"/>
          </w:tcPr>
          <w:p w14:paraId="22D3DE00" w14:textId="77777777" w:rsidR="005E700C" w:rsidRDefault="005E700C" w:rsidP="005E700C">
            <w:pPr>
              <w:pStyle w:val="TableText"/>
            </w:pPr>
            <w:r w:rsidRPr="00BE1ACB">
              <w:rPr>
                <w:b/>
              </w:rPr>
              <w:t>R22.</w:t>
            </w:r>
            <w:r>
              <w:t xml:space="preserve"> </w:t>
            </w:r>
            <w:r w:rsidRPr="00F76012">
              <w:t xml:space="preserve">Staff </w:t>
            </w:r>
            <w:r>
              <w:t xml:space="preserve">should </w:t>
            </w:r>
            <w:r w:rsidRPr="00F76012">
              <w:t xml:space="preserve">receive annual training in </w:t>
            </w:r>
            <w:r>
              <w:t xml:space="preserve">disease </w:t>
            </w:r>
            <w:r w:rsidRPr="00F76012">
              <w:t>identification and steps involved in</w:t>
            </w:r>
            <w:r>
              <w:t xml:space="preserve"> </w:t>
            </w:r>
            <w:r w:rsidRPr="00F76012">
              <w:t>recording</w:t>
            </w:r>
            <w:r>
              <w:t xml:space="preserve">, reporting, </w:t>
            </w:r>
            <w:r w:rsidRPr="00F76012">
              <w:t>and investigating disease events.</w:t>
            </w:r>
          </w:p>
        </w:tc>
      </w:tr>
      <w:tr w:rsidR="005E700C" w14:paraId="5C802158" w14:textId="77777777" w:rsidTr="005E700C">
        <w:tc>
          <w:tcPr>
            <w:tcW w:w="1823" w:type="dxa"/>
            <w:vMerge/>
            <w:shd w:val="clear" w:color="auto" w:fill="FFFF00"/>
            <w:vAlign w:val="center"/>
          </w:tcPr>
          <w:p w14:paraId="3A1CA5FF" w14:textId="77777777" w:rsidR="005E700C" w:rsidRPr="000545BC" w:rsidRDefault="005E700C" w:rsidP="005E700C">
            <w:pPr>
              <w:pStyle w:val="TableText"/>
              <w:rPr>
                <w:lang w:eastAsia="en-AU"/>
              </w:rPr>
            </w:pPr>
          </w:p>
        </w:tc>
        <w:tc>
          <w:tcPr>
            <w:tcW w:w="1206" w:type="dxa"/>
            <w:vAlign w:val="center"/>
          </w:tcPr>
          <w:p w14:paraId="7818FF00" w14:textId="464C0A02" w:rsidR="005E700C" w:rsidRPr="00ED2EF3" w:rsidRDefault="005E700C" w:rsidP="005E700C">
            <w:pPr>
              <w:pStyle w:val="TableText"/>
              <w:rPr>
                <w:noProof/>
                <w:lang w:eastAsia="en-AU"/>
              </w:rPr>
            </w:pPr>
          </w:p>
        </w:tc>
        <w:tc>
          <w:tcPr>
            <w:tcW w:w="5649" w:type="dxa"/>
          </w:tcPr>
          <w:p w14:paraId="71FB9B42" w14:textId="77777777" w:rsidR="005E700C" w:rsidRDefault="005E700C" w:rsidP="005E700C">
            <w:pPr>
              <w:pStyle w:val="TableText"/>
            </w:pPr>
            <w:r w:rsidRPr="00BE1ACB">
              <w:rPr>
                <w:b/>
              </w:rPr>
              <w:t>R23.</w:t>
            </w:r>
            <w:r>
              <w:t xml:space="preserve"> </w:t>
            </w:r>
            <w:r w:rsidRPr="00AB6341">
              <w:t xml:space="preserve">Divers </w:t>
            </w:r>
            <w:r>
              <w:t>must</w:t>
            </w:r>
            <w:r w:rsidRPr="00AB6341">
              <w:t xml:space="preserve"> disinfect between leases and use </w:t>
            </w:r>
            <w:r>
              <w:t xml:space="preserve">cage-specific, </w:t>
            </w:r>
            <w:r w:rsidRPr="00AB6341">
              <w:t xml:space="preserve">sanitised mortality bags. Divers </w:t>
            </w:r>
            <w:r>
              <w:t>must</w:t>
            </w:r>
            <w:r w:rsidRPr="00AB6341">
              <w:t xml:space="preserve"> decontaminate between year classes, leases </w:t>
            </w:r>
            <w:r>
              <w:t xml:space="preserve">and after diving in </w:t>
            </w:r>
            <w:r w:rsidRPr="00AB6341">
              <w:t>cages exhibiting evidence of disease</w:t>
            </w:r>
            <w:r>
              <w:t xml:space="preserve"> </w:t>
            </w:r>
            <w:r w:rsidRPr="00947711">
              <w:rPr>
                <w:vertAlign w:val="superscript"/>
              </w:rPr>
              <w:t>b</w:t>
            </w:r>
            <w:r w:rsidRPr="00AB6341">
              <w:t>.</w:t>
            </w:r>
          </w:p>
        </w:tc>
      </w:tr>
    </w:tbl>
    <w:p w14:paraId="3A8C1C3D" w14:textId="17310356" w:rsidR="005E700C" w:rsidRDefault="005E700C" w:rsidP="005E700C">
      <w:pPr>
        <w:pStyle w:val="FigureTableNoteSource"/>
        <w:rPr>
          <w:lang w:eastAsia="en-AU"/>
        </w:rPr>
      </w:pPr>
      <w:r w:rsidRPr="00B65A96">
        <w:rPr>
          <w:lang w:eastAsia="en-AU"/>
        </w:rPr>
        <w:t xml:space="preserve">Note: </w:t>
      </w:r>
      <w:proofErr w:type="gramStart"/>
      <w:r w:rsidRPr="005E700C">
        <w:rPr>
          <w:rStyle w:val="Strong"/>
        </w:rPr>
        <w:t>a</w:t>
      </w:r>
      <w:proofErr w:type="gramEnd"/>
      <w:r>
        <w:rPr>
          <w:lang w:eastAsia="en-AU"/>
        </w:rPr>
        <w:t> </w:t>
      </w:r>
      <w:r w:rsidRPr="00B65A96">
        <w:rPr>
          <w:lang w:eastAsia="en-AU"/>
        </w:rPr>
        <w:t>Risk-rating colour scheme where yellow is medium risk (R</w:t>
      </w:r>
      <w:r>
        <w:rPr>
          <w:lang w:eastAsia="en-AU"/>
        </w:rPr>
        <w:t>20</w:t>
      </w:r>
      <w:r w:rsidRPr="00B65A96">
        <w:rPr>
          <w:lang w:eastAsia="en-AU"/>
        </w:rPr>
        <w:t>-R</w:t>
      </w:r>
      <w:r>
        <w:rPr>
          <w:lang w:eastAsia="en-AU"/>
        </w:rPr>
        <w:t>23</w:t>
      </w:r>
      <w:r w:rsidRPr="00B65A96">
        <w:rPr>
          <w:lang w:eastAsia="en-AU"/>
        </w:rPr>
        <w:t>) and red is high risk (R</w:t>
      </w:r>
      <w:r>
        <w:rPr>
          <w:lang w:eastAsia="en-AU"/>
        </w:rPr>
        <w:t>15-R19</w:t>
      </w:r>
      <w:r w:rsidRPr="00B65A96">
        <w:rPr>
          <w:lang w:eastAsia="en-AU"/>
        </w:rPr>
        <w:t>).</w:t>
      </w:r>
      <w:r>
        <w:rPr>
          <w:lang w:eastAsia="en-AU"/>
        </w:rPr>
        <w:t xml:space="preserve"> </w:t>
      </w:r>
      <w:r w:rsidRPr="005E700C">
        <w:rPr>
          <w:rStyle w:val="Strong"/>
        </w:rPr>
        <w:t>b</w:t>
      </w:r>
      <w:r>
        <w:rPr>
          <w:lang w:eastAsia="en-AU"/>
        </w:rPr>
        <w:t> Decontamination reduces the microbial contamination of materials or surfaces and is achieved through physical cleaning (washing, cleaning, and rinsing) and disinfection (disinfect and rinse). Waste containment, treatment and disposal is involved in each of these steps (Le Breton, 2001a and b) (refer to Appendix 11).</w:t>
      </w:r>
    </w:p>
    <w:p w14:paraId="09E6C389" w14:textId="4E59B403" w:rsidR="005E700C" w:rsidRPr="00C541E3" w:rsidRDefault="005E700C" w:rsidP="005E700C">
      <w:pPr>
        <w:pStyle w:val="BoxHeading"/>
        <w:rPr>
          <w:lang w:eastAsia="ja-JP"/>
        </w:rPr>
      </w:pPr>
      <w:r w:rsidRPr="0023725E">
        <w:rPr>
          <w:noProof/>
        </w:rPr>
        <w:drawing>
          <wp:anchor distT="0" distB="0" distL="114300" distR="114300" simplePos="0" relativeHeight="251697152" behindDoc="0" locked="0" layoutInCell="1" allowOverlap="1" wp14:anchorId="52349733" wp14:editId="625BB2A7">
            <wp:simplePos x="0" y="0"/>
            <wp:positionH relativeFrom="margin">
              <wp:align>left</wp:align>
            </wp:positionH>
            <wp:positionV relativeFrom="paragraph">
              <wp:posOffset>79375</wp:posOffset>
            </wp:positionV>
            <wp:extent cx="914400" cy="914400"/>
            <wp:effectExtent l="0" t="0" r="0" b="0"/>
            <wp:wrapSquare wrapText="bothSides"/>
            <wp:docPr id="28" name="Graphic 12" descr="Open file icon indicates templates provided in this guideline to help develop individual farm biosecurity plans.">
              <a:extLst xmlns:a="http://schemas.openxmlformats.org/drawingml/2006/main">
                <a:ext uri="{FF2B5EF4-FFF2-40B4-BE49-F238E27FC236}">
                  <a16:creationId xmlns:a16="http://schemas.microsoft.com/office/drawing/2014/main" id="{FA8547B0-0FD7-4D21-A555-E5F3D4112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12" descr="Open file icon indicates templates provided in this guideline to help develop individual farm biosecurity plans.">
                      <a:extLst>
                        <a:ext uri="{FF2B5EF4-FFF2-40B4-BE49-F238E27FC236}">
                          <a16:creationId xmlns:a16="http://schemas.microsoft.com/office/drawing/2014/main" id="{FA8547B0-0FD7-4D21-A555-E5F3D411208F}"/>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r>
        <w:rPr>
          <w:lang w:eastAsia="ja-JP"/>
        </w:rPr>
        <w:t>Appendix 3 provides a pre-employment biosecurity declaration template.</w:t>
      </w:r>
    </w:p>
    <w:p w14:paraId="74E80834" w14:textId="5090EA4C" w:rsidR="005E700C" w:rsidRDefault="005E700C" w:rsidP="005E700C">
      <w:pPr>
        <w:pStyle w:val="BoxHeading"/>
        <w:rPr>
          <w:lang w:eastAsia="ja-JP"/>
        </w:rPr>
      </w:pPr>
      <w:r>
        <w:rPr>
          <w:lang w:eastAsia="ja-JP"/>
        </w:rPr>
        <w:t xml:space="preserve">Appendix 4 </w:t>
      </w:r>
      <w:r w:rsidRPr="005E700C">
        <w:rPr>
          <w:lang w:eastAsia="ja-JP"/>
        </w:rPr>
        <w:t>provides a visitor biosecurity declaration template</w:t>
      </w:r>
      <w:r>
        <w:rPr>
          <w:lang w:eastAsia="ja-JP"/>
        </w:rPr>
        <w:t>.</w:t>
      </w:r>
    </w:p>
    <w:p w14:paraId="6279510E" w14:textId="561F953B" w:rsidR="005E700C" w:rsidRDefault="005E700C" w:rsidP="005E700C">
      <w:pPr>
        <w:pStyle w:val="BoxHeading"/>
        <w:rPr>
          <w:lang w:eastAsia="ja-JP"/>
        </w:rPr>
      </w:pPr>
      <w:r>
        <w:rPr>
          <w:lang w:eastAsia="ja-JP"/>
        </w:rPr>
        <w:t xml:space="preserve">Appendix 5 </w:t>
      </w:r>
      <w:r w:rsidRPr="005E700C">
        <w:rPr>
          <w:lang w:eastAsia="ja-JP"/>
        </w:rPr>
        <w:t>provides a visitor log template.</w:t>
      </w:r>
    </w:p>
    <w:p w14:paraId="14ACCE61" w14:textId="15FEE72F" w:rsidR="005E700C" w:rsidRPr="00C541E3" w:rsidRDefault="005E700C" w:rsidP="005E700C">
      <w:pPr>
        <w:pStyle w:val="BoxHeading"/>
        <w:rPr>
          <w:lang w:eastAsia="ja-JP"/>
        </w:rPr>
      </w:pPr>
      <w:r>
        <w:rPr>
          <w:lang w:eastAsia="ja-JP"/>
        </w:rPr>
        <w:t xml:space="preserve">Appendix 6 </w:t>
      </w:r>
      <w:r w:rsidRPr="005E700C">
        <w:rPr>
          <w:lang w:eastAsia="ja-JP"/>
        </w:rPr>
        <w:t>provides a farm entry conditions template for visitors.</w:t>
      </w:r>
    </w:p>
    <w:p w14:paraId="590D1D26" w14:textId="58DF0F12" w:rsidR="005E700C" w:rsidRDefault="005E700C" w:rsidP="005E700C">
      <w:pPr>
        <w:pStyle w:val="Heading3"/>
      </w:pPr>
      <w:bookmarkStart w:id="30" w:name="_Toc95118373"/>
      <w:r>
        <w:t xml:space="preserve">Equipment, </w:t>
      </w:r>
      <w:proofErr w:type="gramStart"/>
      <w:r>
        <w:t>vehicles</w:t>
      </w:r>
      <w:proofErr w:type="gramEnd"/>
      <w:r>
        <w:t xml:space="preserve"> and vessels</w:t>
      </w:r>
      <w:bookmarkEnd w:id="30"/>
    </w:p>
    <w:p w14:paraId="70AD1AB3" w14:textId="77777777" w:rsidR="005E700C" w:rsidRDefault="005E700C" w:rsidP="005E700C">
      <w:pPr>
        <w:pStyle w:val="BoxHeading"/>
        <w:rPr>
          <w:lang w:eastAsia="ja-JP"/>
        </w:rPr>
      </w:pPr>
      <w:r w:rsidRPr="005E700C">
        <w:rPr>
          <w:rStyle w:val="Strong"/>
        </w:rPr>
        <w:t>Objective:</w:t>
      </w:r>
      <w:r>
        <w:rPr>
          <w:lang w:eastAsia="ja-JP"/>
        </w:rPr>
        <w:t xml:space="preserve"> Minimise the risk of equipment, vehicle or vessel movements introducing and spreading disease. </w:t>
      </w:r>
    </w:p>
    <w:p w14:paraId="00521D47" w14:textId="663A2C42" w:rsidR="005E700C" w:rsidRDefault="005E700C" w:rsidP="005E700C">
      <w:pPr>
        <w:rPr>
          <w:lang w:eastAsia="ja-JP"/>
        </w:rPr>
      </w:pPr>
      <w:r>
        <w:rPr>
          <w:lang w:eastAsia="ja-JP"/>
        </w:rPr>
        <w:t xml:space="preserve">Depending on their history of use, contaminated equipment, vehicles, or vessels can carry and spread disease agents. Equipment and vehicles pose the greatest risk if used off-site or in association with stock or wild fish, especially if these are diseased (for example, dive equipment or vehicles returning from fish processors). </w:t>
      </w:r>
      <w:r w:rsidR="00793242">
        <w:rPr>
          <w:lang w:eastAsia="ja-JP"/>
        </w:rPr>
        <w:fldChar w:fldCharType="begin"/>
      </w:r>
      <w:r w:rsidR="00793242">
        <w:rPr>
          <w:lang w:eastAsia="ja-JP"/>
        </w:rPr>
        <w:instrText xml:space="preserve"> REF _Ref94696956 \h </w:instrText>
      </w:r>
      <w:r w:rsidR="00793242">
        <w:rPr>
          <w:lang w:eastAsia="ja-JP"/>
        </w:rPr>
      </w:r>
      <w:r w:rsidR="00793242">
        <w:rPr>
          <w:lang w:eastAsia="ja-JP"/>
        </w:rPr>
        <w:fldChar w:fldCharType="separate"/>
      </w:r>
      <w:r w:rsidR="00793242">
        <w:t xml:space="preserve">Table </w:t>
      </w:r>
      <w:r w:rsidR="00793242">
        <w:rPr>
          <w:noProof/>
        </w:rPr>
        <w:t>7</w:t>
      </w:r>
      <w:r w:rsidR="00793242">
        <w:rPr>
          <w:lang w:eastAsia="ja-JP"/>
        </w:rPr>
        <w:fldChar w:fldCharType="end"/>
      </w:r>
      <w:r>
        <w:rPr>
          <w:lang w:eastAsia="ja-JP"/>
        </w:rPr>
        <w:t xml:space="preserve"> provides a summary of risk management measures for equipment, vehicles, and vessels.</w:t>
      </w:r>
    </w:p>
    <w:p w14:paraId="415166DC" w14:textId="5C02F1A6" w:rsidR="005E700C" w:rsidRDefault="00793242" w:rsidP="00793242">
      <w:pPr>
        <w:pStyle w:val="Caption"/>
      </w:pPr>
      <w:bookmarkStart w:id="31" w:name="_Ref94696956"/>
      <w:bookmarkStart w:id="32" w:name="_Toc95118418"/>
      <w:r>
        <w:t xml:space="preserve">Table </w:t>
      </w:r>
      <w:r w:rsidR="00FF64E7">
        <w:fldChar w:fldCharType="begin"/>
      </w:r>
      <w:r w:rsidR="00FF64E7">
        <w:instrText xml:space="preserve"> SEQ Table \* ARABIC </w:instrText>
      </w:r>
      <w:r w:rsidR="00FF64E7">
        <w:fldChar w:fldCharType="separate"/>
      </w:r>
      <w:r w:rsidR="00BC2F89">
        <w:rPr>
          <w:noProof/>
        </w:rPr>
        <w:t>7</w:t>
      </w:r>
      <w:r w:rsidR="00FF64E7">
        <w:rPr>
          <w:noProof/>
        </w:rPr>
        <w:fldChar w:fldCharType="end"/>
      </w:r>
      <w:bookmarkEnd w:id="31"/>
      <w:r>
        <w:t xml:space="preserve"> Risk management measures for equipment, </w:t>
      </w:r>
      <w:proofErr w:type="gramStart"/>
      <w:r>
        <w:t>vehicles</w:t>
      </w:r>
      <w:proofErr w:type="gramEnd"/>
      <w:r>
        <w:t xml:space="preserve"> and vessels</w:t>
      </w:r>
      <w:bookmarkEnd w:id="32"/>
    </w:p>
    <w:tbl>
      <w:tblPr>
        <w:tblStyle w:val="TableGrid"/>
        <w:tblW w:w="86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206"/>
        <w:gridCol w:w="5655"/>
      </w:tblGrid>
      <w:tr w:rsidR="00793242" w:rsidRPr="00B33485" w14:paraId="3C6A1AB5" w14:textId="77777777" w:rsidTr="00733E87">
        <w:trPr>
          <w:cantSplit/>
          <w:trHeight w:val="422"/>
          <w:tblHeader/>
        </w:trPr>
        <w:tc>
          <w:tcPr>
            <w:tcW w:w="1817" w:type="dxa"/>
            <w:tcBorders>
              <w:top w:val="single" w:sz="4" w:space="0" w:color="auto"/>
              <w:bottom w:val="single" w:sz="4" w:space="0" w:color="auto"/>
            </w:tcBorders>
            <w:shd w:val="clear" w:color="auto" w:fill="auto"/>
            <w:vAlign w:val="center"/>
          </w:tcPr>
          <w:p w14:paraId="3D2F081E" w14:textId="77777777" w:rsidR="00793242" w:rsidRPr="00B33485" w:rsidRDefault="00793242" w:rsidP="00793242">
            <w:pPr>
              <w:pStyle w:val="TableHeading"/>
              <w:rPr>
                <w:lang w:eastAsia="en-AU"/>
              </w:rPr>
            </w:pPr>
            <w:r w:rsidRPr="00B33485">
              <w:rPr>
                <w:lang w:eastAsia="en-AU"/>
              </w:rPr>
              <w:t>Risk category</w:t>
            </w:r>
          </w:p>
        </w:tc>
        <w:tc>
          <w:tcPr>
            <w:tcW w:w="6861" w:type="dxa"/>
            <w:gridSpan w:val="2"/>
            <w:tcBorders>
              <w:top w:val="single" w:sz="4" w:space="0" w:color="auto"/>
              <w:bottom w:val="single" w:sz="4" w:space="0" w:color="auto"/>
            </w:tcBorders>
            <w:shd w:val="clear" w:color="auto" w:fill="auto"/>
            <w:vAlign w:val="center"/>
          </w:tcPr>
          <w:p w14:paraId="505733C6" w14:textId="77777777" w:rsidR="00793242" w:rsidRPr="00B33485" w:rsidRDefault="00793242" w:rsidP="00793242">
            <w:pPr>
              <w:pStyle w:val="TableHeading"/>
              <w:rPr>
                <w:lang w:eastAsia="en-AU"/>
              </w:rPr>
            </w:pPr>
            <w:r w:rsidRPr="00B33485">
              <w:rPr>
                <w:lang w:eastAsia="en-AU"/>
              </w:rPr>
              <w:t>Risk management measures</w:t>
            </w:r>
          </w:p>
        </w:tc>
      </w:tr>
      <w:tr w:rsidR="00793242" w:rsidRPr="00127285" w14:paraId="62087929" w14:textId="77777777" w:rsidTr="00793242">
        <w:tc>
          <w:tcPr>
            <w:tcW w:w="1817" w:type="dxa"/>
            <w:vMerge w:val="restart"/>
            <w:tcBorders>
              <w:top w:val="single" w:sz="4" w:space="0" w:color="auto"/>
            </w:tcBorders>
            <w:shd w:val="clear" w:color="auto" w:fill="FF7C80"/>
            <w:vAlign w:val="center"/>
          </w:tcPr>
          <w:p w14:paraId="4D8F5B2F" w14:textId="77777777" w:rsidR="00793242" w:rsidRPr="000545BC" w:rsidRDefault="00793242" w:rsidP="00793242">
            <w:pPr>
              <w:pStyle w:val="TableText"/>
              <w:rPr>
                <w:lang w:eastAsia="en-AU"/>
              </w:rPr>
            </w:pPr>
            <w:r w:rsidRPr="000545BC">
              <w:rPr>
                <w:lang w:eastAsia="en-AU"/>
              </w:rPr>
              <w:t>High</w:t>
            </w:r>
          </w:p>
        </w:tc>
        <w:tc>
          <w:tcPr>
            <w:tcW w:w="1206" w:type="dxa"/>
            <w:tcBorders>
              <w:top w:val="single" w:sz="4" w:space="0" w:color="auto"/>
              <w:bottom w:val="nil"/>
            </w:tcBorders>
            <w:vAlign w:val="center"/>
          </w:tcPr>
          <w:p w14:paraId="0FA9F437" w14:textId="56933C6D" w:rsidR="00793242" w:rsidRDefault="00793242" w:rsidP="00793242">
            <w:pPr>
              <w:pStyle w:val="TableText"/>
              <w:rPr>
                <w:noProof/>
              </w:rPr>
            </w:pPr>
            <w:r w:rsidRPr="0023725E">
              <w:rPr>
                <w:noProof/>
              </w:rPr>
              <w:drawing>
                <wp:anchor distT="0" distB="0" distL="114300" distR="114300" simplePos="0" relativeHeight="251699200" behindDoc="0" locked="0" layoutInCell="1" allowOverlap="1" wp14:anchorId="69820C98" wp14:editId="746C05FA">
                  <wp:simplePos x="0" y="0"/>
                  <wp:positionH relativeFrom="margin">
                    <wp:posOffset>23495</wp:posOffset>
                  </wp:positionH>
                  <wp:positionV relativeFrom="paragraph">
                    <wp:posOffset>-360680</wp:posOffset>
                  </wp:positionV>
                  <wp:extent cx="600075" cy="600075"/>
                  <wp:effectExtent l="0" t="0" r="0" b="9525"/>
                  <wp:wrapSquare wrapText="bothSides"/>
                  <wp:docPr id="30" name="Graphic 3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655" w:type="dxa"/>
            <w:tcBorders>
              <w:top w:val="single" w:sz="4" w:space="0" w:color="auto"/>
              <w:bottom w:val="nil"/>
            </w:tcBorders>
            <w:vAlign w:val="center"/>
          </w:tcPr>
          <w:p w14:paraId="060AA92B" w14:textId="77777777" w:rsidR="00793242" w:rsidRPr="00BE1ACB" w:rsidRDefault="00793242" w:rsidP="00793242">
            <w:pPr>
              <w:pStyle w:val="TableText"/>
              <w:rPr>
                <w:b/>
              </w:rPr>
            </w:pPr>
            <w:r>
              <w:rPr>
                <w:b/>
              </w:rPr>
              <w:t xml:space="preserve">R24. </w:t>
            </w:r>
            <w:r w:rsidRPr="00947711">
              <w:rPr>
                <w:bCs/>
              </w:rPr>
              <w:t>Maintain separation of marine farming structures so that adequate separation is achieved between input fingerlings and grow-out fish.</w:t>
            </w:r>
          </w:p>
        </w:tc>
      </w:tr>
      <w:tr w:rsidR="00793242" w:rsidRPr="00127285" w14:paraId="6681DA95" w14:textId="77777777" w:rsidTr="00793242">
        <w:tc>
          <w:tcPr>
            <w:tcW w:w="1817" w:type="dxa"/>
            <w:vMerge/>
            <w:shd w:val="clear" w:color="auto" w:fill="FF7C80"/>
            <w:vAlign w:val="center"/>
          </w:tcPr>
          <w:p w14:paraId="7A1D0FFA" w14:textId="77777777" w:rsidR="00793242" w:rsidRPr="000545BC" w:rsidRDefault="00793242" w:rsidP="00793242">
            <w:pPr>
              <w:pStyle w:val="TableText"/>
              <w:rPr>
                <w:lang w:eastAsia="en-AU"/>
              </w:rPr>
            </w:pPr>
          </w:p>
        </w:tc>
        <w:tc>
          <w:tcPr>
            <w:tcW w:w="1206" w:type="dxa"/>
            <w:tcBorders>
              <w:top w:val="nil"/>
            </w:tcBorders>
            <w:vAlign w:val="center"/>
          </w:tcPr>
          <w:p w14:paraId="47FAF436" w14:textId="0CC4C1F8" w:rsidR="00793242" w:rsidRDefault="00793242" w:rsidP="00793242">
            <w:pPr>
              <w:pStyle w:val="TableText"/>
            </w:pPr>
          </w:p>
        </w:tc>
        <w:tc>
          <w:tcPr>
            <w:tcW w:w="5655" w:type="dxa"/>
            <w:tcBorders>
              <w:top w:val="nil"/>
            </w:tcBorders>
            <w:vAlign w:val="center"/>
          </w:tcPr>
          <w:p w14:paraId="0177A858" w14:textId="77777777" w:rsidR="00793242" w:rsidRPr="00127285" w:rsidRDefault="00793242" w:rsidP="00793242">
            <w:pPr>
              <w:pStyle w:val="TableText"/>
            </w:pPr>
            <w:r w:rsidRPr="00BE1ACB">
              <w:rPr>
                <w:b/>
              </w:rPr>
              <w:t>R2</w:t>
            </w:r>
            <w:r>
              <w:rPr>
                <w:b/>
              </w:rPr>
              <w:t>5</w:t>
            </w:r>
            <w:r w:rsidRPr="00BE1ACB">
              <w:rPr>
                <w:b/>
              </w:rPr>
              <w:t>.</w:t>
            </w:r>
            <w:r>
              <w:t xml:space="preserve"> </w:t>
            </w:r>
            <w:r w:rsidRPr="006F5CB4">
              <w:t xml:space="preserve">Where there is spatial separation of farming </w:t>
            </w:r>
            <w:r>
              <w:t>zones</w:t>
            </w:r>
            <w:r w:rsidRPr="006F5CB4">
              <w:t xml:space="preserve"> (</w:t>
            </w:r>
            <w:r>
              <w:t>for example, high and low risk zones</w:t>
            </w:r>
            <w:r w:rsidRPr="006F5CB4">
              <w:t xml:space="preserve">) </w:t>
            </w:r>
            <w:r>
              <w:t>or</w:t>
            </w:r>
            <w:r w:rsidRPr="006F5CB4">
              <w:t xml:space="preserve"> </w:t>
            </w:r>
            <w:r>
              <w:t xml:space="preserve">areas that </w:t>
            </w:r>
            <w:r w:rsidRPr="006F5CB4">
              <w:t>have different pathogen status</w:t>
            </w:r>
            <w:r>
              <w:t xml:space="preserve"> (for example, hatchery versus grow out)</w:t>
            </w:r>
            <w:r w:rsidRPr="006F5CB4">
              <w:t xml:space="preserve">, </w:t>
            </w:r>
            <w:r>
              <w:t xml:space="preserve">vehicles, </w:t>
            </w:r>
            <w:r w:rsidRPr="006F5CB4">
              <w:t>vessels</w:t>
            </w:r>
            <w:r>
              <w:t>,</w:t>
            </w:r>
            <w:r w:rsidRPr="006F5CB4">
              <w:t xml:space="preserve"> and equipment should be </w:t>
            </w:r>
            <w:r>
              <w:t xml:space="preserve">kept separate or </w:t>
            </w:r>
            <w:r w:rsidRPr="006F5CB4">
              <w:t>decontaminated between farming areas.</w:t>
            </w:r>
          </w:p>
        </w:tc>
      </w:tr>
      <w:tr w:rsidR="00793242" w14:paraId="30ED7B16" w14:textId="77777777" w:rsidTr="00793242">
        <w:tc>
          <w:tcPr>
            <w:tcW w:w="1817" w:type="dxa"/>
            <w:vMerge/>
            <w:shd w:val="clear" w:color="auto" w:fill="FF7C80"/>
            <w:vAlign w:val="center"/>
          </w:tcPr>
          <w:p w14:paraId="1EAB8330" w14:textId="77777777" w:rsidR="00793242" w:rsidRPr="000545BC" w:rsidRDefault="00793242" w:rsidP="00793242">
            <w:pPr>
              <w:pStyle w:val="TableText"/>
              <w:rPr>
                <w:lang w:eastAsia="en-AU"/>
              </w:rPr>
            </w:pPr>
          </w:p>
        </w:tc>
        <w:tc>
          <w:tcPr>
            <w:tcW w:w="1206" w:type="dxa"/>
            <w:vAlign w:val="center"/>
          </w:tcPr>
          <w:p w14:paraId="34D48D73" w14:textId="5E981E06" w:rsidR="00793242" w:rsidRDefault="00793242" w:rsidP="00793242">
            <w:pPr>
              <w:pStyle w:val="TableText"/>
            </w:pPr>
          </w:p>
        </w:tc>
        <w:tc>
          <w:tcPr>
            <w:tcW w:w="5655" w:type="dxa"/>
          </w:tcPr>
          <w:p w14:paraId="5943336B" w14:textId="77777777" w:rsidR="00793242" w:rsidRDefault="00793242" w:rsidP="00793242">
            <w:pPr>
              <w:pStyle w:val="TableText"/>
            </w:pPr>
            <w:r w:rsidRPr="00BE1ACB">
              <w:rPr>
                <w:b/>
              </w:rPr>
              <w:t>R2</w:t>
            </w:r>
            <w:r>
              <w:rPr>
                <w:b/>
              </w:rPr>
              <w:t>6</w:t>
            </w:r>
            <w:r w:rsidRPr="00BE1ACB">
              <w:rPr>
                <w:b/>
              </w:rPr>
              <w:t>.</w:t>
            </w:r>
            <w:r>
              <w:t xml:space="preserve"> Movement of e</w:t>
            </w:r>
            <w:r w:rsidRPr="00F31368">
              <w:t>quipment, vehicles</w:t>
            </w:r>
            <w:r>
              <w:t>,</w:t>
            </w:r>
            <w:r w:rsidRPr="00F31368">
              <w:t xml:space="preserve"> and vessels </w:t>
            </w:r>
            <w:r>
              <w:t xml:space="preserve">(for example, </w:t>
            </w:r>
            <w:r w:rsidRPr="006F5CB4">
              <w:t>cage tows</w:t>
            </w:r>
            <w:r>
              <w:t xml:space="preserve"> and work </w:t>
            </w:r>
            <w:r w:rsidRPr="006F5CB4">
              <w:t>boat</w:t>
            </w:r>
            <w:r>
              <w:t xml:space="preserve">s) </w:t>
            </w:r>
            <w:r w:rsidRPr="006F5CB4">
              <w:t xml:space="preserve">from areas of known disease status, or other finfish enterprises, to areas of disease-free status should be avoided. </w:t>
            </w:r>
          </w:p>
          <w:p w14:paraId="02186405" w14:textId="77777777" w:rsidR="00793242" w:rsidRDefault="00793242" w:rsidP="00793242">
            <w:pPr>
              <w:pStyle w:val="TableText"/>
            </w:pPr>
            <w:r w:rsidRPr="006F5CB4">
              <w:t xml:space="preserve">If </w:t>
            </w:r>
            <w:r>
              <w:t xml:space="preserve">these </w:t>
            </w:r>
            <w:r w:rsidRPr="006F5CB4">
              <w:t xml:space="preserve">must be moved, </w:t>
            </w:r>
            <w:r>
              <w:t xml:space="preserve">undertake a risk assessment for the pathogen risks in your area and mitigate appropriately. The risk assessment should include implementing an </w:t>
            </w:r>
            <w:r w:rsidRPr="006F5CB4">
              <w:t>appropriate disinfection protocol</w:t>
            </w:r>
            <w:r>
              <w:t xml:space="preserve">. </w:t>
            </w:r>
          </w:p>
          <w:p w14:paraId="7CC1C69D" w14:textId="77777777" w:rsidR="00793242" w:rsidRPr="00B74F8C" w:rsidRDefault="00793242" w:rsidP="00793242">
            <w:pPr>
              <w:pStyle w:val="TableText"/>
            </w:pPr>
            <w:r>
              <w:t>Other mitigation strategies</w:t>
            </w:r>
            <w:r w:rsidRPr="006F5CB4">
              <w:t xml:space="preserve"> may include slipping the boat, removal of hull fouling, removal of all ropes and replacement with new ropes, disinfection of the vessel, air drying in sunlight, or </w:t>
            </w:r>
            <w:r>
              <w:t>a</w:t>
            </w:r>
            <w:r w:rsidRPr="006F5CB4">
              <w:t xml:space="preserve"> freshwater rinse.</w:t>
            </w:r>
          </w:p>
        </w:tc>
      </w:tr>
      <w:tr w:rsidR="00793242" w14:paraId="14025D88" w14:textId="77777777" w:rsidTr="00793242">
        <w:tc>
          <w:tcPr>
            <w:tcW w:w="1817" w:type="dxa"/>
            <w:vMerge/>
            <w:shd w:val="clear" w:color="auto" w:fill="FF7C80"/>
            <w:vAlign w:val="center"/>
          </w:tcPr>
          <w:p w14:paraId="2197C3C0" w14:textId="77777777" w:rsidR="00793242" w:rsidRPr="000545BC" w:rsidRDefault="00793242" w:rsidP="00793242">
            <w:pPr>
              <w:pStyle w:val="TableText"/>
              <w:rPr>
                <w:lang w:eastAsia="en-AU"/>
              </w:rPr>
            </w:pPr>
          </w:p>
        </w:tc>
        <w:tc>
          <w:tcPr>
            <w:tcW w:w="1206" w:type="dxa"/>
            <w:vAlign w:val="center"/>
          </w:tcPr>
          <w:p w14:paraId="563D5E89" w14:textId="3D6B75EF" w:rsidR="00793242" w:rsidRPr="00127285" w:rsidRDefault="00793242" w:rsidP="00793242">
            <w:pPr>
              <w:pStyle w:val="TableText"/>
            </w:pPr>
          </w:p>
        </w:tc>
        <w:tc>
          <w:tcPr>
            <w:tcW w:w="5655" w:type="dxa"/>
          </w:tcPr>
          <w:p w14:paraId="0B609A0B" w14:textId="77777777" w:rsidR="00793242" w:rsidRPr="00B74F8C" w:rsidRDefault="00793242" w:rsidP="00793242">
            <w:pPr>
              <w:pStyle w:val="TableText"/>
            </w:pPr>
            <w:r w:rsidRPr="00BE1ACB">
              <w:rPr>
                <w:b/>
              </w:rPr>
              <w:t>R2</w:t>
            </w:r>
            <w:r>
              <w:rPr>
                <w:b/>
              </w:rPr>
              <w:t>7</w:t>
            </w:r>
            <w:r w:rsidRPr="00BE1ACB">
              <w:rPr>
                <w:b/>
              </w:rPr>
              <w:t>.</w:t>
            </w:r>
            <w:r>
              <w:t xml:space="preserve"> </w:t>
            </w:r>
            <w:r w:rsidRPr="00B74F8C">
              <w:t>Equipment which has been in contact with fish or culture water external to the farm (including contractor equipment or</w:t>
            </w:r>
            <w:r>
              <w:t xml:space="preserve"> plant), should not be brought o</w:t>
            </w:r>
            <w:r w:rsidRPr="00B74F8C">
              <w:t>nto the farm. If no alternative exists, then a thorough cleaning and disinfection protocol must be followed before entry.</w:t>
            </w:r>
          </w:p>
        </w:tc>
      </w:tr>
      <w:tr w:rsidR="00793242" w14:paraId="239C5B6A" w14:textId="77777777" w:rsidTr="00793242">
        <w:tc>
          <w:tcPr>
            <w:tcW w:w="1817" w:type="dxa"/>
            <w:vMerge/>
            <w:shd w:val="clear" w:color="auto" w:fill="FF7C80"/>
            <w:vAlign w:val="center"/>
          </w:tcPr>
          <w:p w14:paraId="39CAF376" w14:textId="77777777" w:rsidR="00793242" w:rsidRPr="000545BC" w:rsidRDefault="00793242" w:rsidP="00793242">
            <w:pPr>
              <w:pStyle w:val="TableText"/>
              <w:rPr>
                <w:lang w:eastAsia="en-AU"/>
              </w:rPr>
            </w:pPr>
          </w:p>
        </w:tc>
        <w:tc>
          <w:tcPr>
            <w:tcW w:w="1206" w:type="dxa"/>
            <w:vAlign w:val="center"/>
          </w:tcPr>
          <w:p w14:paraId="39EAD387" w14:textId="036E66D4" w:rsidR="00793242" w:rsidRPr="00ED2EF3" w:rsidRDefault="00793242" w:rsidP="00793242">
            <w:pPr>
              <w:pStyle w:val="TableText"/>
              <w:rPr>
                <w:noProof/>
                <w:lang w:eastAsia="en-AU"/>
              </w:rPr>
            </w:pPr>
          </w:p>
        </w:tc>
        <w:tc>
          <w:tcPr>
            <w:tcW w:w="5655" w:type="dxa"/>
          </w:tcPr>
          <w:p w14:paraId="00C1BDD6" w14:textId="77777777" w:rsidR="00793242" w:rsidRPr="00B74F8C" w:rsidRDefault="00793242" w:rsidP="00793242">
            <w:pPr>
              <w:pStyle w:val="TableText"/>
            </w:pPr>
            <w:r w:rsidRPr="00BE1ACB">
              <w:rPr>
                <w:b/>
              </w:rPr>
              <w:t>R2</w:t>
            </w:r>
            <w:r>
              <w:rPr>
                <w:b/>
              </w:rPr>
              <w:t>8</w:t>
            </w:r>
            <w:r w:rsidRPr="00BE1ACB">
              <w:rPr>
                <w:b/>
              </w:rPr>
              <w:t>.</w:t>
            </w:r>
            <w:r>
              <w:t xml:space="preserve"> </w:t>
            </w:r>
            <w:r w:rsidRPr="00B74F8C">
              <w:t>Any equipment, vehicles or vessels brought onto the farm should be assessed for biosecurity risk</w:t>
            </w:r>
            <w:r>
              <w:t>s</w:t>
            </w:r>
            <w:r w:rsidRPr="00B74F8C">
              <w:t>.</w:t>
            </w:r>
            <w:r>
              <w:t xml:space="preserve"> </w:t>
            </w:r>
            <w:r w:rsidRPr="00EC3D9D">
              <w:t xml:space="preserve">Equipment, </w:t>
            </w:r>
            <w:proofErr w:type="gramStart"/>
            <w:r w:rsidRPr="00EC3D9D">
              <w:t>vehicles</w:t>
            </w:r>
            <w:proofErr w:type="gramEnd"/>
            <w:r w:rsidRPr="00EC3D9D">
              <w:t xml:space="preserve"> or vessels deemed to have an unacceptable level of risk must either undergo a decontamination protocol prior to entry onto the farm or be excluded from entry.</w:t>
            </w:r>
          </w:p>
        </w:tc>
      </w:tr>
      <w:tr w:rsidR="00793242" w14:paraId="65E6B714" w14:textId="77777777" w:rsidTr="00793242">
        <w:tc>
          <w:tcPr>
            <w:tcW w:w="1817" w:type="dxa"/>
            <w:shd w:val="clear" w:color="auto" w:fill="FFFF00"/>
            <w:vAlign w:val="center"/>
          </w:tcPr>
          <w:p w14:paraId="406BAC7A" w14:textId="77777777" w:rsidR="00793242" w:rsidRPr="000545BC" w:rsidRDefault="00793242" w:rsidP="00793242">
            <w:pPr>
              <w:pStyle w:val="TableText"/>
              <w:rPr>
                <w:lang w:eastAsia="en-AU"/>
              </w:rPr>
            </w:pPr>
            <w:r w:rsidRPr="000545BC">
              <w:t>Medium</w:t>
            </w:r>
          </w:p>
        </w:tc>
        <w:tc>
          <w:tcPr>
            <w:tcW w:w="1206" w:type="dxa"/>
            <w:vAlign w:val="center"/>
          </w:tcPr>
          <w:p w14:paraId="7DC4A7C9" w14:textId="5D052806" w:rsidR="00793242" w:rsidRPr="00127285" w:rsidRDefault="00793242" w:rsidP="00793242">
            <w:pPr>
              <w:pStyle w:val="TableText"/>
              <w:rPr>
                <w:lang w:eastAsia="en-AU"/>
              </w:rPr>
            </w:pPr>
            <w:r w:rsidRPr="0023725E">
              <w:rPr>
                <w:noProof/>
              </w:rPr>
              <w:drawing>
                <wp:anchor distT="0" distB="0" distL="114300" distR="114300" simplePos="0" relativeHeight="251701248" behindDoc="0" locked="0" layoutInCell="1" allowOverlap="1" wp14:anchorId="29DD6132" wp14:editId="6BEF00C6">
                  <wp:simplePos x="0" y="0"/>
                  <wp:positionH relativeFrom="margin">
                    <wp:posOffset>-4445</wp:posOffset>
                  </wp:positionH>
                  <wp:positionV relativeFrom="page">
                    <wp:posOffset>-66040</wp:posOffset>
                  </wp:positionV>
                  <wp:extent cx="600075" cy="600075"/>
                  <wp:effectExtent l="0" t="0" r="0" b="9525"/>
                  <wp:wrapSquare wrapText="bothSides"/>
                  <wp:docPr id="31" name="Graphic 31"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655" w:type="dxa"/>
          </w:tcPr>
          <w:p w14:paraId="7C65BBE8" w14:textId="77777777" w:rsidR="00793242" w:rsidRDefault="00793242" w:rsidP="00793242">
            <w:pPr>
              <w:pStyle w:val="TableText"/>
              <w:rPr>
                <w:lang w:eastAsia="en-AU"/>
              </w:rPr>
            </w:pPr>
            <w:r w:rsidRPr="00BE1ACB">
              <w:rPr>
                <w:b/>
              </w:rPr>
              <w:t>R2</w:t>
            </w:r>
            <w:r>
              <w:rPr>
                <w:b/>
              </w:rPr>
              <w:t>9</w:t>
            </w:r>
            <w:r w:rsidRPr="00BE1ACB">
              <w:rPr>
                <w:b/>
              </w:rPr>
              <w:t>.</w:t>
            </w:r>
            <w:r>
              <w:t xml:space="preserve"> Stock fingerlings in new nets, or nets that have been cleaned, disinfected, and dried.</w:t>
            </w:r>
          </w:p>
        </w:tc>
      </w:tr>
      <w:tr w:rsidR="00793242" w14:paraId="32D86CD9" w14:textId="77777777" w:rsidTr="00793242">
        <w:tc>
          <w:tcPr>
            <w:tcW w:w="1817" w:type="dxa"/>
            <w:vMerge w:val="restart"/>
            <w:shd w:val="clear" w:color="auto" w:fill="92D050"/>
            <w:vAlign w:val="center"/>
          </w:tcPr>
          <w:p w14:paraId="5F0A6796" w14:textId="77777777" w:rsidR="00793242" w:rsidRPr="000545BC" w:rsidRDefault="00793242" w:rsidP="00793242">
            <w:pPr>
              <w:pStyle w:val="TableText"/>
              <w:rPr>
                <w:lang w:eastAsia="en-AU"/>
              </w:rPr>
            </w:pPr>
            <w:r w:rsidRPr="000545BC">
              <w:t>Low</w:t>
            </w:r>
          </w:p>
        </w:tc>
        <w:tc>
          <w:tcPr>
            <w:tcW w:w="1206" w:type="dxa"/>
            <w:vAlign w:val="center"/>
          </w:tcPr>
          <w:p w14:paraId="2D34BFDB" w14:textId="7C63387A" w:rsidR="00793242" w:rsidRPr="00127285" w:rsidRDefault="00793242" w:rsidP="00793242">
            <w:pPr>
              <w:pStyle w:val="TableText"/>
              <w:rPr>
                <w:lang w:eastAsia="en-AU"/>
              </w:rPr>
            </w:pPr>
            <w:r w:rsidRPr="0023725E">
              <w:rPr>
                <w:noProof/>
              </w:rPr>
              <w:drawing>
                <wp:anchor distT="0" distB="0" distL="114300" distR="114300" simplePos="0" relativeHeight="251703296" behindDoc="0" locked="0" layoutInCell="1" allowOverlap="1" wp14:anchorId="057AA5D9" wp14:editId="710DCF7C">
                  <wp:simplePos x="0" y="0"/>
                  <wp:positionH relativeFrom="margin">
                    <wp:posOffset>33655</wp:posOffset>
                  </wp:positionH>
                  <wp:positionV relativeFrom="page">
                    <wp:posOffset>-62230</wp:posOffset>
                  </wp:positionV>
                  <wp:extent cx="600075" cy="600075"/>
                  <wp:effectExtent l="0" t="0" r="0" b="9525"/>
                  <wp:wrapSquare wrapText="bothSides"/>
                  <wp:docPr id="1120" name="Graphic 112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655" w:type="dxa"/>
          </w:tcPr>
          <w:p w14:paraId="5BB110A5" w14:textId="77777777" w:rsidR="00793242" w:rsidRDefault="00793242" w:rsidP="00793242">
            <w:pPr>
              <w:pStyle w:val="TableText"/>
              <w:rPr>
                <w:lang w:eastAsia="en-AU"/>
              </w:rPr>
            </w:pPr>
            <w:r w:rsidRPr="00BE1ACB">
              <w:rPr>
                <w:b/>
              </w:rPr>
              <w:t>R</w:t>
            </w:r>
            <w:r>
              <w:rPr>
                <w:b/>
              </w:rPr>
              <w:t>30</w:t>
            </w:r>
            <w:r w:rsidRPr="00BE1ACB">
              <w:rPr>
                <w:b/>
              </w:rPr>
              <w:t>.</w:t>
            </w:r>
            <w:r>
              <w:t xml:space="preserve"> </w:t>
            </w:r>
            <w:r w:rsidRPr="00EC3D9D">
              <w:t xml:space="preserve">All material brought onshore for cleaning and maintenance </w:t>
            </w:r>
            <w:r>
              <w:t xml:space="preserve">must </w:t>
            </w:r>
            <w:r w:rsidRPr="00EC3D9D">
              <w:t>be held in designated areas</w:t>
            </w:r>
            <w:r>
              <w:t xml:space="preserve"> and/or</w:t>
            </w:r>
            <w:r w:rsidRPr="00EC3D9D">
              <w:t xml:space="preserve"> segregated to prevent cross-contamination of</w:t>
            </w:r>
            <w:r>
              <w:t xml:space="preserve"> other equipment involved in on </w:t>
            </w:r>
            <w:r w:rsidRPr="00EC3D9D">
              <w:t>water operations. Equipment must be decontaminated prior to redeployment.</w:t>
            </w:r>
          </w:p>
        </w:tc>
      </w:tr>
      <w:tr w:rsidR="00793242" w14:paraId="722908B3" w14:textId="77777777" w:rsidTr="00793242">
        <w:tc>
          <w:tcPr>
            <w:tcW w:w="1817" w:type="dxa"/>
            <w:vMerge/>
            <w:shd w:val="clear" w:color="auto" w:fill="92D050"/>
            <w:vAlign w:val="center"/>
          </w:tcPr>
          <w:p w14:paraId="33D491AE" w14:textId="77777777" w:rsidR="00793242" w:rsidRPr="000545BC" w:rsidRDefault="00793242" w:rsidP="00793242">
            <w:pPr>
              <w:pStyle w:val="TableText"/>
            </w:pPr>
          </w:p>
        </w:tc>
        <w:tc>
          <w:tcPr>
            <w:tcW w:w="1206" w:type="dxa"/>
            <w:vAlign w:val="center"/>
          </w:tcPr>
          <w:p w14:paraId="7CE599AC" w14:textId="5734109E" w:rsidR="00793242" w:rsidRPr="00ED2EF3" w:rsidRDefault="00793242" w:rsidP="00793242">
            <w:pPr>
              <w:pStyle w:val="TableText"/>
              <w:rPr>
                <w:noProof/>
                <w:lang w:eastAsia="en-AU"/>
              </w:rPr>
            </w:pPr>
          </w:p>
        </w:tc>
        <w:tc>
          <w:tcPr>
            <w:tcW w:w="5655" w:type="dxa"/>
          </w:tcPr>
          <w:p w14:paraId="0F45570B" w14:textId="77777777" w:rsidR="00793242" w:rsidRDefault="00793242" w:rsidP="00793242">
            <w:pPr>
              <w:pStyle w:val="TableText"/>
            </w:pPr>
            <w:r w:rsidRPr="00BE1ACB">
              <w:rPr>
                <w:b/>
              </w:rPr>
              <w:t>R3</w:t>
            </w:r>
            <w:r>
              <w:rPr>
                <w:b/>
              </w:rPr>
              <w:t>1</w:t>
            </w:r>
            <w:r w:rsidRPr="00BE1ACB">
              <w:rPr>
                <w:b/>
              </w:rPr>
              <w:t>.</w:t>
            </w:r>
            <w:r>
              <w:t xml:space="preserve"> The farm must have the capability to rapidly collect and preserve samples for investigations (</w:t>
            </w:r>
            <w:proofErr w:type="gramStart"/>
            <w:r>
              <w:t>i.e.</w:t>
            </w:r>
            <w:proofErr w:type="gramEnd"/>
            <w:r>
              <w:t xml:space="preserve"> to rule out disease). The farm should maintain a </w:t>
            </w:r>
            <w:r w:rsidRPr="00FC7C72">
              <w:t xml:space="preserve">compound microscope, dissection equipment and materials for necropsy, </w:t>
            </w:r>
            <w:r>
              <w:t>collection</w:t>
            </w:r>
            <w:r w:rsidRPr="00FC7C72">
              <w:t xml:space="preserve"> of tissue biopsies and impression smears, preservation of tissues for histopathology and molecular testing</w:t>
            </w:r>
            <w:r>
              <w:t xml:space="preserve"> and have immediate access to a trained technician and an aquatic veterinarian (for example, farm veterinarian)</w:t>
            </w:r>
            <w:r w:rsidRPr="00FC7C72">
              <w:t>.</w:t>
            </w:r>
            <w:r>
              <w:t xml:space="preserve"> </w:t>
            </w:r>
          </w:p>
        </w:tc>
      </w:tr>
    </w:tbl>
    <w:p w14:paraId="2B3FB4B6" w14:textId="77777777" w:rsidR="00793242" w:rsidRDefault="00793242" w:rsidP="00793242">
      <w:pPr>
        <w:pStyle w:val="FigureTableNoteSource"/>
        <w:rPr>
          <w:lang w:eastAsia="en-AU"/>
        </w:rPr>
      </w:pPr>
      <w:r w:rsidRPr="00B65A96">
        <w:rPr>
          <w:lang w:eastAsia="en-AU"/>
        </w:rPr>
        <w:t xml:space="preserve">Note: </w:t>
      </w:r>
      <w:proofErr w:type="gramStart"/>
      <w:r w:rsidRPr="00B65A96">
        <w:rPr>
          <w:b/>
          <w:bCs/>
          <w:lang w:eastAsia="en-AU"/>
        </w:rPr>
        <w:t>a</w:t>
      </w:r>
      <w:proofErr w:type="gramEnd"/>
      <w:r>
        <w:rPr>
          <w:lang w:eastAsia="en-AU"/>
        </w:rPr>
        <w:t> </w:t>
      </w:r>
      <w:r w:rsidRPr="00B65A96">
        <w:rPr>
          <w:lang w:eastAsia="en-AU"/>
        </w:rPr>
        <w:t>Risk-rating colour scheme where green is low risk (R</w:t>
      </w:r>
      <w:r>
        <w:rPr>
          <w:lang w:eastAsia="en-AU"/>
        </w:rPr>
        <w:t>30 to 31</w:t>
      </w:r>
      <w:r w:rsidRPr="00B65A96">
        <w:rPr>
          <w:lang w:eastAsia="en-AU"/>
        </w:rPr>
        <w:t>), yellow is medium risk (</w:t>
      </w:r>
      <w:r>
        <w:rPr>
          <w:lang w:eastAsia="en-AU"/>
        </w:rPr>
        <w:t>R29</w:t>
      </w:r>
      <w:r w:rsidRPr="00B65A96">
        <w:rPr>
          <w:lang w:eastAsia="en-AU"/>
        </w:rPr>
        <w:t>) and red is high risk (R</w:t>
      </w:r>
      <w:r>
        <w:rPr>
          <w:lang w:eastAsia="en-AU"/>
        </w:rPr>
        <w:t>2</w:t>
      </w:r>
      <w:r w:rsidRPr="00B65A96">
        <w:rPr>
          <w:lang w:eastAsia="en-AU"/>
        </w:rPr>
        <w:t>4-R</w:t>
      </w:r>
      <w:r>
        <w:rPr>
          <w:lang w:eastAsia="en-AU"/>
        </w:rPr>
        <w:t>28</w:t>
      </w:r>
      <w:r w:rsidRPr="00B65A96">
        <w:rPr>
          <w:lang w:eastAsia="en-AU"/>
        </w:rPr>
        <w:t>).</w:t>
      </w:r>
    </w:p>
    <w:p w14:paraId="0858986C" w14:textId="77777777" w:rsidR="00793242" w:rsidRDefault="00793242" w:rsidP="00793242">
      <w:pPr>
        <w:rPr>
          <w:lang w:eastAsia="ja-JP"/>
        </w:rPr>
      </w:pPr>
      <w:r>
        <w:rPr>
          <w:lang w:eastAsia="ja-JP"/>
        </w:rPr>
        <w:t>Appropriated decontamination (cleaning and disinfection) methods are outlined in the:</w:t>
      </w:r>
    </w:p>
    <w:p w14:paraId="49DC243A" w14:textId="527DCF21" w:rsidR="00793242" w:rsidRDefault="00793242" w:rsidP="00DD1E39">
      <w:pPr>
        <w:pStyle w:val="ListBullet"/>
        <w:rPr>
          <w:lang w:eastAsia="ja-JP"/>
        </w:rPr>
      </w:pPr>
      <w:r>
        <w:rPr>
          <w:lang w:eastAsia="ja-JP"/>
        </w:rPr>
        <w:t xml:space="preserve">AQUAVETPLAN Operational Procedures Manual – Decontamination, found on the Department of Agriculture, Water and the Environment’s </w:t>
      </w:r>
      <w:hyperlink r:id="rId39" w:history="1">
        <w:r w:rsidRPr="00793242">
          <w:rPr>
            <w:rStyle w:val="Hyperlink"/>
            <w:lang w:eastAsia="ja-JP"/>
          </w:rPr>
          <w:t>website</w:t>
        </w:r>
      </w:hyperlink>
      <w:r>
        <w:rPr>
          <w:lang w:eastAsia="ja-JP"/>
        </w:rPr>
        <w:t>.</w:t>
      </w:r>
    </w:p>
    <w:p w14:paraId="1D66995E" w14:textId="734B00B7" w:rsidR="00793242" w:rsidRDefault="00793242" w:rsidP="00DD1E39">
      <w:pPr>
        <w:pStyle w:val="ListBullet"/>
        <w:rPr>
          <w:lang w:eastAsia="ja-JP"/>
        </w:rPr>
      </w:pPr>
      <w:r>
        <w:rPr>
          <w:lang w:eastAsia="ja-JP"/>
        </w:rPr>
        <w:t xml:space="preserve">Australian Pesticides and Veterinary Medicines Authority (APVMA) permits found on the APVMA </w:t>
      </w:r>
      <w:hyperlink r:id="rId40" w:history="1">
        <w:r w:rsidRPr="00793242">
          <w:rPr>
            <w:rStyle w:val="Hyperlink"/>
            <w:lang w:eastAsia="ja-JP"/>
          </w:rPr>
          <w:t>website</w:t>
        </w:r>
      </w:hyperlink>
      <w:r>
        <w:rPr>
          <w:lang w:eastAsia="ja-JP"/>
        </w:rPr>
        <w:t xml:space="preserve">. </w:t>
      </w:r>
    </w:p>
    <w:p w14:paraId="2B8E025B" w14:textId="0895CE76" w:rsidR="00793242" w:rsidRDefault="00793242" w:rsidP="00793242">
      <w:pPr>
        <w:rPr>
          <w:lang w:eastAsia="ja-JP"/>
        </w:rPr>
      </w:pPr>
      <w:r>
        <w:rPr>
          <w:lang w:eastAsia="ja-JP"/>
        </w:rPr>
        <w:t xml:space="preserve">Management guidelines for minimising the spread of marine pest species are also available on the marine pest </w:t>
      </w:r>
      <w:hyperlink r:id="rId41" w:history="1">
        <w:r w:rsidRPr="00793242">
          <w:rPr>
            <w:rStyle w:val="Hyperlink"/>
            <w:lang w:eastAsia="ja-JP"/>
          </w:rPr>
          <w:t>website</w:t>
        </w:r>
      </w:hyperlink>
      <w:r>
        <w:rPr>
          <w:lang w:eastAsia="ja-JP"/>
        </w:rPr>
        <w:t>.</w:t>
      </w:r>
    </w:p>
    <w:p w14:paraId="761E381D" w14:textId="6DC90E5C" w:rsidR="00793242" w:rsidRDefault="00793242" w:rsidP="00793242">
      <w:pPr>
        <w:pStyle w:val="Heading3"/>
      </w:pPr>
      <w:bookmarkStart w:id="33" w:name="_Toc95118374"/>
      <w:r>
        <w:t xml:space="preserve">Water, wastes and </w:t>
      </w:r>
      <w:proofErr w:type="gramStart"/>
      <w:r>
        <w:t>feed</w:t>
      </w:r>
      <w:bookmarkEnd w:id="33"/>
      <w:proofErr w:type="gramEnd"/>
    </w:p>
    <w:p w14:paraId="5225FA22" w14:textId="77777777" w:rsidR="00793242" w:rsidRDefault="00793242" w:rsidP="00793242">
      <w:pPr>
        <w:pStyle w:val="BoxHeading"/>
        <w:rPr>
          <w:lang w:eastAsia="ja-JP"/>
        </w:rPr>
      </w:pPr>
      <w:r w:rsidRPr="00793242">
        <w:rPr>
          <w:rStyle w:val="Strong"/>
        </w:rPr>
        <w:t>Objective:</w:t>
      </w:r>
      <w:r>
        <w:rPr>
          <w:lang w:eastAsia="ja-JP"/>
        </w:rPr>
        <w:t xml:space="preserve"> Minimise the risk of water, waste and feed introducing and spreading disease.</w:t>
      </w:r>
    </w:p>
    <w:p w14:paraId="5538D9C7" w14:textId="00995A43" w:rsidR="00793242" w:rsidRDefault="00793242" w:rsidP="00793242">
      <w:pPr>
        <w:rPr>
          <w:lang w:eastAsia="ja-JP"/>
        </w:rPr>
      </w:pPr>
      <w:r>
        <w:rPr>
          <w:lang w:eastAsia="ja-JP"/>
        </w:rPr>
        <w:t xml:space="preserve">Contaminated water, waste and feed can carry and spread disease agents. Water and waste pose the greatest risk if contaminated products are disposed of incorrectly. Feed can also introduce diseases, particularly if high disease risk feeds are used. See </w:t>
      </w:r>
      <w:r>
        <w:rPr>
          <w:lang w:eastAsia="ja-JP"/>
        </w:rPr>
        <w:fldChar w:fldCharType="begin"/>
      </w:r>
      <w:r>
        <w:rPr>
          <w:lang w:eastAsia="ja-JP"/>
        </w:rPr>
        <w:instrText xml:space="preserve"> REF _Ref94696990 \h </w:instrText>
      </w:r>
      <w:r>
        <w:rPr>
          <w:lang w:eastAsia="ja-JP"/>
        </w:rPr>
      </w:r>
      <w:r>
        <w:rPr>
          <w:lang w:eastAsia="ja-JP"/>
        </w:rPr>
        <w:fldChar w:fldCharType="separate"/>
      </w:r>
      <w:r>
        <w:t xml:space="preserve">Table </w:t>
      </w:r>
      <w:r>
        <w:rPr>
          <w:noProof/>
        </w:rPr>
        <w:t>8</w:t>
      </w:r>
      <w:r>
        <w:rPr>
          <w:lang w:eastAsia="ja-JP"/>
        </w:rPr>
        <w:fldChar w:fldCharType="end"/>
      </w:r>
      <w:r>
        <w:rPr>
          <w:lang w:eastAsia="ja-JP"/>
        </w:rPr>
        <w:t xml:space="preserve"> for a summary of risk management measures for water, wastes and feed.</w:t>
      </w:r>
    </w:p>
    <w:p w14:paraId="5D351221" w14:textId="3F7F039A" w:rsidR="00793242" w:rsidRDefault="00793242" w:rsidP="00793242">
      <w:pPr>
        <w:pStyle w:val="Caption"/>
      </w:pPr>
      <w:bookmarkStart w:id="34" w:name="_Ref94696990"/>
      <w:bookmarkStart w:id="35" w:name="_Toc95118419"/>
      <w:r>
        <w:t xml:space="preserve">Table </w:t>
      </w:r>
      <w:r w:rsidR="00FF64E7">
        <w:fldChar w:fldCharType="begin"/>
      </w:r>
      <w:r w:rsidR="00FF64E7">
        <w:instrText xml:space="preserve"> SEQ Table \* ARABIC </w:instrText>
      </w:r>
      <w:r w:rsidR="00FF64E7">
        <w:fldChar w:fldCharType="separate"/>
      </w:r>
      <w:r w:rsidR="00BC2F89">
        <w:rPr>
          <w:noProof/>
        </w:rPr>
        <w:t>8</w:t>
      </w:r>
      <w:r w:rsidR="00FF64E7">
        <w:rPr>
          <w:noProof/>
        </w:rPr>
        <w:fldChar w:fldCharType="end"/>
      </w:r>
      <w:bookmarkEnd w:id="34"/>
      <w:r>
        <w:t xml:space="preserve"> Risk management measures for water, wastes and </w:t>
      </w:r>
      <w:proofErr w:type="gramStart"/>
      <w:r>
        <w:t>feed</w:t>
      </w:r>
      <w:bookmarkEnd w:id="35"/>
      <w:proofErr w:type="gramEnd"/>
    </w:p>
    <w:tbl>
      <w:tblPr>
        <w:tblStyle w:val="TableGrid"/>
        <w:tblW w:w="86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161"/>
        <w:gridCol w:w="5684"/>
      </w:tblGrid>
      <w:tr w:rsidR="00793242" w:rsidRPr="00B33485" w14:paraId="474E6D17" w14:textId="77777777" w:rsidTr="00733E87">
        <w:trPr>
          <w:cantSplit/>
          <w:trHeight w:val="422"/>
          <w:tblHeader/>
        </w:trPr>
        <w:tc>
          <w:tcPr>
            <w:tcW w:w="1838" w:type="dxa"/>
            <w:tcBorders>
              <w:top w:val="single" w:sz="4" w:space="0" w:color="auto"/>
              <w:bottom w:val="single" w:sz="4" w:space="0" w:color="auto"/>
            </w:tcBorders>
            <w:shd w:val="clear" w:color="auto" w:fill="auto"/>
            <w:vAlign w:val="center"/>
          </w:tcPr>
          <w:p w14:paraId="1BF20610" w14:textId="77777777" w:rsidR="00793242" w:rsidRPr="00B33485" w:rsidRDefault="00793242" w:rsidP="00793242">
            <w:pPr>
              <w:pStyle w:val="TableHeading"/>
              <w:rPr>
                <w:lang w:eastAsia="en-AU"/>
              </w:rPr>
            </w:pPr>
            <w:r w:rsidRPr="00B33485">
              <w:rPr>
                <w:lang w:eastAsia="en-AU"/>
              </w:rPr>
              <w:t>Risk category</w:t>
            </w:r>
            <w:r>
              <w:rPr>
                <w:lang w:eastAsia="en-AU"/>
              </w:rPr>
              <w:t xml:space="preserve"> </w:t>
            </w:r>
            <w:r w:rsidRPr="00947711">
              <w:rPr>
                <w:vertAlign w:val="superscript"/>
                <w:lang w:eastAsia="en-AU"/>
              </w:rPr>
              <w:t>a</w:t>
            </w:r>
          </w:p>
        </w:tc>
        <w:tc>
          <w:tcPr>
            <w:tcW w:w="6840" w:type="dxa"/>
            <w:gridSpan w:val="2"/>
            <w:tcBorders>
              <w:top w:val="single" w:sz="4" w:space="0" w:color="auto"/>
              <w:bottom w:val="single" w:sz="4" w:space="0" w:color="auto"/>
            </w:tcBorders>
            <w:shd w:val="clear" w:color="auto" w:fill="auto"/>
            <w:vAlign w:val="center"/>
          </w:tcPr>
          <w:p w14:paraId="2EDF4B09" w14:textId="77777777" w:rsidR="00793242" w:rsidRPr="00B33485" w:rsidRDefault="00793242" w:rsidP="00793242">
            <w:pPr>
              <w:pStyle w:val="TableHeading"/>
              <w:rPr>
                <w:lang w:eastAsia="en-AU"/>
              </w:rPr>
            </w:pPr>
            <w:r w:rsidRPr="00B33485">
              <w:rPr>
                <w:lang w:eastAsia="en-AU"/>
              </w:rPr>
              <w:t>Risk management measures</w:t>
            </w:r>
          </w:p>
        </w:tc>
      </w:tr>
      <w:tr w:rsidR="00793242" w:rsidRPr="00127285" w14:paraId="350CA632" w14:textId="77777777" w:rsidTr="00793242">
        <w:tc>
          <w:tcPr>
            <w:tcW w:w="1838" w:type="dxa"/>
            <w:vMerge w:val="restart"/>
            <w:tcBorders>
              <w:top w:val="single" w:sz="4" w:space="0" w:color="auto"/>
            </w:tcBorders>
            <w:shd w:val="clear" w:color="auto" w:fill="FF7C80"/>
            <w:vAlign w:val="center"/>
          </w:tcPr>
          <w:p w14:paraId="26BBD683" w14:textId="77777777" w:rsidR="00793242" w:rsidRPr="000545BC" w:rsidRDefault="00793242" w:rsidP="00793242">
            <w:pPr>
              <w:pStyle w:val="TableText"/>
              <w:rPr>
                <w:lang w:eastAsia="en-AU"/>
              </w:rPr>
            </w:pPr>
            <w:r w:rsidRPr="000545BC">
              <w:rPr>
                <w:lang w:eastAsia="en-AU"/>
              </w:rPr>
              <w:t>High</w:t>
            </w:r>
          </w:p>
        </w:tc>
        <w:tc>
          <w:tcPr>
            <w:tcW w:w="1134" w:type="dxa"/>
            <w:tcBorders>
              <w:top w:val="single" w:sz="4" w:space="0" w:color="auto"/>
            </w:tcBorders>
            <w:vAlign w:val="center"/>
          </w:tcPr>
          <w:p w14:paraId="0F211A30" w14:textId="543D8D4A" w:rsidR="00793242" w:rsidRDefault="00793242" w:rsidP="00793242">
            <w:pPr>
              <w:pStyle w:val="TableText"/>
            </w:pPr>
            <w:r w:rsidRPr="0023725E">
              <w:rPr>
                <w:noProof/>
              </w:rPr>
              <w:drawing>
                <wp:anchor distT="0" distB="0" distL="114300" distR="114300" simplePos="0" relativeHeight="251705344" behindDoc="0" locked="0" layoutInCell="1" allowOverlap="1" wp14:anchorId="58623B54" wp14:editId="0685AD14">
                  <wp:simplePos x="0" y="0"/>
                  <wp:positionH relativeFrom="margin">
                    <wp:posOffset>14605</wp:posOffset>
                  </wp:positionH>
                  <wp:positionV relativeFrom="page">
                    <wp:posOffset>165100</wp:posOffset>
                  </wp:positionV>
                  <wp:extent cx="600075" cy="600075"/>
                  <wp:effectExtent l="0" t="0" r="0" b="9525"/>
                  <wp:wrapSquare wrapText="bothSides"/>
                  <wp:docPr id="1121" name="Graphic 1121"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706" w:type="dxa"/>
            <w:tcBorders>
              <w:top w:val="single" w:sz="4" w:space="0" w:color="auto"/>
            </w:tcBorders>
          </w:tcPr>
          <w:p w14:paraId="03F65891" w14:textId="77777777" w:rsidR="00793242" w:rsidRDefault="00793242" w:rsidP="00793242">
            <w:pPr>
              <w:pStyle w:val="TableText"/>
            </w:pPr>
            <w:r w:rsidRPr="007E2560">
              <w:rPr>
                <w:b/>
              </w:rPr>
              <w:t>R3</w:t>
            </w:r>
            <w:r>
              <w:rPr>
                <w:b/>
              </w:rPr>
              <w:t>2</w:t>
            </w:r>
            <w:r w:rsidRPr="007E2560">
              <w:rPr>
                <w:b/>
              </w:rPr>
              <w:t>.</w:t>
            </w:r>
            <w:r>
              <w:t xml:space="preserve"> Lease sites should be located to maintain epidemiological separation of populations with different health status wherever possible (for example, different year classes) </w:t>
            </w:r>
            <w:r w:rsidRPr="00947711">
              <w:rPr>
                <w:vertAlign w:val="superscript"/>
              </w:rPr>
              <w:t>b</w:t>
            </w:r>
            <w:r>
              <w:t xml:space="preserve">. </w:t>
            </w:r>
          </w:p>
          <w:p w14:paraId="1CB05DD6" w14:textId="77777777" w:rsidR="00793242" w:rsidRPr="00127285" w:rsidRDefault="00793242" w:rsidP="00793242">
            <w:pPr>
              <w:pStyle w:val="TableText"/>
            </w:pPr>
            <w:r>
              <w:t>If epidemiological separation cannot be achieved, multiple lease sites must be treated as the same epidemiological unit for the purpose of disease management or emergency response.</w:t>
            </w:r>
          </w:p>
        </w:tc>
      </w:tr>
      <w:tr w:rsidR="00793242" w:rsidRPr="009F7F54" w14:paraId="68DA287E" w14:textId="77777777" w:rsidTr="00793242">
        <w:tc>
          <w:tcPr>
            <w:tcW w:w="1838" w:type="dxa"/>
            <w:vMerge/>
            <w:shd w:val="clear" w:color="auto" w:fill="FF7C80"/>
            <w:vAlign w:val="center"/>
          </w:tcPr>
          <w:p w14:paraId="4150A2A2" w14:textId="77777777" w:rsidR="00793242" w:rsidRPr="000545BC" w:rsidRDefault="00793242" w:rsidP="00793242">
            <w:pPr>
              <w:pStyle w:val="TableText"/>
              <w:rPr>
                <w:lang w:eastAsia="en-AU"/>
              </w:rPr>
            </w:pPr>
          </w:p>
        </w:tc>
        <w:tc>
          <w:tcPr>
            <w:tcW w:w="1134" w:type="dxa"/>
            <w:vAlign w:val="center"/>
          </w:tcPr>
          <w:p w14:paraId="4D7BEBDB" w14:textId="16DB22F7" w:rsidR="00793242" w:rsidRDefault="00793242" w:rsidP="00793242">
            <w:pPr>
              <w:pStyle w:val="TableText"/>
            </w:pPr>
          </w:p>
        </w:tc>
        <w:tc>
          <w:tcPr>
            <w:tcW w:w="5706" w:type="dxa"/>
          </w:tcPr>
          <w:p w14:paraId="26140395" w14:textId="77777777" w:rsidR="00793242" w:rsidRPr="009F7F54" w:rsidRDefault="00793242" w:rsidP="00793242">
            <w:pPr>
              <w:pStyle w:val="TableText"/>
              <w:rPr>
                <w:highlight w:val="green"/>
              </w:rPr>
            </w:pPr>
            <w:r w:rsidRPr="007E2560">
              <w:rPr>
                <w:b/>
              </w:rPr>
              <w:t>R3</w:t>
            </w:r>
            <w:r>
              <w:rPr>
                <w:b/>
              </w:rPr>
              <w:t>3</w:t>
            </w:r>
            <w:r w:rsidRPr="007E2560">
              <w:rPr>
                <w:b/>
              </w:rPr>
              <w:t>.</w:t>
            </w:r>
            <w:r>
              <w:t xml:space="preserve"> The farm should have contingency plans in place and equipment available for the management of disease and high levels of mortalities (for example, large airlifts and prearranged high-volume disposal sites).</w:t>
            </w:r>
          </w:p>
        </w:tc>
      </w:tr>
      <w:tr w:rsidR="00793242" w:rsidRPr="009F7F54" w14:paraId="1086B4F4" w14:textId="77777777" w:rsidTr="00793242">
        <w:tc>
          <w:tcPr>
            <w:tcW w:w="1838" w:type="dxa"/>
            <w:vMerge/>
            <w:shd w:val="clear" w:color="auto" w:fill="FF7C80"/>
            <w:vAlign w:val="center"/>
          </w:tcPr>
          <w:p w14:paraId="145060EA" w14:textId="77777777" w:rsidR="00793242" w:rsidRPr="000545BC" w:rsidRDefault="00793242" w:rsidP="00793242">
            <w:pPr>
              <w:pStyle w:val="TableText"/>
              <w:rPr>
                <w:lang w:eastAsia="en-AU"/>
              </w:rPr>
            </w:pPr>
          </w:p>
        </w:tc>
        <w:tc>
          <w:tcPr>
            <w:tcW w:w="1134" w:type="dxa"/>
            <w:vAlign w:val="center"/>
          </w:tcPr>
          <w:p w14:paraId="6AA29D23" w14:textId="794CEADD" w:rsidR="00793242" w:rsidRPr="00127285" w:rsidRDefault="00793242" w:rsidP="00793242">
            <w:pPr>
              <w:pStyle w:val="TableText"/>
            </w:pPr>
          </w:p>
        </w:tc>
        <w:tc>
          <w:tcPr>
            <w:tcW w:w="5706" w:type="dxa"/>
          </w:tcPr>
          <w:p w14:paraId="7B734764" w14:textId="77777777" w:rsidR="00793242" w:rsidRPr="009F7F54" w:rsidRDefault="00793242" w:rsidP="00793242">
            <w:pPr>
              <w:pStyle w:val="TableText"/>
              <w:rPr>
                <w:highlight w:val="green"/>
              </w:rPr>
            </w:pPr>
            <w:r w:rsidRPr="007E2560">
              <w:rPr>
                <w:b/>
              </w:rPr>
              <w:t>R3</w:t>
            </w:r>
            <w:r>
              <w:rPr>
                <w:b/>
              </w:rPr>
              <w:t>4</w:t>
            </w:r>
            <w:r w:rsidRPr="007E2560">
              <w:rPr>
                <w:b/>
              </w:rPr>
              <w:t>.</w:t>
            </w:r>
            <w:r>
              <w:t xml:space="preserve"> </w:t>
            </w:r>
            <w:r w:rsidRPr="00450B31">
              <w:t>Containment, handling</w:t>
            </w:r>
            <w:r>
              <w:t>,</w:t>
            </w:r>
            <w:r w:rsidRPr="00450B31">
              <w:t xml:space="preserve"> and disposal of waste products (</w:t>
            </w:r>
            <w:r>
              <w:t xml:space="preserve">for example, </w:t>
            </w:r>
            <w:r w:rsidRPr="00450B31">
              <w:t xml:space="preserve">blood water and carcasses from harvesting and mortalities) should minimise identified disease transmission risks </w:t>
            </w:r>
            <w:r>
              <w:t xml:space="preserve">through appropriate mitigation measures </w:t>
            </w:r>
            <w:r w:rsidRPr="00450B31">
              <w:t>(</w:t>
            </w:r>
            <w:r>
              <w:t xml:space="preserve">for example, </w:t>
            </w:r>
            <w:r w:rsidRPr="00450B31">
              <w:t xml:space="preserve">decontamination </w:t>
            </w:r>
            <w:r>
              <w:t>and</w:t>
            </w:r>
            <w:r w:rsidRPr="00450B31">
              <w:t xml:space="preserve"> disposal protocols</w:t>
            </w:r>
            <w:r>
              <w:t xml:space="preserve"> and</w:t>
            </w:r>
            <w:r w:rsidRPr="00450B31">
              <w:t xml:space="preserve"> training)</w:t>
            </w:r>
            <w:r>
              <w:t xml:space="preserve">. </w:t>
            </w:r>
          </w:p>
        </w:tc>
      </w:tr>
      <w:tr w:rsidR="00793242" w:rsidRPr="009F7F54" w14:paraId="4D1DDA08" w14:textId="77777777" w:rsidTr="00793242">
        <w:tc>
          <w:tcPr>
            <w:tcW w:w="1838" w:type="dxa"/>
            <w:vMerge/>
            <w:shd w:val="clear" w:color="auto" w:fill="FF7C80"/>
            <w:vAlign w:val="center"/>
          </w:tcPr>
          <w:p w14:paraId="1AD89E3A" w14:textId="77777777" w:rsidR="00793242" w:rsidRPr="000545BC" w:rsidRDefault="00793242" w:rsidP="00793242">
            <w:pPr>
              <w:pStyle w:val="TableText"/>
              <w:rPr>
                <w:lang w:eastAsia="en-AU"/>
              </w:rPr>
            </w:pPr>
          </w:p>
        </w:tc>
        <w:tc>
          <w:tcPr>
            <w:tcW w:w="1134" w:type="dxa"/>
            <w:vAlign w:val="center"/>
          </w:tcPr>
          <w:p w14:paraId="033AE9A5" w14:textId="3F6DFB42" w:rsidR="00793242" w:rsidRPr="00ED2EF3" w:rsidRDefault="00793242" w:rsidP="00793242">
            <w:pPr>
              <w:pStyle w:val="TableText"/>
              <w:rPr>
                <w:noProof/>
                <w:lang w:eastAsia="en-AU"/>
              </w:rPr>
            </w:pPr>
          </w:p>
        </w:tc>
        <w:tc>
          <w:tcPr>
            <w:tcW w:w="5706" w:type="dxa"/>
          </w:tcPr>
          <w:p w14:paraId="062218DD" w14:textId="77777777" w:rsidR="00793242" w:rsidRDefault="00793242" w:rsidP="00793242">
            <w:pPr>
              <w:pStyle w:val="TableText"/>
              <w:rPr>
                <w:lang w:eastAsia="en-AU"/>
              </w:rPr>
            </w:pPr>
            <w:r w:rsidRPr="007E2560">
              <w:rPr>
                <w:b/>
              </w:rPr>
              <w:t>R3</w:t>
            </w:r>
            <w:r>
              <w:rPr>
                <w:b/>
              </w:rPr>
              <w:t>5</w:t>
            </w:r>
            <w:r w:rsidRPr="007E2560">
              <w:rPr>
                <w:b/>
              </w:rPr>
              <w:t>.</w:t>
            </w:r>
            <w:r>
              <w:rPr>
                <w:lang w:eastAsia="en-AU"/>
              </w:rPr>
              <w:t xml:space="preserve"> </w:t>
            </w:r>
            <w:r w:rsidRPr="00726520">
              <w:rPr>
                <w:lang w:eastAsia="en-AU"/>
              </w:rPr>
              <w:t>If feeding non-heat extruded manufactured feed (</w:t>
            </w:r>
            <w:r>
              <w:rPr>
                <w:lang w:eastAsia="en-AU"/>
              </w:rPr>
              <w:t xml:space="preserve">for example, baitfish in tuna ranching or </w:t>
            </w:r>
            <w:r w:rsidRPr="00726520">
              <w:rPr>
                <w:lang w:eastAsia="en-AU"/>
              </w:rPr>
              <w:t>non-heat extruded moist pellet</w:t>
            </w:r>
            <w:r>
              <w:rPr>
                <w:lang w:eastAsia="en-AU"/>
              </w:rPr>
              <w:t>s</w:t>
            </w:r>
            <w:r w:rsidRPr="00726520">
              <w:rPr>
                <w:lang w:eastAsia="en-AU"/>
              </w:rPr>
              <w:t>), use</w:t>
            </w:r>
            <w:r>
              <w:rPr>
                <w:lang w:eastAsia="en-AU"/>
              </w:rPr>
              <w:t xml:space="preserve"> only: </w:t>
            </w:r>
          </w:p>
          <w:p w14:paraId="6520996C" w14:textId="77777777" w:rsidR="00793242" w:rsidRDefault="00793242" w:rsidP="00793242">
            <w:pPr>
              <w:pStyle w:val="TableText"/>
              <w:rPr>
                <w:lang w:eastAsia="en-AU"/>
              </w:rPr>
            </w:pPr>
            <w:r w:rsidRPr="00726520">
              <w:rPr>
                <w:lang w:eastAsia="en-AU"/>
              </w:rPr>
              <w:t>low disease risk feed</w:t>
            </w:r>
            <w:r>
              <w:rPr>
                <w:lang w:eastAsia="en-AU"/>
              </w:rPr>
              <w:t>s</w:t>
            </w:r>
            <w:r w:rsidRPr="00726520">
              <w:rPr>
                <w:lang w:eastAsia="en-AU"/>
              </w:rPr>
              <w:t xml:space="preserve"> (</w:t>
            </w:r>
            <w:r>
              <w:rPr>
                <w:lang w:eastAsia="en-AU"/>
              </w:rPr>
              <w:t xml:space="preserve">for example, </w:t>
            </w:r>
            <w:r w:rsidRPr="00726520">
              <w:t>locally</w:t>
            </w:r>
            <w:r w:rsidRPr="00726520">
              <w:rPr>
                <w:lang w:eastAsia="en-AU"/>
              </w:rPr>
              <w:t xml:space="preserve"> caught</w:t>
            </w:r>
            <w:r>
              <w:rPr>
                <w:lang w:eastAsia="en-AU"/>
              </w:rPr>
              <w:t xml:space="preserve"> feed, or imported feed [feed imported for the purpose of aquaculture use and in line with Commonwealth import requirements]</w:t>
            </w:r>
            <w:r w:rsidRPr="00726520">
              <w:rPr>
                <w:lang w:eastAsia="en-AU"/>
              </w:rPr>
              <w:t>)</w:t>
            </w:r>
          </w:p>
          <w:p w14:paraId="2EAAAB7A" w14:textId="77777777" w:rsidR="00793242" w:rsidRDefault="00793242" w:rsidP="00793242">
            <w:pPr>
              <w:pStyle w:val="TableText"/>
              <w:rPr>
                <w:lang w:eastAsia="en-AU"/>
              </w:rPr>
            </w:pPr>
            <w:r w:rsidRPr="00726520">
              <w:rPr>
                <w:lang w:eastAsia="en-AU"/>
              </w:rPr>
              <w:t>sanitised feeds that have</w:t>
            </w:r>
            <w:r>
              <w:rPr>
                <w:lang w:eastAsia="en-AU"/>
              </w:rPr>
              <w:t xml:space="preserve"> been appropriately treated to inactivate</w:t>
            </w:r>
            <w:r w:rsidRPr="00726520">
              <w:rPr>
                <w:lang w:eastAsia="en-AU"/>
              </w:rPr>
              <w:t xml:space="preserve"> pathogens (</w:t>
            </w:r>
            <w:r>
              <w:rPr>
                <w:lang w:eastAsia="en-AU"/>
              </w:rPr>
              <w:t xml:space="preserve">for example, </w:t>
            </w:r>
            <w:r w:rsidRPr="00726520">
              <w:rPr>
                <w:lang w:eastAsia="en-AU"/>
              </w:rPr>
              <w:t>appropriatel</w:t>
            </w:r>
            <w:r>
              <w:rPr>
                <w:lang w:eastAsia="en-AU"/>
              </w:rPr>
              <w:t>y irradiated raw feed products</w:t>
            </w:r>
            <w:r w:rsidRPr="00726520">
              <w:rPr>
                <w:lang w:eastAsia="en-AU"/>
              </w:rPr>
              <w:t>).</w:t>
            </w:r>
            <w:r>
              <w:rPr>
                <w:lang w:eastAsia="en-AU"/>
              </w:rPr>
              <w:t xml:space="preserve"> </w:t>
            </w:r>
          </w:p>
          <w:p w14:paraId="64813D69" w14:textId="77777777" w:rsidR="00793242" w:rsidRPr="00B47478" w:rsidRDefault="00793242" w:rsidP="00793242">
            <w:pPr>
              <w:pStyle w:val="TableText"/>
              <w:rPr>
                <w:lang w:eastAsia="en-AU"/>
              </w:rPr>
            </w:pPr>
            <w:r>
              <w:rPr>
                <w:lang w:eastAsia="en-AU"/>
              </w:rPr>
              <w:t xml:space="preserve">For further guidance, see the </w:t>
            </w:r>
            <w:hyperlink r:id="rId42" w:history="1">
              <w:r w:rsidRPr="00947711">
                <w:rPr>
                  <w:rStyle w:val="Hyperlink"/>
                </w:rPr>
                <w:t xml:space="preserve">national policy </w:t>
              </w:r>
              <w:r w:rsidRPr="00A766FA">
                <w:rPr>
                  <w:rStyle w:val="Hyperlink"/>
                  <w:lang w:eastAsia="en-AU"/>
                </w:rPr>
                <w:t>g</w:t>
              </w:r>
              <w:r w:rsidRPr="00A766FA">
                <w:rPr>
                  <w:rStyle w:val="Hyperlink"/>
                </w:rPr>
                <w:t xml:space="preserve">uidelines </w:t>
              </w:r>
              <w:r w:rsidRPr="00947711">
                <w:rPr>
                  <w:rStyle w:val="Hyperlink"/>
                </w:rPr>
                <w:t>for domestic bait and berley</w:t>
              </w:r>
            </w:hyperlink>
            <w:r w:rsidRPr="00947711">
              <w:t>.</w:t>
            </w:r>
          </w:p>
        </w:tc>
      </w:tr>
      <w:tr w:rsidR="00793242" w:rsidRPr="009F7F54" w14:paraId="63C452A3" w14:textId="77777777" w:rsidTr="00793242">
        <w:tc>
          <w:tcPr>
            <w:tcW w:w="1838" w:type="dxa"/>
            <w:vMerge/>
            <w:shd w:val="clear" w:color="auto" w:fill="FF7C80"/>
            <w:vAlign w:val="center"/>
          </w:tcPr>
          <w:p w14:paraId="0D424C89" w14:textId="77777777" w:rsidR="00793242" w:rsidRPr="000545BC" w:rsidRDefault="00793242" w:rsidP="00793242">
            <w:pPr>
              <w:pStyle w:val="TableText"/>
              <w:rPr>
                <w:lang w:eastAsia="en-AU"/>
              </w:rPr>
            </w:pPr>
          </w:p>
        </w:tc>
        <w:tc>
          <w:tcPr>
            <w:tcW w:w="1134" w:type="dxa"/>
            <w:vAlign w:val="center"/>
          </w:tcPr>
          <w:p w14:paraId="437EDF43" w14:textId="217277E3" w:rsidR="00793242" w:rsidRPr="00ED2EF3" w:rsidRDefault="00793242" w:rsidP="00793242">
            <w:pPr>
              <w:pStyle w:val="TableText"/>
              <w:rPr>
                <w:noProof/>
                <w:lang w:eastAsia="en-AU"/>
              </w:rPr>
            </w:pPr>
          </w:p>
        </w:tc>
        <w:tc>
          <w:tcPr>
            <w:tcW w:w="5706" w:type="dxa"/>
          </w:tcPr>
          <w:p w14:paraId="7547EFB8" w14:textId="77777777" w:rsidR="00793242" w:rsidRDefault="00793242" w:rsidP="00793242">
            <w:pPr>
              <w:pStyle w:val="TableText"/>
              <w:rPr>
                <w:lang w:eastAsia="en-AU"/>
              </w:rPr>
            </w:pPr>
            <w:r w:rsidRPr="00CA580D">
              <w:rPr>
                <w:b/>
              </w:rPr>
              <w:t>R3</w:t>
            </w:r>
            <w:r>
              <w:rPr>
                <w:b/>
              </w:rPr>
              <w:t>6</w:t>
            </w:r>
            <w:r w:rsidRPr="00CA580D">
              <w:rPr>
                <w:b/>
              </w:rPr>
              <w:t>.</w:t>
            </w:r>
            <w:r>
              <w:t xml:space="preserve"> The external biosecurity risks of local biofouling and ballast water sources should be </w:t>
            </w:r>
            <w:proofErr w:type="gramStart"/>
            <w:r>
              <w:t>considered</w:t>
            </w:r>
            <w:proofErr w:type="gramEnd"/>
            <w:r>
              <w:t xml:space="preserve"> and appropriate actions taken to manage any identified risks (for example, consider these risks during site selection and contact the port authority to discuss possible risks and raise awareness).</w:t>
            </w:r>
          </w:p>
        </w:tc>
      </w:tr>
      <w:tr w:rsidR="00793242" w:rsidRPr="00127285" w14:paraId="4B864DBE" w14:textId="77777777" w:rsidTr="00793242">
        <w:tc>
          <w:tcPr>
            <w:tcW w:w="1838" w:type="dxa"/>
            <w:vMerge w:val="restart"/>
            <w:shd w:val="clear" w:color="auto" w:fill="FFFF00"/>
            <w:vAlign w:val="center"/>
          </w:tcPr>
          <w:p w14:paraId="7DA32D86" w14:textId="77777777" w:rsidR="00793242" w:rsidRPr="000545BC" w:rsidRDefault="00793242" w:rsidP="00793242">
            <w:pPr>
              <w:pStyle w:val="TableText"/>
            </w:pPr>
            <w:r>
              <w:t>Medium</w:t>
            </w:r>
          </w:p>
        </w:tc>
        <w:tc>
          <w:tcPr>
            <w:tcW w:w="1134" w:type="dxa"/>
            <w:vAlign w:val="center"/>
          </w:tcPr>
          <w:p w14:paraId="7816669C" w14:textId="27138867" w:rsidR="00793242" w:rsidRDefault="00793242" w:rsidP="00793242">
            <w:pPr>
              <w:pStyle w:val="TableText"/>
            </w:pPr>
            <w:r w:rsidRPr="0023725E">
              <w:rPr>
                <w:noProof/>
              </w:rPr>
              <w:drawing>
                <wp:anchor distT="0" distB="0" distL="114300" distR="114300" simplePos="0" relativeHeight="251707392" behindDoc="0" locked="0" layoutInCell="1" allowOverlap="1" wp14:anchorId="3364ADF6" wp14:editId="3C947F55">
                  <wp:simplePos x="0" y="0"/>
                  <wp:positionH relativeFrom="margin">
                    <wp:posOffset>5080</wp:posOffset>
                  </wp:positionH>
                  <wp:positionV relativeFrom="page">
                    <wp:posOffset>-7620</wp:posOffset>
                  </wp:positionV>
                  <wp:extent cx="600075" cy="600075"/>
                  <wp:effectExtent l="0" t="0" r="0" b="9525"/>
                  <wp:wrapSquare wrapText="bothSides"/>
                  <wp:docPr id="1122" name="Graphic 1122"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706" w:type="dxa"/>
          </w:tcPr>
          <w:p w14:paraId="0E6B7579" w14:textId="77777777" w:rsidR="00793242" w:rsidRPr="00127285" w:rsidRDefault="00793242" w:rsidP="00793242">
            <w:pPr>
              <w:pStyle w:val="TableText"/>
            </w:pPr>
            <w:r w:rsidRPr="00CA580D">
              <w:rPr>
                <w:b/>
              </w:rPr>
              <w:t>R3</w:t>
            </w:r>
            <w:r>
              <w:rPr>
                <w:b/>
              </w:rPr>
              <w:t>7</w:t>
            </w:r>
            <w:r w:rsidRPr="00CA580D">
              <w:rPr>
                <w:b/>
              </w:rPr>
              <w:t>.</w:t>
            </w:r>
            <w:r>
              <w:t xml:space="preserve"> </w:t>
            </w:r>
            <w:r w:rsidRPr="002A305A">
              <w:t>Dispose of other waste</w:t>
            </w:r>
            <w:r>
              <w:t xml:space="preserve">s </w:t>
            </w:r>
            <w:r w:rsidRPr="002A305A">
              <w:t>(</w:t>
            </w:r>
            <w:r>
              <w:t>for example, u</w:t>
            </w:r>
            <w:r w:rsidRPr="002A305A">
              <w:t>neaten medicated feed, out of date</w:t>
            </w:r>
            <w:r>
              <w:t xml:space="preserve"> feed</w:t>
            </w:r>
            <w:r w:rsidRPr="002A305A">
              <w:t xml:space="preserve">, algae, net </w:t>
            </w:r>
            <w:r>
              <w:t xml:space="preserve">biofouling, </w:t>
            </w:r>
            <w:r w:rsidRPr="002A305A">
              <w:t>and marine pest fouling)</w:t>
            </w:r>
            <w:r>
              <w:t xml:space="preserve"> appropriately</w:t>
            </w:r>
            <w:r w:rsidRPr="002A305A">
              <w:t xml:space="preserve"> via regulatory authority approved methods.</w:t>
            </w:r>
          </w:p>
        </w:tc>
      </w:tr>
      <w:tr w:rsidR="00793242" w:rsidRPr="00127285" w14:paraId="7E95A425" w14:textId="77777777" w:rsidTr="00793242">
        <w:tc>
          <w:tcPr>
            <w:tcW w:w="1838" w:type="dxa"/>
            <w:vMerge/>
            <w:shd w:val="clear" w:color="auto" w:fill="FFFF00"/>
            <w:vAlign w:val="center"/>
          </w:tcPr>
          <w:p w14:paraId="7A6140FF" w14:textId="77777777" w:rsidR="00793242" w:rsidRPr="000545BC" w:rsidRDefault="00793242" w:rsidP="00793242">
            <w:pPr>
              <w:pStyle w:val="TableText"/>
            </w:pPr>
          </w:p>
        </w:tc>
        <w:tc>
          <w:tcPr>
            <w:tcW w:w="1134" w:type="dxa"/>
            <w:vAlign w:val="center"/>
          </w:tcPr>
          <w:p w14:paraId="000761B7" w14:textId="0C00CE16" w:rsidR="00793242" w:rsidRPr="00ED2EF3" w:rsidRDefault="00793242" w:rsidP="00793242">
            <w:pPr>
              <w:pStyle w:val="TableText"/>
              <w:rPr>
                <w:noProof/>
                <w:lang w:eastAsia="en-AU"/>
              </w:rPr>
            </w:pPr>
          </w:p>
        </w:tc>
        <w:tc>
          <w:tcPr>
            <w:tcW w:w="5706" w:type="dxa"/>
          </w:tcPr>
          <w:p w14:paraId="363C4C53" w14:textId="77777777" w:rsidR="00793242" w:rsidRDefault="00793242" w:rsidP="00793242">
            <w:pPr>
              <w:pStyle w:val="TableText"/>
            </w:pPr>
            <w:r w:rsidRPr="00CA580D">
              <w:rPr>
                <w:b/>
              </w:rPr>
              <w:t>R3</w:t>
            </w:r>
            <w:r>
              <w:rPr>
                <w:b/>
              </w:rPr>
              <w:t>8</w:t>
            </w:r>
            <w:r w:rsidRPr="00CA580D">
              <w:rPr>
                <w:b/>
              </w:rPr>
              <w:t>.</w:t>
            </w:r>
            <w:r>
              <w:t xml:space="preserve"> </w:t>
            </w:r>
            <w:r w:rsidRPr="00450B31">
              <w:t>Remove and record dead stock daily</w:t>
            </w:r>
            <w:r>
              <w:t xml:space="preserve">, </w:t>
            </w:r>
            <w:r w:rsidRPr="008D7B2C">
              <w:t>where</w:t>
            </w:r>
            <w:r>
              <w:t>ver</w:t>
            </w:r>
            <w:r w:rsidRPr="008D7B2C">
              <w:t xml:space="preserve"> possible, </w:t>
            </w:r>
            <w:r>
              <w:t>or at least twice weekly</w:t>
            </w:r>
            <w:r w:rsidRPr="00450B31">
              <w:t xml:space="preserve">. Dispose of dead stock </w:t>
            </w:r>
            <w:r>
              <w:t xml:space="preserve">using </w:t>
            </w:r>
            <w:r w:rsidRPr="00450B31">
              <w:t>a method approved by the relevant authority</w:t>
            </w:r>
            <w:r>
              <w:t>.</w:t>
            </w:r>
          </w:p>
          <w:p w14:paraId="4248D163" w14:textId="77777777" w:rsidR="00793242" w:rsidRPr="00450B31" w:rsidRDefault="00793242" w:rsidP="00793242">
            <w:pPr>
              <w:pStyle w:val="TableText"/>
            </w:pPr>
            <w:r>
              <w:t xml:space="preserve">Ensure that the disposal method poses </w:t>
            </w:r>
            <w:r w:rsidRPr="00450B31">
              <w:t xml:space="preserve">no risk of </w:t>
            </w:r>
            <w:r>
              <w:t>pathogen release</w:t>
            </w:r>
            <w:r w:rsidRPr="00450B31">
              <w:t xml:space="preserve"> from the dead stock in</w:t>
            </w:r>
            <w:r>
              <w:t xml:space="preserve">to the </w:t>
            </w:r>
            <w:proofErr w:type="gramStart"/>
            <w:r w:rsidRPr="00450B31">
              <w:t>waterways, and</w:t>
            </w:r>
            <w:proofErr w:type="gramEnd"/>
            <w:r w:rsidRPr="00450B31">
              <w:t xml:space="preserve"> </w:t>
            </w:r>
            <w:r>
              <w:t xml:space="preserve">excludes </w:t>
            </w:r>
            <w:r w:rsidRPr="00450B31">
              <w:t>access for scav</w:t>
            </w:r>
            <w:r>
              <w:t>enger birds or animals</w:t>
            </w:r>
            <w:r w:rsidRPr="00450B31">
              <w:t xml:space="preserve"> (</w:t>
            </w:r>
            <w:r>
              <w:t xml:space="preserve">for example, </w:t>
            </w:r>
            <w:r w:rsidRPr="00450B31">
              <w:t>cats, pigs, foxes and rats)</w:t>
            </w:r>
            <w:r>
              <w:t xml:space="preserve"> </w:t>
            </w:r>
            <w:r w:rsidRPr="00450B31">
              <w:t>that could spread a disease.</w:t>
            </w:r>
          </w:p>
        </w:tc>
      </w:tr>
      <w:tr w:rsidR="00793242" w14:paraId="04E2A70B" w14:textId="77777777" w:rsidTr="00793242">
        <w:tc>
          <w:tcPr>
            <w:tcW w:w="1838" w:type="dxa"/>
            <w:vMerge w:val="restart"/>
            <w:shd w:val="clear" w:color="auto" w:fill="92D050"/>
            <w:vAlign w:val="center"/>
          </w:tcPr>
          <w:p w14:paraId="4DC70FD5" w14:textId="77777777" w:rsidR="00793242" w:rsidRPr="000545BC" w:rsidRDefault="00793242" w:rsidP="00793242">
            <w:pPr>
              <w:pStyle w:val="TableText"/>
              <w:rPr>
                <w:lang w:eastAsia="en-AU"/>
              </w:rPr>
            </w:pPr>
            <w:r>
              <w:t>L</w:t>
            </w:r>
            <w:r w:rsidRPr="000545BC">
              <w:t>ow</w:t>
            </w:r>
          </w:p>
        </w:tc>
        <w:tc>
          <w:tcPr>
            <w:tcW w:w="1134" w:type="dxa"/>
            <w:vAlign w:val="center"/>
          </w:tcPr>
          <w:p w14:paraId="68B749E6" w14:textId="3496BF10" w:rsidR="00793242" w:rsidRPr="00127285" w:rsidRDefault="00793242" w:rsidP="00793242">
            <w:pPr>
              <w:pStyle w:val="TableText"/>
              <w:rPr>
                <w:lang w:eastAsia="en-AU"/>
              </w:rPr>
            </w:pPr>
            <w:r w:rsidRPr="0023725E">
              <w:rPr>
                <w:noProof/>
              </w:rPr>
              <w:drawing>
                <wp:anchor distT="0" distB="0" distL="114300" distR="114300" simplePos="0" relativeHeight="251709440" behindDoc="0" locked="0" layoutInCell="1" allowOverlap="1" wp14:anchorId="162C85E2" wp14:editId="7DA1F60D">
                  <wp:simplePos x="0" y="0"/>
                  <wp:positionH relativeFrom="margin">
                    <wp:posOffset>-13970</wp:posOffset>
                  </wp:positionH>
                  <wp:positionV relativeFrom="page">
                    <wp:posOffset>-26670</wp:posOffset>
                  </wp:positionV>
                  <wp:extent cx="600075" cy="600075"/>
                  <wp:effectExtent l="0" t="0" r="0" b="9525"/>
                  <wp:wrapSquare wrapText="bothSides"/>
                  <wp:docPr id="1123" name="Graphic 1123"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tc>
        <w:tc>
          <w:tcPr>
            <w:tcW w:w="5706" w:type="dxa"/>
          </w:tcPr>
          <w:p w14:paraId="5A9AEF7E" w14:textId="77777777" w:rsidR="00793242" w:rsidRDefault="00793242" w:rsidP="00793242">
            <w:pPr>
              <w:pStyle w:val="TableText"/>
              <w:rPr>
                <w:lang w:eastAsia="en-AU"/>
              </w:rPr>
            </w:pPr>
            <w:r w:rsidRPr="00436046">
              <w:rPr>
                <w:b/>
              </w:rPr>
              <w:t>R3</w:t>
            </w:r>
            <w:r>
              <w:rPr>
                <w:b/>
              </w:rPr>
              <w:t>9</w:t>
            </w:r>
            <w:r w:rsidRPr="00436046">
              <w:rPr>
                <w:b/>
              </w:rPr>
              <w:t>.</w:t>
            </w:r>
            <w:r>
              <w:t xml:space="preserve"> </w:t>
            </w:r>
            <w:r w:rsidRPr="00EE501B">
              <w:t xml:space="preserve">Ensure </w:t>
            </w:r>
            <w:r>
              <w:t xml:space="preserve">water that is </w:t>
            </w:r>
            <w:r w:rsidRPr="00EE501B">
              <w:t>moved from a low</w:t>
            </w:r>
            <w:r>
              <w:t>er</w:t>
            </w:r>
            <w:r w:rsidRPr="00EE501B">
              <w:t xml:space="preserve"> health status site (</w:t>
            </w:r>
            <w:r>
              <w:t xml:space="preserve">for example, </w:t>
            </w:r>
            <w:r w:rsidRPr="00EE501B">
              <w:t>cages) to hig</w:t>
            </w:r>
            <w:r>
              <w:t xml:space="preserve">her health status site (for example, hatchery) is </w:t>
            </w:r>
            <w:r w:rsidRPr="000C467F">
              <w:t>decontaminate</w:t>
            </w:r>
            <w:r>
              <w:t>d</w:t>
            </w:r>
            <w:r w:rsidRPr="000C467F">
              <w:t xml:space="preserve"> </w:t>
            </w:r>
            <w:r>
              <w:t>prior to movement.</w:t>
            </w:r>
          </w:p>
        </w:tc>
      </w:tr>
      <w:tr w:rsidR="00793242" w14:paraId="41C47BDA" w14:textId="77777777" w:rsidTr="00793242">
        <w:tc>
          <w:tcPr>
            <w:tcW w:w="1838" w:type="dxa"/>
            <w:vMerge/>
            <w:shd w:val="clear" w:color="auto" w:fill="92D050"/>
            <w:vAlign w:val="center"/>
          </w:tcPr>
          <w:p w14:paraId="062F048D" w14:textId="77777777" w:rsidR="00793242" w:rsidRPr="000545BC" w:rsidRDefault="00793242" w:rsidP="00793242">
            <w:pPr>
              <w:pStyle w:val="TableText"/>
            </w:pPr>
          </w:p>
        </w:tc>
        <w:tc>
          <w:tcPr>
            <w:tcW w:w="1134" w:type="dxa"/>
            <w:vAlign w:val="center"/>
          </w:tcPr>
          <w:p w14:paraId="54CE4780" w14:textId="15EEE8CD" w:rsidR="00793242" w:rsidRPr="00ED2EF3" w:rsidRDefault="00793242" w:rsidP="00793242">
            <w:pPr>
              <w:pStyle w:val="TableText"/>
              <w:rPr>
                <w:noProof/>
                <w:lang w:eastAsia="en-AU"/>
              </w:rPr>
            </w:pPr>
          </w:p>
        </w:tc>
        <w:tc>
          <w:tcPr>
            <w:tcW w:w="5706" w:type="dxa"/>
          </w:tcPr>
          <w:p w14:paraId="0899CEC6" w14:textId="77777777" w:rsidR="00793242" w:rsidRDefault="00793242" w:rsidP="00793242">
            <w:pPr>
              <w:pStyle w:val="TableText"/>
            </w:pPr>
            <w:r w:rsidRPr="00436046">
              <w:rPr>
                <w:b/>
              </w:rPr>
              <w:t>R</w:t>
            </w:r>
            <w:r>
              <w:rPr>
                <w:b/>
              </w:rPr>
              <w:t>40</w:t>
            </w:r>
            <w:r w:rsidRPr="00436046">
              <w:rPr>
                <w:b/>
              </w:rPr>
              <w:t>.</w:t>
            </w:r>
            <w:r>
              <w:t xml:space="preserve"> Sanitised</w:t>
            </w:r>
            <w:r w:rsidRPr="00B715F2">
              <w:t xml:space="preserve"> feed (</w:t>
            </w:r>
            <w:r>
              <w:t>for example, h</w:t>
            </w:r>
            <w:r w:rsidRPr="00B715F2">
              <w:t>eat extruded pellets) should be fed to fish whenever possible in preference to live or un</w:t>
            </w:r>
            <w:r>
              <w:t>-</w:t>
            </w:r>
            <w:r w:rsidRPr="00B715F2">
              <w:t xml:space="preserve">sanitised feeds. </w:t>
            </w:r>
          </w:p>
          <w:p w14:paraId="0F9E2A2B" w14:textId="77777777" w:rsidR="00793242" w:rsidRDefault="00793242" w:rsidP="00793242">
            <w:pPr>
              <w:pStyle w:val="TableText"/>
              <w:rPr>
                <w:lang w:eastAsia="en-AU"/>
              </w:rPr>
            </w:pPr>
            <w:r w:rsidRPr="00B715F2">
              <w:t>Batch, run, date of manufacture,</w:t>
            </w:r>
            <w:r>
              <w:t xml:space="preserve"> country of origin, </w:t>
            </w:r>
            <w:r w:rsidRPr="00B715F2">
              <w:t xml:space="preserve">and pellet size </w:t>
            </w:r>
            <w:r>
              <w:t>should</w:t>
            </w:r>
            <w:r w:rsidRPr="00B715F2">
              <w:t xml:space="preserve"> be recorded so it is clear which </w:t>
            </w:r>
            <w:r>
              <w:t>cage</w:t>
            </w:r>
            <w:r w:rsidRPr="00B715F2">
              <w:t xml:space="preserve"> received which feed.</w:t>
            </w:r>
          </w:p>
        </w:tc>
      </w:tr>
      <w:tr w:rsidR="00793242" w14:paraId="3E8A283C" w14:textId="77777777" w:rsidTr="00793242">
        <w:tc>
          <w:tcPr>
            <w:tcW w:w="1838" w:type="dxa"/>
            <w:vMerge/>
            <w:shd w:val="clear" w:color="auto" w:fill="92D050"/>
            <w:vAlign w:val="center"/>
          </w:tcPr>
          <w:p w14:paraId="29D037EF" w14:textId="77777777" w:rsidR="00793242" w:rsidRPr="000545BC" w:rsidRDefault="00793242" w:rsidP="00793242">
            <w:pPr>
              <w:pStyle w:val="TableText"/>
            </w:pPr>
          </w:p>
        </w:tc>
        <w:tc>
          <w:tcPr>
            <w:tcW w:w="1134" w:type="dxa"/>
            <w:vAlign w:val="center"/>
          </w:tcPr>
          <w:p w14:paraId="33FE8838" w14:textId="0965CCE7" w:rsidR="00793242" w:rsidRPr="00ED2EF3" w:rsidRDefault="00793242" w:rsidP="00793242">
            <w:pPr>
              <w:pStyle w:val="TableText"/>
              <w:rPr>
                <w:noProof/>
                <w:lang w:eastAsia="en-AU"/>
              </w:rPr>
            </w:pPr>
          </w:p>
        </w:tc>
        <w:tc>
          <w:tcPr>
            <w:tcW w:w="5706" w:type="dxa"/>
          </w:tcPr>
          <w:p w14:paraId="46BC8F41" w14:textId="77777777" w:rsidR="00793242" w:rsidRDefault="00793242" w:rsidP="00793242">
            <w:pPr>
              <w:pStyle w:val="TableText"/>
            </w:pPr>
            <w:r w:rsidRPr="00436046">
              <w:rPr>
                <w:b/>
              </w:rPr>
              <w:t>R4</w:t>
            </w:r>
            <w:r>
              <w:rPr>
                <w:b/>
              </w:rPr>
              <w:t>1</w:t>
            </w:r>
            <w:r w:rsidRPr="00436046">
              <w:rPr>
                <w:b/>
              </w:rPr>
              <w:t>.</w:t>
            </w:r>
            <w:r>
              <w:t xml:space="preserve"> </w:t>
            </w:r>
            <w:r w:rsidRPr="00D17975">
              <w:t xml:space="preserve">Overfeeding should be avoided to prevent waste and </w:t>
            </w:r>
            <w:r>
              <w:t xml:space="preserve">to manage lease benthos. This will help </w:t>
            </w:r>
            <w:r w:rsidRPr="00D17975">
              <w:t xml:space="preserve">to avoid excessive eutrophication and subsequent </w:t>
            </w:r>
            <w:r w:rsidRPr="009F7A8A">
              <w:t xml:space="preserve">water quality deterioration and stress on farmed fish. </w:t>
            </w:r>
            <w:r>
              <w:t xml:space="preserve">These factors can lead to poor health and disease and should be appropriately managed. </w:t>
            </w:r>
          </w:p>
          <w:p w14:paraId="4AD09252" w14:textId="77777777" w:rsidR="00793242" w:rsidRDefault="00793242" w:rsidP="00793242">
            <w:pPr>
              <w:pStyle w:val="TableText"/>
              <w:rPr>
                <w:lang w:eastAsia="en-AU"/>
              </w:rPr>
            </w:pPr>
            <w:r w:rsidRPr="009F7A8A">
              <w:t>The appetite (vigour of feeding) and volume of feed consumed shou</w:t>
            </w:r>
            <w:r>
              <w:t>l</w:t>
            </w:r>
            <w:r w:rsidRPr="009F7A8A">
              <w:t>d be recorded daily for ev</w:t>
            </w:r>
            <w:r>
              <w:t>ery individual cage population.</w:t>
            </w:r>
            <w:r w:rsidRPr="009F7A8A">
              <w:t xml:space="preserve"> Use of feeding cameras on all feeds </w:t>
            </w:r>
            <w:r>
              <w:t xml:space="preserve">and </w:t>
            </w:r>
            <w:r w:rsidRPr="009F7A8A">
              <w:t>benthic surveys to monitor seafloor condition</w:t>
            </w:r>
            <w:r>
              <w:t xml:space="preserve"> are</w:t>
            </w:r>
            <w:r w:rsidRPr="009F7A8A">
              <w:t xml:space="preserve"> recommended. </w:t>
            </w:r>
          </w:p>
        </w:tc>
      </w:tr>
    </w:tbl>
    <w:p w14:paraId="55365478" w14:textId="77777777" w:rsidR="00793242" w:rsidRPr="00947711" w:rsidRDefault="00793242" w:rsidP="00793242">
      <w:pPr>
        <w:pStyle w:val="FigureTableNoteSource"/>
        <w:rPr>
          <w:lang w:eastAsia="en-AU"/>
        </w:rPr>
      </w:pPr>
      <w:r w:rsidRPr="00B65A96">
        <w:rPr>
          <w:lang w:eastAsia="en-AU"/>
        </w:rPr>
        <w:t xml:space="preserve">Note: </w:t>
      </w:r>
      <w:proofErr w:type="gramStart"/>
      <w:r w:rsidRPr="00793242">
        <w:rPr>
          <w:rStyle w:val="Strong"/>
        </w:rPr>
        <w:t>a</w:t>
      </w:r>
      <w:proofErr w:type="gramEnd"/>
      <w:r>
        <w:rPr>
          <w:lang w:eastAsia="en-AU"/>
        </w:rPr>
        <w:t> </w:t>
      </w:r>
      <w:r w:rsidRPr="00B65A96">
        <w:rPr>
          <w:lang w:eastAsia="en-AU"/>
        </w:rPr>
        <w:t>Risk-rating colour scheme where green is low risk (R</w:t>
      </w:r>
      <w:r>
        <w:rPr>
          <w:lang w:eastAsia="en-AU"/>
        </w:rPr>
        <w:t>39 to 41</w:t>
      </w:r>
      <w:r w:rsidRPr="00B65A96">
        <w:rPr>
          <w:lang w:eastAsia="en-AU"/>
        </w:rPr>
        <w:t>), yellow is medium risk (</w:t>
      </w:r>
      <w:r>
        <w:rPr>
          <w:lang w:eastAsia="en-AU"/>
        </w:rPr>
        <w:t>R37 to 38</w:t>
      </w:r>
      <w:r w:rsidRPr="00B65A96">
        <w:rPr>
          <w:lang w:eastAsia="en-AU"/>
        </w:rPr>
        <w:t>) and red is high risk (R</w:t>
      </w:r>
      <w:r>
        <w:rPr>
          <w:lang w:eastAsia="en-AU"/>
        </w:rPr>
        <w:t>32</w:t>
      </w:r>
      <w:r w:rsidRPr="00B65A96">
        <w:rPr>
          <w:lang w:eastAsia="en-AU"/>
        </w:rPr>
        <w:t>-R</w:t>
      </w:r>
      <w:r>
        <w:rPr>
          <w:lang w:eastAsia="en-AU"/>
        </w:rPr>
        <w:t>36</w:t>
      </w:r>
      <w:r w:rsidRPr="00B65A96">
        <w:rPr>
          <w:lang w:eastAsia="en-AU"/>
        </w:rPr>
        <w:t>).</w:t>
      </w:r>
      <w:r w:rsidRPr="007473D6">
        <w:rPr>
          <w:b/>
          <w:bCs/>
          <w:lang w:eastAsia="en-AU"/>
        </w:rPr>
        <w:t xml:space="preserve"> </w:t>
      </w:r>
      <w:r w:rsidRPr="00793242">
        <w:rPr>
          <w:rStyle w:val="Strong"/>
        </w:rPr>
        <w:t>b</w:t>
      </w:r>
      <w:r w:rsidRPr="00B65A96">
        <w:rPr>
          <w:lang w:eastAsia="en-AU"/>
        </w:rPr>
        <w:t xml:space="preserve"> Epidemiologically separate </w:t>
      </w:r>
      <w:r>
        <w:rPr>
          <w:lang w:eastAsia="en-AU"/>
        </w:rPr>
        <w:t>units</w:t>
      </w:r>
      <w:r w:rsidRPr="00B65A96">
        <w:rPr>
          <w:lang w:eastAsia="en-AU"/>
        </w:rPr>
        <w:t xml:space="preserve"> </w:t>
      </w:r>
      <w:r>
        <w:rPr>
          <w:lang w:eastAsia="en-AU"/>
        </w:rPr>
        <w:t xml:space="preserve">should not </w:t>
      </w:r>
      <w:proofErr w:type="gramStart"/>
      <w:r>
        <w:rPr>
          <w:lang w:eastAsia="en-AU"/>
        </w:rPr>
        <w:t>come into contact with</w:t>
      </w:r>
      <w:proofErr w:type="gramEnd"/>
      <w:r w:rsidRPr="00B65A96">
        <w:rPr>
          <w:lang w:eastAsia="en-AU"/>
        </w:rPr>
        <w:t xml:space="preserve"> other </w:t>
      </w:r>
      <w:r>
        <w:rPr>
          <w:lang w:eastAsia="en-AU"/>
        </w:rPr>
        <w:t>units</w:t>
      </w:r>
      <w:r w:rsidRPr="00B65A96">
        <w:rPr>
          <w:lang w:eastAsia="en-AU"/>
        </w:rPr>
        <w:t xml:space="preserve"> o</w:t>
      </w:r>
      <w:r>
        <w:rPr>
          <w:lang w:eastAsia="en-AU"/>
        </w:rPr>
        <w:t>n</w:t>
      </w:r>
      <w:r w:rsidRPr="00B65A96">
        <w:rPr>
          <w:lang w:eastAsia="en-AU"/>
        </w:rPr>
        <w:t xml:space="preserve"> the farm. </w:t>
      </w:r>
      <w:r>
        <w:rPr>
          <w:lang w:eastAsia="en-AU"/>
        </w:rPr>
        <w:t>That is, units are</w:t>
      </w:r>
      <w:r w:rsidRPr="00B65A96">
        <w:rPr>
          <w:lang w:eastAsia="en-AU"/>
        </w:rPr>
        <w:t xml:space="preserve"> always kept separate from </w:t>
      </w:r>
      <w:r>
        <w:rPr>
          <w:lang w:eastAsia="en-AU"/>
        </w:rPr>
        <w:t>one another</w:t>
      </w:r>
      <w:r w:rsidRPr="00B65A96">
        <w:rPr>
          <w:lang w:eastAsia="en-AU"/>
        </w:rPr>
        <w:t xml:space="preserve"> and </w:t>
      </w:r>
      <w:r>
        <w:rPr>
          <w:lang w:eastAsia="en-AU"/>
        </w:rPr>
        <w:t>are</w:t>
      </w:r>
      <w:r w:rsidRPr="00B65A96">
        <w:rPr>
          <w:lang w:eastAsia="en-AU"/>
        </w:rPr>
        <w:t xml:space="preserve"> not allowed to </w:t>
      </w:r>
      <w:r>
        <w:rPr>
          <w:lang w:eastAsia="en-AU"/>
        </w:rPr>
        <w:t>mix (for example, separate year classes of fish or sea-cages located on geographically separate lease sites)</w:t>
      </w:r>
      <w:r w:rsidRPr="00B65A96">
        <w:rPr>
          <w:lang w:eastAsia="en-AU"/>
        </w:rPr>
        <w:t xml:space="preserve">. Epidemiologically linked </w:t>
      </w:r>
      <w:r>
        <w:rPr>
          <w:lang w:eastAsia="en-AU"/>
        </w:rPr>
        <w:t>units will</w:t>
      </w:r>
      <w:r w:rsidRPr="00B65A96">
        <w:rPr>
          <w:lang w:eastAsia="en-AU"/>
        </w:rPr>
        <w:t xml:space="preserve"> </w:t>
      </w:r>
      <w:r>
        <w:rPr>
          <w:lang w:eastAsia="en-AU"/>
        </w:rPr>
        <w:t xml:space="preserve">have </w:t>
      </w:r>
      <w:proofErr w:type="gramStart"/>
      <w:r>
        <w:rPr>
          <w:lang w:eastAsia="en-AU"/>
        </w:rPr>
        <w:t>come into</w:t>
      </w:r>
      <w:r w:rsidRPr="00B65A96">
        <w:rPr>
          <w:lang w:eastAsia="en-AU"/>
        </w:rPr>
        <w:t xml:space="preserve"> contact with</w:t>
      </w:r>
      <w:proofErr w:type="gramEnd"/>
      <w:r w:rsidRPr="00B65A96">
        <w:rPr>
          <w:lang w:eastAsia="en-AU"/>
        </w:rPr>
        <w:t xml:space="preserve"> other</w:t>
      </w:r>
      <w:r>
        <w:rPr>
          <w:lang w:eastAsia="en-AU"/>
        </w:rPr>
        <w:t xml:space="preserve"> units</w:t>
      </w:r>
      <w:r w:rsidRPr="00B65A96">
        <w:rPr>
          <w:lang w:eastAsia="en-AU"/>
        </w:rPr>
        <w:t xml:space="preserve"> on the farm</w:t>
      </w:r>
      <w:r>
        <w:rPr>
          <w:lang w:eastAsia="en-AU"/>
        </w:rPr>
        <w:t xml:space="preserve"> (for example, sea-cages located on the same lease site) and will share the same level of risk (refer to Appendix 11)</w:t>
      </w:r>
      <w:r w:rsidRPr="00B65A96">
        <w:rPr>
          <w:lang w:eastAsia="en-AU"/>
        </w:rPr>
        <w:t>.</w:t>
      </w:r>
    </w:p>
    <w:p w14:paraId="416E6A9F" w14:textId="2340CC86" w:rsidR="00793242" w:rsidRDefault="00793242" w:rsidP="00793242">
      <w:pPr>
        <w:pStyle w:val="FigureTableNoteSource"/>
        <w:rPr>
          <w:lang w:eastAsia="ja-JP"/>
        </w:rPr>
      </w:pPr>
    </w:p>
    <w:p w14:paraId="0C2961C6" w14:textId="77777777" w:rsidR="00793242" w:rsidRDefault="00793242" w:rsidP="00E95B63">
      <w:pPr>
        <w:keepNext/>
        <w:rPr>
          <w:lang w:eastAsia="ja-JP"/>
        </w:rPr>
      </w:pPr>
      <w:r>
        <w:rPr>
          <w:lang w:eastAsia="ja-JP"/>
        </w:rPr>
        <w:t xml:space="preserve">Appropriate destruction and disposal methods are outlined in the: </w:t>
      </w:r>
    </w:p>
    <w:p w14:paraId="2A98A0FA" w14:textId="31F676C6" w:rsidR="00793242" w:rsidRDefault="00793242" w:rsidP="00DD1E39">
      <w:pPr>
        <w:pStyle w:val="ListBullet"/>
        <w:rPr>
          <w:lang w:eastAsia="ja-JP"/>
        </w:rPr>
      </w:pPr>
      <w:r>
        <w:rPr>
          <w:lang w:eastAsia="ja-JP"/>
        </w:rPr>
        <w:t xml:space="preserve">AQUAVETPLAN Operational Procedures Manual – Destruction, available on the Department of Agriculture, Water and the Environment’s </w:t>
      </w:r>
      <w:hyperlink r:id="rId43" w:history="1">
        <w:r w:rsidRPr="00793242">
          <w:rPr>
            <w:rStyle w:val="Hyperlink"/>
            <w:lang w:eastAsia="ja-JP"/>
          </w:rPr>
          <w:t>website</w:t>
        </w:r>
      </w:hyperlink>
      <w:r>
        <w:rPr>
          <w:lang w:eastAsia="ja-JP"/>
        </w:rPr>
        <w:t>.</w:t>
      </w:r>
    </w:p>
    <w:p w14:paraId="07F2E475" w14:textId="349C988D" w:rsidR="00793242" w:rsidRDefault="00793242" w:rsidP="00DD1E39">
      <w:pPr>
        <w:pStyle w:val="ListBullet"/>
        <w:rPr>
          <w:lang w:eastAsia="ja-JP"/>
        </w:rPr>
      </w:pPr>
      <w:r>
        <w:rPr>
          <w:lang w:eastAsia="ja-JP"/>
        </w:rPr>
        <w:t xml:space="preserve">AQUAVETPLAN Operational Procedures Manual – Disposal, available on the Department of Agriculture, Water and the Environment’s </w:t>
      </w:r>
      <w:hyperlink r:id="rId44" w:history="1">
        <w:r w:rsidRPr="00793242">
          <w:rPr>
            <w:rStyle w:val="Hyperlink"/>
            <w:lang w:eastAsia="ja-JP"/>
          </w:rPr>
          <w:t>website</w:t>
        </w:r>
      </w:hyperlink>
      <w:r>
        <w:rPr>
          <w:lang w:eastAsia="ja-JP"/>
        </w:rPr>
        <w:t>.</w:t>
      </w:r>
    </w:p>
    <w:p w14:paraId="60283599" w14:textId="3392C4F6" w:rsidR="00793242" w:rsidRDefault="00793242" w:rsidP="00E95B63">
      <w:pPr>
        <w:pStyle w:val="Heading2"/>
      </w:pPr>
      <w:bookmarkStart w:id="36" w:name="_Toc95118375"/>
      <w:r>
        <w:t xml:space="preserve">How to assess additional risks associated with your </w:t>
      </w:r>
      <w:proofErr w:type="gramStart"/>
      <w:r>
        <w:t>farm</w:t>
      </w:r>
      <w:bookmarkEnd w:id="36"/>
      <w:proofErr w:type="gramEnd"/>
    </w:p>
    <w:p w14:paraId="0324D088" w14:textId="77777777" w:rsidR="000C551E" w:rsidRDefault="000C551E" w:rsidP="000C551E">
      <w:pPr>
        <w:rPr>
          <w:lang w:eastAsia="ja-JP"/>
        </w:rPr>
      </w:pPr>
      <w:r>
        <w:rPr>
          <w:lang w:eastAsia="ja-JP"/>
        </w:rPr>
        <w:t>When developing your farm-specific biosecurity plan, you will also need to assess any additional risks associated with your specific farm, not covered in these guidelines. You will need to implement appropriate risk management measures.</w:t>
      </w:r>
    </w:p>
    <w:p w14:paraId="209AE4EA" w14:textId="4CC72208" w:rsidR="00793242" w:rsidRDefault="000C551E" w:rsidP="000C551E">
      <w:pPr>
        <w:rPr>
          <w:lang w:eastAsia="ja-JP"/>
        </w:rPr>
      </w:pPr>
      <w:r>
        <w:rPr>
          <w:lang w:eastAsia="ja-JP"/>
        </w:rPr>
        <w:t xml:space="preserve">We have outlined this process below, but for further detail refer to the national </w:t>
      </w:r>
      <w:hyperlink r:id="rId45" w:history="1">
        <w:r w:rsidRPr="000C551E">
          <w:rPr>
            <w:rStyle w:val="Hyperlink"/>
            <w:lang w:eastAsia="ja-JP"/>
          </w:rPr>
          <w:t>Aquaculture Farm Biosecurity Plan: generic guidelines and template</w:t>
        </w:r>
      </w:hyperlink>
      <w:r>
        <w:rPr>
          <w:lang w:eastAsia="ja-JP"/>
        </w:rPr>
        <w:t>.</w:t>
      </w:r>
    </w:p>
    <w:p w14:paraId="543A12C5" w14:textId="72477F65" w:rsidR="000C551E" w:rsidRDefault="000C551E" w:rsidP="000C551E">
      <w:pPr>
        <w:pStyle w:val="Heading3"/>
      </w:pPr>
      <w:bookmarkStart w:id="37" w:name="_Toc95118376"/>
      <w:r>
        <w:t xml:space="preserve">Identify risks and perform a risk </w:t>
      </w:r>
      <w:proofErr w:type="gramStart"/>
      <w:r>
        <w:t>assessment</w:t>
      </w:r>
      <w:bookmarkEnd w:id="37"/>
      <w:proofErr w:type="gramEnd"/>
    </w:p>
    <w:p w14:paraId="22948A62" w14:textId="77777777" w:rsidR="000C551E" w:rsidRDefault="000C551E" w:rsidP="000C551E">
      <w:pPr>
        <w:rPr>
          <w:lang w:eastAsia="ja-JP"/>
        </w:rPr>
      </w:pPr>
      <w:r>
        <w:rPr>
          <w:lang w:eastAsia="ja-JP"/>
        </w:rPr>
        <w:t xml:space="preserve">Identify farm-specific risks (or routes of disease transmission) and perform a risk assessment for each hazard (for example, transmission pathway) identified. To perform the risk assessment, you will need to: </w:t>
      </w:r>
    </w:p>
    <w:p w14:paraId="378D9F4E" w14:textId="07CF732E" w:rsidR="000C551E" w:rsidRDefault="000C551E" w:rsidP="00DD1E39">
      <w:pPr>
        <w:pStyle w:val="ListBullet"/>
        <w:rPr>
          <w:lang w:eastAsia="ja-JP"/>
        </w:rPr>
      </w:pPr>
      <w:r>
        <w:rPr>
          <w:lang w:eastAsia="ja-JP"/>
        </w:rPr>
        <w:t xml:space="preserve">Estimate the likelihood of disease entering the farm by this route. </w:t>
      </w:r>
    </w:p>
    <w:p w14:paraId="4F2534AC" w14:textId="6E87FD42" w:rsidR="000C551E" w:rsidRDefault="000C551E" w:rsidP="00DD1E39">
      <w:pPr>
        <w:pStyle w:val="ListBullet"/>
        <w:rPr>
          <w:lang w:eastAsia="ja-JP"/>
        </w:rPr>
      </w:pPr>
      <w:r>
        <w:rPr>
          <w:lang w:eastAsia="ja-JP"/>
        </w:rPr>
        <w:t xml:space="preserve">Determine the consequence of disease entering by this route. </w:t>
      </w:r>
    </w:p>
    <w:p w14:paraId="3BEF3FAD" w14:textId="720BAF21" w:rsidR="000C551E" w:rsidRDefault="000C551E" w:rsidP="000C551E">
      <w:pPr>
        <w:rPr>
          <w:lang w:eastAsia="ja-JP"/>
        </w:rPr>
      </w:pPr>
      <w:r>
        <w:rPr>
          <w:lang w:eastAsia="ja-JP"/>
        </w:rPr>
        <w:t>The level of risk posed by each hazard (or pathway) you identify will be disease dependent.</w:t>
      </w:r>
    </w:p>
    <w:p w14:paraId="454A8364" w14:textId="7623C8A7" w:rsidR="000C551E" w:rsidRDefault="000C551E" w:rsidP="000C551E">
      <w:pPr>
        <w:pStyle w:val="Heading3"/>
      </w:pPr>
      <w:bookmarkStart w:id="38" w:name="_Toc95118377"/>
      <w:r>
        <w:t>Likelihood</w:t>
      </w:r>
      <w:bookmarkEnd w:id="38"/>
    </w:p>
    <w:p w14:paraId="485FC7EB" w14:textId="77777777" w:rsidR="000C551E" w:rsidRDefault="000C551E" w:rsidP="000C551E">
      <w:pPr>
        <w:rPr>
          <w:lang w:eastAsia="ja-JP"/>
        </w:rPr>
      </w:pPr>
      <w:r>
        <w:rPr>
          <w:lang w:eastAsia="ja-JP"/>
        </w:rPr>
        <w:t xml:space="preserve">The likelihood of a disease occurring can be estimated by considering the transmission pathways necessary for entry of a disease, and for exposure of your fish to the disease (Figure 2). </w:t>
      </w:r>
    </w:p>
    <w:p w14:paraId="1D856607" w14:textId="77777777" w:rsidR="000C551E" w:rsidRDefault="000C551E" w:rsidP="000C551E">
      <w:pPr>
        <w:rPr>
          <w:lang w:eastAsia="ja-JP"/>
        </w:rPr>
      </w:pPr>
      <w:r>
        <w:rPr>
          <w:lang w:eastAsia="ja-JP"/>
        </w:rPr>
        <w:t xml:space="preserve">The likelihood ratings are: </w:t>
      </w:r>
    </w:p>
    <w:p w14:paraId="21A7E459" w14:textId="034D53CC" w:rsidR="000C551E" w:rsidRDefault="000C551E" w:rsidP="00DD1E39">
      <w:pPr>
        <w:pStyle w:val="ListBullet"/>
        <w:rPr>
          <w:lang w:eastAsia="ja-JP"/>
        </w:rPr>
      </w:pPr>
      <w:r>
        <w:rPr>
          <w:lang w:eastAsia="ja-JP"/>
        </w:rPr>
        <w:t xml:space="preserve">remote </w:t>
      </w:r>
    </w:p>
    <w:p w14:paraId="40F000F3" w14:textId="7ED4C228" w:rsidR="000C551E" w:rsidRDefault="000C551E" w:rsidP="00DD1E39">
      <w:pPr>
        <w:pStyle w:val="ListBullet"/>
        <w:rPr>
          <w:lang w:eastAsia="ja-JP"/>
        </w:rPr>
      </w:pPr>
      <w:r>
        <w:rPr>
          <w:lang w:eastAsia="ja-JP"/>
        </w:rPr>
        <w:t>unlikely</w:t>
      </w:r>
    </w:p>
    <w:p w14:paraId="52614337" w14:textId="2A120A26" w:rsidR="000C551E" w:rsidRDefault="000C551E" w:rsidP="00DD1E39">
      <w:pPr>
        <w:pStyle w:val="ListBullet"/>
        <w:rPr>
          <w:lang w:eastAsia="ja-JP"/>
        </w:rPr>
      </w:pPr>
      <w:r>
        <w:rPr>
          <w:lang w:eastAsia="ja-JP"/>
        </w:rPr>
        <w:t>possible</w:t>
      </w:r>
    </w:p>
    <w:p w14:paraId="785C861E" w14:textId="7CF6B3D0" w:rsidR="000C551E" w:rsidRDefault="000C551E" w:rsidP="00DD1E39">
      <w:pPr>
        <w:pStyle w:val="ListBullet"/>
        <w:rPr>
          <w:lang w:eastAsia="ja-JP"/>
        </w:rPr>
      </w:pPr>
      <w:r>
        <w:rPr>
          <w:lang w:eastAsia="ja-JP"/>
        </w:rPr>
        <w:t xml:space="preserve">likely </w:t>
      </w:r>
    </w:p>
    <w:p w14:paraId="109237BE" w14:textId="5693ADD0" w:rsidR="000C551E" w:rsidRDefault="000C551E" w:rsidP="00DD1E39">
      <w:pPr>
        <w:pStyle w:val="ListBullet"/>
        <w:rPr>
          <w:lang w:eastAsia="ja-JP"/>
        </w:rPr>
      </w:pPr>
      <w:r>
        <w:rPr>
          <w:lang w:eastAsia="ja-JP"/>
        </w:rPr>
        <w:t xml:space="preserve">certain. </w:t>
      </w:r>
    </w:p>
    <w:p w14:paraId="55D5AAC0" w14:textId="7A7FE3B8" w:rsidR="000C551E" w:rsidRDefault="000C551E" w:rsidP="000C551E">
      <w:pPr>
        <w:rPr>
          <w:lang w:eastAsia="ja-JP"/>
        </w:rPr>
      </w:pPr>
      <w:r>
        <w:rPr>
          <w:lang w:eastAsia="ja-JP"/>
        </w:rPr>
        <w:t>The likelihood of entry and exposure might be ‘certain’ for a known endemic disease that has been historically monitored and managed. However, as your farm biosecurity plan is not targeted at a specific disease, it is best practice to consider the worst-case scenario – an exotic or other emergency (or significant) finfish disease.</w:t>
      </w:r>
    </w:p>
    <w:p w14:paraId="174FFDE9" w14:textId="5D0BBC43" w:rsidR="000C551E" w:rsidRDefault="000C551E" w:rsidP="000C551E">
      <w:pPr>
        <w:pStyle w:val="Heading3"/>
      </w:pPr>
      <w:bookmarkStart w:id="39" w:name="_Toc95118378"/>
      <w:r>
        <w:t>Consequence</w:t>
      </w:r>
      <w:bookmarkEnd w:id="39"/>
    </w:p>
    <w:p w14:paraId="0395A1DF" w14:textId="77777777" w:rsidR="000C551E" w:rsidRDefault="000C551E" w:rsidP="000C551E">
      <w:pPr>
        <w:rPr>
          <w:lang w:eastAsia="ja-JP"/>
        </w:rPr>
      </w:pPr>
      <w:r>
        <w:rPr>
          <w:lang w:eastAsia="ja-JP"/>
        </w:rPr>
        <w:t>The consequences of a disease occurring can be estimated by considering the impacts of a disease on the productivity of your farm (Figure 2). The consequences could include multiple aspects of production (for example, increased mortality; reduced growth, food conversion, product quality or market access; and increased treatment costs).</w:t>
      </w:r>
    </w:p>
    <w:p w14:paraId="1E6F9772" w14:textId="77777777" w:rsidR="000C551E" w:rsidRDefault="000C551E" w:rsidP="000C551E">
      <w:pPr>
        <w:rPr>
          <w:lang w:eastAsia="ja-JP"/>
        </w:rPr>
      </w:pPr>
      <w:r>
        <w:rPr>
          <w:lang w:eastAsia="ja-JP"/>
        </w:rPr>
        <w:t xml:space="preserve">The consequence ratings are: </w:t>
      </w:r>
    </w:p>
    <w:p w14:paraId="3A11A311" w14:textId="268B71B4" w:rsidR="000C551E" w:rsidRDefault="000C551E" w:rsidP="00DD1E39">
      <w:pPr>
        <w:pStyle w:val="ListBullet"/>
        <w:rPr>
          <w:lang w:eastAsia="ja-JP"/>
        </w:rPr>
      </w:pPr>
      <w:r>
        <w:rPr>
          <w:lang w:eastAsia="ja-JP"/>
        </w:rPr>
        <w:t xml:space="preserve">insignificant </w:t>
      </w:r>
    </w:p>
    <w:p w14:paraId="51A994EC" w14:textId="66522E68" w:rsidR="000C551E" w:rsidRDefault="000C551E" w:rsidP="00DD1E39">
      <w:pPr>
        <w:pStyle w:val="ListBullet"/>
        <w:rPr>
          <w:lang w:eastAsia="ja-JP"/>
        </w:rPr>
      </w:pPr>
      <w:r>
        <w:rPr>
          <w:lang w:eastAsia="ja-JP"/>
        </w:rPr>
        <w:t xml:space="preserve">minor </w:t>
      </w:r>
    </w:p>
    <w:p w14:paraId="71C30217" w14:textId="03B0DC71" w:rsidR="000C551E" w:rsidRDefault="000C551E" w:rsidP="00DD1E39">
      <w:pPr>
        <w:pStyle w:val="ListBullet"/>
        <w:rPr>
          <w:lang w:eastAsia="ja-JP"/>
        </w:rPr>
      </w:pPr>
      <w:r>
        <w:rPr>
          <w:lang w:eastAsia="ja-JP"/>
        </w:rPr>
        <w:t xml:space="preserve">moderate </w:t>
      </w:r>
    </w:p>
    <w:p w14:paraId="61341CD2" w14:textId="79840854" w:rsidR="000C551E" w:rsidRDefault="000C551E" w:rsidP="00DD1E39">
      <w:pPr>
        <w:pStyle w:val="ListBullet"/>
        <w:rPr>
          <w:lang w:eastAsia="ja-JP"/>
        </w:rPr>
      </w:pPr>
      <w:r>
        <w:rPr>
          <w:lang w:eastAsia="ja-JP"/>
        </w:rPr>
        <w:t>major</w:t>
      </w:r>
    </w:p>
    <w:p w14:paraId="26422CF5" w14:textId="08C47B10" w:rsidR="000C551E" w:rsidRDefault="000C551E" w:rsidP="00DD1E39">
      <w:pPr>
        <w:pStyle w:val="ListBullet"/>
        <w:rPr>
          <w:lang w:eastAsia="ja-JP"/>
        </w:rPr>
      </w:pPr>
      <w:r>
        <w:rPr>
          <w:lang w:eastAsia="ja-JP"/>
        </w:rPr>
        <w:t>catastrophic.</w:t>
      </w:r>
    </w:p>
    <w:p w14:paraId="74B1C6C9" w14:textId="290A5526" w:rsidR="000C551E" w:rsidRDefault="000C551E" w:rsidP="000C551E">
      <w:pPr>
        <w:pStyle w:val="Heading3"/>
      </w:pPr>
      <w:bookmarkStart w:id="40" w:name="_Toc95118379"/>
      <w:r>
        <w:t>Risk estimation</w:t>
      </w:r>
      <w:bookmarkEnd w:id="40"/>
    </w:p>
    <w:p w14:paraId="3B521733" w14:textId="43533063" w:rsidR="000C551E" w:rsidRDefault="000C551E" w:rsidP="000C551E">
      <w:pPr>
        <w:rPr>
          <w:lang w:eastAsia="ja-JP"/>
        </w:rPr>
      </w:pPr>
      <w:r>
        <w:rPr>
          <w:lang w:eastAsia="ja-JP"/>
        </w:rPr>
        <w:t>The risk of a disease occurring is estimated as a product of likelihood and consequence, by multiplying the likelihood rating by the consequence rating, resulting in risk ratings of 1–25 (</w:t>
      </w:r>
      <w:r w:rsidR="00DF4FE0">
        <w:rPr>
          <w:lang w:eastAsia="ja-JP"/>
        </w:rPr>
        <w:fldChar w:fldCharType="begin"/>
      </w:r>
      <w:r w:rsidR="00DF4FE0">
        <w:rPr>
          <w:lang w:eastAsia="ja-JP"/>
        </w:rPr>
        <w:instrText xml:space="preserve"> REF _Ref94697884 \h </w:instrText>
      </w:r>
      <w:r w:rsidR="00DF4FE0">
        <w:rPr>
          <w:lang w:eastAsia="ja-JP"/>
        </w:rPr>
      </w:r>
      <w:r w:rsidR="00DF4FE0">
        <w:rPr>
          <w:lang w:eastAsia="ja-JP"/>
        </w:rPr>
        <w:fldChar w:fldCharType="separate"/>
      </w:r>
      <w:r w:rsidR="00DF4FE0">
        <w:t>Figure </w:t>
      </w:r>
      <w:r w:rsidR="00DF4FE0">
        <w:rPr>
          <w:noProof/>
        </w:rPr>
        <w:t>2</w:t>
      </w:r>
      <w:r w:rsidR="00DF4FE0">
        <w:rPr>
          <w:lang w:eastAsia="ja-JP"/>
        </w:rPr>
        <w:fldChar w:fldCharType="end"/>
      </w:r>
      <w:r>
        <w:rPr>
          <w:lang w:eastAsia="ja-JP"/>
        </w:rPr>
        <w:t>).</w:t>
      </w:r>
    </w:p>
    <w:p w14:paraId="5750C057" w14:textId="77777777" w:rsidR="000C551E" w:rsidRDefault="000C551E" w:rsidP="000C551E">
      <w:pPr>
        <w:rPr>
          <w:lang w:eastAsia="ja-JP"/>
        </w:rPr>
      </w:pPr>
      <w:r>
        <w:rPr>
          <w:lang w:eastAsia="ja-JP"/>
        </w:rPr>
        <w:t xml:space="preserve">Risks are highest when both likelihood and consequence are high. However, the risk may be low even if the consequence is ‘catastrophic’, as the likelihood may be ‘remote’ for that circumstance. Similarly, even if the likelihood is ‘certain’, the consequence may be ‘insignificant’. </w:t>
      </w:r>
    </w:p>
    <w:p w14:paraId="0C714A2E" w14:textId="26540637" w:rsidR="000C551E" w:rsidRDefault="000C551E" w:rsidP="000C551E">
      <w:pPr>
        <w:rPr>
          <w:lang w:eastAsia="ja-JP"/>
        </w:rPr>
      </w:pPr>
      <w:r>
        <w:rPr>
          <w:lang w:eastAsia="ja-JP"/>
        </w:rPr>
        <w:t>Risk ratings can be determined by applying estimates of likelihood (in which 1 is remote and 5 is certain) and consequence (in which 1 is insignificant and 5 is catastrophic) to the risk matrix (</w:t>
      </w:r>
      <w:r>
        <w:rPr>
          <w:lang w:eastAsia="ja-JP"/>
        </w:rPr>
        <w:fldChar w:fldCharType="begin"/>
      </w:r>
      <w:r>
        <w:rPr>
          <w:lang w:eastAsia="ja-JP"/>
        </w:rPr>
        <w:instrText xml:space="preserve"> REF _Ref94697869 \h </w:instrText>
      </w:r>
      <w:r>
        <w:rPr>
          <w:lang w:eastAsia="ja-JP"/>
        </w:rPr>
      </w:r>
      <w:r>
        <w:rPr>
          <w:lang w:eastAsia="ja-JP"/>
        </w:rPr>
        <w:fldChar w:fldCharType="separate"/>
      </w:r>
      <w:r>
        <w:t>Table</w:t>
      </w:r>
      <w:r w:rsidR="00DF4FE0">
        <w:t> </w:t>
      </w:r>
      <w:r>
        <w:rPr>
          <w:noProof/>
        </w:rPr>
        <w:t>9</w:t>
      </w:r>
      <w:r>
        <w:rPr>
          <w:lang w:eastAsia="ja-JP"/>
        </w:rPr>
        <w:fldChar w:fldCharType="end"/>
      </w:r>
      <w:r>
        <w:rPr>
          <w:lang w:eastAsia="ja-JP"/>
        </w:rPr>
        <w:t>).</w:t>
      </w:r>
    </w:p>
    <w:p w14:paraId="76BA2B1C" w14:textId="2DBCA5B9" w:rsidR="000C551E" w:rsidRDefault="000C551E" w:rsidP="000C551E">
      <w:pPr>
        <w:pStyle w:val="Caption"/>
      </w:pPr>
      <w:bookmarkStart w:id="41" w:name="_Ref94697884"/>
      <w:bookmarkStart w:id="42" w:name="_Toc95118427"/>
      <w:r>
        <w:t xml:space="preserve">Figure </w:t>
      </w:r>
      <w:r w:rsidR="00FF64E7">
        <w:fldChar w:fldCharType="begin"/>
      </w:r>
      <w:r w:rsidR="00FF64E7">
        <w:instrText xml:space="preserve"> SEQ Figure \* ARABIC </w:instrText>
      </w:r>
      <w:r w:rsidR="00FF64E7">
        <w:fldChar w:fldCharType="separate"/>
      </w:r>
      <w:r w:rsidR="00266A22">
        <w:rPr>
          <w:noProof/>
        </w:rPr>
        <w:t>2</w:t>
      </w:r>
      <w:r w:rsidR="00FF64E7">
        <w:rPr>
          <w:noProof/>
        </w:rPr>
        <w:fldChar w:fldCharType="end"/>
      </w:r>
      <w:bookmarkEnd w:id="41"/>
      <w:r>
        <w:t xml:space="preserve"> Risk estimation matrix</w:t>
      </w:r>
      <w:bookmarkEnd w:id="42"/>
    </w:p>
    <w:p w14:paraId="73B571C0" w14:textId="508FCE97" w:rsidR="000C551E" w:rsidRDefault="000C551E" w:rsidP="000C551E">
      <w:pPr>
        <w:rPr>
          <w:lang w:eastAsia="ja-JP"/>
        </w:rPr>
      </w:pPr>
      <w:r>
        <w:rPr>
          <w:noProof/>
          <w:lang w:eastAsia="en-AU"/>
        </w:rPr>
        <w:drawing>
          <wp:inline distT="0" distB="0" distL="0" distR="0" wp14:anchorId="6ACE3600" wp14:editId="2FF39325">
            <wp:extent cx="3402112" cy="3589020"/>
            <wp:effectExtent l="0" t="0" r="8255" b="0"/>
            <wp:docPr id="1124" name="Picture 1124" descr="Risk estimation matrix, with likelihood rating on the x-axis and consequence rating on the y-axis. Multiplying the likelihood rating by the consequence rating results in risk ratings of 1–25. Colours shown indicate the risk, with blue ratings 1 to 2, green ratings 3 to 5, yellow ratings 6 to 10 and red ratings 12 to 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Picture 1124" descr="Risk estimation matrix, with likelihood rating on the x-axis and consequence rating on the y-axis. Multiplying the likelihood rating by the consequence rating results in risk ratings of 1–25. Colours shown indicate the risk, with blue ratings 1 to 2, green ratings 3 to 5, yellow ratings 6 to 10 and red ratings 12 to 25.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15410" cy="3603048"/>
                    </a:xfrm>
                    <a:prstGeom prst="rect">
                      <a:avLst/>
                    </a:prstGeom>
                    <a:noFill/>
                  </pic:spPr>
                </pic:pic>
              </a:graphicData>
            </a:graphic>
          </wp:inline>
        </w:drawing>
      </w:r>
    </w:p>
    <w:p w14:paraId="37F54CA6" w14:textId="58FA9F82" w:rsidR="000C551E" w:rsidRDefault="000C551E" w:rsidP="000C551E">
      <w:pPr>
        <w:pStyle w:val="Caption"/>
      </w:pPr>
      <w:bookmarkStart w:id="43" w:name="_Ref94697869"/>
      <w:bookmarkStart w:id="44" w:name="_Toc95118420"/>
      <w:r>
        <w:t xml:space="preserve">Table </w:t>
      </w:r>
      <w:r w:rsidR="00FF64E7">
        <w:fldChar w:fldCharType="begin"/>
      </w:r>
      <w:r w:rsidR="00FF64E7">
        <w:instrText xml:space="preserve"> SEQ Table \* ARABIC </w:instrText>
      </w:r>
      <w:r w:rsidR="00FF64E7">
        <w:fldChar w:fldCharType="separate"/>
      </w:r>
      <w:r w:rsidR="00BC2F89">
        <w:rPr>
          <w:noProof/>
        </w:rPr>
        <w:t>9</w:t>
      </w:r>
      <w:r w:rsidR="00FF64E7">
        <w:rPr>
          <w:noProof/>
        </w:rPr>
        <w:fldChar w:fldCharType="end"/>
      </w:r>
      <w:bookmarkEnd w:id="43"/>
      <w:r>
        <w:t xml:space="preserve"> Risk levels and management responses</w:t>
      </w:r>
      <w:bookmarkEnd w:id="4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0C551E" w:rsidRPr="00E55B19" w14:paraId="69099F47" w14:textId="77777777" w:rsidTr="000C551E">
        <w:trPr>
          <w:cantSplit/>
          <w:trHeight w:val="567"/>
          <w:tblHeader/>
        </w:trPr>
        <w:tc>
          <w:tcPr>
            <w:tcW w:w="2972" w:type="dxa"/>
            <w:tcBorders>
              <w:top w:val="single" w:sz="4" w:space="0" w:color="auto"/>
              <w:bottom w:val="single" w:sz="4" w:space="0" w:color="auto"/>
            </w:tcBorders>
            <w:vAlign w:val="center"/>
          </w:tcPr>
          <w:p w14:paraId="53904CD2" w14:textId="77777777" w:rsidR="000C551E" w:rsidRPr="00E55B19" w:rsidRDefault="000C551E" w:rsidP="000C551E">
            <w:pPr>
              <w:pStyle w:val="TableHeading"/>
              <w:rPr>
                <w:lang w:eastAsia="en-AU"/>
              </w:rPr>
            </w:pPr>
            <w:r w:rsidRPr="00E55B19">
              <w:rPr>
                <w:lang w:eastAsia="en-AU"/>
              </w:rPr>
              <w:t>Risk level</w:t>
            </w:r>
          </w:p>
        </w:tc>
        <w:tc>
          <w:tcPr>
            <w:tcW w:w="6044" w:type="dxa"/>
            <w:tcBorders>
              <w:top w:val="single" w:sz="4" w:space="0" w:color="auto"/>
              <w:bottom w:val="single" w:sz="4" w:space="0" w:color="auto"/>
            </w:tcBorders>
            <w:vAlign w:val="center"/>
          </w:tcPr>
          <w:p w14:paraId="61DFFD69" w14:textId="77777777" w:rsidR="000C551E" w:rsidRPr="00E55B19" w:rsidRDefault="000C551E" w:rsidP="000C551E">
            <w:pPr>
              <w:pStyle w:val="TableHeading"/>
              <w:rPr>
                <w:lang w:eastAsia="en-AU"/>
              </w:rPr>
            </w:pPr>
            <w:r w:rsidRPr="00E55B19">
              <w:rPr>
                <w:lang w:eastAsia="en-AU"/>
              </w:rPr>
              <w:t>Explanation and management response</w:t>
            </w:r>
          </w:p>
        </w:tc>
      </w:tr>
      <w:tr w:rsidR="000C551E" w14:paraId="55C09DEA" w14:textId="77777777" w:rsidTr="000C551E">
        <w:trPr>
          <w:cantSplit/>
          <w:trHeight w:val="737"/>
        </w:trPr>
        <w:tc>
          <w:tcPr>
            <w:tcW w:w="2972" w:type="dxa"/>
            <w:tcBorders>
              <w:top w:val="single" w:sz="4" w:space="0" w:color="auto"/>
            </w:tcBorders>
            <w:shd w:val="clear" w:color="auto" w:fill="00B0F0"/>
            <w:vAlign w:val="center"/>
          </w:tcPr>
          <w:p w14:paraId="3130437B" w14:textId="77777777" w:rsidR="000C551E" w:rsidRDefault="000C551E" w:rsidP="000C551E">
            <w:pPr>
              <w:pStyle w:val="TableText"/>
              <w:keepNext/>
              <w:rPr>
                <w:lang w:eastAsia="en-AU"/>
              </w:rPr>
            </w:pPr>
            <w:r w:rsidRPr="00663933">
              <w:rPr>
                <w:lang w:eastAsia="en-AU"/>
              </w:rPr>
              <w:t>1–2 Negligible</w:t>
            </w:r>
          </w:p>
        </w:tc>
        <w:tc>
          <w:tcPr>
            <w:tcW w:w="6044" w:type="dxa"/>
            <w:tcBorders>
              <w:top w:val="single" w:sz="4" w:space="0" w:color="auto"/>
            </w:tcBorders>
            <w:vAlign w:val="center"/>
          </w:tcPr>
          <w:p w14:paraId="2399939C" w14:textId="77777777" w:rsidR="000C551E" w:rsidRDefault="000C551E" w:rsidP="000C551E">
            <w:pPr>
              <w:pStyle w:val="TableText"/>
              <w:keepNext/>
              <w:rPr>
                <w:lang w:eastAsia="en-AU"/>
              </w:rPr>
            </w:pPr>
            <w:r w:rsidRPr="00663933">
              <w:rPr>
                <w:lang w:eastAsia="en-AU"/>
              </w:rPr>
              <w:t>Acceptable level of risk. No immediate action required.</w:t>
            </w:r>
          </w:p>
        </w:tc>
      </w:tr>
      <w:tr w:rsidR="000C551E" w14:paraId="25C8B16E" w14:textId="77777777" w:rsidTr="000C551E">
        <w:trPr>
          <w:cantSplit/>
          <w:trHeight w:val="737"/>
        </w:trPr>
        <w:tc>
          <w:tcPr>
            <w:tcW w:w="2972" w:type="dxa"/>
            <w:shd w:val="clear" w:color="auto" w:fill="92D050"/>
            <w:vAlign w:val="center"/>
          </w:tcPr>
          <w:p w14:paraId="5976F678" w14:textId="77777777" w:rsidR="000C551E" w:rsidRDefault="000C551E" w:rsidP="000C551E">
            <w:pPr>
              <w:pStyle w:val="TableText"/>
              <w:keepNext/>
              <w:rPr>
                <w:lang w:eastAsia="en-AU"/>
              </w:rPr>
            </w:pPr>
            <w:r w:rsidRPr="00663933">
              <w:rPr>
                <w:lang w:eastAsia="en-AU"/>
              </w:rPr>
              <w:t>3–5 Low</w:t>
            </w:r>
          </w:p>
        </w:tc>
        <w:tc>
          <w:tcPr>
            <w:tcW w:w="6044" w:type="dxa"/>
            <w:vAlign w:val="center"/>
          </w:tcPr>
          <w:p w14:paraId="43DA38FA" w14:textId="77777777" w:rsidR="000C551E" w:rsidRDefault="000C551E" w:rsidP="000C551E">
            <w:pPr>
              <w:pStyle w:val="TableText"/>
              <w:keepNext/>
              <w:rPr>
                <w:lang w:eastAsia="en-AU"/>
              </w:rPr>
            </w:pPr>
            <w:r w:rsidRPr="00320DFE">
              <w:rPr>
                <w:lang w:eastAsia="en-AU"/>
              </w:rPr>
              <w:t>Acceptable level of risk. Ongoing monitoring may be required.</w:t>
            </w:r>
          </w:p>
        </w:tc>
      </w:tr>
      <w:tr w:rsidR="000C551E" w14:paraId="480836A0" w14:textId="77777777" w:rsidTr="000C551E">
        <w:trPr>
          <w:cantSplit/>
          <w:trHeight w:val="737"/>
        </w:trPr>
        <w:tc>
          <w:tcPr>
            <w:tcW w:w="2972" w:type="dxa"/>
            <w:shd w:val="clear" w:color="auto" w:fill="FFFF00"/>
            <w:vAlign w:val="center"/>
          </w:tcPr>
          <w:p w14:paraId="1F4B7DF0" w14:textId="77777777" w:rsidR="000C551E" w:rsidRDefault="000C551E" w:rsidP="000C551E">
            <w:pPr>
              <w:pStyle w:val="TableText"/>
              <w:keepNext/>
              <w:rPr>
                <w:lang w:eastAsia="en-AU"/>
              </w:rPr>
            </w:pPr>
            <w:r w:rsidRPr="00663933">
              <w:rPr>
                <w:lang w:eastAsia="en-AU"/>
              </w:rPr>
              <w:t>6–10 Medium</w:t>
            </w:r>
          </w:p>
        </w:tc>
        <w:tc>
          <w:tcPr>
            <w:tcW w:w="6044" w:type="dxa"/>
            <w:vAlign w:val="center"/>
          </w:tcPr>
          <w:p w14:paraId="2E2B23C6" w14:textId="77777777" w:rsidR="000C551E" w:rsidRDefault="000C551E" w:rsidP="000C551E">
            <w:pPr>
              <w:pStyle w:val="TableText"/>
              <w:keepNext/>
              <w:rPr>
                <w:lang w:eastAsia="en-AU"/>
              </w:rPr>
            </w:pPr>
            <w:r w:rsidRPr="00320DFE">
              <w:rPr>
                <w:lang w:eastAsia="en-AU"/>
              </w:rPr>
              <w:t>Unacceptable level of risk. Active management is required to reduce the level of risk.</w:t>
            </w:r>
          </w:p>
        </w:tc>
      </w:tr>
      <w:tr w:rsidR="000C551E" w14:paraId="71BDA2E5" w14:textId="77777777" w:rsidTr="000C551E">
        <w:trPr>
          <w:cantSplit/>
          <w:trHeight w:val="737"/>
        </w:trPr>
        <w:tc>
          <w:tcPr>
            <w:tcW w:w="2972" w:type="dxa"/>
            <w:shd w:val="clear" w:color="auto" w:fill="FF0000"/>
            <w:vAlign w:val="center"/>
          </w:tcPr>
          <w:p w14:paraId="7E246DD7" w14:textId="77777777" w:rsidR="000C551E" w:rsidRDefault="000C551E" w:rsidP="000C551E">
            <w:pPr>
              <w:pStyle w:val="TableText"/>
              <w:keepNext/>
              <w:rPr>
                <w:lang w:eastAsia="en-AU"/>
              </w:rPr>
            </w:pPr>
            <w:r w:rsidRPr="00663933">
              <w:rPr>
                <w:lang w:eastAsia="en-AU"/>
              </w:rPr>
              <w:t>12</w:t>
            </w:r>
            <w:r>
              <w:rPr>
                <w:lang w:eastAsia="en-AU"/>
              </w:rPr>
              <w:t>–2</w:t>
            </w:r>
            <w:r w:rsidRPr="00663933">
              <w:rPr>
                <w:lang w:eastAsia="en-AU"/>
              </w:rPr>
              <w:t>5 High</w:t>
            </w:r>
          </w:p>
        </w:tc>
        <w:tc>
          <w:tcPr>
            <w:tcW w:w="6044" w:type="dxa"/>
            <w:vAlign w:val="center"/>
          </w:tcPr>
          <w:p w14:paraId="5696C984" w14:textId="77777777" w:rsidR="000C551E" w:rsidRDefault="000C551E" w:rsidP="000C551E">
            <w:pPr>
              <w:pStyle w:val="TableText"/>
              <w:keepNext/>
              <w:rPr>
                <w:lang w:eastAsia="en-AU"/>
              </w:rPr>
            </w:pPr>
            <w:r w:rsidRPr="00320DFE">
              <w:rPr>
                <w:lang w:eastAsia="en-AU"/>
              </w:rPr>
              <w:t xml:space="preserve">Unacceptable level of risk. </w:t>
            </w:r>
            <w:r w:rsidRPr="006A3C97">
              <w:rPr>
                <w:lang w:eastAsia="en-AU"/>
              </w:rPr>
              <w:t xml:space="preserve">Urgent </w:t>
            </w:r>
            <w:r>
              <w:rPr>
                <w:lang w:eastAsia="en-AU"/>
              </w:rPr>
              <w:t>i</w:t>
            </w:r>
            <w:r w:rsidRPr="00320DFE">
              <w:rPr>
                <w:lang w:eastAsia="en-AU"/>
              </w:rPr>
              <w:t>ntervention is required to mitigate the level of risk.</w:t>
            </w:r>
          </w:p>
        </w:tc>
      </w:tr>
    </w:tbl>
    <w:p w14:paraId="54E21A49" w14:textId="46FD056A" w:rsidR="000C551E" w:rsidRDefault="00DF4FE0" w:rsidP="00DF4FE0">
      <w:pPr>
        <w:pStyle w:val="FigureTableNoteSource"/>
        <w:rPr>
          <w:lang w:eastAsia="ja-JP"/>
        </w:rPr>
      </w:pPr>
      <w:r>
        <w:rPr>
          <w:lang w:eastAsia="ja-JP"/>
        </w:rPr>
        <w:t>Note: risk level colour scheme shown in table is blue for negligible risk levels 1 to 2 (top row), green for low risk levels 3 to 5 (second row), yellow for medium risk levels 6 to 10 (third row), and red for high risk levels 12 to 25 (bottom row).</w:t>
      </w:r>
    </w:p>
    <w:p w14:paraId="4FAB2467" w14:textId="1D46B674" w:rsidR="00DF4FE0" w:rsidRDefault="00DF4FE0" w:rsidP="00DF4FE0">
      <w:pPr>
        <w:rPr>
          <w:lang w:eastAsia="ja-JP"/>
        </w:rPr>
      </w:pPr>
      <w:r w:rsidRPr="00DF4FE0">
        <w:rPr>
          <w:lang w:eastAsia="ja-JP"/>
        </w:rPr>
        <w:t>Medium and high risks are considered unacceptable and require the implementation of management measures (</w:t>
      </w:r>
      <w:r>
        <w:rPr>
          <w:lang w:eastAsia="ja-JP"/>
        </w:rPr>
        <w:fldChar w:fldCharType="begin"/>
      </w:r>
      <w:r>
        <w:rPr>
          <w:lang w:eastAsia="ja-JP"/>
        </w:rPr>
        <w:instrText xml:space="preserve"> REF _Ref94697869 \h </w:instrText>
      </w:r>
      <w:r>
        <w:rPr>
          <w:lang w:eastAsia="ja-JP"/>
        </w:rPr>
      </w:r>
      <w:r>
        <w:rPr>
          <w:lang w:eastAsia="ja-JP"/>
        </w:rPr>
        <w:fldChar w:fldCharType="separate"/>
      </w:r>
      <w:r>
        <w:t xml:space="preserve">Table </w:t>
      </w:r>
      <w:r>
        <w:rPr>
          <w:noProof/>
        </w:rPr>
        <w:t>9</w:t>
      </w:r>
      <w:r>
        <w:rPr>
          <w:lang w:eastAsia="ja-JP"/>
        </w:rPr>
        <w:fldChar w:fldCharType="end"/>
      </w:r>
      <w:r w:rsidRPr="00DF4FE0">
        <w:rPr>
          <w:lang w:eastAsia="ja-JP"/>
        </w:rPr>
        <w:t>). Monitor low and negligible risks to ensure the risk profile does not change over time.</w:t>
      </w:r>
    </w:p>
    <w:p w14:paraId="5EE98E4B" w14:textId="6A4960A3" w:rsidR="00DF4FE0" w:rsidRDefault="00DF4FE0" w:rsidP="00DF4FE0">
      <w:pPr>
        <w:pStyle w:val="Heading3"/>
      </w:pPr>
      <w:bookmarkStart w:id="45" w:name="_Toc95118380"/>
      <w:r>
        <w:t xml:space="preserve">Identify appropriate risk management </w:t>
      </w:r>
      <w:proofErr w:type="gramStart"/>
      <w:r>
        <w:t>measures</w:t>
      </w:r>
      <w:bookmarkEnd w:id="45"/>
      <w:proofErr w:type="gramEnd"/>
    </w:p>
    <w:p w14:paraId="318B0CCF" w14:textId="77777777" w:rsidR="00DF4FE0" w:rsidRDefault="00DF4FE0" w:rsidP="00DF4FE0">
      <w:pPr>
        <w:rPr>
          <w:lang w:eastAsia="ja-JP"/>
        </w:rPr>
      </w:pPr>
      <w:r>
        <w:rPr>
          <w:lang w:eastAsia="ja-JP"/>
        </w:rPr>
        <w:t xml:space="preserve">A variety of measures can be used to manage and control risks including: </w:t>
      </w:r>
    </w:p>
    <w:p w14:paraId="3E772FB9" w14:textId="36FD354E" w:rsidR="00DF4FE0" w:rsidRDefault="00DF4FE0" w:rsidP="00DD1E39">
      <w:pPr>
        <w:pStyle w:val="ListBullet"/>
        <w:rPr>
          <w:lang w:eastAsia="ja-JP"/>
        </w:rPr>
      </w:pPr>
      <w:r>
        <w:rPr>
          <w:lang w:eastAsia="ja-JP"/>
        </w:rPr>
        <w:t xml:space="preserve">physical (for example, infrastructure and equipment) </w:t>
      </w:r>
    </w:p>
    <w:p w14:paraId="7D6EB3D4" w14:textId="3F52500E" w:rsidR="00DF4FE0" w:rsidRDefault="00DF4FE0" w:rsidP="00DD1E39">
      <w:pPr>
        <w:pStyle w:val="ListBullet"/>
        <w:rPr>
          <w:lang w:eastAsia="ja-JP"/>
        </w:rPr>
      </w:pPr>
      <w:r>
        <w:rPr>
          <w:lang w:eastAsia="ja-JP"/>
        </w:rPr>
        <w:t xml:space="preserve">procedural (for example, production practices and training) </w:t>
      </w:r>
    </w:p>
    <w:p w14:paraId="1AF5D43D" w14:textId="535AD9DB" w:rsidR="00DF4FE0" w:rsidRDefault="00DF4FE0" w:rsidP="00DD1E39">
      <w:pPr>
        <w:pStyle w:val="ListBullet"/>
        <w:rPr>
          <w:lang w:eastAsia="ja-JP"/>
        </w:rPr>
      </w:pPr>
      <w:r>
        <w:rPr>
          <w:lang w:eastAsia="ja-JP"/>
        </w:rPr>
        <w:t>other supporting measures (for example, signage).</w:t>
      </w:r>
    </w:p>
    <w:p w14:paraId="1C0D3B96" w14:textId="5F648E7C" w:rsidR="00DF4FE0" w:rsidRDefault="00DF4FE0" w:rsidP="00DF4FE0">
      <w:pPr>
        <w:rPr>
          <w:lang w:eastAsia="ja-JP"/>
        </w:rPr>
      </w:pPr>
      <w:r>
        <w:rPr>
          <w:lang w:eastAsia="ja-JP"/>
        </w:rPr>
        <w:t>To address any specific additional risks identified for your farm, consider each of these measures as part of a standard approach.</w:t>
      </w:r>
    </w:p>
    <w:p w14:paraId="2FBB026A" w14:textId="0B404EF3" w:rsidR="00DF4FE0" w:rsidRDefault="00DF4FE0" w:rsidP="00DF4FE0">
      <w:pPr>
        <w:pStyle w:val="Heading3"/>
      </w:pPr>
      <w:bookmarkStart w:id="46" w:name="_Toc95118381"/>
      <w:r>
        <w:t xml:space="preserve">Develop or identify associated supporting </w:t>
      </w:r>
      <w:proofErr w:type="gramStart"/>
      <w:r>
        <w:t>documentation</w:t>
      </w:r>
      <w:bookmarkEnd w:id="46"/>
      <w:proofErr w:type="gramEnd"/>
    </w:p>
    <w:p w14:paraId="3D218609" w14:textId="1F121267" w:rsidR="00DF4FE0" w:rsidRDefault="00DF4FE0" w:rsidP="00DF4FE0">
      <w:pPr>
        <w:rPr>
          <w:lang w:eastAsia="ja-JP"/>
        </w:rPr>
      </w:pPr>
      <w:r w:rsidRPr="00DF4FE0">
        <w:rPr>
          <w:lang w:eastAsia="ja-JP"/>
        </w:rPr>
        <w:t>Support risk management measures with appropriate documentation (for example, standard operating procedures [SOP], checklists and record keeping templates) outlining detailed risk management measures. Reference the appropriate supporting documentation in your farm biosecurity plan, using a document number, name, or other relevant code. Standard operating procedures should be accompanied by a date-stamped checklist wherever possible, to provide evidence that an accountable staff member is following the SOP.</w:t>
      </w:r>
    </w:p>
    <w:p w14:paraId="1358BCA2" w14:textId="3F002307" w:rsidR="00DF4FE0" w:rsidRDefault="00DF4FE0" w:rsidP="00DF4FE0">
      <w:pPr>
        <w:pStyle w:val="Heading3"/>
      </w:pPr>
      <w:bookmarkStart w:id="47" w:name="_Toc95118382"/>
      <w:r>
        <w:t>Staff training measures</w:t>
      </w:r>
      <w:bookmarkEnd w:id="47"/>
    </w:p>
    <w:p w14:paraId="26970AF3" w14:textId="77777777" w:rsidR="00DF4FE0" w:rsidRDefault="00DF4FE0" w:rsidP="00DF4FE0">
      <w:pPr>
        <w:rPr>
          <w:lang w:eastAsia="ja-JP"/>
        </w:rPr>
      </w:pPr>
      <w:r>
        <w:rPr>
          <w:lang w:eastAsia="ja-JP"/>
        </w:rPr>
        <w:t>Ensure all staff are appropriately trained so they understand both farm-specific and role-specific biosecurity requirements and understand their responsibility for maintaining farm biosecurity.</w:t>
      </w:r>
    </w:p>
    <w:p w14:paraId="0B8BDFC0" w14:textId="77777777" w:rsidR="00DF4FE0" w:rsidRDefault="00DF4FE0" w:rsidP="00DF4FE0">
      <w:pPr>
        <w:rPr>
          <w:lang w:eastAsia="ja-JP"/>
        </w:rPr>
      </w:pPr>
      <w:r>
        <w:rPr>
          <w:lang w:eastAsia="ja-JP"/>
        </w:rPr>
        <w:t>You can also use a training record to:</w:t>
      </w:r>
    </w:p>
    <w:p w14:paraId="10138991" w14:textId="0F27140D" w:rsidR="00DF4FE0" w:rsidRDefault="00DF4FE0" w:rsidP="00DD1E39">
      <w:pPr>
        <w:pStyle w:val="ListBullet"/>
        <w:rPr>
          <w:lang w:eastAsia="ja-JP"/>
        </w:rPr>
      </w:pPr>
      <w:r>
        <w:rPr>
          <w:lang w:eastAsia="ja-JP"/>
        </w:rPr>
        <w:t xml:space="preserve">ensure you do not overlook staff </w:t>
      </w:r>
      <w:proofErr w:type="gramStart"/>
      <w:r>
        <w:rPr>
          <w:lang w:eastAsia="ja-JP"/>
        </w:rPr>
        <w:t>training</w:t>
      </w:r>
      <w:proofErr w:type="gramEnd"/>
      <w:r>
        <w:rPr>
          <w:lang w:eastAsia="ja-JP"/>
        </w:rPr>
        <w:t xml:space="preserve"> </w:t>
      </w:r>
    </w:p>
    <w:p w14:paraId="589137B9" w14:textId="1723F34B" w:rsidR="00DF4FE0" w:rsidRDefault="00DF4FE0" w:rsidP="00DD1E39">
      <w:pPr>
        <w:pStyle w:val="ListBullet"/>
        <w:rPr>
          <w:lang w:eastAsia="ja-JP"/>
        </w:rPr>
      </w:pPr>
      <w:r>
        <w:rPr>
          <w:lang w:eastAsia="ja-JP"/>
        </w:rPr>
        <w:t>document additional role-specific training such as sample collection, packaging, and submission</w:t>
      </w:r>
    </w:p>
    <w:p w14:paraId="561388F3" w14:textId="2B04F56F" w:rsidR="00DF4FE0" w:rsidRDefault="00DF4FE0" w:rsidP="00DD1E39">
      <w:pPr>
        <w:pStyle w:val="ListBullet"/>
        <w:rPr>
          <w:lang w:eastAsia="ja-JP"/>
        </w:rPr>
      </w:pPr>
      <w:r>
        <w:rPr>
          <w:lang w:eastAsia="ja-JP"/>
        </w:rPr>
        <w:t xml:space="preserve">remind you to refresh training regularly (annually at a minimum) </w:t>
      </w:r>
    </w:p>
    <w:p w14:paraId="034C8748" w14:textId="7DFA7E99" w:rsidR="00DF4FE0" w:rsidRDefault="00DF4FE0" w:rsidP="00DD1E39">
      <w:pPr>
        <w:pStyle w:val="ListBullet"/>
        <w:rPr>
          <w:lang w:eastAsia="ja-JP"/>
        </w:rPr>
      </w:pPr>
      <w:r>
        <w:rPr>
          <w:lang w:eastAsia="ja-JP"/>
        </w:rPr>
        <w:t>remind you to refresh staff training after procedures or associated documents are updated.</w:t>
      </w:r>
    </w:p>
    <w:p w14:paraId="7F9169FD" w14:textId="512CADDD" w:rsidR="00DF4FE0" w:rsidRDefault="00DF4FE0" w:rsidP="00DF4FE0">
      <w:pPr>
        <w:pStyle w:val="ListBullet2"/>
        <w:numPr>
          <w:ilvl w:val="0"/>
          <w:numId w:val="0"/>
        </w:numPr>
        <w:ind w:left="850" w:hanging="425"/>
        <w:rPr>
          <w:lang w:eastAsia="ja-JP"/>
        </w:rPr>
      </w:pPr>
      <w:r w:rsidRPr="0023725E">
        <w:rPr>
          <w:noProof/>
        </w:rPr>
        <w:drawing>
          <wp:anchor distT="0" distB="0" distL="114300" distR="114300" simplePos="0" relativeHeight="251711488" behindDoc="0" locked="0" layoutInCell="1" allowOverlap="1" wp14:anchorId="7CDB37CB" wp14:editId="16DA9BE3">
            <wp:simplePos x="0" y="0"/>
            <wp:positionH relativeFrom="margin">
              <wp:posOffset>-186055</wp:posOffset>
            </wp:positionH>
            <wp:positionV relativeFrom="page">
              <wp:posOffset>2105025</wp:posOffset>
            </wp:positionV>
            <wp:extent cx="600075" cy="600075"/>
            <wp:effectExtent l="0" t="0" r="0" b="9525"/>
            <wp:wrapSquare wrapText="bothSides"/>
            <wp:docPr id="1125" name="Graphic 1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14:paraId="4BFE7BAB" w14:textId="5C58AE89" w:rsidR="00DF4FE0" w:rsidRDefault="00DF4FE0" w:rsidP="00DF4FE0">
      <w:pPr>
        <w:pStyle w:val="BoxHeading"/>
        <w:rPr>
          <w:lang w:eastAsia="ja-JP"/>
        </w:rPr>
      </w:pPr>
      <w:r w:rsidRPr="00A21BFA">
        <w:t xml:space="preserve"> </w:t>
      </w:r>
      <w:r w:rsidRPr="00A21BFA">
        <w:rPr>
          <w:rStyle w:val="Strong"/>
          <w:lang w:eastAsia="ja-JP"/>
        </w:rPr>
        <w:t>R</w:t>
      </w:r>
      <w:r>
        <w:rPr>
          <w:rStyle w:val="Strong"/>
          <w:lang w:eastAsia="ja-JP"/>
        </w:rPr>
        <w:t>42</w:t>
      </w:r>
      <w:r w:rsidRPr="00A21BFA">
        <w:rPr>
          <w:rStyle w:val="Strong"/>
          <w:lang w:eastAsia="ja-JP"/>
        </w:rPr>
        <w:t>.</w:t>
      </w:r>
      <w:r w:rsidRPr="00A21BFA">
        <w:rPr>
          <w:lang w:eastAsia="ja-JP"/>
        </w:rPr>
        <w:t xml:space="preserve"> </w:t>
      </w:r>
      <w:r w:rsidRPr="00DF4FE0">
        <w:rPr>
          <w:lang w:eastAsia="ja-JP"/>
        </w:rPr>
        <w:t xml:space="preserve">Ensure the farm has a biosecurity manager responsible for creating, </w:t>
      </w:r>
      <w:proofErr w:type="gramStart"/>
      <w:r w:rsidRPr="00DF4FE0">
        <w:rPr>
          <w:lang w:eastAsia="ja-JP"/>
        </w:rPr>
        <w:t>maintaining</w:t>
      </w:r>
      <w:proofErr w:type="gramEnd"/>
      <w:r w:rsidRPr="00DF4FE0">
        <w:rPr>
          <w:lang w:eastAsia="ja-JP"/>
        </w:rPr>
        <w:t xml:space="preserve"> and reviewing the biosecurity plan, associated documents and activities including staff training, with annual (or more frequent) reviews and updates.</w:t>
      </w:r>
    </w:p>
    <w:p w14:paraId="14353AFA" w14:textId="4F8A1AC4" w:rsidR="00DF4FE0" w:rsidRDefault="00DF4FE0" w:rsidP="00DF4FE0">
      <w:pPr>
        <w:pStyle w:val="BoxHeading"/>
        <w:rPr>
          <w:lang w:eastAsia="ja-JP"/>
        </w:rPr>
      </w:pPr>
      <w:r w:rsidRPr="00DF4FE0">
        <w:rPr>
          <w:rStyle w:val="Strong"/>
          <w:lang w:eastAsia="ja-JP"/>
        </w:rPr>
        <w:t>R43.</w:t>
      </w:r>
      <w:r w:rsidRPr="00DF4FE0">
        <w:rPr>
          <w:lang w:eastAsia="ja-JP"/>
        </w:rPr>
        <w:t xml:space="preserve">  Ensure that staff can readily </w:t>
      </w:r>
      <w:proofErr w:type="gramStart"/>
      <w:r w:rsidRPr="00DF4FE0">
        <w:rPr>
          <w:lang w:eastAsia="ja-JP"/>
        </w:rPr>
        <w:t>access the farm biosecurity plan and all associated documents at all times</w:t>
      </w:r>
      <w:proofErr w:type="gramEnd"/>
      <w:r w:rsidRPr="00DF4FE0">
        <w:rPr>
          <w:lang w:eastAsia="ja-JP"/>
        </w:rPr>
        <w:t>.</w:t>
      </w:r>
    </w:p>
    <w:p w14:paraId="0031C14D" w14:textId="0FE1290D" w:rsidR="00DF4FE0" w:rsidRDefault="00DF4FE0" w:rsidP="00DF4FE0">
      <w:pPr>
        <w:pStyle w:val="BoxHeading"/>
        <w:rPr>
          <w:lang w:eastAsia="ja-JP"/>
        </w:rPr>
      </w:pPr>
      <w:r w:rsidRPr="00DF4FE0">
        <w:rPr>
          <w:rStyle w:val="Strong"/>
          <w:lang w:eastAsia="ja-JP"/>
        </w:rPr>
        <w:t>R44.</w:t>
      </w:r>
      <w:r w:rsidRPr="00DF4FE0">
        <w:rPr>
          <w:lang w:eastAsia="ja-JP"/>
        </w:rPr>
        <w:t xml:space="preserve"> Provide all staff with a farm biosecurity induction and ongoing, documented biosecurity training relevant to their role.</w:t>
      </w:r>
    </w:p>
    <w:p w14:paraId="0D49EF01" w14:textId="77777777" w:rsidR="00DF4FE0" w:rsidRDefault="00DF4FE0" w:rsidP="00DF4FE0">
      <w:pPr>
        <w:rPr>
          <w:lang w:eastAsia="ja-JP"/>
        </w:rPr>
      </w:pPr>
      <w:r>
        <w:rPr>
          <w:lang w:eastAsia="ja-JP"/>
        </w:rPr>
        <w:t>Document all staff training and ensure it encompasses:</w:t>
      </w:r>
    </w:p>
    <w:p w14:paraId="6862A784" w14:textId="4F2F34FD" w:rsidR="00DF4FE0" w:rsidRDefault="00DF4FE0" w:rsidP="00DD1E39">
      <w:pPr>
        <w:pStyle w:val="ListBullet"/>
        <w:rPr>
          <w:lang w:eastAsia="ja-JP"/>
        </w:rPr>
      </w:pPr>
      <w:r>
        <w:rPr>
          <w:lang w:eastAsia="ja-JP"/>
        </w:rPr>
        <w:t xml:space="preserve">the farm’s biosecurity plan </w:t>
      </w:r>
    </w:p>
    <w:p w14:paraId="2BC16EF6" w14:textId="58EEAC2D" w:rsidR="00DF4FE0" w:rsidRDefault="00DF4FE0" w:rsidP="00DD1E39">
      <w:pPr>
        <w:pStyle w:val="ListBullet"/>
        <w:rPr>
          <w:lang w:eastAsia="ja-JP"/>
        </w:rPr>
      </w:pPr>
      <w:r>
        <w:rPr>
          <w:lang w:eastAsia="ja-JP"/>
        </w:rPr>
        <w:t>the farm’s emergency response plan</w:t>
      </w:r>
    </w:p>
    <w:p w14:paraId="36CA9E72" w14:textId="3914653A" w:rsidR="00DF4FE0" w:rsidRDefault="00DF4FE0" w:rsidP="00DD1E39">
      <w:pPr>
        <w:pStyle w:val="ListBullet"/>
        <w:rPr>
          <w:lang w:eastAsia="ja-JP"/>
        </w:rPr>
      </w:pPr>
      <w:r>
        <w:rPr>
          <w:lang w:eastAsia="ja-JP"/>
        </w:rPr>
        <w:t>the farm’s standard operating procedures</w:t>
      </w:r>
    </w:p>
    <w:p w14:paraId="162D5568" w14:textId="5E2D35A9" w:rsidR="00DF4FE0" w:rsidRDefault="00DF4FE0" w:rsidP="00DD1E39">
      <w:pPr>
        <w:pStyle w:val="ListBullet"/>
        <w:rPr>
          <w:lang w:eastAsia="ja-JP"/>
        </w:rPr>
      </w:pPr>
      <w:r>
        <w:rPr>
          <w:lang w:eastAsia="ja-JP"/>
        </w:rPr>
        <w:t>any associated documents, including checklists and work practices that support these plans.</w:t>
      </w:r>
    </w:p>
    <w:p w14:paraId="64323006" w14:textId="029A5EEF" w:rsidR="00DF4FE0" w:rsidRDefault="00DF4FE0" w:rsidP="00DD1E39">
      <w:pPr>
        <w:pStyle w:val="ListBullet"/>
        <w:rPr>
          <w:lang w:eastAsia="ja-JP"/>
        </w:rPr>
      </w:pPr>
      <w:r>
        <w:rPr>
          <w:lang w:eastAsia="ja-JP"/>
        </w:rPr>
        <w:t xml:space="preserve">identification of disease signs and symptoms, and the steps involved in recording, reporting, and investigating disease </w:t>
      </w:r>
      <w:proofErr w:type="gramStart"/>
      <w:r>
        <w:rPr>
          <w:lang w:eastAsia="ja-JP"/>
        </w:rPr>
        <w:t>events</w:t>
      </w:r>
      <w:proofErr w:type="gramEnd"/>
    </w:p>
    <w:p w14:paraId="13855D89" w14:textId="126D2028" w:rsidR="00DF4FE0" w:rsidRDefault="00DF4FE0" w:rsidP="00DD1E39">
      <w:pPr>
        <w:pStyle w:val="ListBullet"/>
        <w:rPr>
          <w:lang w:eastAsia="ja-JP"/>
        </w:rPr>
      </w:pPr>
      <w:r>
        <w:rPr>
          <w:lang w:eastAsia="ja-JP"/>
        </w:rPr>
        <w:t xml:space="preserve">familiarity with the </w:t>
      </w:r>
      <w:hyperlink r:id="rId47" w:history="1">
        <w:r w:rsidRPr="00DF4FE0">
          <w:rPr>
            <w:rStyle w:val="Hyperlink"/>
            <w:lang w:eastAsia="ja-JP"/>
          </w:rPr>
          <w:t>Aquatic Animal Diseases Significant to Australia: Identification Field Guide</w:t>
        </w:r>
      </w:hyperlink>
      <w:r>
        <w:rPr>
          <w:lang w:eastAsia="ja-JP"/>
        </w:rPr>
        <w:t>.</w:t>
      </w:r>
    </w:p>
    <w:p w14:paraId="3A3D85DE" w14:textId="065312BE" w:rsidR="00DF4FE0" w:rsidRDefault="00DF4FE0" w:rsidP="00DF4FE0">
      <w:pPr>
        <w:rPr>
          <w:lang w:eastAsia="ja-JP"/>
        </w:rPr>
      </w:pPr>
      <w:r w:rsidRPr="0023725E">
        <w:rPr>
          <w:noProof/>
        </w:rPr>
        <w:drawing>
          <wp:anchor distT="0" distB="0" distL="114300" distR="114300" simplePos="0" relativeHeight="251713536" behindDoc="0" locked="0" layoutInCell="1" allowOverlap="1" wp14:anchorId="356C3965" wp14:editId="3C02C93B">
            <wp:simplePos x="0" y="0"/>
            <wp:positionH relativeFrom="margin">
              <wp:align>left</wp:align>
            </wp:positionH>
            <wp:positionV relativeFrom="paragraph">
              <wp:posOffset>62230</wp:posOffset>
            </wp:positionV>
            <wp:extent cx="914400" cy="914400"/>
            <wp:effectExtent l="0" t="0" r="0" b="0"/>
            <wp:wrapSquare wrapText="bothSides"/>
            <wp:docPr id="1126" name="Graphic 12" descr="Open file icon indicates templates provided in this guideline to help develop individual farm biosecurity plans.">
              <a:extLst xmlns:a="http://schemas.openxmlformats.org/drawingml/2006/main">
                <a:ext uri="{FF2B5EF4-FFF2-40B4-BE49-F238E27FC236}">
                  <a16:creationId xmlns:a16="http://schemas.microsoft.com/office/drawing/2014/main" id="{FA8547B0-0FD7-4D21-A555-E5F3D4112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12" descr="Open file icon indicates templates provided in this guideline to help develop individual farm biosecurity plans.">
                      <a:extLst>
                        <a:ext uri="{FF2B5EF4-FFF2-40B4-BE49-F238E27FC236}">
                          <a16:creationId xmlns:a16="http://schemas.microsoft.com/office/drawing/2014/main" id="{FA8547B0-0FD7-4D21-A555-E5F3D411208F}"/>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p>
    <w:p w14:paraId="245CAE47" w14:textId="67345283" w:rsidR="00DF4FE0" w:rsidRPr="00C541E3" w:rsidRDefault="00DF4FE0" w:rsidP="00DF4FE0">
      <w:pPr>
        <w:pStyle w:val="BoxHeading"/>
        <w:rPr>
          <w:lang w:eastAsia="ja-JP"/>
        </w:rPr>
      </w:pPr>
      <w:r>
        <w:rPr>
          <w:lang w:eastAsia="ja-JP"/>
        </w:rPr>
        <w:t xml:space="preserve">Appendix 7 </w:t>
      </w:r>
      <w:r w:rsidRPr="00DF4FE0">
        <w:rPr>
          <w:lang w:eastAsia="ja-JP"/>
        </w:rPr>
        <w:t>provides suggested training record template.</w:t>
      </w:r>
    </w:p>
    <w:p w14:paraId="44AD4CD7" w14:textId="1F293A5E" w:rsidR="00DF4FE0" w:rsidRDefault="00DF4FE0" w:rsidP="00DF4FE0">
      <w:pPr>
        <w:rPr>
          <w:lang w:eastAsia="ja-JP"/>
        </w:rPr>
      </w:pPr>
    </w:p>
    <w:p w14:paraId="0BB0ECA3" w14:textId="3E648661" w:rsidR="00DF4FE0" w:rsidRDefault="00725AA5" w:rsidP="00725AA5">
      <w:pPr>
        <w:pStyle w:val="Heading2"/>
      </w:pPr>
      <w:bookmarkStart w:id="48" w:name="_Toc95118383"/>
      <w:r>
        <w:t>Emergency procedures</w:t>
      </w:r>
      <w:bookmarkEnd w:id="48"/>
    </w:p>
    <w:p w14:paraId="3183FD26" w14:textId="77777777" w:rsidR="00725AA5" w:rsidRDefault="00DD1E39" w:rsidP="00DD1E39">
      <w:pPr>
        <w:pStyle w:val="BoxHeading"/>
        <w:rPr>
          <w:lang w:eastAsia="ja-JP"/>
        </w:rPr>
      </w:pPr>
      <w:r w:rsidRPr="00DD1E39">
        <w:rPr>
          <w:rStyle w:val="Strong"/>
        </w:rPr>
        <w:t>Objective:</w:t>
      </w:r>
      <w:r w:rsidRPr="00DD1E39">
        <w:rPr>
          <w:lang w:eastAsia="ja-JP"/>
        </w:rPr>
        <w:t xml:space="preserve"> Ensure that you develop emergency procedures for your farm and identify additional biosecurity measures to implement if there is a suspected emergency animal disease outbreak or a serious endemic disease. This could be on the farm or due to an increased threat of disease introduction if an outbreak is suspected in the state/territory or region.</w:t>
      </w:r>
    </w:p>
    <w:p w14:paraId="7D23088D" w14:textId="223F1683" w:rsidR="00DD1E39" w:rsidRDefault="00DD1E39" w:rsidP="00DD1E39">
      <w:pPr>
        <w:rPr>
          <w:lang w:eastAsia="ja-JP"/>
        </w:rPr>
      </w:pPr>
      <w:r w:rsidRPr="0023725E">
        <w:rPr>
          <w:noProof/>
        </w:rPr>
        <w:drawing>
          <wp:anchor distT="0" distB="0" distL="114300" distR="114300" simplePos="0" relativeHeight="251715584" behindDoc="0" locked="0" layoutInCell="1" allowOverlap="1" wp14:anchorId="5F748E5F" wp14:editId="6ABF34C7">
            <wp:simplePos x="0" y="0"/>
            <wp:positionH relativeFrom="margin">
              <wp:posOffset>-219075</wp:posOffset>
            </wp:positionH>
            <wp:positionV relativeFrom="page">
              <wp:posOffset>2921000</wp:posOffset>
            </wp:positionV>
            <wp:extent cx="600075" cy="600075"/>
            <wp:effectExtent l="0" t="0" r="0" b="9525"/>
            <wp:wrapSquare wrapText="bothSides"/>
            <wp:docPr id="1127" name="Graphic 1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14:paraId="0059B36B" w14:textId="4458B419" w:rsidR="00DD1E39" w:rsidRDefault="00DD1E39" w:rsidP="00DD1E39">
      <w:pPr>
        <w:pStyle w:val="BoxHeading"/>
        <w:rPr>
          <w:lang w:eastAsia="ja-JP"/>
        </w:rPr>
      </w:pPr>
      <w:r w:rsidRPr="00A21BFA">
        <w:rPr>
          <w:rStyle w:val="Strong"/>
          <w:lang w:eastAsia="ja-JP"/>
        </w:rPr>
        <w:t>R</w:t>
      </w:r>
      <w:r>
        <w:rPr>
          <w:rStyle w:val="Strong"/>
          <w:lang w:eastAsia="ja-JP"/>
        </w:rPr>
        <w:t>45</w:t>
      </w:r>
      <w:r w:rsidRPr="00A21BFA">
        <w:rPr>
          <w:rStyle w:val="Strong"/>
          <w:lang w:eastAsia="ja-JP"/>
        </w:rPr>
        <w:t>.</w:t>
      </w:r>
      <w:r w:rsidRPr="00A21BFA">
        <w:rPr>
          <w:lang w:eastAsia="ja-JP"/>
        </w:rPr>
        <w:t xml:space="preserve"> </w:t>
      </w:r>
      <w:r w:rsidRPr="00DD1E39">
        <w:rPr>
          <w:lang w:eastAsia="ja-JP"/>
        </w:rPr>
        <w:t>Ensure the farm has an emergency response plan, which is subject to critical review and annual updating.</w:t>
      </w:r>
    </w:p>
    <w:p w14:paraId="03D954FD" w14:textId="15A7158C" w:rsidR="00DD1E39" w:rsidRDefault="00DD1E39" w:rsidP="00DD1E39">
      <w:pPr>
        <w:rPr>
          <w:lang w:eastAsia="ja-JP"/>
        </w:rPr>
      </w:pPr>
      <w:r w:rsidRPr="00DD1E39">
        <w:rPr>
          <w:lang w:eastAsia="ja-JP"/>
        </w:rPr>
        <w:t xml:space="preserve">An emergency response plan is an essential farm document for each farm and must provide clear </w:t>
      </w:r>
      <w:r>
        <w:rPr>
          <w:lang w:eastAsia="ja-JP"/>
        </w:rPr>
        <w:t xml:space="preserve">guidelines as to: </w:t>
      </w:r>
    </w:p>
    <w:p w14:paraId="439E115A" w14:textId="7BBAC955" w:rsidR="00DD1E39" w:rsidRDefault="00DD1E39" w:rsidP="00DD1E39">
      <w:pPr>
        <w:pStyle w:val="ListBullet"/>
        <w:rPr>
          <w:lang w:eastAsia="ja-JP"/>
        </w:rPr>
      </w:pPr>
      <w:r>
        <w:rPr>
          <w:lang w:eastAsia="ja-JP"/>
        </w:rPr>
        <w:t>the specific trigger(s) for an emergency animal disease alert (for example, mortality rate and abnormal stock behaviour)</w:t>
      </w:r>
    </w:p>
    <w:p w14:paraId="220C8051" w14:textId="497E8633" w:rsidR="00DD1E39" w:rsidRDefault="00DD1E39" w:rsidP="00DD1E39">
      <w:pPr>
        <w:pStyle w:val="ListBullet"/>
        <w:rPr>
          <w:lang w:eastAsia="ja-JP"/>
        </w:rPr>
      </w:pPr>
      <w:r>
        <w:rPr>
          <w:lang w:eastAsia="ja-JP"/>
        </w:rPr>
        <w:t xml:space="preserve">the key emergency </w:t>
      </w:r>
      <w:proofErr w:type="gramStart"/>
      <w:r>
        <w:rPr>
          <w:lang w:eastAsia="ja-JP"/>
        </w:rPr>
        <w:t>contacts</w:t>
      </w:r>
      <w:proofErr w:type="gramEnd"/>
    </w:p>
    <w:p w14:paraId="54A35600" w14:textId="138E836F" w:rsidR="00DD1E39" w:rsidRDefault="00DD1E39" w:rsidP="00DD1E39">
      <w:pPr>
        <w:pStyle w:val="ListBullet"/>
        <w:rPr>
          <w:lang w:eastAsia="ja-JP"/>
        </w:rPr>
      </w:pPr>
      <w:r>
        <w:rPr>
          <w:lang w:eastAsia="ja-JP"/>
        </w:rPr>
        <w:t xml:space="preserve">the notification pathways and responsibilities, including the emergency animal disease hotline (1800 675 888) and jurisdictional </w:t>
      </w:r>
      <w:proofErr w:type="gramStart"/>
      <w:r>
        <w:rPr>
          <w:lang w:eastAsia="ja-JP"/>
        </w:rPr>
        <w:t>contacts</w:t>
      </w:r>
      <w:proofErr w:type="gramEnd"/>
      <w:r>
        <w:rPr>
          <w:lang w:eastAsia="ja-JP"/>
        </w:rPr>
        <w:t xml:space="preserve"> </w:t>
      </w:r>
    </w:p>
    <w:p w14:paraId="19272F25" w14:textId="21E17A0C" w:rsidR="00DD1E39" w:rsidRDefault="00DD1E39" w:rsidP="00DD1E39">
      <w:pPr>
        <w:pStyle w:val="ListBullet"/>
        <w:rPr>
          <w:lang w:eastAsia="ja-JP"/>
        </w:rPr>
      </w:pPr>
      <w:r>
        <w:rPr>
          <w:lang w:eastAsia="ja-JP"/>
        </w:rPr>
        <w:t xml:space="preserve">the high-risk biosecurity management measures that need to be immediately implemented when the emergency plan is </w:t>
      </w:r>
      <w:proofErr w:type="gramStart"/>
      <w:r>
        <w:rPr>
          <w:lang w:eastAsia="ja-JP"/>
        </w:rPr>
        <w:t>activated</w:t>
      </w:r>
      <w:proofErr w:type="gramEnd"/>
    </w:p>
    <w:p w14:paraId="0F485C8F" w14:textId="7DB71DBB" w:rsidR="00DD1E39" w:rsidRDefault="00DD1E39" w:rsidP="00DD1E39">
      <w:pPr>
        <w:pStyle w:val="ListBullet2"/>
        <w:rPr>
          <w:lang w:eastAsia="ja-JP"/>
        </w:rPr>
      </w:pPr>
      <w:r>
        <w:rPr>
          <w:lang w:eastAsia="ja-JP"/>
        </w:rPr>
        <w:t xml:space="preserve">this includes stock movement and farm access restrictions (examples of these are included within the emergency response plan template; Appendix 3.8) </w:t>
      </w:r>
    </w:p>
    <w:p w14:paraId="6613A3AD" w14:textId="136ED9E4" w:rsidR="00DD1E39" w:rsidRDefault="00DD1E39" w:rsidP="00DD1E39">
      <w:pPr>
        <w:pStyle w:val="ListBullet"/>
        <w:rPr>
          <w:lang w:eastAsia="ja-JP"/>
        </w:rPr>
      </w:pPr>
      <w:r>
        <w:rPr>
          <w:lang w:eastAsia="ja-JP"/>
        </w:rPr>
        <w:t>the sample collection, storage, and submission guidelines</w:t>
      </w:r>
    </w:p>
    <w:p w14:paraId="1A7B19DD" w14:textId="6E5C33FF" w:rsidR="00DD1E39" w:rsidRDefault="00DD1E39" w:rsidP="00DD1E39">
      <w:pPr>
        <w:pStyle w:val="ListBullet"/>
        <w:rPr>
          <w:lang w:eastAsia="ja-JP"/>
        </w:rPr>
      </w:pPr>
      <w:r>
        <w:rPr>
          <w:lang w:eastAsia="ja-JP"/>
        </w:rPr>
        <w:t xml:space="preserve">the disposal and quarantine protocols </w:t>
      </w:r>
    </w:p>
    <w:p w14:paraId="7F9BE9FB" w14:textId="5C860AE3" w:rsidR="00DD1E39" w:rsidRDefault="00DD1E39" w:rsidP="00DD1E39">
      <w:pPr>
        <w:pStyle w:val="ListBullet"/>
        <w:rPr>
          <w:lang w:eastAsia="ja-JP"/>
        </w:rPr>
      </w:pPr>
      <w:r>
        <w:rPr>
          <w:lang w:eastAsia="ja-JP"/>
        </w:rPr>
        <w:t>the physical location and web link of key response resources or documents (for example, AQUAVETPLAN, jurisdiction disease response plan(s), or the farm disease response plan(s)).</w:t>
      </w:r>
    </w:p>
    <w:p w14:paraId="1B6C32F4" w14:textId="77777777" w:rsidR="00DD1E39" w:rsidRDefault="00DD1E39" w:rsidP="00DD1E39">
      <w:pPr>
        <w:rPr>
          <w:lang w:eastAsia="ja-JP"/>
        </w:rPr>
      </w:pPr>
      <w:r>
        <w:rPr>
          <w:lang w:eastAsia="ja-JP"/>
        </w:rPr>
        <w:t xml:space="preserve">The emergency response plan must be in line with AQUAVETPLAN and other jurisdictional requirements. </w:t>
      </w:r>
    </w:p>
    <w:p w14:paraId="20EB7C5B" w14:textId="3AA6D93B" w:rsidR="00DD1E39" w:rsidRDefault="00EE0FE7" w:rsidP="00DD1E39">
      <w:pPr>
        <w:rPr>
          <w:lang w:eastAsia="ja-JP"/>
        </w:rPr>
      </w:pPr>
      <w:r w:rsidRPr="0023725E">
        <w:rPr>
          <w:noProof/>
        </w:rPr>
        <w:drawing>
          <wp:anchor distT="0" distB="0" distL="114300" distR="114300" simplePos="0" relativeHeight="251717632" behindDoc="0" locked="0" layoutInCell="1" allowOverlap="1" wp14:anchorId="7140B804" wp14:editId="2D04028E">
            <wp:simplePos x="0" y="0"/>
            <wp:positionH relativeFrom="margin">
              <wp:posOffset>-85725</wp:posOffset>
            </wp:positionH>
            <wp:positionV relativeFrom="paragraph">
              <wp:posOffset>751840</wp:posOffset>
            </wp:positionV>
            <wp:extent cx="914400" cy="914400"/>
            <wp:effectExtent l="0" t="0" r="0" b="0"/>
            <wp:wrapSquare wrapText="bothSides"/>
            <wp:docPr id="1128" name="Graphic 12" descr="Open file icon indicates templates provided in this guideline to help develop individual farm biosecurity plans.">
              <a:extLst xmlns:a="http://schemas.openxmlformats.org/drawingml/2006/main">
                <a:ext uri="{FF2B5EF4-FFF2-40B4-BE49-F238E27FC236}">
                  <a16:creationId xmlns:a16="http://schemas.microsoft.com/office/drawing/2014/main" id="{FA8547B0-0FD7-4D21-A555-E5F3D4112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12" descr="Open file icon indicates templates provided in this guideline to help develop individual farm biosecurity plans.">
                      <a:extLst>
                        <a:ext uri="{FF2B5EF4-FFF2-40B4-BE49-F238E27FC236}">
                          <a16:creationId xmlns:a16="http://schemas.microsoft.com/office/drawing/2014/main" id="{FA8547B0-0FD7-4D21-A555-E5F3D411208F}"/>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r w:rsidR="00DD1E39">
        <w:rPr>
          <w:lang w:eastAsia="ja-JP"/>
        </w:rPr>
        <w:t>Your farm emergency plans should also include the procedures you need to follow in the event of a non-disease emergency that may influence farm biosecurity (for example, a power failure, cage failure or stock escape, water treatment failure or natural disaster). This will ensure you have clearly identified responsibilities, notification pathways and other procedures before such an event.</w:t>
      </w:r>
    </w:p>
    <w:p w14:paraId="64807365" w14:textId="0CCDC7A3" w:rsidR="00EE0FE7" w:rsidRPr="00C541E3" w:rsidRDefault="00EE0FE7" w:rsidP="00EE0FE7">
      <w:pPr>
        <w:pStyle w:val="BoxHeading"/>
        <w:rPr>
          <w:lang w:eastAsia="ja-JP"/>
        </w:rPr>
      </w:pPr>
      <w:r>
        <w:rPr>
          <w:lang w:eastAsia="ja-JP"/>
        </w:rPr>
        <w:t xml:space="preserve">Appendix 8 </w:t>
      </w:r>
      <w:r w:rsidRPr="00EE0FE7">
        <w:rPr>
          <w:lang w:eastAsia="ja-JP"/>
        </w:rPr>
        <w:t>provides an emergency response plan template</w:t>
      </w:r>
      <w:r w:rsidRPr="00DF4FE0">
        <w:rPr>
          <w:lang w:eastAsia="ja-JP"/>
        </w:rPr>
        <w:t>.</w:t>
      </w:r>
    </w:p>
    <w:p w14:paraId="12FB75B2" w14:textId="77777777" w:rsidR="00DD1E39" w:rsidRDefault="00DD1E39" w:rsidP="00DD1E39">
      <w:pPr>
        <w:rPr>
          <w:lang w:eastAsia="ja-JP"/>
        </w:rPr>
      </w:pPr>
    </w:p>
    <w:p w14:paraId="6F9EFD97" w14:textId="0DE2D4AF" w:rsidR="00DD1E39" w:rsidRDefault="00DD1E39" w:rsidP="00DD1E39">
      <w:pPr>
        <w:rPr>
          <w:lang w:eastAsia="ja-JP"/>
        </w:rPr>
      </w:pPr>
    </w:p>
    <w:p w14:paraId="520601E8" w14:textId="59FD1584" w:rsidR="00EE0FE7" w:rsidRDefault="00EE0FE7" w:rsidP="00EE0FE7">
      <w:pPr>
        <w:pStyle w:val="Heading2"/>
      </w:pPr>
      <w:bookmarkStart w:id="49" w:name="_Toc95118384"/>
      <w:r>
        <w:t>Legislative and jurisdictional regulatory requirements</w:t>
      </w:r>
      <w:bookmarkEnd w:id="49"/>
    </w:p>
    <w:p w14:paraId="5A88F2F2" w14:textId="36AA057D" w:rsidR="00FA1546" w:rsidRDefault="00FA1546" w:rsidP="00FA1546">
      <w:pPr>
        <w:rPr>
          <w:lang w:eastAsia="ja-JP"/>
        </w:rPr>
      </w:pPr>
      <w:r w:rsidRPr="00FA1546">
        <w:rPr>
          <w:lang w:eastAsia="ja-JP"/>
        </w:rPr>
        <w:t>Farm practices must comply with license conditions and relevant agency and jurisdictional legislation, including local, state and territory, and federal legislation.</w:t>
      </w:r>
    </w:p>
    <w:p w14:paraId="52DD0E7F" w14:textId="33A16E7E" w:rsidR="00FA1546" w:rsidRDefault="00FA1546" w:rsidP="00FA1546">
      <w:pPr>
        <w:pStyle w:val="BoxHeading"/>
        <w:rPr>
          <w:lang w:eastAsia="ja-JP"/>
        </w:rPr>
      </w:pPr>
      <w:r w:rsidRPr="0023725E">
        <w:rPr>
          <w:noProof/>
        </w:rPr>
        <w:drawing>
          <wp:anchor distT="0" distB="0" distL="114300" distR="114300" simplePos="0" relativeHeight="251719680" behindDoc="0" locked="0" layoutInCell="1" allowOverlap="1" wp14:anchorId="3EDC9DFB" wp14:editId="5B319071">
            <wp:simplePos x="0" y="0"/>
            <wp:positionH relativeFrom="margin">
              <wp:posOffset>-247650</wp:posOffset>
            </wp:positionH>
            <wp:positionV relativeFrom="page">
              <wp:posOffset>1821180</wp:posOffset>
            </wp:positionV>
            <wp:extent cx="600075" cy="600075"/>
            <wp:effectExtent l="0" t="0" r="0" b="9525"/>
            <wp:wrapSquare wrapText="bothSides"/>
            <wp:docPr id="1129" name="Graphic 1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21BFA">
        <w:rPr>
          <w:rStyle w:val="Strong"/>
          <w:lang w:eastAsia="ja-JP"/>
        </w:rPr>
        <w:t>R</w:t>
      </w:r>
      <w:r>
        <w:rPr>
          <w:rStyle w:val="Strong"/>
          <w:lang w:eastAsia="ja-JP"/>
        </w:rPr>
        <w:t>46</w:t>
      </w:r>
      <w:r w:rsidRPr="00A21BFA">
        <w:rPr>
          <w:rStyle w:val="Strong"/>
          <w:lang w:eastAsia="ja-JP"/>
        </w:rPr>
        <w:t>.</w:t>
      </w:r>
      <w:r w:rsidRPr="00A21BFA">
        <w:rPr>
          <w:lang w:eastAsia="ja-JP"/>
        </w:rPr>
        <w:t xml:space="preserve"> </w:t>
      </w:r>
      <w:r w:rsidRPr="00FA1546">
        <w:rPr>
          <w:lang w:eastAsia="ja-JP"/>
        </w:rPr>
        <w:t>Only species listed on the farm licence and obtained from a permitted source are kept at the farm.</w:t>
      </w:r>
    </w:p>
    <w:p w14:paraId="0DA177D7" w14:textId="01861908" w:rsidR="00FA1546" w:rsidRDefault="00FA1546" w:rsidP="00FA1546">
      <w:pPr>
        <w:pStyle w:val="BoxHeading"/>
        <w:rPr>
          <w:lang w:eastAsia="ja-JP"/>
        </w:rPr>
      </w:pPr>
      <w:r w:rsidRPr="00FA1546">
        <w:rPr>
          <w:rStyle w:val="Strong"/>
          <w:lang w:eastAsia="ja-JP"/>
        </w:rPr>
        <w:t>R47.</w:t>
      </w:r>
      <w:r w:rsidRPr="00FA1546">
        <w:rPr>
          <w:lang w:eastAsia="ja-JP"/>
        </w:rPr>
        <w:t xml:space="preserve"> Veterinary medicines provided to stock are compliant with relevant state and national legislation (including the Commonwealth regulator, the Australian Pesticides and Veterinary Medicines Authority).</w:t>
      </w:r>
    </w:p>
    <w:p w14:paraId="107AF1B8" w14:textId="6B898FA1" w:rsidR="00FA1546" w:rsidRDefault="00FA1546" w:rsidP="00FA1546">
      <w:pPr>
        <w:pStyle w:val="BoxHeading"/>
        <w:rPr>
          <w:lang w:eastAsia="ja-JP"/>
        </w:rPr>
      </w:pPr>
      <w:r w:rsidRPr="00FA1546">
        <w:rPr>
          <w:rStyle w:val="Strong"/>
          <w:lang w:eastAsia="ja-JP"/>
        </w:rPr>
        <w:t>R48.</w:t>
      </w:r>
      <w:r w:rsidRPr="00FA1546">
        <w:rPr>
          <w:lang w:eastAsia="ja-JP"/>
        </w:rPr>
        <w:t xml:space="preserve"> All veterinary medicines provided to stock are used under the guidance of the registered farm veterinarian.</w:t>
      </w:r>
    </w:p>
    <w:p w14:paraId="3C1B7E93" w14:textId="0DAAB126" w:rsidR="00FA1546" w:rsidRDefault="00FA1546" w:rsidP="00FA1546">
      <w:pPr>
        <w:pStyle w:val="Heading2"/>
      </w:pPr>
      <w:bookmarkStart w:id="50" w:name="_Toc95118385"/>
      <w:r>
        <w:t>Document control and revision record</w:t>
      </w:r>
      <w:bookmarkEnd w:id="50"/>
    </w:p>
    <w:p w14:paraId="3775836B" w14:textId="30F993A7" w:rsidR="004C46D7" w:rsidRDefault="004C46D7" w:rsidP="004C46D7">
      <w:pPr>
        <w:rPr>
          <w:lang w:eastAsia="ja-JP"/>
        </w:rPr>
      </w:pPr>
      <w:r>
        <w:rPr>
          <w:lang w:eastAsia="ja-JP"/>
        </w:rPr>
        <w:t>Include document control information and a revision record in your farm biosecurity plan. This ensures that you provide evidence to demonstrate your plan is being maintained as a living document and is continually reviewed and updated based on:</w:t>
      </w:r>
    </w:p>
    <w:p w14:paraId="323F64BB" w14:textId="2F858DA4" w:rsidR="004C46D7" w:rsidRDefault="004C46D7" w:rsidP="004C46D7">
      <w:pPr>
        <w:pStyle w:val="ListBullet"/>
        <w:rPr>
          <w:lang w:eastAsia="ja-JP"/>
        </w:rPr>
      </w:pPr>
      <w:r>
        <w:rPr>
          <w:lang w:eastAsia="ja-JP"/>
        </w:rPr>
        <w:t xml:space="preserve">changed biosecurity </w:t>
      </w:r>
      <w:proofErr w:type="gramStart"/>
      <w:r>
        <w:rPr>
          <w:lang w:eastAsia="ja-JP"/>
        </w:rPr>
        <w:t>threats</w:t>
      </w:r>
      <w:proofErr w:type="gramEnd"/>
      <w:r>
        <w:rPr>
          <w:lang w:eastAsia="ja-JP"/>
        </w:rPr>
        <w:t xml:space="preserve"> </w:t>
      </w:r>
    </w:p>
    <w:p w14:paraId="45083100" w14:textId="7987BC5C" w:rsidR="004C46D7" w:rsidRDefault="004C46D7" w:rsidP="004C46D7">
      <w:pPr>
        <w:pStyle w:val="ListBullet"/>
        <w:rPr>
          <w:lang w:eastAsia="ja-JP"/>
        </w:rPr>
      </w:pPr>
      <w:r>
        <w:rPr>
          <w:lang w:eastAsia="ja-JP"/>
        </w:rPr>
        <w:t xml:space="preserve">ongoing learnings </w:t>
      </w:r>
    </w:p>
    <w:p w14:paraId="664CA962" w14:textId="3C11233B" w:rsidR="004C46D7" w:rsidRDefault="004C46D7" w:rsidP="004C46D7">
      <w:pPr>
        <w:pStyle w:val="ListBullet"/>
        <w:rPr>
          <w:lang w:eastAsia="ja-JP"/>
        </w:rPr>
      </w:pPr>
      <w:r>
        <w:rPr>
          <w:lang w:eastAsia="ja-JP"/>
        </w:rPr>
        <w:t xml:space="preserve">infrastructure upgrades </w:t>
      </w:r>
    </w:p>
    <w:p w14:paraId="260B1362" w14:textId="1E5573B1" w:rsidR="004C46D7" w:rsidRDefault="004C46D7" w:rsidP="004C46D7">
      <w:pPr>
        <w:pStyle w:val="ListBullet"/>
        <w:rPr>
          <w:lang w:eastAsia="ja-JP"/>
        </w:rPr>
      </w:pPr>
      <w:r>
        <w:rPr>
          <w:lang w:eastAsia="ja-JP"/>
        </w:rPr>
        <w:t>changes in farm practices</w:t>
      </w:r>
    </w:p>
    <w:p w14:paraId="11F356F8" w14:textId="4D624D16" w:rsidR="004C46D7" w:rsidRDefault="004C46D7" w:rsidP="004C46D7">
      <w:pPr>
        <w:pStyle w:val="ListBullet"/>
        <w:rPr>
          <w:lang w:eastAsia="ja-JP"/>
        </w:rPr>
      </w:pPr>
      <w:r>
        <w:rPr>
          <w:lang w:eastAsia="ja-JP"/>
        </w:rPr>
        <w:t xml:space="preserve">newly available risk management tools or information </w:t>
      </w:r>
    </w:p>
    <w:p w14:paraId="685AACE2" w14:textId="4DCEC851" w:rsidR="00FA1546" w:rsidRDefault="004C46D7" w:rsidP="004C46D7">
      <w:pPr>
        <w:pStyle w:val="ListBullet"/>
        <w:rPr>
          <w:lang w:eastAsia="ja-JP"/>
        </w:rPr>
      </w:pPr>
      <w:r w:rsidRPr="0023725E">
        <w:rPr>
          <w:noProof/>
        </w:rPr>
        <w:drawing>
          <wp:anchor distT="0" distB="0" distL="114300" distR="114300" simplePos="0" relativeHeight="251721728" behindDoc="0" locked="0" layoutInCell="1" allowOverlap="1" wp14:anchorId="78CADA72" wp14:editId="05453959">
            <wp:simplePos x="0" y="0"/>
            <wp:positionH relativeFrom="margin">
              <wp:posOffset>-238125</wp:posOffset>
            </wp:positionH>
            <wp:positionV relativeFrom="page">
              <wp:posOffset>3488055</wp:posOffset>
            </wp:positionV>
            <wp:extent cx="600075" cy="600075"/>
            <wp:effectExtent l="0" t="0" r="0" b="9525"/>
            <wp:wrapSquare wrapText="bothSides"/>
            <wp:docPr id="1133" name="Graphic 1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Pr>
          <w:lang w:eastAsia="ja-JP"/>
        </w:rPr>
        <w:t>audit recommendations.</w:t>
      </w:r>
    </w:p>
    <w:p w14:paraId="47CBE186" w14:textId="6790BA70" w:rsidR="004C46D7" w:rsidRDefault="004C46D7" w:rsidP="004C46D7">
      <w:pPr>
        <w:pStyle w:val="BoxHeading"/>
      </w:pPr>
      <w:r w:rsidRPr="00A21BFA">
        <w:rPr>
          <w:rStyle w:val="Strong"/>
          <w:lang w:eastAsia="ja-JP"/>
        </w:rPr>
        <w:t>R</w:t>
      </w:r>
      <w:r>
        <w:rPr>
          <w:rStyle w:val="Strong"/>
          <w:lang w:eastAsia="ja-JP"/>
        </w:rPr>
        <w:t>49</w:t>
      </w:r>
      <w:r w:rsidRPr="00A21BFA">
        <w:rPr>
          <w:rStyle w:val="Strong"/>
          <w:lang w:eastAsia="ja-JP"/>
        </w:rPr>
        <w:t>.</w:t>
      </w:r>
      <w:r w:rsidRPr="00A21BFA">
        <w:rPr>
          <w:lang w:eastAsia="ja-JP"/>
        </w:rPr>
        <w:t xml:space="preserve"> </w:t>
      </w:r>
      <w:r w:rsidRPr="004C46D7">
        <w:rPr>
          <w:lang w:eastAsia="ja-JP"/>
        </w:rPr>
        <w:t>The farm biosecurity plan is regularly reviewed (annually at a minimum</w:t>
      </w:r>
      <w:proofErr w:type="gramStart"/>
      <w:r w:rsidRPr="004C46D7">
        <w:rPr>
          <w:lang w:eastAsia="ja-JP"/>
        </w:rPr>
        <w:t>).</w:t>
      </w:r>
      <w:r>
        <w:t>Audit</w:t>
      </w:r>
      <w:proofErr w:type="gramEnd"/>
      <w:r>
        <w:t xml:space="preserve"> record</w:t>
      </w:r>
    </w:p>
    <w:p w14:paraId="4612C89A" w14:textId="24D6BF77" w:rsidR="004C46D7" w:rsidRDefault="00C820FF" w:rsidP="00C820FF">
      <w:pPr>
        <w:pStyle w:val="Heading2"/>
      </w:pPr>
      <w:bookmarkStart w:id="51" w:name="_Toc95118386"/>
      <w:r>
        <w:t>Audit control</w:t>
      </w:r>
      <w:bookmarkEnd w:id="51"/>
    </w:p>
    <w:p w14:paraId="0BD7972E" w14:textId="77777777" w:rsidR="00C820FF" w:rsidRDefault="00C820FF" w:rsidP="00C820FF">
      <w:pPr>
        <w:rPr>
          <w:lang w:eastAsia="ja-JP"/>
        </w:rPr>
      </w:pPr>
      <w:r>
        <w:rPr>
          <w:lang w:eastAsia="ja-JP"/>
        </w:rPr>
        <w:t xml:space="preserve">Farmers can use internal auditing (self-auditing) and external auditing (by a second-party or third-party provider) to evaluate the effectiveness of their biosecurity plan and to identify gaps or areas for improvement. </w:t>
      </w:r>
    </w:p>
    <w:p w14:paraId="5D7BF299" w14:textId="1D302016" w:rsidR="00C820FF" w:rsidRDefault="00C820FF" w:rsidP="00C820FF">
      <w:pPr>
        <w:rPr>
          <w:lang w:eastAsia="ja-JP"/>
        </w:rPr>
      </w:pPr>
      <w:r>
        <w:rPr>
          <w:lang w:eastAsia="ja-JP"/>
        </w:rPr>
        <w:t>It is important to include a record of all internal and external audits. Note the key outcomes and audit recommendations for future reference, and to demonstrate that you are critically reviewing your plan.</w:t>
      </w:r>
    </w:p>
    <w:p w14:paraId="0306C707" w14:textId="4026A665" w:rsidR="00C820FF" w:rsidRDefault="00C820FF" w:rsidP="00C820FF">
      <w:pPr>
        <w:pStyle w:val="BoxHeading"/>
        <w:rPr>
          <w:lang w:eastAsia="ja-JP"/>
        </w:rPr>
      </w:pPr>
      <w:r w:rsidRPr="0023725E">
        <w:rPr>
          <w:noProof/>
        </w:rPr>
        <w:drawing>
          <wp:anchor distT="0" distB="0" distL="114300" distR="114300" simplePos="0" relativeHeight="251723776" behindDoc="0" locked="0" layoutInCell="1" allowOverlap="1" wp14:anchorId="25CA58C5" wp14:editId="76C37F7F">
            <wp:simplePos x="0" y="0"/>
            <wp:positionH relativeFrom="margin">
              <wp:posOffset>-19050</wp:posOffset>
            </wp:positionH>
            <wp:positionV relativeFrom="page">
              <wp:posOffset>2751455</wp:posOffset>
            </wp:positionV>
            <wp:extent cx="600075" cy="600075"/>
            <wp:effectExtent l="0" t="0" r="0" b="9525"/>
            <wp:wrapSquare wrapText="bothSides"/>
            <wp:docPr id="1134" name="Graphic 1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21BFA">
        <w:rPr>
          <w:rStyle w:val="Strong"/>
          <w:lang w:eastAsia="ja-JP"/>
        </w:rPr>
        <w:t>R</w:t>
      </w:r>
      <w:r>
        <w:rPr>
          <w:rStyle w:val="Strong"/>
          <w:lang w:eastAsia="ja-JP"/>
        </w:rPr>
        <w:t>50</w:t>
      </w:r>
      <w:r w:rsidRPr="00A21BFA">
        <w:rPr>
          <w:rStyle w:val="Strong"/>
          <w:lang w:eastAsia="ja-JP"/>
        </w:rPr>
        <w:t>.</w:t>
      </w:r>
      <w:r w:rsidRPr="00A21BFA">
        <w:rPr>
          <w:lang w:eastAsia="ja-JP"/>
        </w:rPr>
        <w:t xml:space="preserve"> </w:t>
      </w:r>
      <w:r>
        <w:rPr>
          <w:lang w:eastAsia="ja-JP"/>
        </w:rPr>
        <w:t>The farm biosecurity plan is regularly audited (annually at a minimum) to ensure that the plan is implemented effectively and continually improved.</w:t>
      </w:r>
    </w:p>
    <w:p w14:paraId="29207851" w14:textId="111D8831" w:rsidR="00C820FF" w:rsidRDefault="00C820FF" w:rsidP="00C820FF">
      <w:pPr>
        <w:pStyle w:val="BoxHeading"/>
      </w:pPr>
      <w:r>
        <w:rPr>
          <w:lang w:eastAsia="ja-JP"/>
        </w:rPr>
        <w:t>An internal (self-audit) and external audit can be used.</w:t>
      </w:r>
    </w:p>
    <w:p w14:paraId="5A4BA8E8" w14:textId="73BCBDBF" w:rsidR="00C820FF" w:rsidRDefault="00C820FF" w:rsidP="00C820FF">
      <w:pPr>
        <w:rPr>
          <w:lang w:eastAsia="ja-JP"/>
        </w:rPr>
      </w:pPr>
      <w:r w:rsidRPr="0023725E">
        <w:rPr>
          <w:noProof/>
        </w:rPr>
        <w:drawing>
          <wp:anchor distT="0" distB="0" distL="114300" distR="114300" simplePos="0" relativeHeight="251725824" behindDoc="0" locked="0" layoutInCell="1" allowOverlap="1" wp14:anchorId="4953EB99" wp14:editId="378DBA6C">
            <wp:simplePos x="0" y="0"/>
            <wp:positionH relativeFrom="margin">
              <wp:posOffset>-123825</wp:posOffset>
            </wp:positionH>
            <wp:positionV relativeFrom="paragraph">
              <wp:posOffset>68580</wp:posOffset>
            </wp:positionV>
            <wp:extent cx="914400" cy="914400"/>
            <wp:effectExtent l="0" t="0" r="0" b="0"/>
            <wp:wrapSquare wrapText="bothSides"/>
            <wp:docPr id="1135" name="Graphic 12" descr="Open file icon indicates templates provided in this guideline to help develop individual farm biosecurity plans.">
              <a:extLst xmlns:a="http://schemas.openxmlformats.org/drawingml/2006/main">
                <a:ext uri="{FF2B5EF4-FFF2-40B4-BE49-F238E27FC236}">
                  <a16:creationId xmlns:a16="http://schemas.microsoft.com/office/drawing/2014/main" id="{FA8547B0-0FD7-4D21-A555-E5F3D41120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12" descr="Open file icon indicates templates provided in this guideline to help develop individual farm biosecurity plans.">
                      <a:extLst>
                        <a:ext uri="{FF2B5EF4-FFF2-40B4-BE49-F238E27FC236}">
                          <a16:creationId xmlns:a16="http://schemas.microsoft.com/office/drawing/2014/main" id="{FA8547B0-0FD7-4D21-A555-E5F3D411208F}"/>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p>
    <w:p w14:paraId="0FFC9D4A" w14:textId="033A6EE3" w:rsidR="00C820FF" w:rsidRPr="00C541E3" w:rsidRDefault="00C820FF" w:rsidP="00C820FF">
      <w:pPr>
        <w:pStyle w:val="BoxHeading"/>
        <w:rPr>
          <w:lang w:eastAsia="ja-JP"/>
        </w:rPr>
      </w:pPr>
      <w:r w:rsidRPr="00C820FF">
        <w:rPr>
          <w:lang w:eastAsia="ja-JP"/>
        </w:rPr>
        <w:t>Appendix 9 provides an interal-external biosecurity audit template.</w:t>
      </w:r>
    </w:p>
    <w:p w14:paraId="0BD55E4A" w14:textId="2AC84CF0" w:rsidR="00C820FF" w:rsidRDefault="00C820FF" w:rsidP="00C820FF">
      <w:pPr>
        <w:rPr>
          <w:lang w:eastAsia="ja-JP"/>
        </w:rPr>
      </w:pPr>
    </w:p>
    <w:p w14:paraId="613C6A07" w14:textId="32106786" w:rsidR="00C820FF" w:rsidRDefault="00C820FF" w:rsidP="00C820FF">
      <w:pPr>
        <w:pStyle w:val="Heading2"/>
      </w:pPr>
      <w:bookmarkStart w:id="52" w:name="_Toc95118387"/>
      <w:r>
        <w:t>Supporting documents</w:t>
      </w:r>
      <w:bookmarkEnd w:id="52"/>
    </w:p>
    <w:p w14:paraId="29D6BB68" w14:textId="77777777" w:rsidR="00C820FF" w:rsidRDefault="00C820FF" w:rsidP="00C820FF">
      <w:pPr>
        <w:rPr>
          <w:lang w:eastAsia="ja-JP"/>
        </w:rPr>
      </w:pPr>
      <w:r>
        <w:rPr>
          <w:lang w:eastAsia="ja-JP"/>
        </w:rPr>
        <w:t xml:space="preserve">Ensure that your biosecurity plan contains a list and location of all the supporting documents. This will help you to: </w:t>
      </w:r>
    </w:p>
    <w:p w14:paraId="2DE05076" w14:textId="36786272" w:rsidR="00C820FF" w:rsidRDefault="00C820FF" w:rsidP="00C820FF">
      <w:pPr>
        <w:pStyle w:val="ListBullet"/>
        <w:rPr>
          <w:lang w:eastAsia="ja-JP"/>
        </w:rPr>
      </w:pPr>
      <w:r>
        <w:rPr>
          <w:lang w:eastAsia="ja-JP"/>
        </w:rPr>
        <w:t>readily identify supporting documents</w:t>
      </w:r>
    </w:p>
    <w:p w14:paraId="117B83E1" w14:textId="2ABF43BC" w:rsidR="00C820FF" w:rsidRDefault="00C820FF" w:rsidP="00C820FF">
      <w:pPr>
        <w:pStyle w:val="ListBullet"/>
        <w:rPr>
          <w:lang w:eastAsia="ja-JP"/>
        </w:rPr>
      </w:pPr>
      <w:r>
        <w:rPr>
          <w:lang w:eastAsia="ja-JP"/>
        </w:rPr>
        <w:t xml:space="preserve">make them accessible for review and audit. </w:t>
      </w:r>
    </w:p>
    <w:p w14:paraId="3A6043F1" w14:textId="06963FEB" w:rsidR="00C820FF" w:rsidRDefault="00C820FF" w:rsidP="00C820FF">
      <w:pPr>
        <w:rPr>
          <w:lang w:eastAsia="ja-JP"/>
        </w:rPr>
      </w:pPr>
      <w:r>
        <w:rPr>
          <w:lang w:eastAsia="ja-JP"/>
        </w:rPr>
        <w:t>Supporting documents may be included as appendices to the biosecurity plan or kept elsewhere to maintain version control.</w:t>
      </w:r>
    </w:p>
    <w:p w14:paraId="4D1ECBD3" w14:textId="2BDE1F6F" w:rsidR="00C820FF" w:rsidRDefault="00C820FF" w:rsidP="00C820FF">
      <w:pPr>
        <w:pStyle w:val="Heading3"/>
      </w:pPr>
      <w:bookmarkStart w:id="53" w:name="_Toc95118388"/>
      <w:r>
        <w:t>Standard operating procedures</w:t>
      </w:r>
      <w:bookmarkEnd w:id="53"/>
    </w:p>
    <w:p w14:paraId="6D2F8E67" w14:textId="77777777" w:rsidR="00C820FF" w:rsidRDefault="00C820FF" w:rsidP="00C820FF">
      <w:pPr>
        <w:rPr>
          <w:lang w:eastAsia="ja-JP"/>
        </w:rPr>
      </w:pPr>
      <w:r>
        <w:rPr>
          <w:lang w:eastAsia="ja-JP"/>
        </w:rPr>
        <w:t xml:space="preserve">Depending on the size and scale of your farm, and the number of staff employed, you may wish to incorporate multiple topics into the same standard operating procedure (SOP) or have a separate SOP for each procedure. </w:t>
      </w:r>
    </w:p>
    <w:p w14:paraId="5476EE2B" w14:textId="77777777" w:rsidR="00C820FF" w:rsidRDefault="00C820FF" w:rsidP="00C820FF">
      <w:pPr>
        <w:rPr>
          <w:lang w:eastAsia="ja-JP"/>
        </w:rPr>
      </w:pPr>
      <w:r>
        <w:rPr>
          <w:lang w:eastAsia="ja-JP"/>
        </w:rPr>
        <w:t xml:space="preserve">Regardless, the following farm procedures should all have an SOP: </w:t>
      </w:r>
    </w:p>
    <w:p w14:paraId="719BBF0F" w14:textId="66566614" w:rsidR="00C820FF" w:rsidRDefault="00C820FF" w:rsidP="00C820FF">
      <w:pPr>
        <w:pStyle w:val="ListBullet"/>
        <w:rPr>
          <w:lang w:eastAsia="ja-JP"/>
        </w:rPr>
      </w:pPr>
      <w:r>
        <w:rPr>
          <w:lang w:eastAsia="ja-JP"/>
        </w:rPr>
        <w:t>induction and training procedures for new and existing employees</w:t>
      </w:r>
    </w:p>
    <w:p w14:paraId="7EFDA1AD" w14:textId="607785DD" w:rsidR="00C820FF" w:rsidRDefault="00C820FF" w:rsidP="00C820FF">
      <w:pPr>
        <w:pStyle w:val="ListBullet"/>
        <w:rPr>
          <w:lang w:eastAsia="ja-JP"/>
        </w:rPr>
      </w:pPr>
      <w:r>
        <w:rPr>
          <w:lang w:eastAsia="ja-JP"/>
        </w:rPr>
        <w:t>procedures for farm visitors</w:t>
      </w:r>
    </w:p>
    <w:p w14:paraId="6330542B" w14:textId="07127A78" w:rsidR="00C820FF" w:rsidRDefault="00C820FF" w:rsidP="00C820FF">
      <w:pPr>
        <w:pStyle w:val="ListBullet"/>
        <w:rPr>
          <w:lang w:eastAsia="ja-JP"/>
        </w:rPr>
      </w:pPr>
      <w:r>
        <w:rPr>
          <w:lang w:eastAsia="ja-JP"/>
        </w:rPr>
        <w:t xml:space="preserve">procedures for stock arrivals, movements, and dispatch </w:t>
      </w:r>
    </w:p>
    <w:p w14:paraId="5019EC3B" w14:textId="3A3327AE" w:rsidR="00C820FF" w:rsidRDefault="00C820FF" w:rsidP="00C820FF">
      <w:pPr>
        <w:pStyle w:val="ListBullet"/>
        <w:rPr>
          <w:lang w:eastAsia="ja-JP"/>
        </w:rPr>
      </w:pPr>
      <w:r>
        <w:rPr>
          <w:lang w:eastAsia="ja-JP"/>
        </w:rPr>
        <w:t>procedures for escapee prevention, and stock inspection and collection</w:t>
      </w:r>
    </w:p>
    <w:p w14:paraId="0D8881E2" w14:textId="4AA6A6D0" w:rsidR="00C820FF" w:rsidRDefault="00C820FF" w:rsidP="00C820FF">
      <w:pPr>
        <w:pStyle w:val="ListBullet"/>
        <w:rPr>
          <w:lang w:eastAsia="ja-JP"/>
        </w:rPr>
      </w:pPr>
      <w:r>
        <w:rPr>
          <w:lang w:eastAsia="ja-JP"/>
        </w:rPr>
        <w:t>procedures for the collection and disposal of mortalities and other wastes</w:t>
      </w:r>
    </w:p>
    <w:p w14:paraId="48EB6489" w14:textId="0386195A" w:rsidR="00C820FF" w:rsidRDefault="00C820FF" w:rsidP="00C820FF">
      <w:pPr>
        <w:pStyle w:val="ListBullet"/>
        <w:rPr>
          <w:lang w:eastAsia="ja-JP"/>
        </w:rPr>
      </w:pPr>
      <w:r>
        <w:rPr>
          <w:lang w:eastAsia="ja-JP"/>
        </w:rPr>
        <w:t>decontamination procedures (including cleaning and disinfection)</w:t>
      </w:r>
    </w:p>
    <w:p w14:paraId="097CC6C5" w14:textId="40FA0BBA" w:rsidR="00C820FF" w:rsidRDefault="00C820FF" w:rsidP="00C820FF">
      <w:pPr>
        <w:pStyle w:val="ListBullet"/>
        <w:rPr>
          <w:lang w:eastAsia="ja-JP"/>
        </w:rPr>
      </w:pPr>
      <w:r>
        <w:rPr>
          <w:lang w:eastAsia="ja-JP"/>
        </w:rPr>
        <w:t>identification, delineation, and application of farm biosecurity zones</w:t>
      </w:r>
    </w:p>
    <w:p w14:paraId="0368C157" w14:textId="56296EE9" w:rsidR="00C820FF" w:rsidRDefault="00C820FF" w:rsidP="00C820FF">
      <w:pPr>
        <w:pStyle w:val="ListBullet"/>
        <w:rPr>
          <w:lang w:eastAsia="ja-JP"/>
        </w:rPr>
      </w:pPr>
      <w:r>
        <w:rPr>
          <w:lang w:eastAsia="ja-JP"/>
        </w:rPr>
        <w:t>initiation and implementation of the farm emergency response plan</w:t>
      </w:r>
    </w:p>
    <w:p w14:paraId="0E90CF18" w14:textId="7D5D294D" w:rsidR="00C820FF" w:rsidRDefault="00C820FF" w:rsidP="00C820FF">
      <w:pPr>
        <w:pStyle w:val="Heading3"/>
      </w:pPr>
      <w:bookmarkStart w:id="54" w:name="_Toc95118389"/>
      <w:r>
        <w:t>Checklists</w:t>
      </w:r>
      <w:bookmarkEnd w:id="54"/>
    </w:p>
    <w:p w14:paraId="2D836B8A" w14:textId="77777777" w:rsidR="00C820FF" w:rsidRDefault="00C820FF" w:rsidP="00C820FF">
      <w:pPr>
        <w:rPr>
          <w:lang w:eastAsia="ja-JP"/>
        </w:rPr>
      </w:pPr>
      <w:r>
        <w:rPr>
          <w:lang w:eastAsia="ja-JP"/>
        </w:rPr>
        <w:t>Checklists are an essential supporting document that should be used in association with SOPs, wherever possible. Checklists provide evidence that an accountable staff member(s) is following the procedure(s) outlined in the SOP at the correct intervals. At a minimum, we suggest that you include the following checklists in your farm biosecurity plan:</w:t>
      </w:r>
    </w:p>
    <w:p w14:paraId="25C1604E" w14:textId="13BA5DF3" w:rsidR="00C820FF" w:rsidRDefault="00C820FF" w:rsidP="00C820FF">
      <w:pPr>
        <w:pStyle w:val="ListBullet"/>
        <w:rPr>
          <w:lang w:eastAsia="ja-JP"/>
        </w:rPr>
      </w:pPr>
      <w:r>
        <w:rPr>
          <w:lang w:eastAsia="ja-JP"/>
        </w:rPr>
        <w:t>pre-employment biosecurity declaration</w:t>
      </w:r>
    </w:p>
    <w:p w14:paraId="06985BA5" w14:textId="3EBE1B1A" w:rsidR="00C820FF" w:rsidRDefault="00C820FF" w:rsidP="00C820FF">
      <w:pPr>
        <w:pStyle w:val="ListBullet"/>
        <w:rPr>
          <w:lang w:eastAsia="ja-JP"/>
        </w:rPr>
      </w:pPr>
      <w:r>
        <w:rPr>
          <w:lang w:eastAsia="ja-JP"/>
        </w:rPr>
        <w:t>visitor biosecurity declaration</w:t>
      </w:r>
    </w:p>
    <w:p w14:paraId="1E006B1C" w14:textId="2F7CCF66" w:rsidR="00C820FF" w:rsidRDefault="00C820FF" w:rsidP="00C820FF">
      <w:pPr>
        <w:pStyle w:val="ListBullet"/>
        <w:rPr>
          <w:lang w:eastAsia="ja-JP"/>
        </w:rPr>
      </w:pPr>
      <w:r>
        <w:rPr>
          <w:lang w:eastAsia="ja-JP"/>
        </w:rPr>
        <w:t>visitor log</w:t>
      </w:r>
    </w:p>
    <w:p w14:paraId="1119E46C" w14:textId="7E7358D0" w:rsidR="00C820FF" w:rsidRDefault="00C820FF" w:rsidP="00C820FF">
      <w:pPr>
        <w:pStyle w:val="ListBullet"/>
        <w:rPr>
          <w:lang w:eastAsia="ja-JP"/>
        </w:rPr>
      </w:pPr>
      <w:r>
        <w:rPr>
          <w:lang w:eastAsia="ja-JP"/>
        </w:rPr>
        <w:t>farm entry conditions for visitors</w:t>
      </w:r>
    </w:p>
    <w:p w14:paraId="7A065B77" w14:textId="7A4127BF" w:rsidR="00C820FF" w:rsidRDefault="00C820FF" w:rsidP="00C820FF">
      <w:pPr>
        <w:pStyle w:val="ListBullet"/>
        <w:rPr>
          <w:lang w:eastAsia="ja-JP"/>
        </w:rPr>
      </w:pPr>
      <w:r>
        <w:rPr>
          <w:lang w:eastAsia="ja-JP"/>
        </w:rPr>
        <w:t>staff training record</w:t>
      </w:r>
    </w:p>
    <w:p w14:paraId="309EB90F" w14:textId="53EEF799" w:rsidR="00C820FF" w:rsidRPr="00C820FF" w:rsidRDefault="00C820FF" w:rsidP="00C820FF">
      <w:pPr>
        <w:pStyle w:val="BoxHeading"/>
        <w:rPr>
          <w:lang w:eastAsia="ja-JP"/>
        </w:rPr>
      </w:pPr>
      <w:r w:rsidRPr="0023725E">
        <w:rPr>
          <w:noProof/>
        </w:rPr>
        <w:drawing>
          <wp:anchor distT="0" distB="0" distL="114300" distR="114300" simplePos="0" relativeHeight="251727872" behindDoc="0" locked="0" layoutInCell="1" allowOverlap="1" wp14:anchorId="119D8127" wp14:editId="3CD53857">
            <wp:simplePos x="0" y="0"/>
            <wp:positionH relativeFrom="margin">
              <wp:posOffset>-171450</wp:posOffset>
            </wp:positionH>
            <wp:positionV relativeFrom="page">
              <wp:posOffset>8870950</wp:posOffset>
            </wp:positionV>
            <wp:extent cx="600075" cy="600075"/>
            <wp:effectExtent l="0" t="0" r="0" b="9525"/>
            <wp:wrapSquare wrapText="bothSides"/>
            <wp:docPr id="1137" name="Graphic 10" descr="Tick on paper icon indicates risk management measures to implement and document. These measures are auditable.">
              <a:extLst xmlns:a="http://schemas.openxmlformats.org/drawingml/2006/main">
                <a:ext uri="{FF2B5EF4-FFF2-40B4-BE49-F238E27FC236}">
                  <a16:creationId xmlns:a16="http://schemas.microsoft.com/office/drawing/2014/main" id="{C7D557EA-A14B-48B8-82A7-53EA9AA47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0" descr="Tick on paper icon indicates risk management measures to implement and document. These measures are auditable.">
                      <a:extLst>
                        <a:ext uri="{FF2B5EF4-FFF2-40B4-BE49-F238E27FC236}">
                          <a16:creationId xmlns:a16="http://schemas.microsoft.com/office/drawing/2014/main" id="{C7D557EA-A14B-48B8-82A7-53EA9AA47BDB}"/>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C820FF">
        <w:rPr>
          <w:rStyle w:val="Strong"/>
        </w:rPr>
        <w:t>R51.</w:t>
      </w:r>
      <w:r w:rsidRPr="00C820FF">
        <w:rPr>
          <w:noProof/>
        </w:rPr>
        <w:t xml:space="preserve"> Clearly identify supporting documents associated with the farm biosecurity plan (e.g. new employee induction and training, SOPs, checklists and templates) and keep them readily available.</w:t>
      </w:r>
    </w:p>
    <w:p w14:paraId="4079DBC7" w14:textId="05868A5A" w:rsidR="00C820FF" w:rsidRPr="00C820FF" w:rsidRDefault="00C820FF" w:rsidP="00C820FF">
      <w:pPr>
        <w:pStyle w:val="Heading2"/>
        <w:numPr>
          <w:ilvl w:val="0"/>
          <w:numId w:val="0"/>
        </w:numPr>
        <w:ind w:left="578" w:hanging="578"/>
      </w:pPr>
      <w:bookmarkStart w:id="55" w:name="_Toc95118390"/>
      <w:r w:rsidRPr="00C820FF">
        <w:t>Appendix 1 Biosecurity plan</w:t>
      </w:r>
      <w:bookmarkEnd w:id="55"/>
    </w:p>
    <w:p w14:paraId="157649B5" w14:textId="0F774644" w:rsidR="00C820FF" w:rsidRDefault="00266A22" w:rsidP="00C820FF">
      <w:pPr>
        <w:rPr>
          <w:lang w:eastAsia="ja-JP"/>
        </w:rPr>
      </w:pPr>
      <w:r w:rsidRPr="00266A22">
        <w:rPr>
          <w:lang w:eastAsia="ja-JP"/>
        </w:rPr>
        <w:t xml:space="preserve">You can purchase a farm biosecurity gate sign from </w:t>
      </w:r>
      <w:hyperlink r:id="rId48" w:history="1">
        <w:r w:rsidRPr="00266A22">
          <w:rPr>
            <w:rStyle w:val="Hyperlink"/>
            <w:lang w:eastAsia="ja-JP"/>
          </w:rPr>
          <w:t>Animal Health Australia</w:t>
        </w:r>
      </w:hyperlink>
      <w:r w:rsidRPr="00266A22">
        <w:rPr>
          <w:lang w:eastAsia="ja-JP"/>
        </w:rPr>
        <w:t xml:space="preserve"> or alternatively you can download a template from the </w:t>
      </w:r>
      <w:hyperlink r:id="rId49" w:history="1">
        <w:r w:rsidRPr="00266A22">
          <w:rPr>
            <w:rStyle w:val="Hyperlink"/>
            <w:lang w:eastAsia="ja-JP"/>
          </w:rPr>
          <w:t>farm biosecurity website</w:t>
        </w:r>
      </w:hyperlink>
      <w:r w:rsidRPr="00266A22">
        <w:rPr>
          <w:lang w:eastAsia="ja-JP"/>
        </w:rPr>
        <w:t xml:space="preserve"> to get them printed by your local printer. An example sign is provided in </w:t>
      </w:r>
      <w:r>
        <w:rPr>
          <w:lang w:eastAsia="ja-JP"/>
        </w:rPr>
        <w:fldChar w:fldCharType="begin"/>
      </w:r>
      <w:r>
        <w:rPr>
          <w:lang w:eastAsia="ja-JP"/>
        </w:rPr>
        <w:instrText xml:space="preserve"> REF _Ref94772862 \h </w:instrText>
      </w:r>
      <w:r>
        <w:rPr>
          <w:lang w:eastAsia="ja-JP"/>
        </w:rPr>
      </w:r>
      <w:r>
        <w:rPr>
          <w:lang w:eastAsia="ja-JP"/>
        </w:rPr>
        <w:fldChar w:fldCharType="separate"/>
      </w:r>
      <w:r>
        <w:t>Figure </w:t>
      </w:r>
      <w:r>
        <w:rPr>
          <w:noProof/>
        </w:rPr>
        <w:t>3</w:t>
      </w:r>
      <w:r>
        <w:rPr>
          <w:lang w:eastAsia="ja-JP"/>
        </w:rPr>
        <w:fldChar w:fldCharType="end"/>
      </w:r>
      <w:r w:rsidRPr="00266A22">
        <w:rPr>
          <w:lang w:eastAsia="ja-JP"/>
        </w:rPr>
        <w:t>.</w:t>
      </w:r>
    </w:p>
    <w:p w14:paraId="514C8378" w14:textId="34BC504B" w:rsidR="00266A22" w:rsidRPr="00C820FF" w:rsidRDefault="00266A22" w:rsidP="00266A22">
      <w:pPr>
        <w:pStyle w:val="Caption"/>
        <w:rPr>
          <w:lang w:eastAsia="ja-JP"/>
        </w:rPr>
      </w:pPr>
      <w:bookmarkStart w:id="56" w:name="_Ref94772862"/>
      <w:bookmarkStart w:id="57" w:name="_Toc95118428"/>
      <w:r>
        <w:t xml:space="preserve">Figure </w:t>
      </w:r>
      <w:r w:rsidR="00FF64E7">
        <w:fldChar w:fldCharType="begin"/>
      </w:r>
      <w:r w:rsidR="00FF64E7">
        <w:instrText xml:space="preserve"> SEQ Figure \* ARABIC </w:instrText>
      </w:r>
      <w:r w:rsidR="00FF64E7">
        <w:fldChar w:fldCharType="separate"/>
      </w:r>
      <w:r>
        <w:rPr>
          <w:noProof/>
        </w:rPr>
        <w:t>3</w:t>
      </w:r>
      <w:r w:rsidR="00FF64E7">
        <w:rPr>
          <w:noProof/>
        </w:rPr>
        <w:fldChar w:fldCharType="end"/>
      </w:r>
      <w:bookmarkEnd w:id="56"/>
      <w:r>
        <w:t xml:space="preserve"> Farm biosecurity sig for visitors</w:t>
      </w:r>
      <w:bookmarkEnd w:id="57"/>
    </w:p>
    <w:p w14:paraId="4C12CAEB" w14:textId="16BE2850" w:rsidR="007C46A5" w:rsidRDefault="00266A22" w:rsidP="00851022">
      <w:r>
        <w:rPr>
          <w:noProof/>
          <w:lang w:eastAsia="en-AU"/>
        </w:rPr>
        <w:drawing>
          <wp:inline distT="0" distB="0" distL="0" distR="0" wp14:anchorId="30EB3632" wp14:editId="731FFC61">
            <wp:extent cx="5699760" cy="3798570"/>
            <wp:effectExtent l="0" t="0" r="0" b="0"/>
            <wp:docPr id="3" name="Picture 3" descr="Farm biosecurity sign contents: Visitors please respect farm biosecurity. Please phone or visit the office before entering. Do not enter property without prior approval. Vehicles, people and equipment can carry weed seeds, pests and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rm biosecurity sign contents: Visitors please respect farm biosecurity. Please phone or visit the office before entering. Do not enter property without prior approval. Vehicles, people and equipment can carry weed seeds, pests and diseases."/>
                    <pic:cNvPicPr/>
                  </pic:nvPicPr>
                  <pic:blipFill rotWithShape="1">
                    <a:blip r:embed="rId50"/>
                    <a:srcRect l="332" t="200" r="221" b="432"/>
                    <a:stretch/>
                  </pic:blipFill>
                  <pic:spPr bwMode="auto">
                    <a:xfrm>
                      <a:off x="0" y="0"/>
                      <a:ext cx="5699760" cy="3798570"/>
                    </a:xfrm>
                    <a:prstGeom prst="rect">
                      <a:avLst/>
                    </a:prstGeom>
                    <a:ln>
                      <a:noFill/>
                    </a:ln>
                    <a:extLst>
                      <a:ext uri="{53640926-AAD7-44D8-BBD7-CCE9431645EC}">
                        <a14:shadowObscured xmlns:a14="http://schemas.microsoft.com/office/drawing/2010/main"/>
                      </a:ext>
                    </a:extLst>
                  </pic:spPr>
                </pic:pic>
              </a:graphicData>
            </a:graphic>
          </wp:inline>
        </w:drawing>
      </w:r>
    </w:p>
    <w:p w14:paraId="181D4FB2" w14:textId="1C059995" w:rsidR="00266A22" w:rsidRDefault="00266A22" w:rsidP="00266A22">
      <w:pPr>
        <w:pStyle w:val="Heading2"/>
        <w:numPr>
          <w:ilvl w:val="0"/>
          <w:numId w:val="0"/>
        </w:numPr>
        <w:ind w:left="578" w:hanging="578"/>
      </w:pPr>
      <w:bookmarkStart w:id="58" w:name="_Toc95118391"/>
      <w:r>
        <w:t xml:space="preserve">Appendix 2 How to write a standard operating </w:t>
      </w:r>
      <w:proofErr w:type="gramStart"/>
      <w:r>
        <w:t>procedure</w:t>
      </w:r>
      <w:bookmarkEnd w:id="58"/>
      <w:proofErr w:type="gramEnd"/>
    </w:p>
    <w:p w14:paraId="02FE0771" w14:textId="77777777" w:rsidR="00266A22" w:rsidRDefault="00266A22" w:rsidP="00266A22">
      <w:r>
        <w:t>Standard operating procedures (SOPs) provide clear, detailed instructions on how to carry out a particular task(s). It is written such that any employee can carry out the task(s) correctly every time. A well-written SOP will help trainers cover all the relevant details.</w:t>
      </w:r>
    </w:p>
    <w:p w14:paraId="66701985" w14:textId="77777777" w:rsidR="00266A22" w:rsidRDefault="00266A22" w:rsidP="00266A22">
      <w:r>
        <w:t>It is important to consider the following when writing up your SOPs:</w:t>
      </w:r>
    </w:p>
    <w:p w14:paraId="758FE83F" w14:textId="0F9C9436" w:rsidR="00266A22" w:rsidRDefault="00266A22" w:rsidP="00266A22">
      <w:pPr>
        <w:pStyle w:val="ListBullet"/>
      </w:pPr>
      <w:r>
        <w:t xml:space="preserve">Standard operating procedures form stand-alone documents that allow staff to perform </w:t>
      </w:r>
      <w:proofErr w:type="gramStart"/>
      <w:r>
        <w:t>particular tasks</w:t>
      </w:r>
      <w:proofErr w:type="gramEnd"/>
      <w:r>
        <w:t xml:space="preserve"> or methods.</w:t>
      </w:r>
    </w:p>
    <w:p w14:paraId="2CCD9D11" w14:textId="4DF488E6" w:rsidR="00266A22" w:rsidRDefault="00266A22" w:rsidP="00266A22">
      <w:pPr>
        <w:pStyle w:val="ListBullet"/>
      </w:pPr>
      <w:r>
        <w:t xml:space="preserve">Standard operating procedures should be clear and concise but still contain </w:t>
      </w:r>
      <w:proofErr w:type="gramStart"/>
      <w:r>
        <w:t>all of</w:t>
      </w:r>
      <w:proofErr w:type="gramEnd"/>
      <w:r>
        <w:t xml:space="preserve"> the necessary information to perform the task.</w:t>
      </w:r>
    </w:p>
    <w:p w14:paraId="670F6978" w14:textId="39E0E506" w:rsidR="00266A22" w:rsidRDefault="00266A22" w:rsidP="00266A22">
      <w:pPr>
        <w:pStyle w:val="ListBullet"/>
      </w:pPr>
      <w:r>
        <w:t xml:space="preserve">Standard operating procedures must follow a logical thought process and have clear, numbered steps. </w:t>
      </w:r>
    </w:p>
    <w:p w14:paraId="554E07B2" w14:textId="4E0ECB8D" w:rsidR="00266A22" w:rsidRDefault="00266A22" w:rsidP="00266A22">
      <w:pPr>
        <w:pStyle w:val="ListBullet"/>
      </w:pPr>
      <w:r>
        <w:t xml:space="preserve">Where possible consider breaking down long SOPs down into shorter SOPs that capture specific parts in the process. </w:t>
      </w:r>
    </w:p>
    <w:p w14:paraId="2D8A0F1B" w14:textId="2B373438" w:rsidR="00266A22" w:rsidRDefault="00266A22" w:rsidP="00266A22">
      <w:pPr>
        <w:pStyle w:val="ListBullet"/>
      </w:pPr>
      <w:r>
        <w:t xml:space="preserve">Where appropriate, use tables, lists, flow diagrams, photos, </w:t>
      </w:r>
      <w:proofErr w:type="gramStart"/>
      <w:r>
        <w:t>icons</w:t>
      </w:r>
      <w:proofErr w:type="gramEnd"/>
      <w:r>
        <w:t xml:space="preserve"> or other graphics rather than large blocks of text. These tools can be more effective than text alone. </w:t>
      </w:r>
    </w:p>
    <w:p w14:paraId="247257AD" w14:textId="142E5D16" w:rsidR="00266A22" w:rsidRDefault="00266A22" w:rsidP="00266A22">
      <w:pPr>
        <w:pStyle w:val="ListBullet"/>
      </w:pPr>
      <w:r>
        <w:t>Standard operating procedures should be written for the target audience (that is, those using the SOP). Use plain English and avoid using vague statements such as ‘please use’ or ‘should use’ in your SOPs, instead use clear, direct language such as ‘must use’.</w:t>
      </w:r>
    </w:p>
    <w:p w14:paraId="1DE1A659" w14:textId="7810713D" w:rsidR="00266A22" w:rsidRDefault="00266A22" w:rsidP="00266A22">
      <w:r>
        <w:fldChar w:fldCharType="begin"/>
      </w:r>
      <w:r>
        <w:instrText xml:space="preserve"> REF _Ref94773127 \h </w:instrText>
      </w:r>
      <w:r>
        <w:fldChar w:fldCharType="separate"/>
      </w:r>
      <w:r>
        <w:t>Table </w:t>
      </w:r>
      <w:r>
        <w:rPr>
          <w:noProof/>
        </w:rPr>
        <w:t>10</w:t>
      </w:r>
      <w:r>
        <w:fldChar w:fldCharType="end"/>
      </w:r>
      <w:r>
        <w:t xml:space="preserve"> shows that type of information that should be included in an SOP.</w:t>
      </w:r>
    </w:p>
    <w:p w14:paraId="476C5236" w14:textId="1A0CA7A8" w:rsidR="00266A22" w:rsidRDefault="00266A22" w:rsidP="00266A22">
      <w:pPr>
        <w:pStyle w:val="Caption"/>
      </w:pPr>
      <w:bookmarkStart w:id="59" w:name="_Ref94773127"/>
      <w:bookmarkStart w:id="60" w:name="_Toc95118421"/>
      <w:r>
        <w:t xml:space="preserve">Table </w:t>
      </w:r>
      <w:r w:rsidR="00FF64E7">
        <w:fldChar w:fldCharType="begin"/>
      </w:r>
      <w:r w:rsidR="00FF64E7">
        <w:instrText xml:space="preserve"> SEQ Table \* ARABIC </w:instrText>
      </w:r>
      <w:r w:rsidR="00FF64E7">
        <w:fldChar w:fldCharType="separate"/>
      </w:r>
      <w:r w:rsidR="00BC2F89">
        <w:rPr>
          <w:noProof/>
        </w:rPr>
        <w:t>10</w:t>
      </w:r>
      <w:r w:rsidR="00FF64E7">
        <w:rPr>
          <w:noProof/>
        </w:rPr>
        <w:fldChar w:fldCharType="end"/>
      </w:r>
      <w:bookmarkEnd w:id="59"/>
      <w:r>
        <w:t xml:space="preserve"> Suggested format and contents for a standard operating </w:t>
      </w:r>
      <w:proofErr w:type="gramStart"/>
      <w:r>
        <w:t>procedure</w:t>
      </w:r>
      <w:bookmarkEnd w:id="60"/>
      <w:proofErr w:type="gramEnd"/>
    </w:p>
    <w:tbl>
      <w:tblPr>
        <w:tblW w:w="4919" w:type="pct"/>
        <w:tblInd w:w="40" w:type="dxa"/>
        <w:tblBorders>
          <w:top w:val="single" w:sz="4" w:space="0" w:color="auto"/>
          <w:bottom w:val="single" w:sz="4" w:space="0" w:color="auto"/>
        </w:tblBorders>
        <w:tblLayout w:type="fixed"/>
        <w:tblCellMar>
          <w:left w:w="40" w:type="dxa"/>
          <w:right w:w="40" w:type="dxa"/>
        </w:tblCellMar>
        <w:tblLook w:val="04A0" w:firstRow="1" w:lastRow="0" w:firstColumn="1" w:lastColumn="0" w:noHBand="0" w:noVBand="1"/>
      </w:tblPr>
      <w:tblGrid>
        <w:gridCol w:w="1954"/>
        <w:gridCol w:w="6969"/>
      </w:tblGrid>
      <w:tr w:rsidR="00266A22" w:rsidRPr="00947711" w14:paraId="03A0D3FD" w14:textId="77777777" w:rsidTr="005871B7">
        <w:trPr>
          <w:tblHeader/>
        </w:trPr>
        <w:tc>
          <w:tcPr>
            <w:tcW w:w="1945" w:type="dxa"/>
            <w:tcBorders>
              <w:top w:val="single" w:sz="4" w:space="0" w:color="auto"/>
              <w:left w:val="nil"/>
              <w:bottom w:val="nil"/>
              <w:right w:val="nil"/>
            </w:tcBorders>
            <w:tcMar>
              <w:top w:w="0" w:type="dxa"/>
              <w:left w:w="108" w:type="dxa"/>
              <w:bottom w:w="0" w:type="dxa"/>
              <w:right w:w="108" w:type="dxa"/>
            </w:tcMar>
          </w:tcPr>
          <w:p w14:paraId="133A3BE2" w14:textId="77777777" w:rsidR="00266A22" w:rsidRPr="00947711" w:rsidRDefault="00266A22" w:rsidP="00266A22">
            <w:pPr>
              <w:pStyle w:val="TableHeading"/>
            </w:pPr>
            <w:r w:rsidRPr="00947711">
              <w:t>SOP section</w:t>
            </w:r>
          </w:p>
        </w:tc>
        <w:tc>
          <w:tcPr>
            <w:tcW w:w="6935" w:type="dxa"/>
            <w:tcBorders>
              <w:top w:val="single" w:sz="4" w:space="0" w:color="auto"/>
              <w:left w:val="nil"/>
              <w:bottom w:val="nil"/>
              <w:right w:val="nil"/>
            </w:tcBorders>
            <w:tcMar>
              <w:top w:w="0" w:type="dxa"/>
              <w:left w:w="108" w:type="dxa"/>
              <w:bottom w:w="0" w:type="dxa"/>
              <w:right w:w="108" w:type="dxa"/>
            </w:tcMar>
          </w:tcPr>
          <w:p w14:paraId="3C1819C1" w14:textId="77777777" w:rsidR="00266A22" w:rsidRPr="00947711" w:rsidRDefault="00266A22" w:rsidP="00266A22">
            <w:pPr>
              <w:pStyle w:val="TableHeading"/>
            </w:pPr>
            <w:r w:rsidRPr="00947711">
              <w:t>Explanation</w:t>
            </w:r>
          </w:p>
        </w:tc>
      </w:tr>
      <w:tr w:rsidR="00266A22" w:rsidRPr="00947711" w14:paraId="47C2FF82" w14:textId="77777777" w:rsidTr="005871B7">
        <w:tc>
          <w:tcPr>
            <w:tcW w:w="1945" w:type="dxa"/>
            <w:tcBorders>
              <w:top w:val="single" w:sz="4" w:space="0" w:color="auto"/>
              <w:left w:val="nil"/>
              <w:bottom w:val="nil"/>
              <w:right w:val="nil"/>
            </w:tcBorders>
            <w:tcMar>
              <w:top w:w="0" w:type="dxa"/>
              <w:left w:w="108" w:type="dxa"/>
              <w:bottom w:w="0" w:type="dxa"/>
              <w:right w:w="108" w:type="dxa"/>
            </w:tcMar>
          </w:tcPr>
          <w:p w14:paraId="4BF14057" w14:textId="77777777" w:rsidR="00266A22" w:rsidRPr="00947711" w:rsidRDefault="00266A22" w:rsidP="00266A22">
            <w:pPr>
              <w:pStyle w:val="TableText"/>
              <w:rPr>
                <w:rFonts w:eastAsia="Calibri"/>
              </w:rPr>
            </w:pPr>
            <w:r w:rsidRPr="00947711">
              <w:t xml:space="preserve">SOP category or code </w:t>
            </w:r>
          </w:p>
        </w:tc>
        <w:tc>
          <w:tcPr>
            <w:tcW w:w="6935" w:type="dxa"/>
            <w:tcBorders>
              <w:top w:val="single" w:sz="4" w:space="0" w:color="auto"/>
              <w:left w:val="nil"/>
              <w:bottom w:val="nil"/>
              <w:right w:val="nil"/>
            </w:tcBorders>
            <w:tcMar>
              <w:top w:w="0" w:type="dxa"/>
              <w:left w:w="108" w:type="dxa"/>
              <w:bottom w:w="0" w:type="dxa"/>
              <w:right w:w="108" w:type="dxa"/>
            </w:tcMar>
          </w:tcPr>
          <w:p w14:paraId="013E22A0" w14:textId="77777777" w:rsidR="00266A22" w:rsidRPr="00947711" w:rsidRDefault="00266A22" w:rsidP="00266A22">
            <w:pPr>
              <w:pStyle w:val="TableText"/>
              <w:rPr>
                <w:rFonts w:eastAsia="Calibri"/>
              </w:rPr>
            </w:pPr>
            <w:r w:rsidRPr="00947711">
              <w:t>Assign a reference code or number that you can use in your farm biosecurity plan and other documents (for example,</w:t>
            </w:r>
            <w:r>
              <w:t xml:space="preserve"> </w:t>
            </w:r>
            <w:r w:rsidRPr="00947711">
              <w:t>SOP-B01 (Standard Operating Procedure – Biosecurity 1).</w:t>
            </w:r>
          </w:p>
        </w:tc>
      </w:tr>
      <w:tr w:rsidR="00266A22" w:rsidRPr="00947711" w14:paraId="3460A7EC" w14:textId="77777777" w:rsidTr="005871B7">
        <w:tc>
          <w:tcPr>
            <w:tcW w:w="1945" w:type="dxa"/>
            <w:tcBorders>
              <w:top w:val="nil"/>
              <w:left w:val="nil"/>
              <w:bottom w:val="nil"/>
              <w:right w:val="nil"/>
            </w:tcBorders>
            <w:tcMar>
              <w:top w:w="0" w:type="dxa"/>
              <w:left w:w="108" w:type="dxa"/>
              <w:bottom w:w="0" w:type="dxa"/>
              <w:right w:w="108" w:type="dxa"/>
            </w:tcMar>
            <w:hideMark/>
          </w:tcPr>
          <w:p w14:paraId="1ED0FE96" w14:textId="77777777" w:rsidR="00266A22" w:rsidRPr="00947711" w:rsidRDefault="00266A22" w:rsidP="00266A22">
            <w:pPr>
              <w:pStyle w:val="TableText"/>
              <w:rPr>
                <w:rFonts w:eastAsia="Calibri"/>
              </w:rPr>
            </w:pPr>
            <w:r w:rsidRPr="00947711">
              <w:rPr>
                <w:rFonts w:eastAsia="Calibri"/>
              </w:rPr>
              <w:t>Title</w:t>
            </w:r>
          </w:p>
        </w:tc>
        <w:tc>
          <w:tcPr>
            <w:tcW w:w="6935" w:type="dxa"/>
            <w:tcBorders>
              <w:top w:val="nil"/>
              <w:left w:val="nil"/>
              <w:bottom w:val="nil"/>
              <w:right w:val="nil"/>
            </w:tcBorders>
            <w:tcMar>
              <w:top w:w="0" w:type="dxa"/>
              <w:left w:w="108" w:type="dxa"/>
              <w:bottom w:w="0" w:type="dxa"/>
              <w:right w:w="108" w:type="dxa"/>
            </w:tcMar>
            <w:hideMark/>
          </w:tcPr>
          <w:p w14:paraId="52C3960F" w14:textId="77777777" w:rsidR="00266A22" w:rsidRPr="00947711" w:rsidRDefault="00266A22" w:rsidP="00266A22">
            <w:pPr>
              <w:pStyle w:val="TableText"/>
              <w:rPr>
                <w:rFonts w:eastAsia="Calibri"/>
              </w:rPr>
            </w:pPr>
            <w:r w:rsidRPr="00947711">
              <w:rPr>
                <w:rFonts w:eastAsia="Calibri"/>
              </w:rPr>
              <w:t>The title should be clear and unambiguous (for example,</w:t>
            </w:r>
            <w:r>
              <w:rPr>
                <w:rFonts w:eastAsia="Calibri"/>
              </w:rPr>
              <w:t xml:space="preserve"> </w:t>
            </w:r>
            <w:r w:rsidRPr="00947711">
              <w:rPr>
                <w:rFonts w:eastAsia="Calibri"/>
              </w:rPr>
              <w:t>‘Emergency procedures for high mortality’).</w:t>
            </w:r>
          </w:p>
        </w:tc>
      </w:tr>
      <w:tr w:rsidR="00266A22" w:rsidRPr="00947711" w14:paraId="586D8D22" w14:textId="77777777" w:rsidTr="005871B7">
        <w:tc>
          <w:tcPr>
            <w:tcW w:w="1945" w:type="dxa"/>
            <w:tcBorders>
              <w:top w:val="nil"/>
              <w:left w:val="nil"/>
              <w:bottom w:val="nil"/>
              <w:right w:val="nil"/>
            </w:tcBorders>
            <w:tcMar>
              <w:top w:w="0" w:type="dxa"/>
              <w:left w:w="108" w:type="dxa"/>
              <w:bottom w:w="0" w:type="dxa"/>
              <w:right w:w="108" w:type="dxa"/>
            </w:tcMar>
            <w:hideMark/>
          </w:tcPr>
          <w:p w14:paraId="7B16E6D7" w14:textId="77777777" w:rsidR="00266A22" w:rsidRPr="00947711" w:rsidRDefault="00266A22" w:rsidP="00266A22">
            <w:pPr>
              <w:pStyle w:val="TableText"/>
              <w:rPr>
                <w:rFonts w:eastAsia="Calibri"/>
              </w:rPr>
            </w:pPr>
            <w:r w:rsidRPr="00947711">
              <w:rPr>
                <w:rFonts w:eastAsia="Calibri"/>
              </w:rPr>
              <w:t>Objective</w:t>
            </w:r>
          </w:p>
        </w:tc>
        <w:tc>
          <w:tcPr>
            <w:tcW w:w="6935" w:type="dxa"/>
            <w:tcBorders>
              <w:top w:val="nil"/>
              <w:left w:val="nil"/>
              <w:bottom w:val="nil"/>
              <w:right w:val="nil"/>
            </w:tcBorders>
            <w:tcMar>
              <w:top w:w="0" w:type="dxa"/>
              <w:left w:w="108" w:type="dxa"/>
              <w:bottom w:w="0" w:type="dxa"/>
              <w:right w:w="108" w:type="dxa"/>
            </w:tcMar>
            <w:hideMark/>
          </w:tcPr>
          <w:p w14:paraId="38A2CBB4" w14:textId="77777777" w:rsidR="00266A22" w:rsidRPr="00947711" w:rsidRDefault="00266A22" w:rsidP="00266A22">
            <w:pPr>
              <w:pStyle w:val="TableText"/>
              <w:rPr>
                <w:rFonts w:eastAsia="Calibri"/>
              </w:rPr>
            </w:pPr>
            <w:r w:rsidRPr="00947711">
              <w:t>What is the aim of the SOP? The objective s</w:t>
            </w:r>
            <w:r w:rsidRPr="00947711">
              <w:rPr>
                <w:rFonts w:eastAsia="Calibri"/>
              </w:rPr>
              <w:t>hould be clear and unambiguous (for example,</w:t>
            </w:r>
            <w:r>
              <w:rPr>
                <w:rFonts w:eastAsia="Calibri"/>
              </w:rPr>
              <w:t xml:space="preserve"> </w:t>
            </w:r>
            <w:r w:rsidRPr="00947711">
              <w:rPr>
                <w:rFonts w:eastAsia="Calibri"/>
              </w:rPr>
              <w:t>‘Describe procedures to be followed in the event of high unexplained mortality on the farm’).</w:t>
            </w:r>
          </w:p>
        </w:tc>
      </w:tr>
      <w:tr w:rsidR="00266A22" w:rsidRPr="00947711" w14:paraId="23C685B6" w14:textId="77777777" w:rsidTr="005871B7">
        <w:tc>
          <w:tcPr>
            <w:tcW w:w="1945" w:type="dxa"/>
            <w:tcBorders>
              <w:top w:val="nil"/>
              <w:left w:val="nil"/>
              <w:bottom w:val="nil"/>
              <w:right w:val="nil"/>
            </w:tcBorders>
            <w:tcMar>
              <w:top w:w="0" w:type="dxa"/>
              <w:left w:w="108" w:type="dxa"/>
              <w:bottom w:w="0" w:type="dxa"/>
              <w:right w:w="108" w:type="dxa"/>
            </w:tcMar>
            <w:hideMark/>
          </w:tcPr>
          <w:p w14:paraId="7DCC3BE5" w14:textId="77777777" w:rsidR="00266A22" w:rsidRPr="00947711" w:rsidRDefault="00266A22" w:rsidP="00266A22">
            <w:pPr>
              <w:pStyle w:val="TableText"/>
              <w:rPr>
                <w:rFonts w:eastAsia="Calibri"/>
              </w:rPr>
            </w:pPr>
            <w:r w:rsidRPr="00947711">
              <w:rPr>
                <w:rFonts w:eastAsia="Calibri"/>
              </w:rPr>
              <w:t>Responsibilities</w:t>
            </w:r>
          </w:p>
        </w:tc>
        <w:tc>
          <w:tcPr>
            <w:tcW w:w="6935" w:type="dxa"/>
            <w:tcBorders>
              <w:top w:val="nil"/>
              <w:left w:val="nil"/>
              <w:bottom w:val="nil"/>
              <w:right w:val="nil"/>
            </w:tcBorders>
            <w:tcMar>
              <w:top w:w="0" w:type="dxa"/>
              <w:left w:w="108" w:type="dxa"/>
              <w:bottom w:w="0" w:type="dxa"/>
              <w:right w:w="108" w:type="dxa"/>
            </w:tcMar>
            <w:hideMark/>
          </w:tcPr>
          <w:p w14:paraId="1F22CBA3" w14:textId="77777777" w:rsidR="00266A22" w:rsidRPr="00947711" w:rsidRDefault="00266A22" w:rsidP="00266A22">
            <w:pPr>
              <w:pStyle w:val="TableText"/>
              <w:rPr>
                <w:rFonts w:eastAsia="Calibri"/>
              </w:rPr>
            </w:pPr>
            <w:r w:rsidRPr="00947711">
              <w:rPr>
                <w:rFonts w:eastAsia="Calibri"/>
              </w:rPr>
              <w:t>Describe who the SOP applies to and the roles they must perform. For example:</w:t>
            </w:r>
          </w:p>
          <w:p w14:paraId="14EAE10B" w14:textId="77777777" w:rsidR="00266A22" w:rsidRPr="00947711" w:rsidRDefault="00266A22" w:rsidP="00266A22">
            <w:pPr>
              <w:pStyle w:val="TableBullet1"/>
            </w:pPr>
            <w:r w:rsidRPr="00947711">
              <w:t>All staff: understand this procedure, be able to follow initial response actions, report to biosecurity manager.</w:t>
            </w:r>
          </w:p>
          <w:p w14:paraId="11C818A6" w14:textId="77777777" w:rsidR="00266A22" w:rsidRPr="00947711" w:rsidRDefault="00266A22" w:rsidP="00266A22">
            <w:pPr>
              <w:pStyle w:val="TableBullet1"/>
            </w:pPr>
            <w:r w:rsidRPr="00947711">
              <w:t>Biosecurity manager: coordinate initial response, report to farm manager, liaise with farm veterinarian.</w:t>
            </w:r>
          </w:p>
          <w:p w14:paraId="44664DE1" w14:textId="77777777" w:rsidR="00266A22" w:rsidRPr="00947711" w:rsidRDefault="00266A22" w:rsidP="00266A22">
            <w:pPr>
              <w:pStyle w:val="TableBullet1"/>
            </w:pPr>
            <w:r w:rsidRPr="00947711">
              <w:t>Farm manager: decide response actions, report incident to government authorities.</w:t>
            </w:r>
          </w:p>
        </w:tc>
      </w:tr>
      <w:tr w:rsidR="00266A22" w:rsidRPr="00947711" w14:paraId="76ED334F" w14:textId="77777777" w:rsidTr="005871B7">
        <w:tc>
          <w:tcPr>
            <w:tcW w:w="1945" w:type="dxa"/>
            <w:tcBorders>
              <w:top w:val="nil"/>
              <w:left w:val="nil"/>
              <w:bottom w:val="nil"/>
              <w:right w:val="nil"/>
            </w:tcBorders>
            <w:tcMar>
              <w:top w:w="0" w:type="dxa"/>
              <w:left w:w="108" w:type="dxa"/>
              <w:bottom w:w="0" w:type="dxa"/>
              <w:right w:w="108" w:type="dxa"/>
            </w:tcMar>
          </w:tcPr>
          <w:p w14:paraId="120449D9" w14:textId="77777777" w:rsidR="00266A22" w:rsidRPr="00947711" w:rsidRDefault="00266A22" w:rsidP="00266A22">
            <w:pPr>
              <w:pStyle w:val="TableText"/>
              <w:rPr>
                <w:rFonts w:eastAsia="Calibri"/>
              </w:rPr>
            </w:pPr>
            <w:r w:rsidRPr="00947711">
              <w:rPr>
                <w:rFonts w:eastAsia="Calibri"/>
              </w:rPr>
              <w:t>Definitions</w:t>
            </w:r>
          </w:p>
        </w:tc>
        <w:tc>
          <w:tcPr>
            <w:tcW w:w="6935" w:type="dxa"/>
            <w:tcBorders>
              <w:top w:val="nil"/>
              <w:left w:val="nil"/>
              <w:bottom w:val="nil"/>
              <w:right w:val="nil"/>
            </w:tcBorders>
            <w:tcMar>
              <w:top w:w="0" w:type="dxa"/>
              <w:left w:w="108" w:type="dxa"/>
              <w:bottom w:w="0" w:type="dxa"/>
              <w:right w:w="108" w:type="dxa"/>
            </w:tcMar>
          </w:tcPr>
          <w:p w14:paraId="4991BC2F" w14:textId="77777777" w:rsidR="00266A22" w:rsidRPr="00947711" w:rsidRDefault="00266A22" w:rsidP="00266A22">
            <w:pPr>
              <w:pStyle w:val="TableText"/>
              <w:rPr>
                <w:rFonts w:eastAsia="Calibri"/>
              </w:rPr>
            </w:pPr>
            <w:r w:rsidRPr="00947711">
              <w:rPr>
                <w:rFonts w:eastAsia="Calibri"/>
              </w:rPr>
              <w:t>Include definitions of any technical terms or acronyms used. Omit this section if not required.</w:t>
            </w:r>
          </w:p>
        </w:tc>
      </w:tr>
      <w:tr w:rsidR="00266A22" w:rsidRPr="00947711" w14:paraId="2F3F89F4" w14:textId="77777777" w:rsidTr="005871B7">
        <w:tc>
          <w:tcPr>
            <w:tcW w:w="1945" w:type="dxa"/>
            <w:tcBorders>
              <w:top w:val="nil"/>
              <w:left w:val="nil"/>
              <w:bottom w:val="nil"/>
              <w:right w:val="nil"/>
            </w:tcBorders>
            <w:tcMar>
              <w:top w:w="0" w:type="dxa"/>
              <w:left w:w="108" w:type="dxa"/>
              <w:bottom w:w="0" w:type="dxa"/>
              <w:right w:w="108" w:type="dxa"/>
            </w:tcMar>
            <w:hideMark/>
          </w:tcPr>
          <w:p w14:paraId="04D64E8C" w14:textId="77777777" w:rsidR="00266A22" w:rsidRPr="00947711" w:rsidRDefault="00266A22" w:rsidP="00266A22">
            <w:pPr>
              <w:pStyle w:val="TableText"/>
              <w:rPr>
                <w:rFonts w:eastAsia="Calibri"/>
              </w:rPr>
            </w:pPr>
            <w:r w:rsidRPr="00947711">
              <w:rPr>
                <w:rFonts w:eastAsia="Calibri"/>
              </w:rPr>
              <w:t>Procedure</w:t>
            </w:r>
          </w:p>
        </w:tc>
        <w:tc>
          <w:tcPr>
            <w:tcW w:w="6935" w:type="dxa"/>
            <w:tcBorders>
              <w:top w:val="nil"/>
              <w:left w:val="nil"/>
              <w:bottom w:val="nil"/>
              <w:right w:val="nil"/>
            </w:tcBorders>
            <w:tcMar>
              <w:top w:w="0" w:type="dxa"/>
              <w:left w:w="108" w:type="dxa"/>
              <w:bottom w:w="0" w:type="dxa"/>
              <w:right w:w="108" w:type="dxa"/>
            </w:tcMar>
            <w:hideMark/>
          </w:tcPr>
          <w:p w14:paraId="2C8FF341" w14:textId="77777777" w:rsidR="00266A22" w:rsidRPr="00947711" w:rsidRDefault="00266A22" w:rsidP="00266A22">
            <w:pPr>
              <w:pStyle w:val="TableText"/>
              <w:rPr>
                <w:rFonts w:eastAsia="Calibri"/>
              </w:rPr>
            </w:pPr>
            <w:r w:rsidRPr="00947711">
              <w:rPr>
                <w:rFonts w:eastAsia="Calibri"/>
              </w:rPr>
              <w:t>Clearly describe the steps that should be taken, and any equipment that is required. For example:</w:t>
            </w:r>
          </w:p>
          <w:p w14:paraId="2973C667" w14:textId="77777777" w:rsidR="00266A22" w:rsidRPr="00947711" w:rsidRDefault="00266A22" w:rsidP="00266A22">
            <w:pPr>
              <w:pStyle w:val="TableBullet1"/>
            </w:pPr>
            <w:r w:rsidRPr="00947711">
              <w:t>Cease all farm activity, including feeding, cleaning, and stock movement.</w:t>
            </w:r>
          </w:p>
          <w:p w14:paraId="598F2353" w14:textId="77777777" w:rsidR="00266A22" w:rsidRPr="00947711" w:rsidRDefault="00266A22" w:rsidP="00266A22">
            <w:pPr>
              <w:pStyle w:val="TableBullet1"/>
            </w:pPr>
            <w:r w:rsidRPr="00947711">
              <w:t>Check water-quality parameters, such as dissolved oxygen, pH, and temperature.</w:t>
            </w:r>
          </w:p>
          <w:p w14:paraId="634B130C" w14:textId="77777777" w:rsidR="00266A22" w:rsidRPr="00947711" w:rsidRDefault="00266A22" w:rsidP="00266A22">
            <w:pPr>
              <w:pStyle w:val="TableBullet1"/>
            </w:pPr>
            <w:r w:rsidRPr="00947711">
              <w:t>Secure the area to prevent access by unnecessary personnel and to prevent movement of equipment or stock.</w:t>
            </w:r>
          </w:p>
          <w:p w14:paraId="5226A2C7" w14:textId="77777777" w:rsidR="00266A22" w:rsidRPr="00947711" w:rsidRDefault="00266A22" w:rsidP="00266A22">
            <w:pPr>
              <w:pStyle w:val="TableBullet1"/>
            </w:pPr>
            <w:r w:rsidRPr="00947711">
              <w:t>Assess the extent of the situation, for example, how many tanks are affected, the proportion of sick or dead animals, and any obvious signs of disease.</w:t>
            </w:r>
          </w:p>
        </w:tc>
      </w:tr>
      <w:tr w:rsidR="00266A22" w:rsidRPr="00947711" w14:paraId="7B276EB5" w14:textId="77777777" w:rsidTr="005871B7">
        <w:tc>
          <w:tcPr>
            <w:tcW w:w="1945" w:type="dxa"/>
            <w:tcBorders>
              <w:top w:val="nil"/>
              <w:left w:val="nil"/>
              <w:bottom w:val="nil"/>
              <w:right w:val="nil"/>
            </w:tcBorders>
            <w:tcMar>
              <w:top w:w="0" w:type="dxa"/>
              <w:left w:w="108" w:type="dxa"/>
              <w:bottom w:w="0" w:type="dxa"/>
              <w:right w:w="108" w:type="dxa"/>
            </w:tcMar>
            <w:hideMark/>
          </w:tcPr>
          <w:p w14:paraId="339C316E" w14:textId="77777777" w:rsidR="00266A22" w:rsidRPr="00947711" w:rsidRDefault="00266A22" w:rsidP="00266A22">
            <w:pPr>
              <w:pStyle w:val="TableText"/>
              <w:rPr>
                <w:rFonts w:eastAsia="Calibri"/>
              </w:rPr>
            </w:pPr>
            <w:r w:rsidRPr="00947711">
              <w:rPr>
                <w:rFonts w:eastAsia="Calibri"/>
              </w:rPr>
              <w:t>Precautions</w:t>
            </w:r>
          </w:p>
        </w:tc>
        <w:tc>
          <w:tcPr>
            <w:tcW w:w="6935" w:type="dxa"/>
            <w:tcBorders>
              <w:top w:val="nil"/>
              <w:left w:val="nil"/>
              <w:bottom w:val="nil"/>
              <w:right w:val="nil"/>
            </w:tcBorders>
            <w:tcMar>
              <w:top w:w="0" w:type="dxa"/>
              <w:left w:w="108" w:type="dxa"/>
              <w:bottom w:w="0" w:type="dxa"/>
              <w:right w:w="108" w:type="dxa"/>
            </w:tcMar>
            <w:hideMark/>
          </w:tcPr>
          <w:p w14:paraId="0A210FFF" w14:textId="77777777" w:rsidR="00266A22" w:rsidRPr="00947711" w:rsidRDefault="00266A22" w:rsidP="00266A22">
            <w:pPr>
              <w:pStyle w:val="TableText"/>
              <w:rPr>
                <w:rFonts w:eastAsia="Calibri"/>
              </w:rPr>
            </w:pPr>
            <w:r w:rsidRPr="00947711">
              <w:rPr>
                <w:rFonts w:eastAsia="Calibri"/>
              </w:rPr>
              <w:t>Clearly describe any activities that must be avoided, for example:</w:t>
            </w:r>
          </w:p>
          <w:p w14:paraId="316F649B" w14:textId="77777777" w:rsidR="00266A22" w:rsidRPr="00947711" w:rsidRDefault="00266A22" w:rsidP="00266A22">
            <w:pPr>
              <w:pStyle w:val="TableBullet1"/>
            </w:pPr>
            <w:r w:rsidRPr="00947711">
              <w:t>Staff must not visit other production areas of the farm.</w:t>
            </w:r>
          </w:p>
          <w:p w14:paraId="19736647" w14:textId="77777777" w:rsidR="00266A22" w:rsidRPr="00947711" w:rsidRDefault="00266A22" w:rsidP="00266A22">
            <w:pPr>
              <w:pStyle w:val="TableBullet1"/>
            </w:pPr>
            <w:r w:rsidRPr="00947711">
              <w:t>Equipment and animals must not leave the affected area.</w:t>
            </w:r>
          </w:p>
        </w:tc>
      </w:tr>
      <w:tr w:rsidR="00266A22" w:rsidRPr="00947711" w14:paraId="587E977F" w14:textId="77777777" w:rsidTr="005871B7">
        <w:tc>
          <w:tcPr>
            <w:tcW w:w="1945" w:type="dxa"/>
            <w:tcBorders>
              <w:top w:val="nil"/>
              <w:left w:val="nil"/>
              <w:bottom w:val="single" w:sz="4" w:space="0" w:color="auto"/>
              <w:right w:val="nil"/>
            </w:tcBorders>
            <w:tcMar>
              <w:top w:w="0" w:type="dxa"/>
              <w:left w:w="108" w:type="dxa"/>
              <w:bottom w:w="0" w:type="dxa"/>
              <w:right w:w="108" w:type="dxa"/>
            </w:tcMar>
            <w:hideMark/>
          </w:tcPr>
          <w:p w14:paraId="32CF0972" w14:textId="77777777" w:rsidR="00266A22" w:rsidRPr="00947711" w:rsidRDefault="00266A22" w:rsidP="00266A22">
            <w:pPr>
              <w:pStyle w:val="TableText"/>
              <w:rPr>
                <w:rFonts w:eastAsia="Calibri"/>
              </w:rPr>
            </w:pPr>
            <w:r w:rsidRPr="00947711">
              <w:rPr>
                <w:rFonts w:eastAsia="Calibri"/>
              </w:rPr>
              <w:t>Review date and further information</w:t>
            </w:r>
          </w:p>
        </w:tc>
        <w:tc>
          <w:tcPr>
            <w:tcW w:w="6935" w:type="dxa"/>
            <w:tcBorders>
              <w:top w:val="nil"/>
              <w:left w:val="nil"/>
              <w:bottom w:val="single" w:sz="4" w:space="0" w:color="auto"/>
              <w:right w:val="nil"/>
            </w:tcBorders>
            <w:tcMar>
              <w:top w:w="0" w:type="dxa"/>
              <w:left w:w="108" w:type="dxa"/>
              <w:bottom w:w="0" w:type="dxa"/>
              <w:right w:w="108" w:type="dxa"/>
            </w:tcMar>
            <w:hideMark/>
          </w:tcPr>
          <w:p w14:paraId="4BAA1F46" w14:textId="77777777" w:rsidR="00266A22" w:rsidRPr="00947711" w:rsidRDefault="00266A22" w:rsidP="00266A22">
            <w:pPr>
              <w:pStyle w:val="TableText"/>
              <w:rPr>
                <w:rFonts w:eastAsia="Calibri"/>
              </w:rPr>
            </w:pPr>
            <w:r w:rsidRPr="00947711">
              <w:rPr>
                <w:rFonts w:eastAsia="Calibri"/>
              </w:rPr>
              <w:t>The SOP should include the date it came into effect, author’s contact information, approving manager, date for review (within 12 months), any supporting information, and cross-references to the relevant components of the farm biosecurity plan.</w:t>
            </w:r>
          </w:p>
        </w:tc>
      </w:tr>
    </w:tbl>
    <w:p w14:paraId="6FFF200C" w14:textId="2CE4BA70" w:rsidR="00266A22" w:rsidRDefault="00266A22" w:rsidP="00266A22">
      <w:pPr>
        <w:pStyle w:val="Heading2"/>
        <w:numPr>
          <w:ilvl w:val="0"/>
          <w:numId w:val="0"/>
        </w:numPr>
        <w:ind w:left="578" w:hanging="578"/>
      </w:pPr>
      <w:bookmarkStart w:id="61" w:name="_Toc95118392"/>
      <w:r>
        <w:t>Appendix 3 Pre-employment biosecurity declaration template</w:t>
      </w:r>
      <w:bookmarkEnd w:id="61"/>
    </w:p>
    <w:p w14:paraId="4D61272E" w14:textId="157BBA3A" w:rsidR="00266A22" w:rsidRDefault="00266A22" w:rsidP="00266A22">
      <w:pPr>
        <w:pStyle w:val="Heading3"/>
        <w:numPr>
          <w:ilvl w:val="0"/>
          <w:numId w:val="0"/>
        </w:numPr>
        <w:ind w:left="720" w:hanging="720"/>
      </w:pPr>
      <w:bookmarkStart w:id="62" w:name="_Toc95118393"/>
      <w:r>
        <w:t>Pre-employment biosecurity declaration</w:t>
      </w:r>
      <w:bookmarkEnd w:id="62"/>
    </w:p>
    <w:p w14:paraId="52E841A5" w14:textId="77777777" w:rsidR="00266A22" w:rsidRDefault="00266A22" w:rsidP="00266A22">
      <w:pPr>
        <w:rPr>
          <w:lang w:eastAsia="ja-JP"/>
        </w:rPr>
      </w:pPr>
      <w:r>
        <w:rPr>
          <w:lang w:eastAsia="ja-JP"/>
        </w:rPr>
        <w:t xml:space="preserve">I, …………………………………………………………………………. hereby agree to abide by the [INSERT FARM NAME] biosecurity plan and will follow the SOPs provided. </w:t>
      </w:r>
    </w:p>
    <w:p w14:paraId="332B3820" w14:textId="77777777" w:rsidR="00266A22" w:rsidRDefault="00266A22" w:rsidP="00266A22">
      <w:pPr>
        <w:rPr>
          <w:lang w:eastAsia="ja-JP"/>
        </w:rPr>
      </w:pPr>
      <w:r>
        <w:rPr>
          <w:lang w:eastAsia="ja-JP"/>
        </w:rPr>
        <w:t>I understand that the following must always be applied:</w:t>
      </w:r>
    </w:p>
    <w:p w14:paraId="1C14EDA8" w14:textId="77777777" w:rsidR="00266A22" w:rsidRDefault="00266A22" w:rsidP="00266A22">
      <w:pPr>
        <w:rPr>
          <w:lang w:eastAsia="ja-JP"/>
        </w:rPr>
      </w:pPr>
      <w:r>
        <w:rPr>
          <w:lang w:eastAsia="ja-JP"/>
        </w:rPr>
        <w:t>I must:</w:t>
      </w:r>
    </w:p>
    <w:p w14:paraId="69EE0B30" w14:textId="5C82A02F" w:rsidR="00266A22" w:rsidRDefault="00266A22" w:rsidP="00266A22">
      <w:pPr>
        <w:pStyle w:val="ListBullet"/>
        <w:rPr>
          <w:lang w:eastAsia="ja-JP"/>
        </w:rPr>
      </w:pPr>
      <w:r>
        <w:rPr>
          <w:lang w:eastAsia="ja-JP"/>
        </w:rPr>
        <w:t xml:space="preserve">attend work in clean and laundered </w:t>
      </w:r>
      <w:proofErr w:type="gramStart"/>
      <w:r>
        <w:rPr>
          <w:lang w:eastAsia="ja-JP"/>
        </w:rPr>
        <w:t>clothes</w:t>
      </w:r>
      <w:proofErr w:type="gramEnd"/>
    </w:p>
    <w:p w14:paraId="6C302360" w14:textId="5AE274CC" w:rsidR="00266A22" w:rsidRDefault="00266A22" w:rsidP="00266A22">
      <w:pPr>
        <w:pStyle w:val="ListBullet"/>
        <w:rPr>
          <w:lang w:eastAsia="ja-JP"/>
        </w:rPr>
      </w:pPr>
      <w:r>
        <w:rPr>
          <w:lang w:eastAsia="ja-JP"/>
        </w:rPr>
        <w:t xml:space="preserve">only enter the areas of the farm which I am approved to </w:t>
      </w:r>
      <w:proofErr w:type="gramStart"/>
      <w:r>
        <w:rPr>
          <w:lang w:eastAsia="ja-JP"/>
        </w:rPr>
        <w:t>access</w:t>
      </w:r>
      <w:proofErr w:type="gramEnd"/>
    </w:p>
    <w:p w14:paraId="0DCA0C25" w14:textId="0264394D" w:rsidR="00266A22" w:rsidRDefault="00266A22" w:rsidP="00266A22">
      <w:pPr>
        <w:pStyle w:val="ListBullet"/>
        <w:rPr>
          <w:lang w:eastAsia="ja-JP"/>
        </w:rPr>
      </w:pPr>
      <w:r>
        <w:rPr>
          <w:lang w:eastAsia="ja-JP"/>
        </w:rPr>
        <w:t xml:space="preserve">follow the one-directional flow of work from the low-risk (cleanest) areas of the farm to the highest-risk </w:t>
      </w:r>
      <w:proofErr w:type="gramStart"/>
      <w:r>
        <w:rPr>
          <w:lang w:eastAsia="ja-JP"/>
        </w:rPr>
        <w:t>areas</w:t>
      </w:r>
      <w:proofErr w:type="gramEnd"/>
    </w:p>
    <w:p w14:paraId="1B409B12" w14:textId="6F58D320" w:rsidR="00266A22" w:rsidRDefault="00266A22" w:rsidP="00266A22">
      <w:pPr>
        <w:pStyle w:val="ListBullet"/>
        <w:rPr>
          <w:lang w:eastAsia="ja-JP"/>
        </w:rPr>
      </w:pPr>
      <w:r>
        <w:rPr>
          <w:lang w:eastAsia="ja-JP"/>
        </w:rPr>
        <w:t>immediately report any biosecurity breaches to management</w:t>
      </w:r>
    </w:p>
    <w:p w14:paraId="1889BAC9" w14:textId="7FDA3CE6" w:rsidR="00266A22" w:rsidRDefault="00266A22" w:rsidP="00266A22">
      <w:pPr>
        <w:pStyle w:val="ListBullet"/>
        <w:rPr>
          <w:lang w:eastAsia="ja-JP"/>
        </w:rPr>
      </w:pPr>
      <w:r>
        <w:rPr>
          <w:lang w:eastAsia="ja-JP"/>
        </w:rPr>
        <w:t>immediately report any suspicion of disease emergence to management.</w:t>
      </w:r>
    </w:p>
    <w:p w14:paraId="76CF822A" w14:textId="77777777" w:rsidR="00266A22" w:rsidRDefault="00266A22" w:rsidP="00266A22">
      <w:pPr>
        <w:rPr>
          <w:lang w:eastAsia="ja-JP"/>
        </w:rPr>
      </w:pPr>
      <w:r>
        <w:rPr>
          <w:lang w:eastAsia="ja-JP"/>
        </w:rPr>
        <w:t>I must not:</w:t>
      </w:r>
    </w:p>
    <w:p w14:paraId="11C17A99" w14:textId="49C5F1AC" w:rsidR="00266A22" w:rsidRDefault="00266A22" w:rsidP="00266A22">
      <w:pPr>
        <w:pStyle w:val="ListBullet"/>
        <w:rPr>
          <w:lang w:eastAsia="ja-JP"/>
        </w:rPr>
      </w:pPr>
      <w:r>
        <w:rPr>
          <w:lang w:eastAsia="ja-JP"/>
        </w:rPr>
        <w:t xml:space="preserve">visit other aquaculture sites or seafood processes for 24 hours before entering to the farm, unless I have had a full head-to-toe shower and have changed into clean, laundered clothes and sanitised </w:t>
      </w:r>
      <w:proofErr w:type="gramStart"/>
      <w:r>
        <w:rPr>
          <w:lang w:eastAsia="ja-JP"/>
        </w:rPr>
        <w:t>footwear</w:t>
      </w:r>
      <w:proofErr w:type="gramEnd"/>
    </w:p>
    <w:p w14:paraId="46890471" w14:textId="11DC9EF7" w:rsidR="00266A22" w:rsidRDefault="00266A22" w:rsidP="00266A22">
      <w:pPr>
        <w:pStyle w:val="ListBullet"/>
        <w:rPr>
          <w:lang w:eastAsia="ja-JP"/>
        </w:rPr>
      </w:pPr>
      <w:r>
        <w:rPr>
          <w:lang w:eastAsia="ja-JP"/>
        </w:rPr>
        <w:t xml:space="preserve">wear or take boots worn in a specific production area of the farm outside of that designated production </w:t>
      </w:r>
      <w:proofErr w:type="gramStart"/>
      <w:r>
        <w:rPr>
          <w:lang w:eastAsia="ja-JP"/>
        </w:rPr>
        <w:t>area</w:t>
      </w:r>
      <w:proofErr w:type="gramEnd"/>
    </w:p>
    <w:p w14:paraId="117C3A1F" w14:textId="289EEFBC" w:rsidR="00266A22" w:rsidRDefault="00266A22" w:rsidP="00266A22">
      <w:pPr>
        <w:pStyle w:val="ListBullet"/>
        <w:rPr>
          <w:lang w:eastAsia="ja-JP"/>
        </w:rPr>
      </w:pPr>
      <w:r>
        <w:rPr>
          <w:lang w:eastAsia="ja-JP"/>
        </w:rPr>
        <w:t>move any equipment designated to stay within a specific farm zone outside of that zone.</w:t>
      </w:r>
    </w:p>
    <w:p w14:paraId="65CE6D48" w14:textId="77777777" w:rsidR="00266A22" w:rsidRDefault="00266A22" w:rsidP="00266A22">
      <w:pPr>
        <w:rPr>
          <w:lang w:eastAsia="ja-JP"/>
        </w:rPr>
      </w:pPr>
    </w:p>
    <w:p w14:paraId="46A3F0B4" w14:textId="37591910" w:rsidR="00266A22" w:rsidRDefault="00266A22" w:rsidP="00266A22">
      <w:pPr>
        <w:rPr>
          <w:lang w:eastAsia="ja-JP"/>
        </w:rPr>
      </w:pPr>
      <w:r>
        <w:rPr>
          <w:lang w:eastAsia="ja-JP"/>
        </w:rPr>
        <w:t>Signature: …………</w:t>
      </w:r>
      <w:proofErr w:type="gramStart"/>
      <w:r>
        <w:rPr>
          <w:lang w:eastAsia="ja-JP"/>
        </w:rPr>
        <w:t>…..</w:t>
      </w:r>
      <w:proofErr w:type="gramEnd"/>
      <w:r>
        <w:rPr>
          <w:lang w:eastAsia="ja-JP"/>
        </w:rPr>
        <w:t>……….……………………..  Date: ……………………</w:t>
      </w:r>
      <w:proofErr w:type="gramStart"/>
      <w:r>
        <w:rPr>
          <w:lang w:eastAsia="ja-JP"/>
        </w:rPr>
        <w:t>…..</w:t>
      </w:r>
      <w:proofErr w:type="gramEnd"/>
      <w:r>
        <w:rPr>
          <w:lang w:eastAsia="ja-JP"/>
        </w:rPr>
        <w:t>……..</w:t>
      </w:r>
    </w:p>
    <w:p w14:paraId="702358D8" w14:textId="2960C700" w:rsidR="006B7A83" w:rsidRDefault="006B7A83" w:rsidP="006B7A83">
      <w:pPr>
        <w:pStyle w:val="Heading2"/>
        <w:numPr>
          <w:ilvl w:val="0"/>
          <w:numId w:val="0"/>
        </w:numPr>
      </w:pPr>
      <w:bookmarkStart w:id="63" w:name="_Toc95118394"/>
      <w:r>
        <w:t>Appendix 4 Visitor biosecurity declaration template</w:t>
      </w:r>
      <w:bookmarkEnd w:id="63"/>
    </w:p>
    <w:p w14:paraId="00BF187B" w14:textId="2DAD82D4" w:rsidR="006B7A83" w:rsidRDefault="006B7A83" w:rsidP="006B7A83">
      <w:pPr>
        <w:pStyle w:val="Heading3"/>
        <w:numPr>
          <w:ilvl w:val="0"/>
          <w:numId w:val="0"/>
        </w:numPr>
        <w:ind w:left="720" w:hanging="720"/>
      </w:pPr>
      <w:bookmarkStart w:id="64" w:name="_Toc95118395"/>
      <w:r>
        <w:t>Visitor biosecurity declaration</w:t>
      </w:r>
      <w:bookmarkEnd w:id="64"/>
    </w:p>
    <w:p w14:paraId="0FE5D515" w14:textId="77777777" w:rsidR="006B7A83" w:rsidRPr="00947711" w:rsidRDefault="006B7A83" w:rsidP="006B7A83">
      <w:pPr>
        <w:pStyle w:val="BoxText"/>
      </w:pPr>
      <w:r w:rsidRPr="00947711">
        <w:t>Questionnaire</w:t>
      </w:r>
      <w:r w:rsidRPr="00947711">
        <w:tab/>
      </w:r>
    </w:p>
    <w:p w14:paraId="7F2C4471" w14:textId="77777777" w:rsidR="006B7A83" w:rsidRPr="00D35B3B" w:rsidRDefault="006B7A83" w:rsidP="00EA2CDF">
      <w:pPr>
        <w:pStyle w:val="ListParagraph"/>
        <w:numPr>
          <w:ilvl w:val="0"/>
          <w:numId w:val="14"/>
        </w:numPr>
      </w:pPr>
      <w:r w:rsidRPr="00D35B3B">
        <w:t xml:space="preserve">Are you entering production areas of the farm? </w:t>
      </w:r>
    </w:p>
    <w:p w14:paraId="604A9DA2" w14:textId="77777777" w:rsidR="006B7A83" w:rsidRPr="00D35B3B" w:rsidRDefault="006B7A83" w:rsidP="006B7A83">
      <w:r w:rsidRPr="00D35B3B">
        <w:t xml:space="preserve">Yes </w:t>
      </w:r>
      <w:r w:rsidRPr="00947711">
        <w:rPr>
          <w:sz w:val="32"/>
          <w:szCs w:val="36"/>
        </w:rPr>
        <w:t>□</w:t>
      </w:r>
      <w:r w:rsidRPr="00D35B3B">
        <w:t xml:space="preserve"> (go to question 2) </w:t>
      </w:r>
      <w:r w:rsidRPr="00D35B3B">
        <w:tab/>
        <w:t xml:space="preserve">No </w:t>
      </w:r>
      <w:r w:rsidRPr="00947711">
        <w:rPr>
          <w:sz w:val="32"/>
          <w:szCs w:val="32"/>
        </w:rPr>
        <w:t>□</w:t>
      </w:r>
      <w:r w:rsidRPr="00D35B3B">
        <w:t xml:space="preserve"> (go to signature section)</w:t>
      </w:r>
    </w:p>
    <w:p w14:paraId="298E2FFC" w14:textId="77777777" w:rsidR="006B7A83" w:rsidRDefault="006B7A83" w:rsidP="00EA2CDF">
      <w:pPr>
        <w:pStyle w:val="ListParagraph"/>
        <w:numPr>
          <w:ilvl w:val="0"/>
          <w:numId w:val="14"/>
        </w:numPr>
      </w:pPr>
      <w:r w:rsidRPr="00D35B3B">
        <w:t>Have you been in contact with any</w:t>
      </w:r>
      <w:r>
        <w:t xml:space="preserve"> of the following in the last 24 hours:</w:t>
      </w:r>
    </w:p>
    <w:p w14:paraId="4ED3B21C" w14:textId="77777777" w:rsidR="006B7A83" w:rsidRDefault="006B7A83" w:rsidP="006B7A83">
      <w:pPr>
        <w:pStyle w:val="Listsublist"/>
      </w:pPr>
      <w:r w:rsidRPr="00D35B3B">
        <w:t xml:space="preserve"> aquaculture enterprises</w:t>
      </w:r>
      <w:r>
        <w:t xml:space="preserve"> </w:t>
      </w:r>
    </w:p>
    <w:p w14:paraId="2A64B4AA" w14:textId="77777777" w:rsidR="006B7A83" w:rsidRDefault="006B7A83" w:rsidP="006B7A83">
      <w:pPr>
        <w:pStyle w:val="Listsublist"/>
      </w:pPr>
      <w:r>
        <w:t>ornamental (aquarium) fish</w:t>
      </w:r>
    </w:p>
    <w:p w14:paraId="7473A516" w14:textId="77777777" w:rsidR="006B7A83" w:rsidRDefault="006B7A83" w:rsidP="006B7A83">
      <w:pPr>
        <w:pStyle w:val="Listsublist"/>
      </w:pPr>
      <w:r>
        <w:t xml:space="preserve">the aquatic environment </w:t>
      </w:r>
      <w:r w:rsidRPr="00D35B3B">
        <w:t>(including recreational fishing, seafood processors and water sports or activities)</w:t>
      </w:r>
      <w:r>
        <w:t xml:space="preserve"> </w:t>
      </w:r>
    </w:p>
    <w:p w14:paraId="13913A33" w14:textId="77777777" w:rsidR="006B7A83" w:rsidRPr="00D35B3B" w:rsidRDefault="006B7A83" w:rsidP="006B7A83">
      <w:r w:rsidRPr="00D35B3B">
        <w:t>Yes</w:t>
      </w:r>
      <w:r w:rsidRPr="00947711">
        <w:rPr>
          <w:sz w:val="32"/>
          <w:szCs w:val="32"/>
        </w:rPr>
        <w:t xml:space="preserve"> □</w:t>
      </w:r>
      <w:r w:rsidRPr="00D35B3B">
        <w:t xml:space="preserve"> (go to question 3)</w:t>
      </w:r>
      <w:r w:rsidRPr="00D35B3B">
        <w:tab/>
        <w:t xml:space="preserve">No </w:t>
      </w:r>
      <w:r w:rsidRPr="00947711">
        <w:rPr>
          <w:sz w:val="32"/>
          <w:szCs w:val="32"/>
        </w:rPr>
        <w:t xml:space="preserve">□ </w:t>
      </w:r>
      <w:r w:rsidRPr="00D35B3B">
        <w:t>(go to question 4)</w:t>
      </w:r>
    </w:p>
    <w:p w14:paraId="45727E15" w14:textId="77777777" w:rsidR="006B7A83" w:rsidRPr="00D35B3B" w:rsidRDefault="006B7A83" w:rsidP="00EA2CDF">
      <w:pPr>
        <w:pStyle w:val="ListParagraph"/>
        <w:numPr>
          <w:ilvl w:val="0"/>
          <w:numId w:val="14"/>
        </w:numPr>
      </w:pPr>
      <w:r w:rsidRPr="00D35B3B">
        <w:t>Have you had a head-to-toe shower and changed into clean clothes and shoes</w:t>
      </w:r>
      <w:r>
        <w:t xml:space="preserve"> since</w:t>
      </w:r>
      <w:r w:rsidRPr="00D35B3B">
        <w:t>?</w:t>
      </w:r>
    </w:p>
    <w:p w14:paraId="545BD760" w14:textId="77777777" w:rsidR="006B7A83" w:rsidRDefault="006B7A83" w:rsidP="006B7A83">
      <w:r w:rsidRPr="00D35B3B">
        <w:t xml:space="preserve">Yes </w:t>
      </w:r>
      <w:r w:rsidRPr="00947711">
        <w:rPr>
          <w:sz w:val="32"/>
          <w:szCs w:val="32"/>
        </w:rPr>
        <w:t>□</w:t>
      </w:r>
      <w:r w:rsidRPr="00D35B3B">
        <w:t xml:space="preserve"> (go to question 4)</w:t>
      </w:r>
      <w:r w:rsidRPr="00D35B3B">
        <w:tab/>
      </w:r>
    </w:p>
    <w:p w14:paraId="62625F5B" w14:textId="77777777" w:rsidR="006B7A83" w:rsidRPr="00D35B3B" w:rsidRDefault="006B7A83" w:rsidP="006B7A83">
      <w:r w:rsidRPr="00D35B3B">
        <w:t xml:space="preserve">No </w:t>
      </w:r>
      <w:r w:rsidRPr="00947711">
        <w:rPr>
          <w:sz w:val="32"/>
          <w:szCs w:val="32"/>
        </w:rPr>
        <w:t>□</w:t>
      </w:r>
      <w:r w:rsidRPr="00D35B3B">
        <w:t xml:space="preserve"> (postpone non-essential visits or manager to assess risk before farm entry being permitted)</w:t>
      </w:r>
    </w:p>
    <w:p w14:paraId="72F10BF5" w14:textId="77777777" w:rsidR="006B7A83" w:rsidRPr="00D35B3B" w:rsidRDefault="006B7A83" w:rsidP="00EA2CDF">
      <w:pPr>
        <w:pStyle w:val="ListParagraph"/>
        <w:numPr>
          <w:ilvl w:val="0"/>
          <w:numId w:val="14"/>
        </w:numPr>
      </w:pPr>
      <w:r w:rsidRPr="00D35B3B">
        <w:t>Are you bringing any equipment (</w:t>
      </w:r>
      <w:r>
        <w:t xml:space="preserve">for example, </w:t>
      </w:r>
      <w:r w:rsidRPr="00D35B3B">
        <w:t>dive gear or fishing gear)</w:t>
      </w:r>
      <w:r>
        <w:t xml:space="preserve">, </w:t>
      </w:r>
      <w:r w:rsidRPr="00F56E73">
        <w:t>uncooked seafood products or bait</w:t>
      </w:r>
      <w:r w:rsidRPr="00D35B3B">
        <w:t xml:space="preserve"> or fish feed </w:t>
      </w:r>
      <w:r>
        <w:t xml:space="preserve">products </w:t>
      </w:r>
      <w:r w:rsidRPr="00D35B3B">
        <w:t>onto the farm?</w:t>
      </w:r>
    </w:p>
    <w:p w14:paraId="2464B768" w14:textId="77777777" w:rsidR="006B7A83" w:rsidRPr="00D35B3B" w:rsidRDefault="006B7A83" w:rsidP="006B7A83">
      <w:r w:rsidRPr="00D35B3B">
        <w:t xml:space="preserve">Yes </w:t>
      </w:r>
      <w:r w:rsidRPr="00947711">
        <w:rPr>
          <w:sz w:val="32"/>
          <w:szCs w:val="32"/>
        </w:rPr>
        <w:t>□</w:t>
      </w:r>
      <w:r w:rsidRPr="00D35B3B">
        <w:t xml:space="preserve"> (go to question 5)</w:t>
      </w:r>
      <w:r w:rsidRPr="00D35B3B">
        <w:tab/>
        <w:t xml:space="preserve">No </w:t>
      </w:r>
      <w:r w:rsidRPr="00947711">
        <w:rPr>
          <w:sz w:val="32"/>
          <w:szCs w:val="32"/>
        </w:rPr>
        <w:t>□</w:t>
      </w:r>
      <w:r w:rsidRPr="00D35B3B">
        <w:t xml:space="preserve"> (go to signature section)</w:t>
      </w:r>
    </w:p>
    <w:p w14:paraId="46DCDEEE" w14:textId="77777777" w:rsidR="006B7A83" w:rsidRPr="00D35B3B" w:rsidRDefault="006B7A83" w:rsidP="00EA2CDF">
      <w:pPr>
        <w:pStyle w:val="ListParagraph"/>
        <w:numPr>
          <w:ilvl w:val="0"/>
          <w:numId w:val="14"/>
        </w:numPr>
      </w:pPr>
      <w:r w:rsidRPr="00D35B3B">
        <w:t>Have equipment</w:t>
      </w:r>
      <w:r>
        <w:t>, products</w:t>
      </w:r>
      <w:r w:rsidRPr="00D35B3B">
        <w:t xml:space="preserve"> and other items been </w:t>
      </w:r>
      <w:r>
        <w:t>decontaminated</w:t>
      </w:r>
      <w:r w:rsidRPr="00D35B3B">
        <w:t xml:space="preserve"> to eliminate fish pathogens?</w:t>
      </w:r>
    </w:p>
    <w:p w14:paraId="22613B9C" w14:textId="77777777" w:rsidR="006B7A83" w:rsidRDefault="006B7A83" w:rsidP="006B7A83">
      <w:r w:rsidRPr="00D35B3B">
        <w:t xml:space="preserve">Yes </w:t>
      </w:r>
      <w:r w:rsidRPr="00947711">
        <w:rPr>
          <w:sz w:val="32"/>
          <w:szCs w:val="32"/>
        </w:rPr>
        <w:t>□</w:t>
      </w:r>
      <w:r w:rsidRPr="00D35B3B">
        <w:t xml:space="preserve"> (go to signature section)</w:t>
      </w:r>
      <w:r w:rsidRPr="00D35B3B">
        <w:tab/>
      </w:r>
    </w:p>
    <w:p w14:paraId="07389FC6" w14:textId="77777777" w:rsidR="006B7A83" w:rsidRPr="00D35B3B" w:rsidRDefault="006B7A83" w:rsidP="006B7A83">
      <w:r w:rsidRPr="00D35B3B">
        <w:t xml:space="preserve">No </w:t>
      </w:r>
      <w:r w:rsidRPr="00947711">
        <w:rPr>
          <w:sz w:val="32"/>
          <w:szCs w:val="32"/>
        </w:rPr>
        <w:t>□</w:t>
      </w:r>
      <w:r w:rsidRPr="00D35B3B">
        <w:t xml:space="preserve"> (stop equipment entry onto farm or manager to assess risk before farm entry)</w:t>
      </w:r>
    </w:p>
    <w:p w14:paraId="22562914" w14:textId="77777777" w:rsidR="006B7A83" w:rsidRPr="00947711" w:rsidRDefault="006B7A83" w:rsidP="006B7A83">
      <w:pPr>
        <w:pStyle w:val="BoxText"/>
      </w:pPr>
      <w:r w:rsidRPr="00947711">
        <w:t>Declaration</w:t>
      </w:r>
      <w:r>
        <w:t xml:space="preserve"> and signature</w:t>
      </w:r>
    </w:p>
    <w:p w14:paraId="5E7295F1" w14:textId="77777777" w:rsidR="006B7A83" w:rsidRPr="00D35B3B" w:rsidRDefault="006B7A83" w:rsidP="006B7A83">
      <w:r w:rsidRPr="00D35B3B">
        <w:t xml:space="preserve">I </w:t>
      </w:r>
      <w:r>
        <w:t xml:space="preserve">have read and </w:t>
      </w:r>
      <w:r w:rsidRPr="00D35B3B">
        <w:t>agree to abide by the entry conditions for visitors.</w:t>
      </w:r>
      <w:r w:rsidRPr="00C75A07">
        <w:t xml:space="preserve"> </w:t>
      </w:r>
      <w:r w:rsidRPr="00947711">
        <w:rPr>
          <w:sz w:val="32"/>
          <w:szCs w:val="32"/>
        </w:rPr>
        <w:t>□</w:t>
      </w:r>
      <w:r>
        <w:t xml:space="preserve"> (please tick to confirm)</w:t>
      </w:r>
    </w:p>
    <w:p w14:paraId="6CEF28CC" w14:textId="77777777" w:rsidR="006B7A83" w:rsidRPr="00D35B3B" w:rsidRDefault="006B7A83" w:rsidP="006B7A83"/>
    <w:p w14:paraId="2DFD09AE" w14:textId="77777777" w:rsidR="006B7A83" w:rsidRPr="00D35B3B" w:rsidRDefault="006B7A83" w:rsidP="006B7A83">
      <w:r w:rsidRPr="00D35B3B">
        <w:t>Name</w:t>
      </w:r>
      <w:r>
        <w:t>: ……………………………………………………………………………………………………………………………………………….</w:t>
      </w:r>
    </w:p>
    <w:p w14:paraId="5F691D85" w14:textId="77777777" w:rsidR="006B7A83" w:rsidRPr="00D35B3B" w:rsidRDefault="006B7A83" w:rsidP="006B7A83">
      <w:r w:rsidRPr="00D35B3B">
        <w:t>Signature</w:t>
      </w:r>
      <w:r>
        <w:t xml:space="preserve">: </w:t>
      </w:r>
      <w:r w:rsidRPr="00D35B3B">
        <w:t>…………………………….…</w:t>
      </w:r>
      <w:r>
        <w:t>…………………………………………………………………………………………………………</w:t>
      </w:r>
    </w:p>
    <w:p w14:paraId="5E9E51D4" w14:textId="77777777" w:rsidR="006B7A83" w:rsidRPr="00D35B3B" w:rsidRDefault="006B7A83" w:rsidP="006B7A83">
      <w:r w:rsidRPr="00D35B3B">
        <w:t>Date</w:t>
      </w:r>
      <w:r>
        <w:t xml:space="preserve">: </w:t>
      </w:r>
      <w:r w:rsidRPr="00D35B3B">
        <w:t>…………………………………</w:t>
      </w:r>
      <w:proofErr w:type="gramStart"/>
      <w:r w:rsidRPr="00D35B3B">
        <w:t>…..</w:t>
      </w:r>
      <w:proofErr w:type="gramEnd"/>
    </w:p>
    <w:p w14:paraId="7AB61C09" w14:textId="434DCD18" w:rsidR="006B7A83" w:rsidRDefault="006B7A83" w:rsidP="006B7A83">
      <w:r>
        <w:br w:type="page"/>
      </w:r>
    </w:p>
    <w:p w14:paraId="1AC1E75D" w14:textId="286245D0" w:rsidR="006B7A83" w:rsidRDefault="006B7A83" w:rsidP="006B7A83">
      <w:pPr>
        <w:pStyle w:val="Heading2"/>
        <w:numPr>
          <w:ilvl w:val="0"/>
          <w:numId w:val="0"/>
        </w:numPr>
        <w:ind w:left="578" w:hanging="578"/>
      </w:pPr>
      <w:bookmarkStart w:id="65" w:name="_Toc95118396"/>
      <w:r>
        <w:t>Appendix 5 Visitor log template</w:t>
      </w:r>
      <w:bookmarkEnd w:id="65"/>
    </w:p>
    <w:p w14:paraId="5D1D1341" w14:textId="282F1830" w:rsidR="006B7A83" w:rsidRDefault="006B7A83" w:rsidP="006B7A83">
      <w:pPr>
        <w:pStyle w:val="Heading3"/>
        <w:numPr>
          <w:ilvl w:val="0"/>
          <w:numId w:val="0"/>
        </w:numPr>
        <w:ind w:left="720" w:hanging="720"/>
      </w:pPr>
      <w:bookmarkStart w:id="66" w:name="_Toc95118397"/>
      <w:r>
        <w:t>Visitor log</w:t>
      </w:r>
      <w:bookmarkEnd w:id="66"/>
    </w:p>
    <w:tbl>
      <w:tblPr>
        <w:tblStyle w:val="GridTable1Light"/>
        <w:tblW w:w="9209" w:type="dxa"/>
        <w:tblLayout w:type="fixed"/>
        <w:tblLook w:val="04A0" w:firstRow="1" w:lastRow="0" w:firstColumn="1" w:lastColumn="0" w:noHBand="0" w:noVBand="1"/>
      </w:tblPr>
      <w:tblGrid>
        <w:gridCol w:w="778"/>
        <w:gridCol w:w="1089"/>
        <w:gridCol w:w="1412"/>
        <w:gridCol w:w="1306"/>
        <w:gridCol w:w="1437"/>
        <w:gridCol w:w="1449"/>
        <w:gridCol w:w="869"/>
        <w:gridCol w:w="869"/>
      </w:tblGrid>
      <w:tr w:rsidR="006B7A83" w:rsidRPr="005C20C2" w14:paraId="2946826F" w14:textId="77777777" w:rsidTr="006B7A8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78" w:type="dxa"/>
            <w:shd w:val="clear" w:color="auto" w:fill="D9D9D9" w:themeFill="background1" w:themeFillShade="D9"/>
          </w:tcPr>
          <w:p w14:paraId="3573AFF5" w14:textId="77777777" w:rsidR="006B7A83" w:rsidRPr="006B7A83" w:rsidRDefault="006B7A83" w:rsidP="006B7A83">
            <w:pPr>
              <w:pStyle w:val="TableHeading"/>
              <w:rPr>
                <w:b/>
                <w:bCs w:val="0"/>
              </w:rPr>
            </w:pPr>
            <w:r w:rsidRPr="006B7A83">
              <w:rPr>
                <w:b/>
                <w:bCs w:val="0"/>
              </w:rPr>
              <w:t>Date</w:t>
            </w:r>
          </w:p>
        </w:tc>
        <w:tc>
          <w:tcPr>
            <w:tcW w:w="1089" w:type="dxa"/>
            <w:shd w:val="clear" w:color="auto" w:fill="D9D9D9" w:themeFill="background1" w:themeFillShade="D9"/>
          </w:tcPr>
          <w:p w14:paraId="32322199"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Name</w:t>
            </w:r>
          </w:p>
        </w:tc>
        <w:tc>
          <w:tcPr>
            <w:tcW w:w="1412" w:type="dxa"/>
            <w:shd w:val="clear" w:color="auto" w:fill="D9D9D9" w:themeFill="background1" w:themeFillShade="D9"/>
          </w:tcPr>
          <w:p w14:paraId="483FAB05"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Company</w:t>
            </w:r>
          </w:p>
        </w:tc>
        <w:tc>
          <w:tcPr>
            <w:tcW w:w="1306" w:type="dxa"/>
            <w:shd w:val="clear" w:color="auto" w:fill="D9D9D9" w:themeFill="background1" w:themeFillShade="D9"/>
          </w:tcPr>
          <w:p w14:paraId="4D90C0BF"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Contact number</w:t>
            </w:r>
          </w:p>
        </w:tc>
        <w:tc>
          <w:tcPr>
            <w:tcW w:w="1437" w:type="dxa"/>
            <w:shd w:val="clear" w:color="auto" w:fill="D9D9D9" w:themeFill="background1" w:themeFillShade="D9"/>
          </w:tcPr>
          <w:p w14:paraId="453F48BC"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Visitor biosecurity declaration completed</w:t>
            </w:r>
          </w:p>
        </w:tc>
        <w:tc>
          <w:tcPr>
            <w:tcW w:w="1449" w:type="dxa"/>
            <w:shd w:val="clear" w:color="auto" w:fill="D9D9D9" w:themeFill="background1" w:themeFillShade="D9"/>
          </w:tcPr>
          <w:p w14:paraId="27D63CF9"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Responsible staff member</w:t>
            </w:r>
          </w:p>
        </w:tc>
        <w:tc>
          <w:tcPr>
            <w:tcW w:w="869" w:type="dxa"/>
            <w:shd w:val="clear" w:color="auto" w:fill="D9D9D9" w:themeFill="background1" w:themeFillShade="D9"/>
          </w:tcPr>
          <w:p w14:paraId="60EDECC7"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Time in</w:t>
            </w:r>
          </w:p>
        </w:tc>
        <w:tc>
          <w:tcPr>
            <w:tcW w:w="869" w:type="dxa"/>
            <w:shd w:val="clear" w:color="auto" w:fill="D9D9D9" w:themeFill="background1" w:themeFillShade="D9"/>
          </w:tcPr>
          <w:p w14:paraId="22A183B5"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Time out</w:t>
            </w:r>
          </w:p>
        </w:tc>
      </w:tr>
      <w:tr w:rsidR="006B7A83" w14:paraId="45FB893F"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1106A156" w14:textId="77777777" w:rsidR="006B7A83" w:rsidRDefault="006B7A83" w:rsidP="005871B7"/>
        </w:tc>
        <w:tc>
          <w:tcPr>
            <w:tcW w:w="1089" w:type="dxa"/>
          </w:tcPr>
          <w:p w14:paraId="46681EE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2375984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715E820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51B00C6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69D8C9F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3CC9274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BF4B61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7E58D062"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5DCD0263" w14:textId="77777777" w:rsidR="006B7A83" w:rsidRDefault="006B7A83" w:rsidP="005871B7"/>
        </w:tc>
        <w:tc>
          <w:tcPr>
            <w:tcW w:w="1089" w:type="dxa"/>
          </w:tcPr>
          <w:p w14:paraId="1CE17B4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1142976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42B6162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5E7C3BD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5F1196D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0D515E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9B6A15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03979241"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303F45E0" w14:textId="77777777" w:rsidR="006B7A83" w:rsidRDefault="006B7A83" w:rsidP="005871B7"/>
        </w:tc>
        <w:tc>
          <w:tcPr>
            <w:tcW w:w="1089" w:type="dxa"/>
          </w:tcPr>
          <w:p w14:paraId="0668690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6E923CC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7B31CB0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40476CD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0F275A1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3B7B9A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A596C2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4A572E28"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68D278EA" w14:textId="77777777" w:rsidR="006B7A83" w:rsidRDefault="006B7A83" w:rsidP="005871B7"/>
        </w:tc>
        <w:tc>
          <w:tcPr>
            <w:tcW w:w="1089" w:type="dxa"/>
          </w:tcPr>
          <w:p w14:paraId="6D7596C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53262E1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7AC3852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39D8A7C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47A9392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202B8C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D769C4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40AF09C8"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0D929BDC" w14:textId="77777777" w:rsidR="006B7A83" w:rsidRDefault="006B7A83" w:rsidP="005871B7"/>
        </w:tc>
        <w:tc>
          <w:tcPr>
            <w:tcW w:w="1089" w:type="dxa"/>
          </w:tcPr>
          <w:p w14:paraId="4C720CE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4E65ECC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37399FF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38BA31A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5A10921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8C23B5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E6AC25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70E4BAC8"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161706A4" w14:textId="77777777" w:rsidR="006B7A83" w:rsidRDefault="006B7A83" w:rsidP="005871B7"/>
        </w:tc>
        <w:tc>
          <w:tcPr>
            <w:tcW w:w="1089" w:type="dxa"/>
          </w:tcPr>
          <w:p w14:paraId="0C6671E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512CB13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3A966B7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37A54C5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5B6F2BA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2E9A0E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7CE502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2932645A"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11DE7EB9" w14:textId="77777777" w:rsidR="006B7A83" w:rsidRDefault="006B7A83" w:rsidP="005871B7"/>
        </w:tc>
        <w:tc>
          <w:tcPr>
            <w:tcW w:w="1089" w:type="dxa"/>
          </w:tcPr>
          <w:p w14:paraId="1FB0409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47ABDD3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27517AF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7BE636B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49CE933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14F201B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2337A7F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1B39FDF4"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0D409316" w14:textId="77777777" w:rsidR="006B7A83" w:rsidRDefault="006B7A83" w:rsidP="005871B7"/>
        </w:tc>
        <w:tc>
          <w:tcPr>
            <w:tcW w:w="1089" w:type="dxa"/>
          </w:tcPr>
          <w:p w14:paraId="015763E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10A11FA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104888D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49B5608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4E45E04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9B98D8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E778BC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525CF19B"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1AD03702" w14:textId="77777777" w:rsidR="006B7A83" w:rsidRDefault="006B7A83" w:rsidP="005871B7"/>
        </w:tc>
        <w:tc>
          <w:tcPr>
            <w:tcW w:w="1089" w:type="dxa"/>
          </w:tcPr>
          <w:p w14:paraId="40DB188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3047B8F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4A90E7F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341F42E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2E56416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3E18E49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C054CB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580677B3"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52AD9B14" w14:textId="77777777" w:rsidR="006B7A83" w:rsidRDefault="006B7A83" w:rsidP="005871B7"/>
        </w:tc>
        <w:tc>
          <w:tcPr>
            <w:tcW w:w="1089" w:type="dxa"/>
          </w:tcPr>
          <w:p w14:paraId="69232AF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0533A09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28A3B0E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2AC703D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2FEAE1C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0E3D87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1FF368C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58192B7D"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0B2AE1BA" w14:textId="77777777" w:rsidR="006B7A83" w:rsidRDefault="006B7A83" w:rsidP="005871B7"/>
        </w:tc>
        <w:tc>
          <w:tcPr>
            <w:tcW w:w="1089" w:type="dxa"/>
          </w:tcPr>
          <w:p w14:paraId="07224BE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49C7952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08B1825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1CE0F0A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7C7E373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1118804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3FD50F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1F63CFE0"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58A64721" w14:textId="77777777" w:rsidR="006B7A83" w:rsidRDefault="006B7A83" w:rsidP="005871B7"/>
        </w:tc>
        <w:tc>
          <w:tcPr>
            <w:tcW w:w="1089" w:type="dxa"/>
          </w:tcPr>
          <w:p w14:paraId="7E03AC5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6DF70F9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3A1D340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0D6197E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740C7A7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1DC2038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370D96E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23D02EEF"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532A8CAE" w14:textId="77777777" w:rsidR="006B7A83" w:rsidRDefault="006B7A83" w:rsidP="005871B7"/>
        </w:tc>
        <w:tc>
          <w:tcPr>
            <w:tcW w:w="1089" w:type="dxa"/>
          </w:tcPr>
          <w:p w14:paraId="2263D3E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6AC596A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3930FB3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2722BE6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7AEF698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DB15B4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2806B16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33866F50"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04A545FE" w14:textId="77777777" w:rsidR="006B7A83" w:rsidRDefault="006B7A83" w:rsidP="005871B7"/>
        </w:tc>
        <w:tc>
          <w:tcPr>
            <w:tcW w:w="1089" w:type="dxa"/>
          </w:tcPr>
          <w:p w14:paraId="537AD97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2AF5B34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2EEB66B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17D1202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4CCA3FB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5FA61D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18918B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25AF956F"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47691E83" w14:textId="77777777" w:rsidR="006B7A83" w:rsidRDefault="006B7A83" w:rsidP="005871B7"/>
        </w:tc>
        <w:tc>
          <w:tcPr>
            <w:tcW w:w="1089" w:type="dxa"/>
          </w:tcPr>
          <w:p w14:paraId="26C4684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57E01ED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4C0CE64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25EB953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59C7AA1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BD4B85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AB03A0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5DF09164"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5C048A34" w14:textId="77777777" w:rsidR="006B7A83" w:rsidRDefault="006B7A83" w:rsidP="005871B7"/>
        </w:tc>
        <w:tc>
          <w:tcPr>
            <w:tcW w:w="1089" w:type="dxa"/>
          </w:tcPr>
          <w:p w14:paraId="3536E6A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163B4E8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7C3FDA1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389FABA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60882DB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34E5A0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FDFF61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224D3E31"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71069CA4" w14:textId="77777777" w:rsidR="006B7A83" w:rsidRDefault="006B7A83" w:rsidP="005871B7"/>
        </w:tc>
        <w:tc>
          <w:tcPr>
            <w:tcW w:w="1089" w:type="dxa"/>
          </w:tcPr>
          <w:p w14:paraId="25B42E5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0C61EB9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2398A82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32768F0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095A746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E30AAB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C11649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05AC1569"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085793E7" w14:textId="77777777" w:rsidR="006B7A83" w:rsidRDefault="006B7A83" w:rsidP="005871B7"/>
        </w:tc>
        <w:tc>
          <w:tcPr>
            <w:tcW w:w="1089" w:type="dxa"/>
          </w:tcPr>
          <w:p w14:paraId="22D1BDF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637082C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6E56811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07A2EC9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105ABD9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428ED5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3125795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59154E7F"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35BE0FB9" w14:textId="77777777" w:rsidR="006B7A83" w:rsidRDefault="006B7A83" w:rsidP="005871B7"/>
        </w:tc>
        <w:tc>
          <w:tcPr>
            <w:tcW w:w="1089" w:type="dxa"/>
          </w:tcPr>
          <w:p w14:paraId="576DF6F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30A9060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5F59044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7505C11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78CCF95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A85D61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2B72403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586E96C9"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21714EE8" w14:textId="77777777" w:rsidR="006B7A83" w:rsidRDefault="006B7A83" w:rsidP="005871B7"/>
        </w:tc>
        <w:tc>
          <w:tcPr>
            <w:tcW w:w="1089" w:type="dxa"/>
          </w:tcPr>
          <w:p w14:paraId="12ECDBE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23BDA4B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3D64818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53CA06B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087058D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90C4EE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83C9D6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6B76416C"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259B8339" w14:textId="77777777" w:rsidR="006B7A83" w:rsidRDefault="006B7A83" w:rsidP="005871B7"/>
        </w:tc>
        <w:tc>
          <w:tcPr>
            <w:tcW w:w="1089" w:type="dxa"/>
          </w:tcPr>
          <w:p w14:paraId="5A05F24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312B8B9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6E961F5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103DAC3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2903AE3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D403D3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47945C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4CAF5C1C"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32B8C88B" w14:textId="77777777" w:rsidR="006B7A83" w:rsidRDefault="006B7A83" w:rsidP="005871B7"/>
        </w:tc>
        <w:tc>
          <w:tcPr>
            <w:tcW w:w="1089" w:type="dxa"/>
          </w:tcPr>
          <w:p w14:paraId="75F23D2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69211E5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3696D94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541A96E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1B1B8CB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AF1DA7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B56D17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38C4ABFF"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7E6D84E5" w14:textId="77777777" w:rsidR="006B7A83" w:rsidRDefault="006B7A83" w:rsidP="005871B7"/>
        </w:tc>
        <w:tc>
          <w:tcPr>
            <w:tcW w:w="1089" w:type="dxa"/>
          </w:tcPr>
          <w:p w14:paraId="4A90468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1BEE239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19D78E4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7D7A056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4D2DD81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2C7F9D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CC8A73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1EC175C8"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6C073192" w14:textId="77777777" w:rsidR="006B7A83" w:rsidRDefault="006B7A83" w:rsidP="005871B7"/>
        </w:tc>
        <w:tc>
          <w:tcPr>
            <w:tcW w:w="1089" w:type="dxa"/>
          </w:tcPr>
          <w:p w14:paraId="6B05A95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533F7AC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4554FE7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68B3694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45DADCA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84ECE6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251FF7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5D901105"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7ED04A6E" w14:textId="77777777" w:rsidR="006B7A83" w:rsidRDefault="006B7A83" w:rsidP="005871B7"/>
        </w:tc>
        <w:tc>
          <w:tcPr>
            <w:tcW w:w="1089" w:type="dxa"/>
          </w:tcPr>
          <w:p w14:paraId="17C4477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5FF64A1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068628F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63DEF4F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7B692C2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CD0C93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0C4EB9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391C4ED4"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7AE9D9FC" w14:textId="77777777" w:rsidR="006B7A83" w:rsidRDefault="006B7A83" w:rsidP="005871B7"/>
        </w:tc>
        <w:tc>
          <w:tcPr>
            <w:tcW w:w="1089" w:type="dxa"/>
          </w:tcPr>
          <w:p w14:paraId="785C8B5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115A469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4F52314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1F3902E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6932164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18DE6B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BD86EB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38D6DE04"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0E08E7AC" w14:textId="77777777" w:rsidR="006B7A83" w:rsidRDefault="006B7A83" w:rsidP="005871B7"/>
        </w:tc>
        <w:tc>
          <w:tcPr>
            <w:tcW w:w="1089" w:type="dxa"/>
          </w:tcPr>
          <w:p w14:paraId="06AC5DF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1D9EAF1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6BAEF83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3274418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3103784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D2AA65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183B5FC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7A9D85B3"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26100F2E" w14:textId="77777777" w:rsidR="006B7A83" w:rsidRDefault="006B7A83" w:rsidP="005871B7"/>
        </w:tc>
        <w:tc>
          <w:tcPr>
            <w:tcW w:w="1089" w:type="dxa"/>
          </w:tcPr>
          <w:p w14:paraId="5123156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49F7F08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47D306B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05B48F1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7AE32B1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7F81BB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44C351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3411DA49"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081F15C6" w14:textId="77777777" w:rsidR="006B7A83" w:rsidRDefault="006B7A83" w:rsidP="005871B7"/>
        </w:tc>
        <w:tc>
          <w:tcPr>
            <w:tcW w:w="1089" w:type="dxa"/>
          </w:tcPr>
          <w:p w14:paraId="2B92F63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3FFC790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53BC656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7D8AE20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540F116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11C2A1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10875D4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7DEC0A55"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2BF00188" w14:textId="77777777" w:rsidR="006B7A83" w:rsidRDefault="006B7A83" w:rsidP="005871B7"/>
        </w:tc>
        <w:tc>
          <w:tcPr>
            <w:tcW w:w="1089" w:type="dxa"/>
          </w:tcPr>
          <w:p w14:paraId="31777E2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5030279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626AA76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30A4664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2DF42EB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BB137E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28B9E0A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0F2FF52C"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63554A66" w14:textId="77777777" w:rsidR="006B7A83" w:rsidRDefault="006B7A83" w:rsidP="005871B7"/>
        </w:tc>
        <w:tc>
          <w:tcPr>
            <w:tcW w:w="1089" w:type="dxa"/>
          </w:tcPr>
          <w:p w14:paraId="5A141E11"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50D26B6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336F70F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554C803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72DF1CA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45A799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DF6C6A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7BD536B3"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3DDD602B" w14:textId="77777777" w:rsidR="006B7A83" w:rsidRDefault="006B7A83" w:rsidP="005871B7"/>
        </w:tc>
        <w:tc>
          <w:tcPr>
            <w:tcW w:w="1089" w:type="dxa"/>
          </w:tcPr>
          <w:p w14:paraId="70BF1A8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6E697CC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5FE44F3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54C0772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76A8028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2675324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916D42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2511DC39"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3DA07820" w14:textId="77777777" w:rsidR="006B7A83" w:rsidRDefault="006B7A83" w:rsidP="005871B7"/>
        </w:tc>
        <w:tc>
          <w:tcPr>
            <w:tcW w:w="1089" w:type="dxa"/>
          </w:tcPr>
          <w:p w14:paraId="502D2A4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6FBBF10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1819C64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2FD9331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3A89DF4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646C20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38DE18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47F01BF1"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393A4B01" w14:textId="77777777" w:rsidR="006B7A83" w:rsidRDefault="006B7A83" w:rsidP="005871B7"/>
        </w:tc>
        <w:tc>
          <w:tcPr>
            <w:tcW w:w="1089" w:type="dxa"/>
          </w:tcPr>
          <w:p w14:paraId="0C5C261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462E8AE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0292FF5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5C5A23B0"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0917FF8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8B3317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D7E78E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552B237E"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616CBBF9" w14:textId="77777777" w:rsidR="006B7A83" w:rsidRDefault="006B7A83" w:rsidP="005871B7"/>
        </w:tc>
        <w:tc>
          <w:tcPr>
            <w:tcW w:w="1089" w:type="dxa"/>
          </w:tcPr>
          <w:p w14:paraId="23742DF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3B14A69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2247AF5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331F920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5D32BB9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E53528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D926B4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6A4FA2DF"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72FD6D4A" w14:textId="77777777" w:rsidR="006B7A83" w:rsidRDefault="006B7A83" w:rsidP="005871B7"/>
        </w:tc>
        <w:tc>
          <w:tcPr>
            <w:tcW w:w="1089" w:type="dxa"/>
          </w:tcPr>
          <w:p w14:paraId="7F56ABE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3B0D14FB"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7FEAC23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6C299A6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1316883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627565F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CD6DFA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1771172B"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0C28399B" w14:textId="77777777" w:rsidR="006B7A83" w:rsidRDefault="006B7A83" w:rsidP="005871B7"/>
        </w:tc>
        <w:tc>
          <w:tcPr>
            <w:tcW w:w="1089" w:type="dxa"/>
          </w:tcPr>
          <w:p w14:paraId="7E3694B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0EF3630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2A29FE6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28114B2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3A7CBE3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E99C31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4BDDCF9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1600447F"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68927B26" w14:textId="77777777" w:rsidR="006B7A83" w:rsidRDefault="006B7A83" w:rsidP="005871B7"/>
        </w:tc>
        <w:tc>
          <w:tcPr>
            <w:tcW w:w="1089" w:type="dxa"/>
          </w:tcPr>
          <w:p w14:paraId="568B594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3AED48B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3C0B96B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23A16BC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02AFA85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27D9507F"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6F1D18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4708D2F2"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235079CE" w14:textId="77777777" w:rsidR="006B7A83" w:rsidRDefault="006B7A83" w:rsidP="005871B7"/>
        </w:tc>
        <w:tc>
          <w:tcPr>
            <w:tcW w:w="1089" w:type="dxa"/>
          </w:tcPr>
          <w:p w14:paraId="615D9A1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5EEE594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78E3AD3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517A030E"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50D420B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4F7737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4150FB7"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2912AC62"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3891643B" w14:textId="77777777" w:rsidR="006B7A83" w:rsidRDefault="006B7A83" w:rsidP="005871B7"/>
        </w:tc>
        <w:tc>
          <w:tcPr>
            <w:tcW w:w="1089" w:type="dxa"/>
          </w:tcPr>
          <w:p w14:paraId="3CBF0ED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08AA0F8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7F2350D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08E11FED"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3F927614"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0C8B2D5"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5E817FDA"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14:paraId="1E3576B0" w14:textId="77777777" w:rsidTr="006B7A83">
        <w:tc>
          <w:tcPr>
            <w:cnfStyle w:val="001000000000" w:firstRow="0" w:lastRow="0" w:firstColumn="1" w:lastColumn="0" w:oddVBand="0" w:evenVBand="0" w:oddHBand="0" w:evenHBand="0" w:firstRowFirstColumn="0" w:firstRowLastColumn="0" w:lastRowFirstColumn="0" w:lastRowLastColumn="0"/>
            <w:tcW w:w="778" w:type="dxa"/>
          </w:tcPr>
          <w:p w14:paraId="4C6BEB71" w14:textId="77777777" w:rsidR="006B7A83" w:rsidRDefault="006B7A83" w:rsidP="005871B7"/>
        </w:tc>
        <w:tc>
          <w:tcPr>
            <w:tcW w:w="1089" w:type="dxa"/>
          </w:tcPr>
          <w:p w14:paraId="63341E9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12" w:type="dxa"/>
          </w:tcPr>
          <w:p w14:paraId="6186B789"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306" w:type="dxa"/>
          </w:tcPr>
          <w:p w14:paraId="083BE873"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37" w:type="dxa"/>
          </w:tcPr>
          <w:p w14:paraId="7D5149E8"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1449" w:type="dxa"/>
          </w:tcPr>
          <w:p w14:paraId="328D4A16"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715FEAC2"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c>
          <w:tcPr>
            <w:tcW w:w="869" w:type="dxa"/>
          </w:tcPr>
          <w:p w14:paraId="07BDFA3C" w14:textId="77777777" w:rsidR="006B7A83" w:rsidRDefault="006B7A83" w:rsidP="005871B7">
            <w:pPr>
              <w:cnfStyle w:val="000000000000" w:firstRow="0" w:lastRow="0" w:firstColumn="0" w:lastColumn="0" w:oddVBand="0" w:evenVBand="0" w:oddHBand="0" w:evenHBand="0" w:firstRowFirstColumn="0" w:firstRowLastColumn="0" w:lastRowFirstColumn="0" w:lastRowLastColumn="0"/>
            </w:pPr>
          </w:p>
        </w:tc>
      </w:tr>
    </w:tbl>
    <w:p w14:paraId="31BFC48D" w14:textId="77777777" w:rsidR="006B7A83" w:rsidRPr="006B7A83" w:rsidRDefault="006B7A83" w:rsidP="006B7A83">
      <w:pPr>
        <w:rPr>
          <w:lang w:eastAsia="ja-JP"/>
        </w:rPr>
      </w:pPr>
    </w:p>
    <w:p w14:paraId="177615CD" w14:textId="23543418" w:rsidR="006B7A83" w:rsidRDefault="006B7A83" w:rsidP="006B7A83">
      <w:pPr>
        <w:pStyle w:val="Heading2"/>
        <w:numPr>
          <w:ilvl w:val="0"/>
          <w:numId w:val="0"/>
        </w:numPr>
      </w:pPr>
      <w:bookmarkStart w:id="67" w:name="_Toc95118398"/>
      <w:r>
        <w:t xml:space="preserve">Appendix 6 Farm biosecurity entry conditions for </w:t>
      </w:r>
      <w:proofErr w:type="gramStart"/>
      <w:r>
        <w:t>visitors</w:t>
      </w:r>
      <w:proofErr w:type="gramEnd"/>
      <w:r>
        <w:t xml:space="preserve"> template</w:t>
      </w:r>
      <w:bookmarkEnd w:id="67"/>
    </w:p>
    <w:p w14:paraId="705F3882" w14:textId="67CADCB1" w:rsidR="006B7A83" w:rsidRPr="006B7A83" w:rsidRDefault="006B7A83" w:rsidP="006B7A83">
      <w:pPr>
        <w:pStyle w:val="Heading3"/>
        <w:numPr>
          <w:ilvl w:val="0"/>
          <w:numId w:val="0"/>
        </w:numPr>
        <w:ind w:left="720" w:hanging="720"/>
      </w:pPr>
      <w:bookmarkStart w:id="68" w:name="_Toc95118399"/>
      <w:r>
        <w:t>Farm entry conditions for visitors</w:t>
      </w:r>
      <w:bookmarkEnd w:id="68"/>
    </w:p>
    <w:p w14:paraId="56C5F6E0" w14:textId="77777777" w:rsidR="006B7A83" w:rsidRDefault="006B7A83" w:rsidP="006B7A83">
      <w:r>
        <w:t>Entry to this farm is subject to the following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170"/>
      </w:tblGrid>
      <w:tr w:rsidR="006B7A83" w14:paraId="75837FE5" w14:textId="77777777" w:rsidTr="005871B7">
        <w:tc>
          <w:tcPr>
            <w:tcW w:w="846" w:type="dxa"/>
            <w:vAlign w:val="center"/>
          </w:tcPr>
          <w:p w14:paraId="039CE35E" w14:textId="77777777" w:rsidR="006B7A83" w:rsidRDefault="006B7A83" w:rsidP="005871B7">
            <w:r>
              <w:rPr>
                <w:noProof/>
                <w:lang w:eastAsia="en-AU"/>
              </w:rPr>
              <w:drawing>
                <wp:inline distT="0" distB="0" distL="0" distR="0" wp14:anchorId="45A500B8" wp14:editId="59C3E17C">
                  <wp:extent cx="408305" cy="408305"/>
                  <wp:effectExtent l="0" t="0" r="0" b="0"/>
                  <wp:docPr id="21" name="Picture 21"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een tick."/>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tc>
        <w:tc>
          <w:tcPr>
            <w:tcW w:w="8170" w:type="dxa"/>
            <w:vAlign w:val="center"/>
          </w:tcPr>
          <w:p w14:paraId="34CB4785" w14:textId="77777777" w:rsidR="006B7A83" w:rsidRDefault="006B7A83" w:rsidP="006B7A83">
            <w:r>
              <w:t xml:space="preserve">Entering visitors </w:t>
            </w:r>
            <w:r w:rsidRPr="006B7A83">
              <w:rPr>
                <w:rStyle w:val="Strong"/>
              </w:rPr>
              <w:t>MUST NOT</w:t>
            </w:r>
            <w:r>
              <w:rPr>
                <w:b/>
              </w:rPr>
              <w:t xml:space="preserve"> </w:t>
            </w:r>
            <w:r>
              <w:t xml:space="preserve">have been in contact with any other aquaculture, seafood processors, ornamental </w:t>
            </w:r>
            <w:proofErr w:type="gramStart"/>
            <w:r>
              <w:t>fish</w:t>
            </w:r>
            <w:proofErr w:type="gramEnd"/>
            <w:r>
              <w:t xml:space="preserve"> or the aquatic environment on the same day of entry, </w:t>
            </w:r>
            <w:r w:rsidRPr="009E2422">
              <w:t>o</w:t>
            </w:r>
            <w:r>
              <w:t>r within the previous 24 hours.</w:t>
            </w:r>
          </w:p>
        </w:tc>
      </w:tr>
      <w:tr w:rsidR="006B7A83" w14:paraId="4714B724" w14:textId="77777777" w:rsidTr="005871B7">
        <w:tc>
          <w:tcPr>
            <w:tcW w:w="846" w:type="dxa"/>
            <w:vAlign w:val="center"/>
          </w:tcPr>
          <w:p w14:paraId="50CE7870" w14:textId="77777777" w:rsidR="006B7A83" w:rsidRDefault="006B7A83" w:rsidP="005871B7">
            <w:r>
              <w:rPr>
                <w:noProof/>
                <w:lang w:eastAsia="en-AU"/>
              </w:rPr>
              <w:drawing>
                <wp:inline distT="0" distB="0" distL="0" distR="0" wp14:anchorId="77E9ED10" wp14:editId="4D772A30">
                  <wp:extent cx="408305" cy="408305"/>
                  <wp:effectExtent l="0" t="0" r="0" b="0"/>
                  <wp:docPr id="22" name="Picture 22"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een tick."/>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tc>
        <w:tc>
          <w:tcPr>
            <w:tcW w:w="8170" w:type="dxa"/>
            <w:vAlign w:val="center"/>
          </w:tcPr>
          <w:p w14:paraId="1BEF5175" w14:textId="77777777" w:rsidR="006B7A83" w:rsidRDefault="006B7A83" w:rsidP="005871B7">
            <w:pPr>
              <w:spacing w:before="480" w:after="360"/>
            </w:pPr>
            <w:r>
              <w:t xml:space="preserve">Visitors </w:t>
            </w:r>
            <w:r w:rsidRPr="006B7A83">
              <w:rPr>
                <w:rStyle w:val="Strong"/>
              </w:rPr>
              <w:t>MUST</w:t>
            </w:r>
            <w:r>
              <w:t xml:space="preserve"> complete a visitor biosecurity declaration.</w:t>
            </w:r>
          </w:p>
        </w:tc>
      </w:tr>
      <w:tr w:rsidR="006B7A83" w14:paraId="57D0D6D3" w14:textId="77777777" w:rsidTr="005871B7">
        <w:tc>
          <w:tcPr>
            <w:tcW w:w="846" w:type="dxa"/>
            <w:vAlign w:val="center"/>
          </w:tcPr>
          <w:p w14:paraId="00C2BE6B" w14:textId="77777777" w:rsidR="006B7A83" w:rsidRDefault="006B7A83" w:rsidP="005871B7">
            <w:r>
              <w:rPr>
                <w:noProof/>
                <w:lang w:eastAsia="en-AU"/>
              </w:rPr>
              <w:drawing>
                <wp:inline distT="0" distB="0" distL="0" distR="0" wp14:anchorId="6567F9E4" wp14:editId="0F035DEA">
                  <wp:extent cx="408305" cy="408305"/>
                  <wp:effectExtent l="0" t="0" r="0" b="0"/>
                  <wp:docPr id="23" name="Picture 23"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een tick."/>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tc>
        <w:tc>
          <w:tcPr>
            <w:tcW w:w="8170" w:type="dxa"/>
            <w:vAlign w:val="center"/>
          </w:tcPr>
          <w:p w14:paraId="4A0FB648" w14:textId="77777777" w:rsidR="006B7A83" w:rsidRDefault="006B7A83" w:rsidP="005871B7">
            <w:pPr>
              <w:spacing w:before="480" w:after="360"/>
            </w:pPr>
            <w:r>
              <w:t xml:space="preserve">Visitors </w:t>
            </w:r>
            <w:r w:rsidRPr="006B7A83">
              <w:rPr>
                <w:rStyle w:val="Strong"/>
              </w:rPr>
              <w:t>MUST</w:t>
            </w:r>
            <w:r>
              <w:rPr>
                <w:b/>
              </w:rPr>
              <w:t xml:space="preserve"> </w:t>
            </w:r>
            <w:r>
              <w:t>complete the visitor’s log.</w:t>
            </w:r>
          </w:p>
        </w:tc>
      </w:tr>
      <w:tr w:rsidR="006B7A83" w14:paraId="7AF19F38" w14:textId="77777777" w:rsidTr="005871B7">
        <w:tc>
          <w:tcPr>
            <w:tcW w:w="846" w:type="dxa"/>
            <w:vAlign w:val="center"/>
          </w:tcPr>
          <w:p w14:paraId="01CE4CD3" w14:textId="77777777" w:rsidR="006B7A83" w:rsidRDefault="006B7A83" w:rsidP="005871B7">
            <w:r>
              <w:rPr>
                <w:noProof/>
                <w:lang w:eastAsia="en-AU"/>
              </w:rPr>
              <w:drawing>
                <wp:inline distT="0" distB="0" distL="0" distR="0" wp14:anchorId="22AE543B" wp14:editId="3C430FAF">
                  <wp:extent cx="408305" cy="408305"/>
                  <wp:effectExtent l="0" t="0" r="0" b="0"/>
                  <wp:docPr id="5" name="Picture 5"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ick."/>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tc>
        <w:tc>
          <w:tcPr>
            <w:tcW w:w="8170" w:type="dxa"/>
            <w:vAlign w:val="center"/>
          </w:tcPr>
          <w:p w14:paraId="6265EAE8" w14:textId="77777777" w:rsidR="006B7A83" w:rsidRDefault="006B7A83" w:rsidP="005871B7">
            <w:pPr>
              <w:spacing w:before="480" w:after="360"/>
            </w:pPr>
            <w:r>
              <w:t xml:space="preserve">Visitors </w:t>
            </w:r>
            <w:r w:rsidRPr="006B7A83">
              <w:rPr>
                <w:rStyle w:val="Strong"/>
              </w:rPr>
              <w:t>MUST</w:t>
            </w:r>
            <w:r>
              <w:rPr>
                <w:b/>
              </w:rPr>
              <w:t xml:space="preserve"> </w:t>
            </w:r>
            <w:r>
              <w:t>wear farm boots provided.</w:t>
            </w:r>
          </w:p>
        </w:tc>
      </w:tr>
      <w:tr w:rsidR="006B7A83" w14:paraId="066AAE15" w14:textId="77777777" w:rsidTr="005871B7">
        <w:tc>
          <w:tcPr>
            <w:tcW w:w="846" w:type="dxa"/>
            <w:vAlign w:val="center"/>
          </w:tcPr>
          <w:p w14:paraId="22762F7E" w14:textId="77777777" w:rsidR="006B7A83" w:rsidRDefault="006B7A83" w:rsidP="005871B7">
            <w:r>
              <w:rPr>
                <w:noProof/>
                <w:lang w:eastAsia="en-AU"/>
              </w:rPr>
              <w:drawing>
                <wp:inline distT="0" distB="0" distL="0" distR="0" wp14:anchorId="3F4EB339" wp14:editId="46F1B82A">
                  <wp:extent cx="408305" cy="408305"/>
                  <wp:effectExtent l="0" t="0" r="0" b="0"/>
                  <wp:docPr id="27" name="Picture 27"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een tick."/>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tc>
        <w:tc>
          <w:tcPr>
            <w:tcW w:w="8170" w:type="dxa"/>
            <w:vAlign w:val="center"/>
          </w:tcPr>
          <w:p w14:paraId="2B08A9E6" w14:textId="77777777" w:rsidR="006B7A83" w:rsidRDefault="006B7A83" w:rsidP="005871B7">
            <w:pPr>
              <w:spacing w:before="480" w:after="360"/>
            </w:pPr>
            <w:r>
              <w:t xml:space="preserve">Visitors </w:t>
            </w:r>
            <w:r w:rsidRPr="006B7A83">
              <w:rPr>
                <w:rStyle w:val="Strong"/>
              </w:rPr>
              <w:t>MUST</w:t>
            </w:r>
            <w:r>
              <w:rPr>
                <w:b/>
              </w:rPr>
              <w:t xml:space="preserve"> </w:t>
            </w:r>
            <w:r>
              <w:t>clean and decontaminate hands and boots at wash stations before entering production areas of the farm.</w:t>
            </w:r>
          </w:p>
        </w:tc>
      </w:tr>
    </w:tbl>
    <w:p w14:paraId="4F7DAC9F" w14:textId="1010C53B" w:rsidR="006B7A83" w:rsidRPr="006B7A83" w:rsidRDefault="006B7A83" w:rsidP="006B7A83">
      <w:pPr>
        <w:pStyle w:val="Heading2"/>
        <w:numPr>
          <w:ilvl w:val="0"/>
          <w:numId w:val="0"/>
        </w:numPr>
        <w:ind w:left="578" w:hanging="578"/>
      </w:pPr>
      <w:bookmarkStart w:id="69" w:name="_Toc95118400"/>
      <w:r>
        <w:t>Appendix 7 Training record template</w:t>
      </w:r>
      <w:bookmarkEnd w:id="69"/>
    </w:p>
    <w:p w14:paraId="7480BFE7" w14:textId="26BC5C1D" w:rsidR="006B7A83" w:rsidRDefault="006B7A83" w:rsidP="006B7A83">
      <w:pPr>
        <w:pStyle w:val="Heading3"/>
        <w:numPr>
          <w:ilvl w:val="0"/>
          <w:numId w:val="0"/>
        </w:numPr>
        <w:ind w:left="720" w:hanging="720"/>
      </w:pPr>
      <w:bookmarkStart w:id="70" w:name="_Toc95118401"/>
      <w:r>
        <w:t>Staff training record</w:t>
      </w:r>
      <w:bookmarkEnd w:id="70"/>
    </w:p>
    <w:p w14:paraId="598CEE9E" w14:textId="77777777" w:rsidR="006B7A83" w:rsidRDefault="006B7A83" w:rsidP="006B7A83">
      <w:pPr>
        <w:rPr>
          <w:lang w:eastAsia="ja-JP"/>
        </w:rPr>
      </w:pPr>
      <w:r>
        <w:rPr>
          <w:lang w:eastAsia="ja-JP"/>
        </w:rPr>
        <w:t>Employee name: …………………… Position………………………………</w:t>
      </w:r>
    </w:p>
    <w:p w14:paraId="0EAB0D33" w14:textId="77777777" w:rsidR="006B7A83" w:rsidRDefault="006B7A83" w:rsidP="006B7A83">
      <w:pPr>
        <w:rPr>
          <w:lang w:eastAsia="ja-JP"/>
        </w:rPr>
      </w:pPr>
      <w:r>
        <w:rPr>
          <w:lang w:eastAsia="ja-JP"/>
        </w:rPr>
        <w:t xml:space="preserve">Minimum training requirements: </w:t>
      </w:r>
    </w:p>
    <w:p w14:paraId="53262349" w14:textId="0B829DFF" w:rsidR="006B7A83" w:rsidRDefault="006B7A83" w:rsidP="006B7A83">
      <w:pPr>
        <w:pStyle w:val="ListBullet"/>
        <w:rPr>
          <w:lang w:eastAsia="ja-JP"/>
        </w:rPr>
      </w:pPr>
      <w:r>
        <w:rPr>
          <w:lang w:eastAsia="ja-JP"/>
        </w:rPr>
        <w:t xml:space="preserve">Farm biosecurity plan: </w:t>
      </w:r>
    </w:p>
    <w:p w14:paraId="7924857A" w14:textId="26608A19" w:rsidR="006B7A83" w:rsidRDefault="006B7A83" w:rsidP="006B7A83">
      <w:pPr>
        <w:pStyle w:val="ListBullet"/>
        <w:rPr>
          <w:lang w:eastAsia="ja-JP"/>
        </w:rPr>
      </w:pPr>
      <w:r>
        <w:rPr>
          <w:lang w:eastAsia="ja-JP"/>
        </w:rPr>
        <w:t xml:space="preserve">Emergency response plan: </w:t>
      </w:r>
    </w:p>
    <w:p w14:paraId="092190FC" w14:textId="3F2BDE52" w:rsidR="006B7A83" w:rsidRDefault="006B7A83" w:rsidP="006B7A83">
      <w:pPr>
        <w:pStyle w:val="ListBullet"/>
        <w:rPr>
          <w:lang w:eastAsia="ja-JP"/>
        </w:rPr>
      </w:pPr>
      <w:r>
        <w:rPr>
          <w:lang w:eastAsia="ja-JP"/>
        </w:rPr>
        <w:t xml:space="preserve">Role-specific standard operating procedures: </w:t>
      </w:r>
    </w:p>
    <w:p w14:paraId="23269370" w14:textId="4A6BB2B5" w:rsidR="006B7A83" w:rsidRPr="006B7A83" w:rsidRDefault="006B7A83" w:rsidP="006B7A83">
      <w:pPr>
        <w:pStyle w:val="ListBullet"/>
        <w:rPr>
          <w:lang w:eastAsia="ja-JP"/>
        </w:rPr>
      </w:pPr>
      <w:r>
        <w:rPr>
          <w:lang w:eastAsia="ja-JP"/>
        </w:rPr>
        <w:t>Other:</w:t>
      </w:r>
    </w:p>
    <w:tbl>
      <w:tblPr>
        <w:tblStyle w:val="GridTable1Light"/>
        <w:tblW w:w="0" w:type="auto"/>
        <w:tblLook w:val="04A0" w:firstRow="1" w:lastRow="0" w:firstColumn="1" w:lastColumn="0" w:noHBand="0" w:noVBand="1"/>
      </w:tblPr>
      <w:tblGrid>
        <w:gridCol w:w="704"/>
        <w:gridCol w:w="2483"/>
        <w:gridCol w:w="919"/>
        <w:gridCol w:w="3540"/>
        <w:gridCol w:w="1317"/>
      </w:tblGrid>
      <w:tr w:rsidR="006B7A83" w:rsidRPr="009E2422" w14:paraId="58B0D684" w14:textId="77777777" w:rsidTr="006B7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D9D9D9" w:themeFill="background1" w:themeFillShade="D9"/>
          </w:tcPr>
          <w:p w14:paraId="2BB5478B" w14:textId="77777777" w:rsidR="006B7A83" w:rsidRPr="006B7A83" w:rsidRDefault="006B7A83" w:rsidP="006B7A83">
            <w:pPr>
              <w:pStyle w:val="TableHeading"/>
              <w:rPr>
                <w:b/>
                <w:bCs w:val="0"/>
              </w:rPr>
            </w:pPr>
            <w:r w:rsidRPr="006B7A83">
              <w:rPr>
                <w:b/>
                <w:bCs w:val="0"/>
              </w:rPr>
              <w:t>Date</w:t>
            </w:r>
          </w:p>
        </w:tc>
        <w:tc>
          <w:tcPr>
            <w:tcW w:w="2483" w:type="dxa"/>
            <w:shd w:val="clear" w:color="auto" w:fill="D9D9D9" w:themeFill="background1" w:themeFillShade="D9"/>
          </w:tcPr>
          <w:p w14:paraId="64866866"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Subject/topic/document</w:t>
            </w:r>
          </w:p>
        </w:tc>
        <w:tc>
          <w:tcPr>
            <w:tcW w:w="919" w:type="dxa"/>
            <w:shd w:val="clear" w:color="auto" w:fill="D9D9D9" w:themeFill="background1" w:themeFillShade="D9"/>
          </w:tcPr>
          <w:p w14:paraId="13600725"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Trainer</w:t>
            </w:r>
          </w:p>
        </w:tc>
        <w:tc>
          <w:tcPr>
            <w:tcW w:w="3540" w:type="dxa"/>
            <w:shd w:val="clear" w:color="auto" w:fill="D9D9D9" w:themeFill="background1" w:themeFillShade="D9"/>
          </w:tcPr>
          <w:p w14:paraId="65FED41B"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I understand the training delivered and have read and understood the associated documents</w:t>
            </w:r>
            <w:r w:rsidRPr="006B7A83">
              <w:rPr>
                <w:b/>
                <w:bCs w:val="0"/>
              </w:rPr>
              <w:br/>
              <w:t>(</w:t>
            </w:r>
            <w:r w:rsidRPr="006B7A83">
              <w:rPr>
                <w:b/>
                <w:bCs w:val="0"/>
                <w:i/>
              </w:rPr>
              <w:t>Signature of employee</w:t>
            </w:r>
            <w:r w:rsidRPr="006B7A83">
              <w:rPr>
                <w:b/>
                <w:bCs w:val="0"/>
              </w:rPr>
              <w:t>)</w:t>
            </w:r>
          </w:p>
        </w:tc>
        <w:tc>
          <w:tcPr>
            <w:tcW w:w="1317" w:type="dxa"/>
            <w:shd w:val="clear" w:color="auto" w:fill="D9D9D9" w:themeFill="background1" w:themeFillShade="D9"/>
          </w:tcPr>
          <w:p w14:paraId="7C1BFC74" w14:textId="77777777" w:rsidR="006B7A83" w:rsidRPr="006B7A83" w:rsidRDefault="006B7A83" w:rsidP="006B7A83">
            <w:pPr>
              <w:pStyle w:val="TableHeading"/>
              <w:cnfStyle w:val="100000000000" w:firstRow="1" w:lastRow="0" w:firstColumn="0" w:lastColumn="0" w:oddVBand="0" w:evenVBand="0" w:oddHBand="0" w:evenHBand="0" w:firstRowFirstColumn="0" w:firstRowLastColumn="0" w:lastRowFirstColumn="0" w:lastRowLastColumn="0"/>
              <w:rPr>
                <w:b/>
                <w:bCs w:val="0"/>
              </w:rPr>
            </w:pPr>
            <w:r w:rsidRPr="006B7A83">
              <w:rPr>
                <w:b/>
                <w:bCs w:val="0"/>
              </w:rPr>
              <w:t>Due date of refresher training</w:t>
            </w:r>
          </w:p>
        </w:tc>
      </w:tr>
      <w:tr w:rsidR="006B7A83" w:rsidRPr="009459EC" w14:paraId="6F1960A0" w14:textId="77777777" w:rsidTr="006B7A83">
        <w:trPr>
          <w:trHeight w:val="506"/>
        </w:trPr>
        <w:tc>
          <w:tcPr>
            <w:cnfStyle w:val="001000000000" w:firstRow="0" w:lastRow="0" w:firstColumn="1" w:lastColumn="0" w:oddVBand="0" w:evenVBand="0" w:oddHBand="0" w:evenHBand="0" w:firstRowFirstColumn="0" w:firstRowLastColumn="0" w:lastRowFirstColumn="0" w:lastRowLastColumn="0"/>
            <w:tcW w:w="704" w:type="dxa"/>
          </w:tcPr>
          <w:p w14:paraId="132260D8" w14:textId="77777777" w:rsidR="006B7A83" w:rsidRPr="009459EC" w:rsidRDefault="006B7A83" w:rsidP="005871B7"/>
        </w:tc>
        <w:tc>
          <w:tcPr>
            <w:tcW w:w="2483" w:type="dxa"/>
          </w:tcPr>
          <w:p w14:paraId="28E9FE9C"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33D96CBB"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372D1568"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579AF798"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4276D680"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3B9CD53C" w14:textId="77777777" w:rsidR="006B7A83" w:rsidRPr="009459EC" w:rsidRDefault="006B7A83" w:rsidP="005871B7"/>
        </w:tc>
        <w:tc>
          <w:tcPr>
            <w:tcW w:w="2483" w:type="dxa"/>
          </w:tcPr>
          <w:p w14:paraId="0AAD230F"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2F26BC22"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7C0C3B57"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7C4D7462"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7EDC5FD3" w14:textId="77777777" w:rsidTr="006B7A83">
        <w:trPr>
          <w:trHeight w:val="602"/>
        </w:trPr>
        <w:tc>
          <w:tcPr>
            <w:cnfStyle w:val="001000000000" w:firstRow="0" w:lastRow="0" w:firstColumn="1" w:lastColumn="0" w:oddVBand="0" w:evenVBand="0" w:oddHBand="0" w:evenHBand="0" w:firstRowFirstColumn="0" w:firstRowLastColumn="0" w:lastRowFirstColumn="0" w:lastRowLastColumn="0"/>
            <w:tcW w:w="704" w:type="dxa"/>
          </w:tcPr>
          <w:p w14:paraId="640FD2ED" w14:textId="77777777" w:rsidR="006B7A83" w:rsidRPr="009459EC" w:rsidRDefault="006B7A83" w:rsidP="005871B7"/>
        </w:tc>
        <w:tc>
          <w:tcPr>
            <w:tcW w:w="2483" w:type="dxa"/>
          </w:tcPr>
          <w:p w14:paraId="4E1BB38D"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17C3FFD1"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5539B55D"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21EF92B8"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2F9BB799"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675530B0" w14:textId="77777777" w:rsidR="006B7A83" w:rsidRPr="009459EC" w:rsidRDefault="006B7A83" w:rsidP="005871B7"/>
        </w:tc>
        <w:tc>
          <w:tcPr>
            <w:tcW w:w="2483" w:type="dxa"/>
          </w:tcPr>
          <w:p w14:paraId="4A39C6B3"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2588970C"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04176EEB"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1206F2C2"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350606D4"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03DF2820" w14:textId="77777777" w:rsidR="006B7A83" w:rsidRPr="009459EC" w:rsidRDefault="006B7A83" w:rsidP="005871B7"/>
        </w:tc>
        <w:tc>
          <w:tcPr>
            <w:tcW w:w="2483" w:type="dxa"/>
          </w:tcPr>
          <w:p w14:paraId="2313084D"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2C32400D"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1ECFF08A"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2A4BB25B"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0FD4899B"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4340CE94" w14:textId="77777777" w:rsidR="006B7A83" w:rsidRPr="009459EC" w:rsidRDefault="006B7A83" w:rsidP="005871B7"/>
        </w:tc>
        <w:tc>
          <w:tcPr>
            <w:tcW w:w="2483" w:type="dxa"/>
          </w:tcPr>
          <w:p w14:paraId="2841DC42"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01AB9750"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2ED8888B"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43FB03FB"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1E4F7DB9"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67AFB57B" w14:textId="77777777" w:rsidR="006B7A83" w:rsidRPr="009459EC" w:rsidRDefault="006B7A83" w:rsidP="005871B7"/>
        </w:tc>
        <w:tc>
          <w:tcPr>
            <w:tcW w:w="2483" w:type="dxa"/>
          </w:tcPr>
          <w:p w14:paraId="5AD21609"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48A435C1"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5EAF08D3"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7BF26D13"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10AEFAA4"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6A96D395" w14:textId="77777777" w:rsidR="006B7A83" w:rsidRPr="009459EC" w:rsidRDefault="006B7A83" w:rsidP="005871B7"/>
        </w:tc>
        <w:tc>
          <w:tcPr>
            <w:tcW w:w="2483" w:type="dxa"/>
          </w:tcPr>
          <w:p w14:paraId="373FEFDE"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2AE1F157"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38F45A57"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113A9D3D"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513ADDC2"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23D21203" w14:textId="77777777" w:rsidR="006B7A83" w:rsidRPr="009459EC" w:rsidRDefault="006B7A83" w:rsidP="005871B7"/>
        </w:tc>
        <w:tc>
          <w:tcPr>
            <w:tcW w:w="2483" w:type="dxa"/>
          </w:tcPr>
          <w:p w14:paraId="4D09CBEA"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0BE0AD26"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455F35D0"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70A05070"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0984408E"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5A5A4C18" w14:textId="77777777" w:rsidR="006B7A83" w:rsidRPr="009459EC" w:rsidRDefault="006B7A83" w:rsidP="005871B7"/>
        </w:tc>
        <w:tc>
          <w:tcPr>
            <w:tcW w:w="2483" w:type="dxa"/>
          </w:tcPr>
          <w:p w14:paraId="55260EC8"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3011F53C"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3BF9CBD3"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790D2D00"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4D5F9CC9"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31AD3C43" w14:textId="77777777" w:rsidR="006B7A83" w:rsidRPr="009459EC" w:rsidRDefault="006B7A83" w:rsidP="005871B7"/>
        </w:tc>
        <w:tc>
          <w:tcPr>
            <w:tcW w:w="2483" w:type="dxa"/>
          </w:tcPr>
          <w:p w14:paraId="5DEDA46A"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00C95AB1"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47A8E628"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35926CAB"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03957960"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680E9B7E" w14:textId="77777777" w:rsidR="006B7A83" w:rsidRPr="009459EC" w:rsidRDefault="006B7A83" w:rsidP="005871B7"/>
        </w:tc>
        <w:tc>
          <w:tcPr>
            <w:tcW w:w="2483" w:type="dxa"/>
          </w:tcPr>
          <w:p w14:paraId="13700DC3"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4CCCB546"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64532A8D"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6594412E"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r w:rsidR="006B7A83" w:rsidRPr="009459EC" w14:paraId="02DC1A46" w14:textId="77777777" w:rsidTr="006B7A83">
        <w:trPr>
          <w:trHeight w:val="590"/>
        </w:trPr>
        <w:tc>
          <w:tcPr>
            <w:cnfStyle w:val="001000000000" w:firstRow="0" w:lastRow="0" w:firstColumn="1" w:lastColumn="0" w:oddVBand="0" w:evenVBand="0" w:oddHBand="0" w:evenHBand="0" w:firstRowFirstColumn="0" w:firstRowLastColumn="0" w:lastRowFirstColumn="0" w:lastRowLastColumn="0"/>
            <w:tcW w:w="704" w:type="dxa"/>
          </w:tcPr>
          <w:p w14:paraId="185E0E6D" w14:textId="77777777" w:rsidR="006B7A83" w:rsidRPr="009459EC" w:rsidRDefault="006B7A83" w:rsidP="005871B7"/>
        </w:tc>
        <w:tc>
          <w:tcPr>
            <w:tcW w:w="2483" w:type="dxa"/>
          </w:tcPr>
          <w:p w14:paraId="6B5C2810"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919" w:type="dxa"/>
          </w:tcPr>
          <w:p w14:paraId="4979DE0E"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3540" w:type="dxa"/>
          </w:tcPr>
          <w:p w14:paraId="63489CD2"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c>
          <w:tcPr>
            <w:tcW w:w="1317" w:type="dxa"/>
          </w:tcPr>
          <w:p w14:paraId="73B5070B" w14:textId="77777777" w:rsidR="006B7A83" w:rsidRPr="009459EC" w:rsidRDefault="006B7A83" w:rsidP="005871B7">
            <w:pPr>
              <w:cnfStyle w:val="000000000000" w:firstRow="0" w:lastRow="0" w:firstColumn="0" w:lastColumn="0" w:oddVBand="0" w:evenVBand="0" w:oddHBand="0" w:evenHBand="0" w:firstRowFirstColumn="0" w:firstRowLastColumn="0" w:lastRowFirstColumn="0" w:lastRowLastColumn="0"/>
            </w:pPr>
          </w:p>
        </w:tc>
      </w:tr>
    </w:tbl>
    <w:p w14:paraId="008B2D20" w14:textId="708A0523" w:rsidR="006B7A83" w:rsidRDefault="006B7A83" w:rsidP="006B7A83">
      <w:pPr>
        <w:pStyle w:val="Heading2"/>
        <w:numPr>
          <w:ilvl w:val="0"/>
          <w:numId w:val="0"/>
        </w:numPr>
      </w:pPr>
      <w:bookmarkStart w:id="71" w:name="_Toc95118402"/>
      <w:r>
        <w:t>Appendix 8 Emergency response template</w:t>
      </w:r>
      <w:bookmarkEnd w:id="71"/>
    </w:p>
    <w:p w14:paraId="79F3F158" w14:textId="7DAC3116" w:rsidR="006B7A83" w:rsidRDefault="006B7A83" w:rsidP="006B7A83">
      <w:pPr>
        <w:rPr>
          <w:lang w:eastAsia="ja-JP"/>
        </w:rPr>
      </w:pPr>
      <w:r w:rsidRPr="006B7A83">
        <w:rPr>
          <w:lang w:eastAsia="ja-JP"/>
        </w:rPr>
        <w:t>The emergency response plan outlines employee actions and responsibilities if an aquatic emergency disease is suspected on the farm. A farm response plan will provide sufficient detail to guide reasonable control efforts, before the receipt of laboratory results, in the face of a disease outbreak at the specific farm site. This template can be used by farms to draft their own emergency response plan.</w:t>
      </w:r>
    </w:p>
    <w:p w14:paraId="51E40B7B" w14:textId="715329AF" w:rsidR="006B7A83" w:rsidRDefault="006B7A83" w:rsidP="006B7A83">
      <w:pPr>
        <w:pStyle w:val="Heading3"/>
        <w:numPr>
          <w:ilvl w:val="0"/>
          <w:numId w:val="0"/>
        </w:numPr>
        <w:ind w:left="720" w:hanging="720"/>
      </w:pPr>
      <w:bookmarkStart w:id="72" w:name="_Toc95118403"/>
      <w:r>
        <w:t xml:space="preserve">Define the trigger points to execute the emergency response </w:t>
      </w:r>
      <w:proofErr w:type="gramStart"/>
      <w:r>
        <w:t>plan</w:t>
      </w:r>
      <w:bookmarkEnd w:id="72"/>
      <w:proofErr w:type="gramEnd"/>
    </w:p>
    <w:p w14:paraId="1E731F3A" w14:textId="443D5C06" w:rsidR="006B7A83" w:rsidRDefault="006B7A83" w:rsidP="006B7A83">
      <w:pPr>
        <w:rPr>
          <w:lang w:eastAsia="ja-JP"/>
        </w:rPr>
      </w:pPr>
      <w:r w:rsidRPr="006B7A83">
        <w:rPr>
          <w:lang w:eastAsia="ja-JP"/>
        </w:rPr>
        <w:t>Licence conditions commonly define triggers for an emergency response as ‘unusually high, unexplained mortality’. Triggers to execute the emergency response plan need to be defined for the individual farm areas. Triggers may differ between locations or fish size. Triggers can be defined by numerous factors including increased daily mortality rate, abnormal stock behaviour or certain clinical signs such as ‘pop-eye’ (exophthalmos) or reddening at the fin bases and in eyes.</w:t>
      </w:r>
    </w:p>
    <w:p w14:paraId="01001F5C" w14:textId="42FDE435" w:rsidR="006B7A83" w:rsidRDefault="00EA2CDF" w:rsidP="00EA2CDF">
      <w:pPr>
        <w:pStyle w:val="Heading3"/>
        <w:numPr>
          <w:ilvl w:val="0"/>
          <w:numId w:val="0"/>
        </w:numPr>
        <w:ind w:left="720" w:hanging="720"/>
      </w:pPr>
      <w:bookmarkStart w:id="73" w:name="_Toc95118404"/>
      <w:r>
        <w:t>Important contacts</w:t>
      </w:r>
      <w:bookmarkEnd w:id="73"/>
    </w:p>
    <w:p w14:paraId="21289C79" w14:textId="20532ACD" w:rsidR="00EA2CDF" w:rsidRDefault="00EA2CDF" w:rsidP="006B7A83">
      <w:pPr>
        <w:rPr>
          <w:lang w:eastAsia="ja-JP"/>
        </w:rPr>
      </w:pPr>
      <w:r w:rsidRPr="00EA2CDF">
        <w:rPr>
          <w:lang w:eastAsia="ja-JP"/>
        </w:rPr>
        <w:t xml:space="preserve">Include contacts appropriate to your farm. </w:t>
      </w:r>
      <w:r>
        <w:rPr>
          <w:lang w:eastAsia="ja-JP"/>
        </w:rPr>
        <w:fldChar w:fldCharType="begin"/>
      </w:r>
      <w:r>
        <w:rPr>
          <w:lang w:eastAsia="ja-JP"/>
        </w:rPr>
        <w:instrText xml:space="preserve"> REF _Ref94774211 \h </w:instrText>
      </w:r>
      <w:r>
        <w:rPr>
          <w:lang w:eastAsia="ja-JP"/>
        </w:rPr>
      </w:r>
      <w:r>
        <w:rPr>
          <w:lang w:eastAsia="ja-JP"/>
        </w:rPr>
        <w:fldChar w:fldCharType="separate"/>
      </w:r>
      <w:r>
        <w:t>Table </w:t>
      </w:r>
      <w:r>
        <w:rPr>
          <w:noProof/>
        </w:rPr>
        <w:t>11</w:t>
      </w:r>
      <w:r>
        <w:rPr>
          <w:lang w:eastAsia="ja-JP"/>
        </w:rPr>
        <w:fldChar w:fldCharType="end"/>
      </w:r>
      <w:r>
        <w:rPr>
          <w:lang w:eastAsia="ja-JP"/>
        </w:rPr>
        <w:t xml:space="preserve"> </w:t>
      </w:r>
      <w:r w:rsidRPr="00EA2CDF">
        <w:rPr>
          <w:lang w:eastAsia="ja-JP"/>
        </w:rPr>
        <w:t xml:space="preserve">contains some </w:t>
      </w:r>
      <w:proofErr w:type="gramStart"/>
      <w:r w:rsidRPr="00EA2CDF">
        <w:rPr>
          <w:lang w:eastAsia="ja-JP"/>
        </w:rPr>
        <w:t>example</w:t>
      </w:r>
      <w:proofErr w:type="gramEnd"/>
      <w:r w:rsidRPr="00EA2CDF">
        <w:rPr>
          <w:lang w:eastAsia="ja-JP"/>
        </w:rPr>
        <w:t xml:space="preserve"> contact points.</w:t>
      </w:r>
    </w:p>
    <w:p w14:paraId="0BABE8A4" w14:textId="3003993C" w:rsidR="00EA2CDF" w:rsidRDefault="00EA2CDF" w:rsidP="00EA2CDF">
      <w:pPr>
        <w:pStyle w:val="Caption"/>
      </w:pPr>
      <w:bookmarkStart w:id="74" w:name="_Ref94774211"/>
      <w:bookmarkStart w:id="75" w:name="_Toc95118422"/>
      <w:r>
        <w:t xml:space="preserve">Table </w:t>
      </w:r>
      <w:r w:rsidR="00FF64E7">
        <w:fldChar w:fldCharType="begin"/>
      </w:r>
      <w:r w:rsidR="00FF64E7">
        <w:instrText xml:space="preserve"> SEQ Table \* ARABIC </w:instrText>
      </w:r>
      <w:r w:rsidR="00FF64E7">
        <w:fldChar w:fldCharType="separate"/>
      </w:r>
      <w:r w:rsidR="00BC2F89">
        <w:rPr>
          <w:noProof/>
        </w:rPr>
        <w:t>11</w:t>
      </w:r>
      <w:r w:rsidR="00FF64E7">
        <w:rPr>
          <w:noProof/>
        </w:rPr>
        <w:fldChar w:fldCharType="end"/>
      </w:r>
      <w:bookmarkEnd w:id="74"/>
      <w:r>
        <w:t xml:space="preserve"> Emergency response contact list template and examples</w:t>
      </w:r>
      <w:bookmarkEnd w:id="75"/>
    </w:p>
    <w:tbl>
      <w:tblPr>
        <w:tblStyle w:val="GridTable1Light"/>
        <w:tblW w:w="8500" w:type="dxa"/>
        <w:tblLook w:val="04A0" w:firstRow="1" w:lastRow="0" w:firstColumn="1" w:lastColumn="0" w:noHBand="0" w:noVBand="1"/>
      </w:tblPr>
      <w:tblGrid>
        <w:gridCol w:w="3241"/>
        <w:gridCol w:w="2141"/>
        <w:gridCol w:w="3118"/>
      </w:tblGrid>
      <w:tr w:rsidR="00EA2CDF" w:rsidRPr="00D4200C" w14:paraId="3629F80D" w14:textId="77777777" w:rsidTr="00EA2CDF">
        <w:trPr>
          <w:cnfStyle w:val="100000000000" w:firstRow="1" w:lastRow="0" w:firstColumn="0" w:lastColumn="0" w:oddVBand="0" w:evenVBand="0" w:oddHBand="0" w:evenHBand="0" w:firstRowFirstColumn="0" w:firstRowLastColumn="0" w:lastRowFirstColumn="0" w:lastRowLastColumn="0"/>
          <w:cantSplit/>
          <w:trHeight w:val="439"/>
          <w:tblHeader/>
        </w:trPr>
        <w:tc>
          <w:tcPr>
            <w:cnfStyle w:val="001000000000" w:firstRow="0" w:lastRow="0" w:firstColumn="1" w:lastColumn="0" w:oddVBand="0" w:evenVBand="0" w:oddHBand="0" w:evenHBand="0" w:firstRowFirstColumn="0" w:firstRowLastColumn="0" w:lastRowFirstColumn="0" w:lastRowLastColumn="0"/>
            <w:tcW w:w="3241" w:type="dxa"/>
            <w:shd w:val="clear" w:color="auto" w:fill="D9D9D9" w:themeFill="background1" w:themeFillShade="D9"/>
          </w:tcPr>
          <w:p w14:paraId="0727E722" w14:textId="77777777" w:rsidR="00EA2CDF" w:rsidRPr="00EA2CDF" w:rsidRDefault="00EA2CDF" w:rsidP="00EA2CDF">
            <w:pPr>
              <w:pStyle w:val="TableHeading"/>
              <w:rPr>
                <w:b/>
                <w:bCs w:val="0"/>
              </w:rPr>
            </w:pPr>
            <w:r w:rsidRPr="00EA2CDF">
              <w:rPr>
                <w:b/>
                <w:bCs w:val="0"/>
              </w:rPr>
              <w:t>Position</w:t>
            </w:r>
          </w:p>
        </w:tc>
        <w:tc>
          <w:tcPr>
            <w:tcW w:w="2141" w:type="dxa"/>
            <w:shd w:val="clear" w:color="auto" w:fill="D9D9D9" w:themeFill="background1" w:themeFillShade="D9"/>
          </w:tcPr>
          <w:p w14:paraId="20DAC2AB" w14:textId="77777777" w:rsidR="00EA2CDF" w:rsidRPr="00EA2CDF" w:rsidRDefault="00EA2CDF" w:rsidP="00EA2CDF">
            <w:pPr>
              <w:pStyle w:val="TableHeading"/>
              <w:cnfStyle w:val="100000000000" w:firstRow="1" w:lastRow="0" w:firstColumn="0" w:lastColumn="0" w:oddVBand="0" w:evenVBand="0" w:oddHBand="0" w:evenHBand="0" w:firstRowFirstColumn="0" w:firstRowLastColumn="0" w:lastRowFirstColumn="0" w:lastRowLastColumn="0"/>
              <w:rPr>
                <w:b/>
                <w:bCs w:val="0"/>
              </w:rPr>
            </w:pPr>
            <w:r w:rsidRPr="00EA2CDF">
              <w:rPr>
                <w:b/>
                <w:bCs w:val="0"/>
              </w:rPr>
              <w:t>Name</w:t>
            </w:r>
          </w:p>
        </w:tc>
        <w:tc>
          <w:tcPr>
            <w:tcW w:w="3118" w:type="dxa"/>
            <w:shd w:val="clear" w:color="auto" w:fill="D9D9D9" w:themeFill="background1" w:themeFillShade="D9"/>
          </w:tcPr>
          <w:p w14:paraId="036AE042" w14:textId="77777777" w:rsidR="00EA2CDF" w:rsidRPr="00EA2CDF" w:rsidRDefault="00EA2CDF" w:rsidP="00EA2CDF">
            <w:pPr>
              <w:pStyle w:val="TableHeading"/>
              <w:cnfStyle w:val="100000000000" w:firstRow="1" w:lastRow="0" w:firstColumn="0" w:lastColumn="0" w:oddVBand="0" w:evenVBand="0" w:oddHBand="0" w:evenHBand="0" w:firstRowFirstColumn="0" w:firstRowLastColumn="0" w:lastRowFirstColumn="0" w:lastRowLastColumn="0"/>
              <w:rPr>
                <w:b/>
                <w:bCs w:val="0"/>
              </w:rPr>
            </w:pPr>
            <w:r w:rsidRPr="00EA2CDF">
              <w:rPr>
                <w:b/>
                <w:bCs w:val="0"/>
              </w:rPr>
              <w:t>Contact details</w:t>
            </w:r>
          </w:p>
        </w:tc>
      </w:tr>
      <w:tr w:rsidR="00EA2CDF" w:rsidRPr="00E310D2" w14:paraId="78ADD25A"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3241" w:type="dxa"/>
          </w:tcPr>
          <w:p w14:paraId="031DEDC8" w14:textId="77777777" w:rsidR="00EA2CDF" w:rsidRPr="00EA2CDF" w:rsidRDefault="00EA2CDF" w:rsidP="00EA2CDF">
            <w:pPr>
              <w:pStyle w:val="TableText"/>
              <w:rPr>
                <w:b w:val="0"/>
                <w:bCs w:val="0"/>
              </w:rPr>
            </w:pPr>
            <w:r w:rsidRPr="00EA2CDF">
              <w:rPr>
                <w:b w:val="0"/>
                <w:bCs w:val="0"/>
              </w:rPr>
              <w:t>National Emergency Animal Disease watch hotline</w:t>
            </w:r>
          </w:p>
        </w:tc>
        <w:tc>
          <w:tcPr>
            <w:tcW w:w="2141" w:type="dxa"/>
          </w:tcPr>
          <w:p w14:paraId="2E37CA14"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c>
          <w:tcPr>
            <w:tcW w:w="3118" w:type="dxa"/>
          </w:tcPr>
          <w:p w14:paraId="2D50327E"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1800 675 888</w:t>
            </w:r>
          </w:p>
        </w:tc>
      </w:tr>
      <w:tr w:rsidR="00EA2CDF" w:rsidRPr="00E310D2" w14:paraId="1CBAF441"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3241" w:type="dxa"/>
          </w:tcPr>
          <w:p w14:paraId="3F6BCAF2" w14:textId="77777777" w:rsidR="00EA2CDF" w:rsidRPr="00EA2CDF" w:rsidRDefault="00EA2CDF" w:rsidP="00EA2CDF">
            <w:pPr>
              <w:pStyle w:val="TableText"/>
              <w:rPr>
                <w:b w:val="0"/>
                <w:bCs w:val="0"/>
              </w:rPr>
            </w:pPr>
            <w:r w:rsidRPr="00EA2CDF">
              <w:rPr>
                <w:b w:val="0"/>
                <w:bCs w:val="0"/>
              </w:rPr>
              <w:t>Company or general manager</w:t>
            </w:r>
          </w:p>
        </w:tc>
        <w:tc>
          <w:tcPr>
            <w:tcW w:w="2141" w:type="dxa"/>
          </w:tcPr>
          <w:p w14:paraId="25557052"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c>
          <w:tcPr>
            <w:tcW w:w="3118" w:type="dxa"/>
          </w:tcPr>
          <w:p w14:paraId="59C2BB6D"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Mobile: </w:t>
            </w:r>
          </w:p>
          <w:p w14:paraId="1E9D22EF"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Phone: </w:t>
            </w:r>
          </w:p>
          <w:p w14:paraId="0D51F89A"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Email:</w:t>
            </w:r>
          </w:p>
        </w:tc>
      </w:tr>
      <w:tr w:rsidR="00EA2CDF" w:rsidRPr="00E310D2" w14:paraId="1B3F44BC"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3241" w:type="dxa"/>
          </w:tcPr>
          <w:p w14:paraId="4B391FF4" w14:textId="77777777" w:rsidR="00EA2CDF" w:rsidRPr="00EA2CDF" w:rsidRDefault="00EA2CDF" w:rsidP="00EA2CDF">
            <w:pPr>
              <w:pStyle w:val="TableText"/>
              <w:rPr>
                <w:b w:val="0"/>
                <w:bCs w:val="0"/>
              </w:rPr>
            </w:pPr>
            <w:r w:rsidRPr="00EA2CDF">
              <w:rPr>
                <w:b w:val="0"/>
                <w:bCs w:val="0"/>
              </w:rPr>
              <w:t>Farm manager</w:t>
            </w:r>
          </w:p>
        </w:tc>
        <w:tc>
          <w:tcPr>
            <w:tcW w:w="2141" w:type="dxa"/>
          </w:tcPr>
          <w:p w14:paraId="698BB246"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c>
          <w:tcPr>
            <w:tcW w:w="3118" w:type="dxa"/>
          </w:tcPr>
          <w:p w14:paraId="2F431114"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Mobile: </w:t>
            </w:r>
          </w:p>
          <w:p w14:paraId="3AF30A73"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Phone: </w:t>
            </w:r>
          </w:p>
          <w:p w14:paraId="18E4C3FB"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Email: </w:t>
            </w:r>
          </w:p>
        </w:tc>
      </w:tr>
      <w:tr w:rsidR="00EA2CDF" w:rsidRPr="00E310D2" w14:paraId="777773D3"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3241" w:type="dxa"/>
          </w:tcPr>
          <w:p w14:paraId="653C9DE3" w14:textId="77777777" w:rsidR="00EA2CDF" w:rsidRPr="00EA2CDF" w:rsidRDefault="00EA2CDF" w:rsidP="00EA2CDF">
            <w:pPr>
              <w:pStyle w:val="TableText"/>
              <w:rPr>
                <w:b w:val="0"/>
                <w:bCs w:val="0"/>
              </w:rPr>
            </w:pPr>
            <w:r w:rsidRPr="00EA2CDF">
              <w:rPr>
                <w:b w:val="0"/>
                <w:bCs w:val="0"/>
              </w:rPr>
              <w:t>Biosecurity manager</w:t>
            </w:r>
          </w:p>
        </w:tc>
        <w:tc>
          <w:tcPr>
            <w:tcW w:w="2141" w:type="dxa"/>
          </w:tcPr>
          <w:p w14:paraId="6181F324"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c>
          <w:tcPr>
            <w:tcW w:w="3118" w:type="dxa"/>
          </w:tcPr>
          <w:p w14:paraId="51599893"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Mobile: </w:t>
            </w:r>
          </w:p>
          <w:p w14:paraId="753F19D6"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Phone: </w:t>
            </w:r>
          </w:p>
          <w:p w14:paraId="10CF302A"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Email: </w:t>
            </w:r>
          </w:p>
        </w:tc>
      </w:tr>
      <w:tr w:rsidR="00EA2CDF" w:rsidRPr="00E310D2" w14:paraId="76E931B7"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3241" w:type="dxa"/>
          </w:tcPr>
          <w:p w14:paraId="3CA36B2D" w14:textId="77777777" w:rsidR="00EA2CDF" w:rsidRPr="00EA2CDF" w:rsidRDefault="00EA2CDF" w:rsidP="00EA2CDF">
            <w:pPr>
              <w:pStyle w:val="TableText"/>
              <w:rPr>
                <w:b w:val="0"/>
                <w:bCs w:val="0"/>
              </w:rPr>
            </w:pPr>
            <w:r w:rsidRPr="00EA2CDF">
              <w:rPr>
                <w:b w:val="0"/>
                <w:bCs w:val="0"/>
              </w:rPr>
              <w:t>State government aquatic animal health officer</w:t>
            </w:r>
          </w:p>
        </w:tc>
        <w:tc>
          <w:tcPr>
            <w:tcW w:w="2141" w:type="dxa"/>
          </w:tcPr>
          <w:p w14:paraId="64536B32"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c>
          <w:tcPr>
            <w:tcW w:w="3118" w:type="dxa"/>
          </w:tcPr>
          <w:p w14:paraId="6F4452CD"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Mobile: </w:t>
            </w:r>
          </w:p>
          <w:p w14:paraId="2B29630F"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Phone: </w:t>
            </w:r>
          </w:p>
          <w:p w14:paraId="6DC9EF2B"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Email: </w:t>
            </w:r>
          </w:p>
        </w:tc>
      </w:tr>
      <w:tr w:rsidR="00EA2CDF" w:rsidRPr="00E310D2" w14:paraId="2666F10A"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3241" w:type="dxa"/>
          </w:tcPr>
          <w:p w14:paraId="6B25254D" w14:textId="77777777" w:rsidR="00EA2CDF" w:rsidRPr="00EA2CDF" w:rsidRDefault="00EA2CDF" w:rsidP="00EA2CDF">
            <w:pPr>
              <w:pStyle w:val="TableText"/>
              <w:rPr>
                <w:b w:val="0"/>
                <w:bCs w:val="0"/>
              </w:rPr>
            </w:pPr>
            <w:r w:rsidRPr="00EA2CDF">
              <w:rPr>
                <w:b w:val="0"/>
                <w:bCs w:val="0"/>
              </w:rPr>
              <w:t>Farm veterinarian</w:t>
            </w:r>
          </w:p>
        </w:tc>
        <w:tc>
          <w:tcPr>
            <w:tcW w:w="2141" w:type="dxa"/>
          </w:tcPr>
          <w:p w14:paraId="0B14E380"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c>
          <w:tcPr>
            <w:tcW w:w="3118" w:type="dxa"/>
          </w:tcPr>
          <w:p w14:paraId="3B6867F6"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Mobile: </w:t>
            </w:r>
          </w:p>
          <w:p w14:paraId="2F6926A1"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Phone: </w:t>
            </w:r>
          </w:p>
          <w:p w14:paraId="6FFBB54B"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Email:</w:t>
            </w:r>
          </w:p>
        </w:tc>
      </w:tr>
      <w:tr w:rsidR="00EA2CDF" w:rsidRPr="00E310D2" w14:paraId="644E6E20"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3241" w:type="dxa"/>
          </w:tcPr>
          <w:p w14:paraId="5639CA99" w14:textId="77777777" w:rsidR="00EA2CDF" w:rsidRPr="00EA2CDF" w:rsidRDefault="00EA2CDF" w:rsidP="00EA2CDF">
            <w:pPr>
              <w:pStyle w:val="TableText"/>
              <w:rPr>
                <w:b w:val="0"/>
                <w:bCs w:val="0"/>
              </w:rPr>
            </w:pPr>
            <w:r w:rsidRPr="00EA2CDF">
              <w:rPr>
                <w:b w:val="0"/>
                <w:bCs w:val="0"/>
              </w:rPr>
              <w:t>State government laboratory</w:t>
            </w:r>
          </w:p>
        </w:tc>
        <w:tc>
          <w:tcPr>
            <w:tcW w:w="2141" w:type="dxa"/>
          </w:tcPr>
          <w:p w14:paraId="021E31BE"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c>
          <w:tcPr>
            <w:tcW w:w="3118" w:type="dxa"/>
          </w:tcPr>
          <w:p w14:paraId="5B66F78D"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Mobile: </w:t>
            </w:r>
          </w:p>
          <w:p w14:paraId="1833B88A"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Phone: </w:t>
            </w:r>
          </w:p>
          <w:p w14:paraId="133B4839"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Email:</w:t>
            </w:r>
          </w:p>
        </w:tc>
      </w:tr>
      <w:tr w:rsidR="00EA2CDF" w:rsidRPr="00E310D2" w14:paraId="2B83C336" w14:textId="77777777" w:rsidTr="00EA2CDF">
        <w:trPr>
          <w:cantSplit/>
          <w:trHeight w:val="54"/>
        </w:trPr>
        <w:tc>
          <w:tcPr>
            <w:cnfStyle w:val="001000000000" w:firstRow="0" w:lastRow="0" w:firstColumn="1" w:lastColumn="0" w:oddVBand="0" w:evenVBand="0" w:oddHBand="0" w:evenHBand="0" w:firstRowFirstColumn="0" w:firstRowLastColumn="0" w:lastRowFirstColumn="0" w:lastRowLastColumn="0"/>
            <w:tcW w:w="3241" w:type="dxa"/>
          </w:tcPr>
          <w:p w14:paraId="2FE39D0A" w14:textId="77777777" w:rsidR="00EA2CDF" w:rsidRPr="00EA2CDF" w:rsidRDefault="00EA2CDF" w:rsidP="00EA2CDF">
            <w:pPr>
              <w:pStyle w:val="TableText"/>
              <w:rPr>
                <w:b w:val="0"/>
                <w:bCs w:val="0"/>
              </w:rPr>
            </w:pPr>
            <w:r w:rsidRPr="00EA2CDF">
              <w:rPr>
                <w:b w:val="0"/>
                <w:bCs w:val="0"/>
              </w:rPr>
              <w:t>Industry contact</w:t>
            </w:r>
          </w:p>
        </w:tc>
        <w:tc>
          <w:tcPr>
            <w:tcW w:w="2141" w:type="dxa"/>
          </w:tcPr>
          <w:p w14:paraId="4A0C5330"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c>
          <w:tcPr>
            <w:tcW w:w="3118" w:type="dxa"/>
          </w:tcPr>
          <w:p w14:paraId="55E02803"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Mobile: </w:t>
            </w:r>
          </w:p>
          <w:p w14:paraId="136BD12F"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 xml:space="preserve">Phone: </w:t>
            </w:r>
          </w:p>
          <w:p w14:paraId="2A44C69A" w14:textId="77777777" w:rsidR="00EA2CDF" w:rsidRPr="00E310D2"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E310D2">
              <w:t>Email:</w:t>
            </w:r>
          </w:p>
        </w:tc>
      </w:tr>
    </w:tbl>
    <w:p w14:paraId="4CA10A28" w14:textId="6868F481" w:rsidR="00EA2CDF" w:rsidRDefault="00EA2CDF" w:rsidP="00EA2CDF">
      <w:pPr>
        <w:pStyle w:val="Heading3"/>
        <w:numPr>
          <w:ilvl w:val="0"/>
          <w:numId w:val="0"/>
        </w:numPr>
        <w:ind w:left="720" w:hanging="720"/>
      </w:pPr>
      <w:bookmarkStart w:id="76" w:name="_Toc95118405"/>
      <w:r>
        <w:t>Notification and responsibilities</w:t>
      </w:r>
      <w:bookmarkEnd w:id="76"/>
    </w:p>
    <w:p w14:paraId="4D0232F0" w14:textId="2CA32DE2" w:rsidR="00EA2CDF" w:rsidRDefault="00EA2CDF" w:rsidP="00EA2CDF">
      <w:pPr>
        <w:rPr>
          <w:lang w:eastAsia="ja-JP"/>
        </w:rPr>
      </w:pPr>
      <w:r w:rsidRPr="00EA2CDF">
        <w:rPr>
          <w:lang w:eastAsia="ja-JP"/>
        </w:rPr>
        <w:t>Allocate responsibilities to relevant personnel. When the plan is triggered, employees must immediately implement these practices (Table 12). All staff should have capacity to elevate their concerns about a major disease outbreak.</w:t>
      </w:r>
    </w:p>
    <w:p w14:paraId="0B23F79E" w14:textId="57B747CC" w:rsidR="00EA2CDF" w:rsidRDefault="00EA2CDF" w:rsidP="00EA2CDF">
      <w:pPr>
        <w:pStyle w:val="Caption"/>
      </w:pPr>
      <w:bookmarkStart w:id="77" w:name="_Toc95118423"/>
      <w:r>
        <w:t xml:space="preserve">Table </w:t>
      </w:r>
      <w:r w:rsidR="00FF64E7">
        <w:fldChar w:fldCharType="begin"/>
      </w:r>
      <w:r w:rsidR="00FF64E7">
        <w:instrText xml:space="preserve"> SEQ Table \* ARABIC </w:instrText>
      </w:r>
      <w:r w:rsidR="00FF64E7">
        <w:fldChar w:fldCharType="separate"/>
      </w:r>
      <w:r w:rsidR="00BC2F89">
        <w:rPr>
          <w:noProof/>
        </w:rPr>
        <w:t>12</w:t>
      </w:r>
      <w:r w:rsidR="00FF64E7">
        <w:rPr>
          <w:noProof/>
        </w:rPr>
        <w:fldChar w:fldCharType="end"/>
      </w:r>
      <w:r>
        <w:t xml:space="preserve"> Emergency response plan notification and responsibilities template and examples</w:t>
      </w:r>
      <w:bookmarkEnd w:id="77"/>
    </w:p>
    <w:tbl>
      <w:tblPr>
        <w:tblStyle w:val="GridTable1Light"/>
        <w:tblW w:w="9303" w:type="dxa"/>
        <w:tblLook w:val="04A0" w:firstRow="1" w:lastRow="0" w:firstColumn="1" w:lastColumn="0" w:noHBand="0" w:noVBand="1"/>
      </w:tblPr>
      <w:tblGrid>
        <w:gridCol w:w="4531"/>
        <w:gridCol w:w="2268"/>
        <w:gridCol w:w="2504"/>
      </w:tblGrid>
      <w:tr w:rsidR="00EA2CDF" w:rsidRPr="00353DE4" w14:paraId="02134DA6" w14:textId="77777777" w:rsidTr="00EA2C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31" w:type="dxa"/>
          </w:tcPr>
          <w:p w14:paraId="1D8B01DD" w14:textId="77777777" w:rsidR="00EA2CDF" w:rsidRPr="00EA2CDF" w:rsidRDefault="00EA2CDF" w:rsidP="00EA2CDF">
            <w:pPr>
              <w:pStyle w:val="TableHeading"/>
              <w:rPr>
                <w:b/>
                <w:bCs w:val="0"/>
              </w:rPr>
            </w:pPr>
            <w:r w:rsidRPr="00EA2CDF">
              <w:rPr>
                <w:b/>
                <w:bCs w:val="0"/>
              </w:rPr>
              <w:t>Action</w:t>
            </w:r>
          </w:p>
        </w:tc>
        <w:tc>
          <w:tcPr>
            <w:tcW w:w="2268" w:type="dxa"/>
          </w:tcPr>
          <w:p w14:paraId="78D34DEE" w14:textId="77777777" w:rsidR="00EA2CDF" w:rsidRPr="00EA2CDF" w:rsidRDefault="00EA2CDF" w:rsidP="00EA2CDF">
            <w:pPr>
              <w:pStyle w:val="TableHeading"/>
              <w:cnfStyle w:val="100000000000" w:firstRow="1" w:lastRow="0" w:firstColumn="0" w:lastColumn="0" w:oddVBand="0" w:evenVBand="0" w:oddHBand="0" w:evenHBand="0" w:firstRowFirstColumn="0" w:firstRowLastColumn="0" w:lastRowFirstColumn="0" w:lastRowLastColumn="0"/>
              <w:rPr>
                <w:b/>
                <w:bCs w:val="0"/>
              </w:rPr>
            </w:pPr>
            <w:r w:rsidRPr="00EA2CDF">
              <w:rPr>
                <w:b/>
                <w:bCs w:val="0"/>
              </w:rPr>
              <w:t>Responsibility</w:t>
            </w:r>
          </w:p>
        </w:tc>
        <w:tc>
          <w:tcPr>
            <w:tcW w:w="2504" w:type="dxa"/>
          </w:tcPr>
          <w:p w14:paraId="5D618AB6" w14:textId="77777777" w:rsidR="00EA2CDF" w:rsidRPr="00EA2CDF" w:rsidRDefault="00EA2CDF" w:rsidP="00EA2CDF">
            <w:pPr>
              <w:pStyle w:val="TableHeading"/>
              <w:cnfStyle w:val="100000000000" w:firstRow="1" w:lastRow="0" w:firstColumn="0" w:lastColumn="0" w:oddVBand="0" w:evenVBand="0" w:oddHBand="0" w:evenHBand="0" w:firstRowFirstColumn="0" w:firstRowLastColumn="0" w:lastRowFirstColumn="0" w:lastRowLastColumn="0"/>
              <w:rPr>
                <w:b/>
                <w:bCs w:val="0"/>
              </w:rPr>
            </w:pPr>
            <w:r w:rsidRPr="00EA2CDF">
              <w:rPr>
                <w:b/>
                <w:bCs w:val="0"/>
              </w:rPr>
              <w:t>Signed / dated</w:t>
            </w:r>
          </w:p>
        </w:tc>
      </w:tr>
      <w:tr w:rsidR="00EA2CDF" w:rsidRPr="00353DE4" w14:paraId="7ABDCF83"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39969180" w14:textId="77777777" w:rsidR="00EA2CDF" w:rsidRPr="00EA2CDF" w:rsidRDefault="00EA2CDF" w:rsidP="00EA2CDF">
            <w:pPr>
              <w:pStyle w:val="TableText"/>
              <w:rPr>
                <w:b w:val="0"/>
                <w:bCs w:val="0"/>
              </w:rPr>
            </w:pPr>
            <w:r w:rsidRPr="00EA2CDF">
              <w:rPr>
                <w:b w:val="0"/>
                <w:bCs w:val="0"/>
              </w:rPr>
              <w:t>Contact farm manager.</w:t>
            </w:r>
          </w:p>
        </w:tc>
        <w:tc>
          <w:tcPr>
            <w:tcW w:w="2268" w:type="dxa"/>
          </w:tcPr>
          <w:p w14:paraId="6058BE2E"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4784E405"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53E7B2A9" w14:textId="28E70401"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0AB43470"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5ECED7CA" w14:textId="77777777" w:rsidR="00EA2CDF" w:rsidRPr="00EA2CDF" w:rsidRDefault="00EA2CDF" w:rsidP="00EA2CDF">
            <w:pPr>
              <w:pStyle w:val="TableText"/>
              <w:rPr>
                <w:b w:val="0"/>
                <w:bCs w:val="0"/>
              </w:rPr>
            </w:pPr>
            <w:r w:rsidRPr="00EA2CDF">
              <w:rPr>
                <w:b w:val="0"/>
                <w:bCs w:val="0"/>
              </w:rPr>
              <w:t>Contact farm veterinarian.</w:t>
            </w:r>
          </w:p>
        </w:tc>
        <w:tc>
          <w:tcPr>
            <w:tcW w:w="2268" w:type="dxa"/>
          </w:tcPr>
          <w:p w14:paraId="40393C52"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6ECBEAC1"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521BAC77" w14:textId="41915F5F"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6BE5B04F"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3E4C730C" w14:textId="77777777" w:rsidR="00EA2CDF" w:rsidRPr="00EA2CDF" w:rsidRDefault="00EA2CDF" w:rsidP="00EA2CDF">
            <w:pPr>
              <w:pStyle w:val="TableText"/>
              <w:rPr>
                <w:b w:val="0"/>
                <w:bCs w:val="0"/>
              </w:rPr>
            </w:pPr>
            <w:r w:rsidRPr="00EA2CDF">
              <w:rPr>
                <w:b w:val="0"/>
                <w:bCs w:val="0"/>
              </w:rPr>
              <w:t>Contact the relevant authority through the relevant reporting pathway for your state or territory (for example, district veterinary officer, aquatic animal health officer, the emergency animal disease watch hotline).</w:t>
            </w:r>
          </w:p>
        </w:tc>
        <w:tc>
          <w:tcPr>
            <w:tcW w:w="2268" w:type="dxa"/>
          </w:tcPr>
          <w:p w14:paraId="15E65C58"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41714C4C"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47F3B7F9" w14:textId="0104A485"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6F951ABD"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65A9B345" w14:textId="77777777" w:rsidR="00EA2CDF" w:rsidRPr="00EA2CDF" w:rsidRDefault="00EA2CDF" w:rsidP="00EA2CDF">
            <w:pPr>
              <w:pStyle w:val="TableText"/>
              <w:rPr>
                <w:b w:val="0"/>
                <w:bCs w:val="0"/>
              </w:rPr>
            </w:pPr>
            <w:r w:rsidRPr="00EA2CDF">
              <w:rPr>
                <w:b w:val="0"/>
                <w:bCs w:val="0"/>
              </w:rPr>
              <w:t>Document and follow instructions as directed by Government authority.</w:t>
            </w:r>
          </w:p>
        </w:tc>
        <w:tc>
          <w:tcPr>
            <w:tcW w:w="2268" w:type="dxa"/>
          </w:tcPr>
          <w:p w14:paraId="3A4F3F8C"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0D45C3C4"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220687D1" w14:textId="2A283019"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2167E79F"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462FBF3E" w14:textId="77777777" w:rsidR="00EA2CDF" w:rsidRPr="00EA2CDF" w:rsidRDefault="00EA2CDF" w:rsidP="00EA2CDF">
            <w:pPr>
              <w:pStyle w:val="TableText"/>
              <w:rPr>
                <w:b w:val="0"/>
                <w:bCs w:val="0"/>
              </w:rPr>
            </w:pPr>
            <w:r w:rsidRPr="00EA2CDF">
              <w:rPr>
                <w:b w:val="0"/>
                <w:bCs w:val="0"/>
              </w:rPr>
              <w:t>Collect, package, and immediately submit samples (typically affected sick fish) for pathology.</w:t>
            </w:r>
          </w:p>
        </w:tc>
        <w:tc>
          <w:tcPr>
            <w:tcW w:w="2268" w:type="dxa"/>
          </w:tcPr>
          <w:p w14:paraId="30C88DA8"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18EF4199"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7689D972" w14:textId="62CA083F"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36D78E67"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2A2D8652" w14:textId="77777777" w:rsidR="00EA2CDF" w:rsidRPr="00EA2CDF" w:rsidRDefault="00EA2CDF" w:rsidP="00EA2CDF">
            <w:pPr>
              <w:pStyle w:val="TableText"/>
              <w:rPr>
                <w:b w:val="0"/>
                <w:bCs w:val="0"/>
              </w:rPr>
            </w:pPr>
            <w:r w:rsidRPr="00EA2CDF">
              <w:rPr>
                <w:b w:val="0"/>
                <w:bCs w:val="0"/>
              </w:rPr>
              <w:t>Contact neighbouring farms, or farms which have received stock from the farm suspected to be affected.</w:t>
            </w:r>
          </w:p>
        </w:tc>
        <w:tc>
          <w:tcPr>
            <w:tcW w:w="2268" w:type="dxa"/>
          </w:tcPr>
          <w:p w14:paraId="2F86BD2D"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5F142277"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66E69463" w14:textId="7BAB4411"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14C12E46"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067EE99A" w14:textId="77777777" w:rsidR="00EA2CDF" w:rsidRPr="00EA2CDF" w:rsidRDefault="00EA2CDF" w:rsidP="00EA2CDF">
            <w:pPr>
              <w:pStyle w:val="TableText"/>
              <w:rPr>
                <w:b w:val="0"/>
                <w:bCs w:val="0"/>
              </w:rPr>
            </w:pPr>
            <w:r w:rsidRPr="00EA2CDF">
              <w:rPr>
                <w:b w:val="0"/>
                <w:bCs w:val="0"/>
              </w:rPr>
              <w:t>Halt all movement of live fish from the farm until disease status known and approval granted.</w:t>
            </w:r>
          </w:p>
        </w:tc>
        <w:tc>
          <w:tcPr>
            <w:tcW w:w="2268" w:type="dxa"/>
          </w:tcPr>
          <w:p w14:paraId="4DD466CD"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6878A69A"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45B03A81" w14:textId="745F4D56"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7ED7F3D3"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5218EAE0" w14:textId="77777777" w:rsidR="00EA2CDF" w:rsidRPr="00EA2CDF" w:rsidRDefault="00EA2CDF" w:rsidP="00EA2CDF">
            <w:pPr>
              <w:pStyle w:val="TableText"/>
              <w:rPr>
                <w:b w:val="0"/>
                <w:bCs w:val="0"/>
              </w:rPr>
            </w:pPr>
            <w:r w:rsidRPr="00EA2CDF">
              <w:rPr>
                <w:b w:val="0"/>
                <w:bCs w:val="0"/>
              </w:rPr>
              <w:t>Isolate any suspected disease stock from other stock on farm.</w:t>
            </w:r>
          </w:p>
        </w:tc>
        <w:tc>
          <w:tcPr>
            <w:tcW w:w="2268" w:type="dxa"/>
          </w:tcPr>
          <w:p w14:paraId="20F77D1A"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51870D3C"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1BDCC0AA" w14:textId="0726E48A"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48C96316"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3DB1DD17" w14:textId="77777777" w:rsidR="00EA2CDF" w:rsidRPr="00EA2CDF" w:rsidRDefault="00EA2CDF" w:rsidP="00EA2CDF">
            <w:pPr>
              <w:pStyle w:val="TableText"/>
              <w:rPr>
                <w:b w:val="0"/>
                <w:bCs w:val="0"/>
              </w:rPr>
            </w:pPr>
            <w:r w:rsidRPr="00EA2CDF">
              <w:rPr>
                <w:b w:val="0"/>
                <w:bCs w:val="0"/>
              </w:rPr>
              <w:t>Check for escapees.</w:t>
            </w:r>
          </w:p>
        </w:tc>
        <w:tc>
          <w:tcPr>
            <w:tcW w:w="2268" w:type="dxa"/>
          </w:tcPr>
          <w:p w14:paraId="6B7B8382"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7C710F5A"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4208058A" w14:textId="7A1A4531"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5958B8A2"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70EB28AB" w14:textId="77777777" w:rsidR="00EA2CDF" w:rsidRPr="00EA2CDF" w:rsidRDefault="00EA2CDF" w:rsidP="00EA2CDF">
            <w:pPr>
              <w:pStyle w:val="TableText"/>
              <w:rPr>
                <w:b w:val="0"/>
                <w:bCs w:val="0"/>
              </w:rPr>
            </w:pPr>
            <w:r w:rsidRPr="00EA2CDF">
              <w:rPr>
                <w:b w:val="0"/>
                <w:bCs w:val="0"/>
              </w:rPr>
              <w:t xml:space="preserve">Restrict farm access to visitors: </w:t>
            </w:r>
          </w:p>
          <w:p w14:paraId="0884149F" w14:textId="77777777" w:rsidR="00EA2CDF" w:rsidRPr="00EA2CDF" w:rsidRDefault="00EA2CDF" w:rsidP="00EA2CDF">
            <w:pPr>
              <w:pStyle w:val="TableText"/>
              <w:rPr>
                <w:b w:val="0"/>
                <w:bCs w:val="0"/>
              </w:rPr>
            </w:pPr>
            <w:r w:rsidRPr="00EA2CDF">
              <w:rPr>
                <w:b w:val="0"/>
                <w:bCs w:val="0"/>
              </w:rPr>
              <w:t xml:space="preserve">Deny access to non-essential </w:t>
            </w:r>
            <w:proofErr w:type="gramStart"/>
            <w:r w:rsidRPr="00EA2CDF">
              <w:rPr>
                <w:b w:val="0"/>
                <w:bCs w:val="0"/>
              </w:rPr>
              <w:t>visitors</w:t>
            </w:r>
            <w:proofErr w:type="gramEnd"/>
          </w:p>
          <w:p w14:paraId="4E17CBD6" w14:textId="77777777" w:rsidR="00EA2CDF" w:rsidRPr="00EA2CDF" w:rsidRDefault="00EA2CDF" w:rsidP="00EA2CDF">
            <w:pPr>
              <w:pStyle w:val="TableText"/>
              <w:rPr>
                <w:b w:val="0"/>
                <w:bCs w:val="0"/>
              </w:rPr>
            </w:pPr>
            <w:r w:rsidRPr="00EA2CDF">
              <w:rPr>
                <w:b w:val="0"/>
                <w:bCs w:val="0"/>
              </w:rPr>
              <w:t>Postpone routine repair/</w:t>
            </w:r>
            <w:proofErr w:type="gramStart"/>
            <w:r w:rsidRPr="00EA2CDF">
              <w:rPr>
                <w:b w:val="0"/>
                <w:bCs w:val="0"/>
              </w:rPr>
              <w:t>maintenance</w:t>
            </w:r>
            <w:proofErr w:type="gramEnd"/>
          </w:p>
          <w:p w14:paraId="01F3B3CD" w14:textId="77777777" w:rsidR="00EA2CDF" w:rsidRPr="00EA2CDF" w:rsidRDefault="00EA2CDF" w:rsidP="00EA2CDF">
            <w:pPr>
              <w:pStyle w:val="TableText"/>
              <w:rPr>
                <w:b w:val="0"/>
                <w:bCs w:val="0"/>
              </w:rPr>
            </w:pPr>
            <w:r w:rsidRPr="00EA2CDF">
              <w:rPr>
                <w:b w:val="0"/>
                <w:bCs w:val="0"/>
              </w:rPr>
              <w:t>Postpone non-essential deliveries, including stock</w:t>
            </w:r>
          </w:p>
        </w:tc>
        <w:tc>
          <w:tcPr>
            <w:tcW w:w="2268" w:type="dxa"/>
          </w:tcPr>
          <w:p w14:paraId="7D4577E4"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6D155D6A"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09C157FA" w14:textId="5CDD5871"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559AF24E"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3BAFFC23" w14:textId="77777777" w:rsidR="00EA2CDF" w:rsidRPr="00EA2CDF" w:rsidRDefault="00EA2CDF" w:rsidP="00EA2CDF">
            <w:pPr>
              <w:pStyle w:val="TableText"/>
              <w:rPr>
                <w:b w:val="0"/>
                <w:bCs w:val="0"/>
              </w:rPr>
            </w:pPr>
            <w:r w:rsidRPr="00EA2CDF">
              <w:rPr>
                <w:b w:val="0"/>
                <w:bCs w:val="0"/>
              </w:rPr>
              <w:t>Advise farm staff not to move any equipment from the area suspected of disease to other farm areas.</w:t>
            </w:r>
          </w:p>
        </w:tc>
        <w:tc>
          <w:tcPr>
            <w:tcW w:w="2268" w:type="dxa"/>
          </w:tcPr>
          <w:p w14:paraId="6968AA05"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6F4F83D0"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5F944153" w14:textId="3296D9C4"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66D54E72"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344E7C6B" w14:textId="77777777" w:rsidR="00EA2CDF" w:rsidRPr="00EA2CDF" w:rsidRDefault="00EA2CDF" w:rsidP="00EA2CDF">
            <w:pPr>
              <w:pStyle w:val="TableText"/>
              <w:rPr>
                <w:b w:val="0"/>
                <w:bCs w:val="0"/>
              </w:rPr>
            </w:pPr>
            <w:r w:rsidRPr="00EA2CDF">
              <w:rPr>
                <w:b w:val="0"/>
                <w:bCs w:val="0"/>
              </w:rPr>
              <w:t>Restrict all non-essential staff movement into the area suspected of disease.</w:t>
            </w:r>
          </w:p>
        </w:tc>
        <w:tc>
          <w:tcPr>
            <w:tcW w:w="2268" w:type="dxa"/>
          </w:tcPr>
          <w:p w14:paraId="4207E5CB"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44077D2E"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125BCD07" w14:textId="602D1190"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11C155E9"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202F6181" w14:textId="77777777" w:rsidR="00EA2CDF" w:rsidRPr="00EA2CDF" w:rsidRDefault="00EA2CDF" w:rsidP="00EA2CDF">
            <w:pPr>
              <w:pStyle w:val="TableText"/>
              <w:rPr>
                <w:b w:val="0"/>
                <w:bCs w:val="0"/>
              </w:rPr>
            </w:pPr>
            <w:r w:rsidRPr="00EA2CDF">
              <w:rPr>
                <w:b w:val="0"/>
                <w:bCs w:val="0"/>
              </w:rPr>
              <w:t>Ensure you make all staff aware of the actions being taken and their individual responsibilities.</w:t>
            </w:r>
          </w:p>
        </w:tc>
        <w:tc>
          <w:tcPr>
            <w:tcW w:w="2268" w:type="dxa"/>
          </w:tcPr>
          <w:p w14:paraId="54BC4F87"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5743DAB0"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0F4629E1" w14:textId="3C07A79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r w:rsidR="00EA2CDF" w:rsidRPr="00353DE4" w14:paraId="039C995C" w14:textId="77777777" w:rsidTr="00EA2CDF">
        <w:trPr>
          <w:cantSplit/>
        </w:trPr>
        <w:tc>
          <w:tcPr>
            <w:cnfStyle w:val="001000000000" w:firstRow="0" w:lastRow="0" w:firstColumn="1" w:lastColumn="0" w:oddVBand="0" w:evenVBand="0" w:oddHBand="0" w:evenHBand="0" w:firstRowFirstColumn="0" w:firstRowLastColumn="0" w:lastRowFirstColumn="0" w:lastRowLastColumn="0"/>
            <w:tcW w:w="4531" w:type="dxa"/>
          </w:tcPr>
          <w:p w14:paraId="410995D3" w14:textId="77777777" w:rsidR="00EA2CDF" w:rsidRPr="00EA2CDF" w:rsidRDefault="00EA2CDF" w:rsidP="00EA2CDF">
            <w:pPr>
              <w:pStyle w:val="TableText"/>
              <w:rPr>
                <w:b w:val="0"/>
                <w:bCs w:val="0"/>
              </w:rPr>
            </w:pPr>
            <w:r w:rsidRPr="00EA2CDF">
              <w:rPr>
                <w:b w:val="0"/>
                <w:bCs w:val="0"/>
              </w:rPr>
              <w:t>Compile a list of all movements of stock, staff, equipment, feed, visitors, and machinery in the previous two weeks.</w:t>
            </w:r>
          </w:p>
        </w:tc>
        <w:tc>
          <w:tcPr>
            <w:tcW w:w="2268" w:type="dxa"/>
          </w:tcPr>
          <w:p w14:paraId="27C592C0"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 xml:space="preserve">Name: </w:t>
            </w:r>
          </w:p>
          <w:p w14:paraId="619B9415" w14:textId="77777777"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r w:rsidRPr="00353DE4">
              <w:t>Position:</w:t>
            </w:r>
          </w:p>
        </w:tc>
        <w:tc>
          <w:tcPr>
            <w:tcW w:w="2504" w:type="dxa"/>
          </w:tcPr>
          <w:p w14:paraId="3EF978D0" w14:textId="0CB52360" w:rsidR="00EA2CDF" w:rsidRPr="00353DE4" w:rsidRDefault="00EA2CDF" w:rsidP="00EA2CDF">
            <w:pPr>
              <w:pStyle w:val="TableText"/>
              <w:cnfStyle w:val="000000000000" w:firstRow="0" w:lastRow="0" w:firstColumn="0" w:lastColumn="0" w:oddVBand="0" w:evenVBand="0" w:oddHBand="0" w:evenHBand="0" w:firstRowFirstColumn="0" w:firstRowLastColumn="0" w:lastRowFirstColumn="0" w:lastRowLastColumn="0"/>
            </w:pPr>
          </w:p>
        </w:tc>
      </w:tr>
    </w:tbl>
    <w:p w14:paraId="7EBCCD78" w14:textId="45529726" w:rsidR="00EA2CDF" w:rsidRDefault="00EA2CDF" w:rsidP="00EA2CDF">
      <w:pPr>
        <w:pStyle w:val="Heading3"/>
        <w:numPr>
          <w:ilvl w:val="0"/>
          <w:numId w:val="0"/>
        </w:numPr>
        <w:ind w:left="720" w:hanging="720"/>
      </w:pPr>
      <w:bookmarkStart w:id="78" w:name="_Toc95118406"/>
      <w:r>
        <w:t xml:space="preserve">Sample collection, </w:t>
      </w:r>
      <w:proofErr w:type="gramStart"/>
      <w:r>
        <w:t>packaging</w:t>
      </w:r>
      <w:proofErr w:type="gramEnd"/>
      <w:r>
        <w:t xml:space="preserve"> and dispatch</w:t>
      </w:r>
      <w:bookmarkEnd w:id="78"/>
    </w:p>
    <w:p w14:paraId="0C7D740F" w14:textId="52603F9C" w:rsidR="00EA2CDF" w:rsidRDefault="00EA2CDF" w:rsidP="00EA2CDF">
      <w:pPr>
        <w:rPr>
          <w:lang w:eastAsia="ja-JP"/>
        </w:rPr>
      </w:pPr>
      <w:r w:rsidRPr="00EA2CDF">
        <w:rPr>
          <w:lang w:eastAsia="ja-JP"/>
        </w:rPr>
        <w:t>Collect samples as the relevant authority advises. Document which staff members are trained in sample collection and packaging.</w:t>
      </w:r>
    </w:p>
    <w:p w14:paraId="517533FD" w14:textId="02669817" w:rsidR="00EA2CDF" w:rsidRDefault="00EA2CDF" w:rsidP="00EA2CDF">
      <w:pPr>
        <w:pStyle w:val="Heading4"/>
        <w:numPr>
          <w:ilvl w:val="0"/>
          <w:numId w:val="0"/>
        </w:numPr>
        <w:ind w:left="864" w:hanging="864"/>
        <w:rPr>
          <w:lang w:eastAsia="ja-JP"/>
        </w:rPr>
      </w:pPr>
      <w:r>
        <w:rPr>
          <w:lang w:eastAsia="ja-JP"/>
        </w:rPr>
        <w:t>Sample collection</w:t>
      </w:r>
    </w:p>
    <w:p w14:paraId="1AFC11D0" w14:textId="77777777" w:rsidR="00EA2CDF" w:rsidRDefault="00EA2CDF" w:rsidP="00EA2CDF">
      <w:pPr>
        <w:rPr>
          <w:lang w:eastAsia="ja-JP"/>
        </w:rPr>
      </w:pPr>
      <w:r>
        <w:rPr>
          <w:lang w:eastAsia="ja-JP"/>
        </w:rPr>
        <w:t xml:space="preserve">The following guidelines must be followed when submitting fresh samples to the laboratory: </w:t>
      </w:r>
    </w:p>
    <w:p w14:paraId="53442AE8" w14:textId="06B71F2E" w:rsidR="00EA2CDF" w:rsidRDefault="00EA2CDF" w:rsidP="00EA2CDF">
      <w:pPr>
        <w:pStyle w:val="ListNumber"/>
        <w:numPr>
          <w:ilvl w:val="0"/>
          <w:numId w:val="15"/>
        </w:numPr>
        <w:rPr>
          <w:lang w:eastAsia="ja-JP"/>
        </w:rPr>
      </w:pPr>
      <w:r>
        <w:rPr>
          <w:lang w:eastAsia="ja-JP"/>
        </w:rPr>
        <w:t xml:space="preserve">for advice on sampling priorities contact the state laboratory and speak to a pathologist, or contact your government aquatic animal health officer, or contact the farm veterinarian. </w:t>
      </w:r>
    </w:p>
    <w:p w14:paraId="792EF805" w14:textId="6B3DE949" w:rsidR="00EA2CDF" w:rsidRDefault="00EA2CDF" w:rsidP="00EA2CDF">
      <w:pPr>
        <w:pStyle w:val="ListNumber2"/>
        <w:numPr>
          <w:ilvl w:val="1"/>
          <w:numId w:val="15"/>
        </w:numPr>
        <w:rPr>
          <w:lang w:eastAsia="ja-JP"/>
        </w:rPr>
      </w:pPr>
      <w:r>
        <w:rPr>
          <w:lang w:eastAsia="ja-JP"/>
        </w:rPr>
        <w:t xml:space="preserve">Information can also be found in the Australian and New Zealand Standard Diagnostic Procedures available on the Department of Agriculture, </w:t>
      </w:r>
      <w:proofErr w:type="gramStart"/>
      <w:r>
        <w:rPr>
          <w:lang w:eastAsia="ja-JP"/>
        </w:rPr>
        <w:t>Water</w:t>
      </w:r>
      <w:proofErr w:type="gramEnd"/>
      <w:r>
        <w:rPr>
          <w:lang w:eastAsia="ja-JP"/>
        </w:rPr>
        <w:t xml:space="preserve"> and the Environment’s website.  </w:t>
      </w:r>
    </w:p>
    <w:p w14:paraId="19EDCDAE" w14:textId="3CDE7F01" w:rsidR="00EA2CDF" w:rsidRDefault="00EA2CDF" w:rsidP="00EA2CDF">
      <w:pPr>
        <w:pStyle w:val="ListNumber"/>
        <w:numPr>
          <w:ilvl w:val="0"/>
          <w:numId w:val="15"/>
        </w:numPr>
        <w:rPr>
          <w:lang w:eastAsia="ja-JP"/>
        </w:rPr>
      </w:pPr>
      <w:r>
        <w:rPr>
          <w:lang w:eastAsia="ja-JP"/>
        </w:rPr>
        <w:t xml:space="preserve">collect freshly killed sick (preferably moribund) fish from affected cages. </w:t>
      </w:r>
    </w:p>
    <w:p w14:paraId="52F85B69" w14:textId="0A5A14D9" w:rsidR="00EA2CDF" w:rsidRDefault="00EA2CDF" w:rsidP="00EA2CDF">
      <w:pPr>
        <w:pStyle w:val="ListNumber2"/>
        <w:numPr>
          <w:ilvl w:val="1"/>
          <w:numId w:val="15"/>
        </w:numPr>
        <w:rPr>
          <w:lang w:eastAsia="ja-JP"/>
        </w:rPr>
      </w:pPr>
      <w:r>
        <w:rPr>
          <w:lang w:eastAsia="ja-JP"/>
        </w:rPr>
        <w:t xml:space="preserve">place samples into individually labelled plastic bags on ice. </w:t>
      </w:r>
    </w:p>
    <w:p w14:paraId="1CD7A4C3" w14:textId="777BA871" w:rsidR="00EA2CDF" w:rsidRDefault="00EA2CDF" w:rsidP="00EA2CDF">
      <w:pPr>
        <w:pStyle w:val="ListNumber2"/>
        <w:numPr>
          <w:ilvl w:val="1"/>
          <w:numId w:val="15"/>
        </w:numPr>
        <w:rPr>
          <w:lang w:eastAsia="ja-JP"/>
        </w:rPr>
      </w:pPr>
      <w:r>
        <w:rPr>
          <w:lang w:eastAsia="ja-JP"/>
        </w:rPr>
        <w:t xml:space="preserve">do not collect and submit dead animals unless specifically requested to do </w:t>
      </w:r>
      <w:proofErr w:type="gramStart"/>
      <w:r>
        <w:rPr>
          <w:lang w:eastAsia="ja-JP"/>
        </w:rPr>
        <w:t>so</w:t>
      </w:r>
      <w:proofErr w:type="gramEnd"/>
    </w:p>
    <w:p w14:paraId="17D8899C" w14:textId="3A864164" w:rsidR="00EA2CDF" w:rsidRDefault="00EA2CDF" w:rsidP="00EA2CDF">
      <w:pPr>
        <w:pStyle w:val="ListNumber"/>
        <w:numPr>
          <w:ilvl w:val="0"/>
          <w:numId w:val="15"/>
        </w:numPr>
        <w:rPr>
          <w:lang w:eastAsia="ja-JP"/>
        </w:rPr>
      </w:pPr>
      <w:r>
        <w:rPr>
          <w:lang w:eastAsia="ja-JP"/>
        </w:rPr>
        <w:t xml:space="preserve">where requested, collect healthy fish for </w:t>
      </w:r>
      <w:proofErr w:type="gramStart"/>
      <w:r>
        <w:rPr>
          <w:lang w:eastAsia="ja-JP"/>
        </w:rPr>
        <w:t>comparison</w:t>
      </w:r>
      <w:proofErr w:type="gramEnd"/>
    </w:p>
    <w:p w14:paraId="6923E50F" w14:textId="3BBE87BC" w:rsidR="00EA2CDF" w:rsidRDefault="00EA2CDF" w:rsidP="00EA2CDF">
      <w:pPr>
        <w:pStyle w:val="ListNumber2"/>
        <w:numPr>
          <w:ilvl w:val="1"/>
          <w:numId w:val="15"/>
        </w:numPr>
        <w:rPr>
          <w:lang w:eastAsia="ja-JP"/>
        </w:rPr>
      </w:pPr>
      <w:r>
        <w:rPr>
          <w:lang w:eastAsia="ja-JP"/>
        </w:rPr>
        <w:t xml:space="preserve">do not mix these ‘healthy’ fish with affected moribund </w:t>
      </w:r>
      <w:proofErr w:type="gramStart"/>
      <w:r>
        <w:rPr>
          <w:lang w:eastAsia="ja-JP"/>
        </w:rPr>
        <w:t>fish</w:t>
      </w:r>
      <w:proofErr w:type="gramEnd"/>
      <w:r>
        <w:rPr>
          <w:lang w:eastAsia="ja-JP"/>
        </w:rPr>
        <w:t xml:space="preserve"> </w:t>
      </w:r>
    </w:p>
    <w:p w14:paraId="211763EA" w14:textId="53B1FEC6" w:rsidR="00EA2CDF" w:rsidRDefault="00EA2CDF" w:rsidP="00EA2CDF">
      <w:pPr>
        <w:pStyle w:val="ListNumber"/>
        <w:numPr>
          <w:ilvl w:val="0"/>
          <w:numId w:val="15"/>
        </w:numPr>
        <w:rPr>
          <w:lang w:eastAsia="ja-JP"/>
        </w:rPr>
      </w:pPr>
      <w:r>
        <w:rPr>
          <w:lang w:eastAsia="ja-JP"/>
        </w:rPr>
        <w:t xml:space="preserve">keep samples refrigerated or on ice to prevent </w:t>
      </w:r>
      <w:proofErr w:type="gramStart"/>
      <w:r>
        <w:rPr>
          <w:lang w:eastAsia="ja-JP"/>
        </w:rPr>
        <w:t>decomposition</w:t>
      </w:r>
      <w:proofErr w:type="gramEnd"/>
    </w:p>
    <w:p w14:paraId="1960DE54" w14:textId="312B66C3" w:rsidR="00EA2CDF" w:rsidRDefault="00EA2CDF" w:rsidP="00EA2CDF">
      <w:pPr>
        <w:pStyle w:val="ListNumber2"/>
        <w:numPr>
          <w:ilvl w:val="1"/>
          <w:numId w:val="15"/>
        </w:numPr>
        <w:rPr>
          <w:lang w:eastAsia="ja-JP"/>
        </w:rPr>
      </w:pPr>
      <w:r>
        <w:rPr>
          <w:lang w:eastAsia="ja-JP"/>
        </w:rPr>
        <w:t>do not freeze fresh samples unless specifically requested to do so by the fish pathologist or farm veterinarian (for example, for molecular investigation and toxicological testing).</w:t>
      </w:r>
    </w:p>
    <w:p w14:paraId="343DF995" w14:textId="0B07956A" w:rsidR="00EA2CDF" w:rsidRDefault="00EA2CDF" w:rsidP="00EA2CDF">
      <w:pPr>
        <w:pStyle w:val="ListNumber"/>
        <w:numPr>
          <w:ilvl w:val="0"/>
          <w:numId w:val="15"/>
        </w:numPr>
        <w:rPr>
          <w:lang w:eastAsia="ja-JP"/>
        </w:rPr>
      </w:pPr>
      <w:r>
        <w:rPr>
          <w:lang w:eastAsia="ja-JP"/>
        </w:rPr>
        <w:t>include sufficient ice with the samples during transport to ensure they stay cool all the way to the laboratory.</w:t>
      </w:r>
    </w:p>
    <w:p w14:paraId="489CA464" w14:textId="03DD814B" w:rsidR="00EA2CDF" w:rsidRDefault="00EA2CDF" w:rsidP="00EA2CDF">
      <w:pPr>
        <w:pStyle w:val="ListNumber"/>
        <w:numPr>
          <w:ilvl w:val="0"/>
          <w:numId w:val="15"/>
        </w:numPr>
        <w:rPr>
          <w:lang w:eastAsia="ja-JP"/>
        </w:rPr>
      </w:pPr>
      <w:r>
        <w:rPr>
          <w:lang w:eastAsia="ja-JP"/>
        </w:rPr>
        <w:t xml:space="preserve">when samples cannot be readily moved to the laboratory some samples should be preserved in 10% neutral buffered formalin. </w:t>
      </w:r>
    </w:p>
    <w:p w14:paraId="1AE92769" w14:textId="2327C37D" w:rsidR="00EA2CDF" w:rsidRDefault="00EA2CDF" w:rsidP="00EA2CDF">
      <w:pPr>
        <w:pStyle w:val="ListNumber2"/>
        <w:numPr>
          <w:ilvl w:val="1"/>
          <w:numId w:val="15"/>
        </w:numPr>
        <w:rPr>
          <w:lang w:eastAsia="ja-JP"/>
        </w:rPr>
      </w:pPr>
      <w:r>
        <w:rPr>
          <w:lang w:eastAsia="ja-JP"/>
        </w:rPr>
        <w:t>do not freeze the formalin-preserved samples.</w:t>
      </w:r>
    </w:p>
    <w:p w14:paraId="47834F1A" w14:textId="57A389FA" w:rsidR="00EA2CDF" w:rsidRDefault="00EA2CDF" w:rsidP="00EA2CDF">
      <w:pPr>
        <w:pStyle w:val="Heading4"/>
        <w:numPr>
          <w:ilvl w:val="0"/>
          <w:numId w:val="0"/>
        </w:numPr>
        <w:ind w:left="864" w:hanging="864"/>
        <w:rPr>
          <w:lang w:eastAsia="ja-JP"/>
        </w:rPr>
      </w:pPr>
      <w:r>
        <w:rPr>
          <w:lang w:eastAsia="ja-JP"/>
        </w:rPr>
        <w:t>Sample labelling</w:t>
      </w:r>
    </w:p>
    <w:p w14:paraId="3E657F9C" w14:textId="77777777" w:rsidR="00EA2CDF" w:rsidRDefault="00EA2CDF" w:rsidP="00EA2CDF">
      <w:pPr>
        <w:rPr>
          <w:lang w:eastAsia="ja-JP"/>
        </w:rPr>
      </w:pPr>
      <w:r>
        <w:rPr>
          <w:lang w:eastAsia="ja-JP"/>
        </w:rPr>
        <w:t>The following guidelines must be followed when labelling samples:</w:t>
      </w:r>
    </w:p>
    <w:p w14:paraId="56DD4CCD" w14:textId="557D7A2F" w:rsidR="00EA2CDF" w:rsidRDefault="00EA2CDF" w:rsidP="00EA2CDF">
      <w:pPr>
        <w:pStyle w:val="ListBullet"/>
        <w:rPr>
          <w:lang w:eastAsia="ja-JP"/>
        </w:rPr>
      </w:pPr>
      <w:r>
        <w:rPr>
          <w:lang w:eastAsia="ja-JP"/>
        </w:rPr>
        <w:t>ensure sample labels will remain attached and legible. Labels should include:</w:t>
      </w:r>
    </w:p>
    <w:p w14:paraId="02D8391B" w14:textId="304564BF" w:rsidR="00EA2CDF" w:rsidRDefault="00EA2CDF" w:rsidP="00EA2CDF">
      <w:pPr>
        <w:pStyle w:val="ListBullet2"/>
        <w:rPr>
          <w:lang w:eastAsia="ja-JP"/>
        </w:rPr>
      </w:pPr>
      <w:r>
        <w:rPr>
          <w:lang w:eastAsia="ja-JP"/>
        </w:rPr>
        <w:t>the farm name and licence number</w:t>
      </w:r>
    </w:p>
    <w:p w14:paraId="3C13721D" w14:textId="5D2FC9F7" w:rsidR="00EA2CDF" w:rsidRDefault="00EA2CDF" w:rsidP="00EA2CDF">
      <w:pPr>
        <w:pStyle w:val="ListBullet2"/>
        <w:rPr>
          <w:lang w:eastAsia="ja-JP"/>
        </w:rPr>
      </w:pPr>
      <w:r>
        <w:rPr>
          <w:lang w:eastAsia="ja-JP"/>
        </w:rPr>
        <w:t xml:space="preserve">the contact details of the submitter </w:t>
      </w:r>
    </w:p>
    <w:p w14:paraId="510D89F2" w14:textId="5098176E" w:rsidR="00EA2CDF" w:rsidRDefault="00EA2CDF" w:rsidP="00EA2CDF">
      <w:pPr>
        <w:pStyle w:val="ListBullet2"/>
        <w:rPr>
          <w:lang w:eastAsia="ja-JP"/>
        </w:rPr>
      </w:pPr>
      <w:r>
        <w:rPr>
          <w:lang w:eastAsia="ja-JP"/>
        </w:rPr>
        <w:t xml:space="preserve">the date of collection </w:t>
      </w:r>
    </w:p>
    <w:p w14:paraId="0F71D75E" w14:textId="0749CBFF" w:rsidR="00EA2CDF" w:rsidRDefault="00EA2CDF" w:rsidP="00EA2CDF">
      <w:pPr>
        <w:pStyle w:val="ListBullet2"/>
        <w:rPr>
          <w:lang w:eastAsia="ja-JP"/>
        </w:rPr>
      </w:pPr>
      <w:r>
        <w:rPr>
          <w:lang w:eastAsia="ja-JP"/>
        </w:rPr>
        <w:t>an appropriate descriptor (for example, moribund fish from affected cage, cage 1).</w:t>
      </w:r>
    </w:p>
    <w:p w14:paraId="1D5FEB72" w14:textId="33079BA0" w:rsidR="00EA2CDF" w:rsidRDefault="00EA2CDF" w:rsidP="00EA2CDF">
      <w:pPr>
        <w:pStyle w:val="ListBullet"/>
        <w:rPr>
          <w:lang w:eastAsia="ja-JP"/>
        </w:rPr>
      </w:pPr>
      <w:r>
        <w:rPr>
          <w:lang w:eastAsia="ja-JP"/>
        </w:rPr>
        <w:t xml:space="preserve">A key list of samples must be included with the samples to identify each sample in the package being sent to the laboratory. On the laboratory submission form, include: </w:t>
      </w:r>
    </w:p>
    <w:p w14:paraId="03D83408" w14:textId="3E471DB4" w:rsidR="00EA2CDF" w:rsidRDefault="00EA2CDF" w:rsidP="00EA2CDF">
      <w:pPr>
        <w:pStyle w:val="ListBullet2"/>
        <w:rPr>
          <w:lang w:eastAsia="ja-JP"/>
        </w:rPr>
      </w:pPr>
      <w:r>
        <w:rPr>
          <w:lang w:eastAsia="ja-JP"/>
        </w:rPr>
        <w:t>site address</w:t>
      </w:r>
    </w:p>
    <w:p w14:paraId="1850D28D" w14:textId="67EDB9D5" w:rsidR="00EA2CDF" w:rsidRDefault="00EA2CDF" w:rsidP="00EA2CDF">
      <w:pPr>
        <w:pStyle w:val="ListBullet2"/>
        <w:rPr>
          <w:lang w:eastAsia="ja-JP"/>
        </w:rPr>
      </w:pPr>
      <w:r>
        <w:rPr>
          <w:lang w:eastAsia="ja-JP"/>
        </w:rPr>
        <w:t xml:space="preserve">contact </w:t>
      </w:r>
      <w:proofErr w:type="gramStart"/>
      <w:r>
        <w:rPr>
          <w:lang w:eastAsia="ja-JP"/>
        </w:rPr>
        <w:t>details</w:t>
      </w:r>
      <w:proofErr w:type="gramEnd"/>
    </w:p>
    <w:p w14:paraId="6FAA352D" w14:textId="44AC272B" w:rsidR="00EA2CDF" w:rsidRDefault="00EA2CDF" w:rsidP="00EA2CDF">
      <w:pPr>
        <w:pStyle w:val="ListBullet2"/>
        <w:rPr>
          <w:lang w:eastAsia="ja-JP"/>
        </w:rPr>
      </w:pPr>
      <w:r>
        <w:rPr>
          <w:lang w:eastAsia="ja-JP"/>
        </w:rPr>
        <w:t>date of collection</w:t>
      </w:r>
    </w:p>
    <w:p w14:paraId="6FC6E3E6" w14:textId="69837232" w:rsidR="00EA2CDF" w:rsidRDefault="00EA2CDF" w:rsidP="00EA2CDF">
      <w:pPr>
        <w:pStyle w:val="ListBullet2"/>
        <w:rPr>
          <w:lang w:eastAsia="ja-JP"/>
        </w:rPr>
      </w:pPr>
      <w:r>
        <w:rPr>
          <w:lang w:eastAsia="ja-JP"/>
        </w:rPr>
        <w:t>history of the event: when, where, which stock were affected, or previous case number (if previous submissions have been sent to the laboratory)</w:t>
      </w:r>
    </w:p>
    <w:p w14:paraId="37F132F5" w14:textId="69B11D15" w:rsidR="00EA2CDF" w:rsidRPr="00EA2CDF" w:rsidRDefault="00EA2CDF" w:rsidP="00EA2CDF">
      <w:pPr>
        <w:pStyle w:val="ListBullet"/>
        <w:rPr>
          <w:lang w:eastAsia="ja-JP"/>
        </w:rPr>
      </w:pPr>
      <w:r>
        <w:rPr>
          <w:lang w:eastAsia="ja-JP"/>
        </w:rPr>
        <w:t>keep documentation separate from the samples and ice (for example, place paperwork in separate zip-lock bag), as ice and condensation will damage documentation and make ink unreadable.</w:t>
      </w:r>
    </w:p>
    <w:p w14:paraId="3A88F42B" w14:textId="5FA1F755" w:rsidR="00EA2CDF" w:rsidRDefault="00EA2CDF" w:rsidP="00EA2CDF">
      <w:pPr>
        <w:pStyle w:val="Heading4"/>
        <w:numPr>
          <w:ilvl w:val="0"/>
          <w:numId w:val="0"/>
        </w:numPr>
        <w:ind w:left="864" w:hanging="864"/>
        <w:rPr>
          <w:lang w:eastAsia="ja-JP"/>
        </w:rPr>
      </w:pPr>
      <w:r>
        <w:rPr>
          <w:lang w:eastAsia="ja-JP"/>
        </w:rPr>
        <w:t>Packaging samples</w:t>
      </w:r>
    </w:p>
    <w:p w14:paraId="3AAE5266" w14:textId="77777777" w:rsidR="00B5508B" w:rsidRDefault="00B5508B" w:rsidP="00B5508B">
      <w:pPr>
        <w:rPr>
          <w:lang w:eastAsia="ja-JP"/>
        </w:rPr>
      </w:pPr>
      <w:r>
        <w:rPr>
          <w:lang w:eastAsia="ja-JP"/>
        </w:rPr>
        <w:t>The following guidelines must be followed when packaging samples:</w:t>
      </w:r>
    </w:p>
    <w:p w14:paraId="4C9BF30A" w14:textId="0E95D4EA" w:rsidR="00B5508B" w:rsidRDefault="00B5508B" w:rsidP="00B5508B">
      <w:pPr>
        <w:pStyle w:val="ListBullet"/>
        <w:rPr>
          <w:lang w:eastAsia="ja-JP"/>
        </w:rPr>
      </w:pPr>
      <w:r>
        <w:rPr>
          <w:lang w:eastAsia="ja-JP"/>
        </w:rPr>
        <w:t>carefully pack samples to avoid breakage, leakage, or contamination</w:t>
      </w:r>
    </w:p>
    <w:p w14:paraId="15C79443" w14:textId="5063B921" w:rsidR="00B5508B" w:rsidRDefault="00B5508B" w:rsidP="00B5508B">
      <w:pPr>
        <w:pStyle w:val="ListBullet"/>
        <w:rPr>
          <w:lang w:eastAsia="ja-JP"/>
        </w:rPr>
      </w:pPr>
      <w:r>
        <w:rPr>
          <w:lang w:eastAsia="ja-JP"/>
        </w:rPr>
        <w:t xml:space="preserve">pack samples in an appropriate container (for example, a disposable polystyrene box or foam cool box) together with sufficient paper or absorbent material to soak up any leakage. Secure the lid with tape and pack into a cardboard box. </w:t>
      </w:r>
    </w:p>
    <w:p w14:paraId="7147840E" w14:textId="55F0F27D" w:rsidR="00EA2CDF" w:rsidRDefault="00B5508B" w:rsidP="00B5508B">
      <w:pPr>
        <w:pStyle w:val="ListBullet"/>
        <w:rPr>
          <w:lang w:eastAsia="ja-JP"/>
        </w:rPr>
      </w:pPr>
      <w:r>
        <w:rPr>
          <w:lang w:eastAsia="ja-JP"/>
        </w:rPr>
        <w:t xml:space="preserve">use the </w:t>
      </w:r>
      <w:hyperlink r:id="rId52" w:history="1">
        <w:r w:rsidRPr="00B5508B">
          <w:rPr>
            <w:rStyle w:val="Hyperlink"/>
            <w:lang w:eastAsia="ja-JP"/>
          </w:rPr>
          <w:t>IATA 650 packaging instructions</w:t>
        </w:r>
      </w:hyperlink>
      <w:r>
        <w:rPr>
          <w:lang w:eastAsia="ja-JP"/>
        </w:rPr>
        <w:t>.</w:t>
      </w:r>
    </w:p>
    <w:p w14:paraId="1894CC9C" w14:textId="50FEC6ED" w:rsidR="00B5508B" w:rsidRDefault="00B5508B" w:rsidP="00B5508B">
      <w:pPr>
        <w:pStyle w:val="Heading4"/>
        <w:numPr>
          <w:ilvl w:val="0"/>
          <w:numId w:val="0"/>
        </w:numPr>
        <w:ind w:left="864" w:hanging="864"/>
        <w:rPr>
          <w:lang w:eastAsia="ja-JP"/>
        </w:rPr>
      </w:pPr>
      <w:r>
        <w:rPr>
          <w:lang w:eastAsia="ja-JP"/>
        </w:rPr>
        <w:t>Sample submission</w:t>
      </w:r>
    </w:p>
    <w:p w14:paraId="0E6ED481" w14:textId="77777777" w:rsidR="00B5508B" w:rsidRDefault="00B5508B" w:rsidP="00B5508B">
      <w:pPr>
        <w:rPr>
          <w:lang w:eastAsia="ja-JP"/>
        </w:rPr>
      </w:pPr>
      <w:r>
        <w:rPr>
          <w:lang w:eastAsia="ja-JP"/>
        </w:rPr>
        <w:t>Samples must be submitted as soon as possible after collection (particularly any fresh material on ice). Decomposed samples are of limited diagnostic value. Notify the laboratory that samples are being sent and provide courier details, if possible, to allow tracking.</w:t>
      </w:r>
    </w:p>
    <w:p w14:paraId="4CDB0179" w14:textId="77777777" w:rsidR="00B5508B" w:rsidRDefault="00B5508B" w:rsidP="00B5508B">
      <w:pPr>
        <w:rPr>
          <w:lang w:eastAsia="ja-JP"/>
        </w:rPr>
      </w:pPr>
      <w:r>
        <w:rPr>
          <w:lang w:eastAsia="ja-JP"/>
        </w:rPr>
        <w:t xml:space="preserve">Submission details should include: </w:t>
      </w:r>
    </w:p>
    <w:p w14:paraId="08D46A09" w14:textId="575617B1" w:rsidR="00B5508B" w:rsidRDefault="00B5508B" w:rsidP="00B5508B">
      <w:pPr>
        <w:pStyle w:val="ListBullet"/>
        <w:rPr>
          <w:lang w:eastAsia="ja-JP"/>
        </w:rPr>
      </w:pPr>
      <w:r>
        <w:rPr>
          <w:lang w:eastAsia="ja-JP"/>
        </w:rPr>
        <w:t xml:space="preserve">the name of government laboratory </w:t>
      </w:r>
    </w:p>
    <w:p w14:paraId="57F47E09" w14:textId="1CE53239" w:rsidR="00B5508B" w:rsidRDefault="00B5508B" w:rsidP="00B5508B">
      <w:pPr>
        <w:pStyle w:val="ListBullet"/>
        <w:rPr>
          <w:lang w:eastAsia="ja-JP"/>
        </w:rPr>
      </w:pPr>
      <w:r>
        <w:rPr>
          <w:lang w:eastAsia="ja-JP"/>
        </w:rPr>
        <w:t xml:space="preserve">the address that samples are to be submitted to </w:t>
      </w:r>
    </w:p>
    <w:p w14:paraId="599403E6" w14:textId="514751EC" w:rsidR="00B5508B" w:rsidRDefault="00B5508B" w:rsidP="00B5508B">
      <w:pPr>
        <w:pStyle w:val="ListBullet"/>
        <w:rPr>
          <w:lang w:eastAsia="ja-JP"/>
        </w:rPr>
      </w:pPr>
      <w:r>
        <w:rPr>
          <w:lang w:eastAsia="ja-JP"/>
        </w:rPr>
        <w:t xml:space="preserve">the contact number of laboratory liaison person or case manager </w:t>
      </w:r>
    </w:p>
    <w:p w14:paraId="1E666639" w14:textId="094C1C35" w:rsidR="00B5508B" w:rsidRDefault="00B5508B" w:rsidP="00B5508B">
      <w:pPr>
        <w:pStyle w:val="ListBullet"/>
        <w:rPr>
          <w:lang w:eastAsia="ja-JP"/>
        </w:rPr>
      </w:pPr>
      <w:r>
        <w:rPr>
          <w:lang w:eastAsia="ja-JP"/>
        </w:rPr>
        <w:t xml:space="preserve">the name and contact number of the </w:t>
      </w:r>
      <w:proofErr w:type="gramStart"/>
      <w:r>
        <w:rPr>
          <w:lang w:eastAsia="ja-JP"/>
        </w:rPr>
        <w:t>courier</w:t>
      </w:r>
      <w:proofErr w:type="gramEnd"/>
    </w:p>
    <w:p w14:paraId="59225D2B" w14:textId="66A1A2BF" w:rsidR="00B5508B" w:rsidRPr="00B5508B" w:rsidRDefault="00B5508B" w:rsidP="0061562E">
      <w:pPr>
        <w:pStyle w:val="ListBullet2"/>
        <w:rPr>
          <w:lang w:eastAsia="ja-JP"/>
        </w:rPr>
      </w:pPr>
      <w:r>
        <w:rPr>
          <w:lang w:eastAsia="ja-JP"/>
        </w:rPr>
        <w:t>transport may be arranged directly through the relevant authority or laboratory (ensure these arrangements are clear in this plan).</w:t>
      </w:r>
    </w:p>
    <w:p w14:paraId="0D13F085" w14:textId="33CC6033" w:rsidR="00B5508B" w:rsidRDefault="0061562E" w:rsidP="0061562E">
      <w:pPr>
        <w:pStyle w:val="Heading4"/>
        <w:numPr>
          <w:ilvl w:val="0"/>
          <w:numId w:val="0"/>
        </w:numPr>
        <w:rPr>
          <w:lang w:eastAsia="ja-JP"/>
        </w:rPr>
      </w:pPr>
      <w:r>
        <w:rPr>
          <w:lang w:eastAsia="ja-JP"/>
        </w:rPr>
        <w:t xml:space="preserve">Stock destruction, </w:t>
      </w:r>
      <w:proofErr w:type="gramStart"/>
      <w:r>
        <w:rPr>
          <w:lang w:eastAsia="ja-JP"/>
        </w:rPr>
        <w:t>disposal</w:t>
      </w:r>
      <w:proofErr w:type="gramEnd"/>
      <w:r>
        <w:rPr>
          <w:lang w:eastAsia="ja-JP"/>
        </w:rPr>
        <w:t xml:space="preserve"> and quarantine protocols</w:t>
      </w:r>
    </w:p>
    <w:p w14:paraId="5693C339" w14:textId="77777777" w:rsidR="0061562E" w:rsidRDefault="0061562E" w:rsidP="0061562E">
      <w:pPr>
        <w:rPr>
          <w:lang w:eastAsia="ja-JP"/>
        </w:rPr>
      </w:pPr>
      <w:r>
        <w:rPr>
          <w:lang w:eastAsia="ja-JP"/>
        </w:rPr>
        <w:t xml:space="preserve">Preventing the spread of disease might require: </w:t>
      </w:r>
    </w:p>
    <w:p w14:paraId="7DB54309" w14:textId="347CF9DC" w:rsidR="0061562E" w:rsidRDefault="0061562E" w:rsidP="0061562E">
      <w:pPr>
        <w:pStyle w:val="ListBullet"/>
        <w:rPr>
          <w:lang w:eastAsia="ja-JP"/>
        </w:rPr>
      </w:pPr>
      <w:r>
        <w:rPr>
          <w:lang w:eastAsia="ja-JP"/>
        </w:rPr>
        <w:t>the efficient and humane killing of stock</w:t>
      </w:r>
    </w:p>
    <w:p w14:paraId="2DD9AE9A" w14:textId="070ECC6F" w:rsidR="0061562E" w:rsidRDefault="0061562E" w:rsidP="0061562E">
      <w:pPr>
        <w:pStyle w:val="ListBullet"/>
        <w:rPr>
          <w:lang w:eastAsia="ja-JP"/>
        </w:rPr>
      </w:pPr>
      <w:r>
        <w:rPr>
          <w:lang w:eastAsia="ja-JP"/>
        </w:rPr>
        <w:t>the safe transport and disposal of carcasses, animal products, materials, and wastes</w:t>
      </w:r>
    </w:p>
    <w:p w14:paraId="130C0704" w14:textId="77F9B62E" w:rsidR="0061562E" w:rsidRDefault="0061562E" w:rsidP="0061562E">
      <w:pPr>
        <w:pStyle w:val="ListBullet"/>
        <w:rPr>
          <w:lang w:eastAsia="ja-JP"/>
        </w:rPr>
      </w:pPr>
      <w:r>
        <w:rPr>
          <w:lang w:eastAsia="ja-JP"/>
        </w:rPr>
        <w:t>the decontamination of the production environment.</w:t>
      </w:r>
    </w:p>
    <w:p w14:paraId="4F75D95A" w14:textId="77777777" w:rsidR="0061562E" w:rsidRDefault="0061562E" w:rsidP="0061562E">
      <w:pPr>
        <w:rPr>
          <w:lang w:eastAsia="ja-JP"/>
        </w:rPr>
      </w:pPr>
      <w:r>
        <w:rPr>
          <w:lang w:eastAsia="ja-JP"/>
        </w:rPr>
        <w:t>AQUAVETPLAN has several operation manuals which provide guidance on:</w:t>
      </w:r>
    </w:p>
    <w:p w14:paraId="772034AC" w14:textId="3C5C6C04" w:rsidR="0061562E" w:rsidRDefault="0061562E" w:rsidP="0061562E">
      <w:pPr>
        <w:pStyle w:val="ListBullet"/>
        <w:rPr>
          <w:lang w:eastAsia="ja-JP"/>
        </w:rPr>
      </w:pPr>
      <w:r>
        <w:rPr>
          <w:lang w:eastAsia="ja-JP"/>
        </w:rPr>
        <w:t xml:space="preserve">Destruction </w:t>
      </w:r>
    </w:p>
    <w:p w14:paraId="2991A8AA" w14:textId="21768C23" w:rsidR="0061562E" w:rsidRDefault="0061562E" w:rsidP="0061562E">
      <w:pPr>
        <w:pStyle w:val="ListBullet"/>
        <w:rPr>
          <w:lang w:eastAsia="ja-JP"/>
        </w:rPr>
      </w:pPr>
      <w:r>
        <w:rPr>
          <w:lang w:eastAsia="ja-JP"/>
        </w:rPr>
        <w:t xml:space="preserve">Disposal </w:t>
      </w:r>
    </w:p>
    <w:p w14:paraId="5400571A" w14:textId="5CAF800C" w:rsidR="0061562E" w:rsidRDefault="0061562E" w:rsidP="0061562E">
      <w:pPr>
        <w:pStyle w:val="ListBullet"/>
        <w:rPr>
          <w:lang w:eastAsia="ja-JP"/>
        </w:rPr>
      </w:pPr>
      <w:r>
        <w:rPr>
          <w:lang w:eastAsia="ja-JP"/>
        </w:rPr>
        <w:t xml:space="preserve">Decontamination </w:t>
      </w:r>
    </w:p>
    <w:p w14:paraId="2C1A5604" w14:textId="1A92CC22" w:rsidR="0061562E" w:rsidRDefault="0061562E" w:rsidP="0061562E">
      <w:pPr>
        <w:rPr>
          <w:lang w:eastAsia="ja-JP"/>
        </w:rPr>
      </w:pPr>
      <w:r>
        <w:rPr>
          <w:lang w:eastAsia="ja-JP"/>
        </w:rPr>
        <w:t xml:space="preserve">These manuals are available for download on the Department of Agriculture, </w:t>
      </w:r>
      <w:proofErr w:type="gramStart"/>
      <w:r>
        <w:rPr>
          <w:lang w:eastAsia="ja-JP"/>
        </w:rPr>
        <w:t>Water</w:t>
      </w:r>
      <w:proofErr w:type="gramEnd"/>
      <w:r>
        <w:rPr>
          <w:lang w:eastAsia="ja-JP"/>
        </w:rPr>
        <w:t xml:space="preserve"> and the Environment’s </w:t>
      </w:r>
      <w:hyperlink r:id="rId53" w:history="1">
        <w:r w:rsidRPr="0061562E">
          <w:rPr>
            <w:rStyle w:val="Hyperlink"/>
            <w:lang w:eastAsia="ja-JP"/>
          </w:rPr>
          <w:t>website</w:t>
        </w:r>
      </w:hyperlink>
      <w:r>
        <w:rPr>
          <w:lang w:eastAsia="ja-JP"/>
        </w:rPr>
        <w:t>.</w:t>
      </w:r>
    </w:p>
    <w:p w14:paraId="09629B91" w14:textId="77777777" w:rsidR="0061562E" w:rsidRDefault="0061562E" w:rsidP="0061562E">
      <w:pPr>
        <w:rPr>
          <w:lang w:eastAsia="ja-JP"/>
        </w:rPr>
      </w:pPr>
      <w:r>
        <w:rPr>
          <w:lang w:eastAsia="ja-JP"/>
        </w:rPr>
        <w:t>Farms need to consider the following when disposing of their fish, including:</w:t>
      </w:r>
    </w:p>
    <w:p w14:paraId="26F6C16D" w14:textId="087AEC7B" w:rsidR="0061562E" w:rsidRDefault="0061562E" w:rsidP="0061562E">
      <w:pPr>
        <w:pStyle w:val="ListBullet"/>
        <w:rPr>
          <w:lang w:eastAsia="ja-JP"/>
        </w:rPr>
      </w:pPr>
      <w:r>
        <w:rPr>
          <w:lang w:eastAsia="ja-JP"/>
        </w:rPr>
        <w:t>the volume of stock that needs to be disposed of (based on the farm’s size)</w:t>
      </w:r>
    </w:p>
    <w:p w14:paraId="63672B77" w14:textId="134FC3FF" w:rsidR="0061562E" w:rsidRDefault="0061562E" w:rsidP="0061562E">
      <w:pPr>
        <w:pStyle w:val="ListBullet"/>
        <w:rPr>
          <w:lang w:eastAsia="ja-JP"/>
        </w:rPr>
      </w:pPr>
      <w:r>
        <w:rPr>
          <w:lang w:eastAsia="ja-JP"/>
        </w:rPr>
        <w:t>the methods of collection (fish should be collected into a double lined fish bin or equivalent)</w:t>
      </w:r>
    </w:p>
    <w:p w14:paraId="07FB6F44" w14:textId="183620EE" w:rsidR="0061562E" w:rsidRDefault="0061562E" w:rsidP="0061562E">
      <w:pPr>
        <w:pStyle w:val="ListBullet"/>
        <w:rPr>
          <w:lang w:eastAsia="ja-JP"/>
        </w:rPr>
      </w:pPr>
      <w:r>
        <w:rPr>
          <w:lang w:eastAsia="ja-JP"/>
        </w:rPr>
        <w:t xml:space="preserve">methods to prevent dead stock from entering the environment, including the exclusion of scavenging </w:t>
      </w:r>
      <w:proofErr w:type="gramStart"/>
      <w:r>
        <w:rPr>
          <w:lang w:eastAsia="ja-JP"/>
        </w:rPr>
        <w:t>animals</w:t>
      </w:r>
      <w:proofErr w:type="gramEnd"/>
    </w:p>
    <w:p w14:paraId="53E840EB" w14:textId="02CF24EE" w:rsidR="0061562E" w:rsidRDefault="0061562E" w:rsidP="0061562E">
      <w:pPr>
        <w:pStyle w:val="ListBullet"/>
        <w:rPr>
          <w:lang w:eastAsia="ja-JP"/>
        </w:rPr>
      </w:pPr>
      <w:r>
        <w:rPr>
          <w:lang w:eastAsia="ja-JP"/>
        </w:rPr>
        <w:t>methods to prevent possible leakage of dead stock while in transit to the approved burial site.</w:t>
      </w:r>
    </w:p>
    <w:p w14:paraId="42934BA2" w14:textId="5FC87B87" w:rsidR="0061562E" w:rsidRDefault="0061562E" w:rsidP="0061562E">
      <w:pPr>
        <w:rPr>
          <w:lang w:eastAsia="ja-JP"/>
        </w:rPr>
      </w:pPr>
      <w:r>
        <w:rPr>
          <w:lang w:eastAsia="ja-JP"/>
        </w:rPr>
        <w:t>Include details of your farm’s quarantine protocols, including isolation and disinfection protocols, or refer to a site-specific SOP relating to quarantine.</w:t>
      </w:r>
    </w:p>
    <w:p w14:paraId="2937C54F" w14:textId="6ACD60DE" w:rsidR="0061562E" w:rsidRDefault="0061562E" w:rsidP="0061562E">
      <w:pPr>
        <w:pStyle w:val="Heading4"/>
        <w:numPr>
          <w:ilvl w:val="0"/>
          <w:numId w:val="0"/>
        </w:numPr>
        <w:ind w:left="864" w:hanging="864"/>
        <w:rPr>
          <w:lang w:eastAsia="ja-JP"/>
        </w:rPr>
      </w:pPr>
      <w:r>
        <w:rPr>
          <w:lang w:eastAsia="ja-JP"/>
        </w:rPr>
        <w:t>Supporting documents</w:t>
      </w:r>
    </w:p>
    <w:p w14:paraId="5A9048A7" w14:textId="06DFFA8D" w:rsidR="0061562E" w:rsidRDefault="0061562E" w:rsidP="0061562E">
      <w:pPr>
        <w:rPr>
          <w:lang w:eastAsia="ja-JP"/>
        </w:rPr>
      </w:pPr>
      <w:r>
        <w:rPr>
          <w:lang w:eastAsia="ja-JP"/>
        </w:rPr>
        <w:t xml:space="preserve">Generic and specific AQUAVETPLAN Disease Strategy Manuals are the Department of Agriculture, </w:t>
      </w:r>
      <w:proofErr w:type="gramStart"/>
      <w:r>
        <w:rPr>
          <w:lang w:eastAsia="ja-JP"/>
        </w:rPr>
        <w:t>Water</w:t>
      </w:r>
      <w:proofErr w:type="gramEnd"/>
      <w:r>
        <w:rPr>
          <w:lang w:eastAsia="ja-JP"/>
        </w:rPr>
        <w:t xml:space="preserve"> and the Environment’s </w:t>
      </w:r>
      <w:hyperlink r:id="rId54" w:history="1">
        <w:r w:rsidRPr="0061562E">
          <w:rPr>
            <w:rStyle w:val="Hyperlink"/>
            <w:lang w:eastAsia="ja-JP"/>
          </w:rPr>
          <w:t>website</w:t>
        </w:r>
      </w:hyperlink>
      <w:r>
        <w:rPr>
          <w:lang w:eastAsia="ja-JP"/>
        </w:rPr>
        <w:t xml:space="preserve">. You can find disease strategy manuals for: </w:t>
      </w:r>
    </w:p>
    <w:p w14:paraId="6C400FB3" w14:textId="0158E0FD" w:rsidR="0061562E" w:rsidRDefault="0061562E" w:rsidP="0061562E">
      <w:pPr>
        <w:pStyle w:val="ListBullet"/>
        <w:rPr>
          <w:lang w:eastAsia="ja-JP"/>
        </w:rPr>
      </w:pPr>
      <w:r>
        <w:rPr>
          <w:lang w:eastAsia="ja-JP"/>
        </w:rPr>
        <w:t>furunculosis</w:t>
      </w:r>
    </w:p>
    <w:p w14:paraId="70A7287B" w14:textId="4942AFAD" w:rsidR="0061562E" w:rsidRDefault="0061562E" w:rsidP="0061562E">
      <w:pPr>
        <w:pStyle w:val="ListBullet"/>
        <w:rPr>
          <w:lang w:eastAsia="ja-JP"/>
        </w:rPr>
      </w:pPr>
      <w:r>
        <w:rPr>
          <w:lang w:eastAsia="ja-JP"/>
        </w:rPr>
        <w:t>infectious salmon anaemia</w:t>
      </w:r>
    </w:p>
    <w:p w14:paraId="57C8EA99" w14:textId="0B942216" w:rsidR="0061562E" w:rsidRDefault="0061562E" w:rsidP="0061562E">
      <w:pPr>
        <w:pStyle w:val="ListBullet"/>
        <w:rPr>
          <w:lang w:eastAsia="ja-JP"/>
        </w:rPr>
      </w:pPr>
      <w:r>
        <w:rPr>
          <w:lang w:eastAsia="ja-JP"/>
        </w:rPr>
        <w:t xml:space="preserve">piscirickettsiosis </w:t>
      </w:r>
    </w:p>
    <w:p w14:paraId="51DCC96C" w14:textId="23817323" w:rsidR="0061562E" w:rsidRDefault="0061562E" w:rsidP="0061562E">
      <w:pPr>
        <w:pStyle w:val="ListBullet"/>
        <w:rPr>
          <w:lang w:eastAsia="ja-JP"/>
        </w:rPr>
      </w:pPr>
      <w:r>
        <w:rPr>
          <w:lang w:eastAsia="ja-JP"/>
        </w:rPr>
        <w:t>viral encephalopathy and retinopathy</w:t>
      </w:r>
    </w:p>
    <w:p w14:paraId="1E2805E9" w14:textId="5C7962AB" w:rsidR="0061562E" w:rsidRDefault="0061562E" w:rsidP="0061562E">
      <w:pPr>
        <w:pStyle w:val="ListBullet"/>
        <w:rPr>
          <w:lang w:eastAsia="ja-JP"/>
        </w:rPr>
      </w:pPr>
      <w:r>
        <w:rPr>
          <w:lang w:eastAsia="ja-JP"/>
        </w:rPr>
        <w:t>viral haemorrhagic septicaemia</w:t>
      </w:r>
    </w:p>
    <w:p w14:paraId="00776EAD" w14:textId="042B7D28" w:rsidR="0061562E" w:rsidRDefault="0061562E" w:rsidP="0061562E">
      <w:pPr>
        <w:pStyle w:val="ListBullet"/>
        <w:rPr>
          <w:lang w:eastAsia="ja-JP"/>
        </w:rPr>
      </w:pPr>
      <w:r>
        <w:rPr>
          <w:lang w:eastAsia="ja-JP"/>
        </w:rPr>
        <w:t>whirling disease</w:t>
      </w:r>
    </w:p>
    <w:p w14:paraId="00DD8AB7" w14:textId="77777777" w:rsidR="0061562E" w:rsidRDefault="0061562E" w:rsidP="0061562E">
      <w:pPr>
        <w:rPr>
          <w:lang w:eastAsia="ja-JP"/>
        </w:rPr>
      </w:pPr>
      <w:r>
        <w:rPr>
          <w:lang w:eastAsia="ja-JP"/>
        </w:rPr>
        <w:t>The farm will also need to refer to:</w:t>
      </w:r>
    </w:p>
    <w:p w14:paraId="4E1F33DF" w14:textId="5B199440" w:rsidR="0061562E" w:rsidRDefault="0061562E" w:rsidP="0061562E">
      <w:pPr>
        <w:pStyle w:val="ListBullet"/>
        <w:rPr>
          <w:lang w:eastAsia="ja-JP"/>
        </w:rPr>
      </w:pPr>
      <w:r>
        <w:rPr>
          <w:lang w:eastAsia="ja-JP"/>
        </w:rPr>
        <w:t xml:space="preserve">any state-specific emergency response documents (including their electronic and/or physical location in site) </w:t>
      </w:r>
    </w:p>
    <w:p w14:paraId="1E15C97E" w14:textId="2041B7E5" w:rsidR="0061562E" w:rsidRDefault="0061562E" w:rsidP="0061562E">
      <w:pPr>
        <w:pStyle w:val="ListBullet"/>
        <w:rPr>
          <w:lang w:eastAsia="ja-JP"/>
        </w:rPr>
      </w:pPr>
      <w:r>
        <w:rPr>
          <w:lang w:eastAsia="ja-JP"/>
        </w:rPr>
        <w:t xml:space="preserve">any directions from the relevant authority </w:t>
      </w:r>
    </w:p>
    <w:p w14:paraId="640A0E72" w14:textId="143892DA" w:rsidR="0061562E" w:rsidRDefault="0061562E" w:rsidP="0061562E">
      <w:pPr>
        <w:rPr>
          <w:lang w:eastAsia="ja-JP"/>
        </w:rPr>
      </w:pPr>
      <w:r>
        <w:rPr>
          <w:lang w:eastAsia="ja-JP"/>
        </w:rPr>
        <w:t>Insert details of any other response plans or documents for other fish diseases if applicable.</w:t>
      </w:r>
    </w:p>
    <w:p w14:paraId="596673AF" w14:textId="0E9B6A15" w:rsidR="0061562E" w:rsidRDefault="0061562E" w:rsidP="0061562E">
      <w:pPr>
        <w:pStyle w:val="Heading2"/>
        <w:numPr>
          <w:ilvl w:val="0"/>
          <w:numId w:val="0"/>
        </w:numPr>
        <w:ind w:left="578" w:hanging="578"/>
      </w:pPr>
      <w:bookmarkStart w:id="79" w:name="_Toc95118407"/>
      <w:r>
        <w:t>Appendix 9 Internal and external audit checklist template</w:t>
      </w:r>
      <w:bookmarkEnd w:id="79"/>
    </w:p>
    <w:p w14:paraId="7B415C73" w14:textId="73E41F92" w:rsidR="0061562E" w:rsidRDefault="0061562E" w:rsidP="0061562E">
      <w:pPr>
        <w:pStyle w:val="Heading3"/>
        <w:numPr>
          <w:ilvl w:val="0"/>
          <w:numId w:val="0"/>
        </w:numPr>
        <w:ind w:left="720" w:hanging="720"/>
      </w:pPr>
      <w:bookmarkStart w:id="80" w:name="_Toc95118408"/>
      <w:r>
        <w:t>Internal and external audit checklist</w:t>
      </w:r>
      <w:bookmarkEnd w:id="80"/>
    </w:p>
    <w:p w14:paraId="119C2B83" w14:textId="6970F9F3" w:rsidR="0061562E" w:rsidRDefault="00BC2F89" w:rsidP="0061562E">
      <w:pPr>
        <w:rPr>
          <w:lang w:eastAsia="ja-JP"/>
        </w:rPr>
      </w:pPr>
      <w:r w:rsidRPr="00BC2F89">
        <w:rPr>
          <w:lang w:eastAsia="ja-JP"/>
        </w:rPr>
        <w:t xml:space="preserve">An audit can be an internal-self audit (first party) or an external audit (second or third party). An internal audit is conducted by a person within the company. External audits (second and third-party audits) are conducted by parties outside the company. A second party audit is conducted by someone with an interest in the organisation, such as customers (second party audits), while a </w:t>
      </w:r>
      <w:proofErr w:type="gramStart"/>
      <w:r w:rsidRPr="00BC2F89">
        <w:rPr>
          <w:lang w:eastAsia="ja-JP"/>
        </w:rPr>
        <w:t>third party</w:t>
      </w:r>
      <w:proofErr w:type="gramEnd"/>
      <w:r w:rsidRPr="00BC2F89">
        <w:rPr>
          <w:lang w:eastAsia="ja-JP"/>
        </w:rPr>
        <w:t xml:space="preserve"> audit is conducted by an external, independent auditing organisation (for example, governmental agencies or those providing certification or registration). Below is an example guideline for an internal audit</w:t>
      </w:r>
      <w:r>
        <w:rPr>
          <w:lang w:eastAsia="ja-JP"/>
        </w:rPr>
        <w:t xml:space="preserve"> (</w:t>
      </w:r>
      <w:r>
        <w:rPr>
          <w:lang w:eastAsia="ja-JP"/>
        </w:rPr>
        <w:fldChar w:fldCharType="begin"/>
      </w:r>
      <w:r>
        <w:rPr>
          <w:lang w:eastAsia="ja-JP"/>
        </w:rPr>
        <w:instrText xml:space="preserve"> REF _Ref94775154 \h </w:instrText>
      </w:r>
      <w:r>
        <w:rPr>
          <w:lang w:eastAsia="ja-JP"/>
        </w:rPr>
      </w:r>
      <w:r>
        <w:rPr>
          <w:lang w:eastAsia="ja-JP"/>
        </w:rPr>
        <w:fldChar w:fldCharType="separate"/>
      </w:r>
      <w:r>
        <w:t>Table</w:t>
      </w:r>
      <w:r w:rsidR="00F81897">
        <w:t> </w:t>
      </w:r>
      <w:r>
        <w:rPr>
          <w:noProof/>
        </w:rPr>
        <w:t>13</w:t>
      </w:r>
      <w:r>
        <w:rPr>
          <w:lang w:eastAsia="ja-JP"/>
        </w:rPr>
        <w:fldChar w:fldCharType="end"/>
      </w:r>
      <w:r>
        <w:rPr>
          <w:lang w:eastAsia="ja-JP"/>
        </w:rPr>
        <w:t xml:space="preserve"> and </w:t>
      </w:r>
      <w:r w:rsidR="00F81897">
        <w:rPr>
          <w:lang w:eastAsia="ja-JP"/>
        </w:rPr>
        <w:fldChar w:fldCharType="begin"/>
      </w:r>
      <w:r w:rsidR="00F81897">
        <w:rPr>
          <w:lang w:eastAsia="ja-JP"/>
        </w:rPr>
        <w:instrText xml:space="preserve"> REF _Ref94775347 \h </w:instrText>
      </w:r>
      <w:r w:rsidR="00F81897">
        <w:rPr>
          <w:lang w:eastAsia="ja-JP"/>
        </w:rPr>
      </w:r>
      <w:r w:rsidR="00F81897">
        <w:rPr>
          <w:lang w:eastAsia="ja-JP"/>
        </w:rPr>
        <w:fldChar w:fldCharType="separate"/>
      </w:r>
      <w:r w:rsidR="00F81897">
        <w:t>Table </w:t>
      </w:r>
      <w:r w:rsidR="00F81897">
        <w:rPr>
          <w:noProof/>
        </w:rPr>
        <w:t>14</w:t>
      </w:r>
      <w:r w:rsidR="00F81897">
        <w:rPr>
          <w:lang w:eastAsia="ja-JP"/>
        </w:rPr>
        <w:fldChar w:fldCharType="end"/>
      </w:r>
      <w:r>
        <w:rPr>
          <w:lang w:eastAsia="ja-JP"/>
        </w:rPr>
        <w:t>)</w:t>
      </w:r>
      <w:r w:rsidRPr="00BC2F89">
        <w:rPr>
          <w:lang w:eastAsia="ja-JP"/>
        </w:rPr>
        <w:t>.</w:t>
      </w:r>
    </w:p>
    <w:p w14:paraId="28DBE23F" w14:textId="24639E47" w:rsidR="00BC2F89" w:rsidRDefault="00BC2F89" w:rsidP="00BC2F89">
      <w:pPr>
        <w:pStyle w:val="Caption"/>
      </w:pPr>
      <w:bookmarkStart w:id="81" w:name="_Ref94775154"/>
      <w:bookmarkStart w:id="82" w:name="_Toc95118424"/>
      <w:r>
        <w:t xml:space="preserve">Table </w:t>
      </w:r>
      <w:r w:rsidR="00FF64E7">
        <w:fldChar w:fldCharType="begin"/>
      </w:r>
      <w:r w:rsidR="00FF64E7">
        <w:instrText xml:space="preserve"> SEQ Table \* ARABIC </w:instrText>
      </w:r>
      <w:r w:rsidR="00FF64E7">
        <w:fldChar w:fldCharType="separate"/>
      </w:r>
      <w:r>
        <w:rPr>
          <w:noProof/>
        </w:rPr>
        <w:t>13</w:t>
      </w:r>
      <w:r w:rsidR="00FF64E7">
        <w:rPr>
          <w:noProof/>
        </w:rPr>
        <w:fldChar w:fldCharType="end"/>
      </w:r>
      <w:bookmarkEnd w:id="81"/>
      <w:r>
        <w:t xml:space="preserve"> Internal auditing guideline </w:t>
      </w:r>
      <w:r w:rsidR="00F81897">
        <w:t xml:space="preserve">cover sheet </w:t>
      </w:r>
      <w:r>
        <w:t>example</w:t>
      </w:r>
      <w:bookmarkEnd w:id="82"/>
    </w:p>
    <w:tbl>
      <w:tblPr>
        <w:tblStyle w:val="TableGrid"/>
        <w:tblW w:w="0" w:type="auto"/>
        <w:tblLook w:val="04A0" w:firstRow="1" w:lastRow="0" w:firstColumn="1" w:lastColumn="0" w:noHBand="0" w:noVBand="1"/>
      </w:tblPr>
      <w:tblGrid>
        <w:gridCol w:w="1838"/>
        <w:gridCol w:w="1167"/>
        <w:gridCol w:w="4220"/>
        <w:gridCol w:w="1791"/>
      </w:tblGrid>
      <w:tr w:rsidR="00BC2F89" w:rsidRPr="00563092" w14:paraId="4B26A6F4" w14:textId="77777777" w:rsidTr="005871B7">
        <w:tc>
          <w:tcPr>
            <w:tcW w:w="3005" w:type="dxa"/>
            <w:gridSpan w:val="2"/>
          </w:tcPr>
          <w:p w14:paraId="2CD1F036" w14:textId="77777777" w:rsidR="00BC2F89" w:rsidRPr="00BC2F89" w:rsidRDefault="00BC2F89" w:rsidP="00BC2F89">
            <w:pPr>
              <w:pStyle w:val="TableText"/>
              <w:rPr>
                <w:rStyle w:val="Strong"/>
              </w:rPr>
            </w:pPr>
            <w:r w:rsidRPr="00BC2F89">
              <w:rPr>
                <w:rStyle w:val="Strong"/>
              </w:rPr>
              <w:t>Date of internal audit</w:t>
            </w:r>
          </w:p>
        </w:tc>
        <w:tc>
          <w:tcPr>
            <w:tcW w:w="6011" w:type="dxa"/>
            <w:gridSpan w:val="2"/>
          </w:tcPr>
          <w:p w14:paraId="0CF91852" w14:textId="77777777" w:rsidR="00BC2F89" w:rsidRPr="00563092" w:rsidRDefault="00BC2F89" w:rsidP="00BC2F89">
            <w:pPr>
              <w:pStyle w:val="TableText"/>
            </w:pPr>
          </w:p>
        </w:tc>
      </w:tr>
      <w:tr w:rsidR="00BC2F89" w:rsidRPr="00563092" w14:paraId="2CA80F34" w14:textId="77777777" w:rsidTr="005871B7">
        <w:tc>
          <w:tcPr>
            <w:tcW w:w="3005" w:type="dxa"/>
            <w:gridSpan w:val="2"/>
          </w:tcPr>
          <w:p w14:paraId="24DFBC14" w14:textId="77777777" w:rsidR="00BC2F89" w:rsidRPr="00BC2F89" w:rsidRDefault="00BC2F89" w:rsidP="00BC2F89">
            <w:pPr>
              <w:pStyle w:val="TableText"/>
              <w:rPr>
                <w:rStyle w:val="Strong"/>
              </w:rPr>
            </w:pPr>
            <w:r w:rsidRPr="00BC2F89">
              <w:rPr>
                <w:rStyle w:val="Strong"/>
              </w:rPr>
              <w:t>Date of last internal audit</w:t>
            </w:r>
          </w:p>
        </w:tc>
        <w:tc>
          <w:tcPr>
            <w:tcW w:w="6011" w:type="dxa"/>
            <w:gridSpan w:val="2"/>
          </w:tcPr>
          <w:p w14:paraId="363F1226" w14:textId="77777777" w:rsidR="00BC2F89" w:rsidRPr="00563092" w:rsidRDefault="00BC2F89" w:rsidP="00BC2F89">
            <w:pPr>
              <w:pStyle w:val="TableText"/>
            </w:pPr>
          </w:p>
        </w:tc>
      </w:tr>
      <w:tr w:rsidR="00BC2F89" w:rsidRPr="00563092" w14:paraId="7DBA9E62" w14:textId="77777777" w:rsidTr="005871B7">
        <w:tc>
          <w:tcPr>
            <w:tcW w:w="3005" w:type="dxa"/>
            <w:gridSpan w:val="2"/>
          </w:tcPr>
          <w:p w14:paraId="465BF7BC" w14:textId="77777777" w:rsidR="00BC2F89" w:rsidRPr="00BC2F89" w:rsidRDefault="00BC2F89" w:rsidP="00BC2F89">
            <w:pPr>
              <w:pStyle w:val="TableText"/>
              <w:rPr>
                <w:rStyle w:val="Strong"/>
              </w:rPr>
            </w:pPr>
            <w:r w:rsidRPr="00BC2F89">
              <w:rPr>
                <w:rStyle w:val="Strong"/>
              </w:rPr>
              <w:t>Auditor</w:t>
            </w:r>
          </w:p>
        </w:tc>
        <w:tc>
          <w:tcPr>
            <w:tcW w:w="6011" w:type="dxa"/>
            <w:gridSpan w:val="2"/>
          </w:tcPr>
          <w:p w14:paraId="513BC9D4" w14:textId="77777777" w:rsidR="00BC2F89" w:rsidRPr="00563092" w:rsidRDefault="00BC2F89" w:rsidP="00BC2F89">
            <w:pPr>
              <w:pStyle w:val="TableText"/>
            </w:pPr>
          </w:p>
        </w:tc>
      </w:tr>
      <w:tr w:rsidR="00BC2F89" w:rsidRPr="00563092" w14:paraId="6DA8B0E1" w14:textId="77777777" w:rsidTr="005871B7">
        <w:trPr>
          <w:trHeight w:val="787"/>
        </w:trPr>
        <w:tc>
          <w:tcPr>
            <w:tcW w:w="9016" w:type="dxa"/>
            <w:gridSpan w:val="4"/>
          </w:tcPr>
          <w:p w14:paraId="7B5B03AB" w14:textId="77777777" w:rsidR="00BC2F89" w:rsidRPr="00BC2F89" w:rsidRDefault="00BC2F89" w:rsidP="00BC2F89">
            <w:pPr>
              <w:pStyle w:val="TableText"/>
              <w:rPr>
                <w:rStyle w:val="Strong"/>
              </w:rPr>
            </w:pPr>
            <w:r w:rsidRPr="00BC2F89">
              <w:rPr>
                <w:rStyle w:val="Strong"/>
              </w:rPr>
              <w:t>Audit objectives</w:t>
            </w:r>
          </w:p>
        </w:tc>
      </w:tr>
      <w:tr w:rsidR="00BC2F89" w:rsidRPr="00563092" w14:paraId="58ED1164" w14:textId="77777777" w:rsidTr="005871B7">
        <w:trPr>
          <w:trHeight w:val="787"/>
        </w:trPr>
        <w:tc>
          <w:tcPr>
            <w:tcW w:w="9016" w:type="dxa"/>
            <w:gridSpan w:val="4"/>
          </w:tcPr>
          <w:p w14:paraId="7B968805" w14:textId="77777777" w:rsidR="00BC2F89" w:rsidRPr="00BC2F89" w:rsidRDefault="00BC2F89" w:rsidP="00BC2F89">
            <w:pPr>
              <w:pStyle w:val="TableText"/>
              <w:rPr>
                <w:rStyle w:val="Strong"/>
              </w:rPr>
            </w:pPr>
            <w:r w:rsidRPr="00BC2F89">
              <w:rPr>
                <w:rStyle w:val="Strong"/>
              </w:rPr>
              <w:t xml:space="preserve">Audit scope </w:t>
            </w:r>
          </w:p>
        </w:tc>
      </w:tr>
      <w:tr w:rsidR="00BC2F89" w:rsidRPr="00563092" w14:paraId="1C71B85B" w14:textId="77777777" w:rsidTr="005871B7">
        <w:tc>
          <w:tcPr>
            <w:tcW w:w="3005" w:type="dxa"/>
            <w:gridSpan w:val="2"/>
          </w:tcPr>
          <w:p w14:paraId="19C1009F" w14:textId="77777777" w:rsidR="00BC2F89" w:rsidRPr="00BC2F89" w:rsidRDefault="00BC2F89" w:rsidP="00BC2F89">
            <w:pPr>
              <w:pStyle w:val="TableText"/>
              <w:rPr>
                <w:rStyle w:val="Strong"/>
              </w:rPr>
            </w:pPr>
            <w:r w:rsidRPr="00BC2F89">
              <w:rPr>
                <w:rStyle w:val="Strong"/>
              </w:rPr>
              <w:t>Audit start time</w:t>
            </w:r>
          </w:p>
        </w:tc>
        <w:tc>
          <w:tcPr>
            <w:tcW w:w="6011" w:type="dxa"/>
            <w:gridSpan w:val="2"/>
          </w:tcPr>
          <w:p w14:paraId="1C419EB1" w14:textId="77777777" w:rsidR="00BC2F89" w:rsidRPr="00563092" w:rsidRDefault="00BC2F89" w:rsidP="00BC2F89">
            <w:pPr>
              <w:pStyle w:val="TableText"/>
            </w:pPr>
          </w:p>
        </w:tc>
      </w:tr>
      <w:tr w:rsidR="00BC2F89" w:rsidRPr="00563092" w14:paraId="680494FE" w14:textId="77777777" w:rsidTr="005871B7">
        <w:tc>
          <w:tcPr>
            <w:tcW w:w="3005" w:type="dxa"/>
            <w:gridSpan w:val="2"/>
          </w:tcPr>
          <w:p w14:paraId="51BA3C8C" w14:textId="77777777" w:rsidR="00BC2F89" w:rsidRPr="00BC2F89" w:rsidRDefault="00BC2F89" w:rsidP="00BC2F89">
            <w:pPr>
              <w:pStyle w:val="TableText"/>
              <w:rPr>
                <w:rStyle w:val="Strong"/>
              </w:rPr>
            </w:pPr>
            <w:r w:rsidRPr="00BC2F89">
              <w:rPr>
                <w:rStyle w:val="Strong"/>
              </w:rPr>
              <w:t>Audit finish time</w:t>
            </w:r>
          </w:p>
        </w:tc>
        <w:tc>
          <w:tcPr>
            <w:tcW w:w="6011" w:type="dxa"/>
            <w:gridSpan w:val="2"/>
          </w:tcPr>
          <w:p w14:paraId="70B19741" w14:textId="77777777" w:rsidR="00BC2F89" w:rsidRPr="00563092" w:rsidRDefault="00BC2F89" w:rsidP="00BC2F89">
            <w:pPr>
              <w:pStyle w:val="TableText"/>
            </w:pPr>
          </w:p>
        </w:tc>
      </w:tr>
      <w:tr w:rsidR="00BC2F89" w:rsidRPr="00563092" w14:paraId="0C859645" w14:textId="77777777" w:rsidTr="005871B7">
        <w:tc>
          <w:tcPr>
            <w:tcW w:w="3005" w:type="dxa"/>
            <w:gridSpan w:val="2"/>
          </w:tcPr>
          <w:p w14:paraId="12D4C232" w14:textId="77777777" w:rsidR="00BC2F89" w:rsidRPr="00BC2F89" w:rsidRDefault="00BC2F89" w:rsidP="00BC2F89">
            <w:pPr>
              <w:pStyle w:val="TableText"/>
              <w:rPr>
                <w:rStyle w:val="Strong"/>
              </w:rPr>
            </w:pPr>
            <w:r w:rsidRPr="00BC2F89">
              <w:rPr>
                <w:rStyle w:val="Strong"/>
              </w:rPr>
              <w:t>This report is a true, fair, and accurate assessment of operations on day of audit</w:t>
            </w:r>
          </w:p>
        </w:tc>
        <w:tc>
          <w:tcPr>
            <w:tcW w:w="6011" w:type="dxa"/>
            <w:gridSpan w:val="2"/>
          </w:tcPr>
          <w:p w14:paraId="072ABD8D" w14:textId="77777777" w:rsidR="00BC2F89" w:rsidRPr="00563092" w:rsidRDefault="00BC2F89" w:rsidP="00BC2F89">
            <w:pPr>
              <w:pStyle w:val="TableText"/>
            </w:pPr>
            <w:r w:rsidRPr="00563092">
              <w:t xml:space="preserve">Auditor: </w:t>
            </w:r>
          </w:p>
          <w:p w14:paraId="0DB68558" w14:textId="77777777" w:rsidR="00BC2F89" w:rsidRPr="00563092" w:rsidRDefault="00BC2F89" w:rsidP="00BC2F89">
            <w:pPr>
              <w:pStyle w:val="TableText"/>
            </w:pPr>
          </w:p>
          <w:p w14:paraId="2E264082" w14:textId="77777777" w:rsidR="00BC2F89" w:rsidRPr="00563092" w:rsidRDefault="00BC2F89" w:rsidP="00BC2F89">
            <w:pPr>
              <w:pStyle w:val="TableText"/>
            </w:pPr>
            <w:r w:rsidRPr="00563092">
              <w:t xml:space="preserve">Date: </w:t>
            </w:r>
          </w:p>
        </w:tc>
      </w:tr>
      <w:tr w:rsidR="00BC2F89" w:rsidRPr="00563092" w14:paraId="25B80A23" w14:textId="77777777" w:rsidTr="005871B7">
        <w:tc>
          <w:tcPr>
            <w:tcW w:w="3005" w:type="dxa"/>
            <w:gridSpan w:val="2"/>
          </w:tcPr>
          <w:p w14:paraId="7BE27CC6" w14:textId="77777777" w:rsidR="00BC2F89" w:rsidRPr="00BC2F89" w:rsidRDefault="00BC2F89" w:rsidP="00BC2F89">
            <w:pPr>
              <w:pStyle w:val="TableText"/>
              <w:rPr>
                <w:rStyle w:val="Strong"/>
              </w:rPr>
            </w:pPr>
            <w:r w:rsidRPr="00BC2F89">
              <w:rPr>
                <w:rStyle w:val="Strong"/>
              </w:rPr>
              <w:t>I acknowledge the findings of this report and non-conformance/s and suggestions raised</w:t>
            </w:r>
          </w:p>
        </w:tc>
        <w:tc>
          <w:tcPr>
            <w:tcW w:w="6011" w:type="dxa"/>
            <w:gridSpan w:val="2"/>
          </w:tcPr>
          <w:p w14:paraId="3AD9C279" w14:textId="77777777" w:rsidR="00BC2F89" w:rsidRPr="00563092" w:rsidRDefault="00BC2F89" w:rsidP="00BC2F89">
            <w:pPr>
              <w:pStyle w:val="TableText"/>
            </w:pPr>
            <w:r w:rsidRPr="00563092">
              <w:t xml:space="preserve">Auditee: </w:t>
            </w:r>
          </w:p>
          <w:p w14:paraId="4F067040" w14:textId="77777777" w:rsidR="00BC2F89" w:rsidRPr="00563092" w:rsidRDefault="00BC2F89" w:rsidP="00BC2F89">
            <w:pPr>
              <w:pStyle w:val="TableText"/>
            </w:pPr>
          </w:p>
          <w:p w14:paraId="450D2E5A" w14:textId="77777777" w:rsidR="00BC2F89" w:rsidRPr="00563092" w:rsidRDefault="00BC2F89" w:rsidP="00BC2F89">
            <w:pPr>
              <w:pStyle w:val="TableText"/>
            </w:pPr>
            <w:r w:rsidRPr="00563092">
              <w:t>Date:</w:t>
            </w:r>
          </w:p>
        </w:tc>
      </w:tr>
      <w:tr w:rsidR="00BC2F89" w:rsidRPr="00563092" w14:paraId="13014CF1" w14:textId="77777777" w:rsidTr="005871B7">
        <w:trPr>
          <w:trHeight w:val="547"/>
        </w:trPr>
        <w:tc>
          <w:tcPr>
            <w:tcW w:w="9016" w:type="dxa"/>
            <w:gridSpan w:val="4"/>
          </w:tcPr>
          <w:p w14:paraId="2069B995" w14:textId="77777777" w:rsidR="00BC2F89" w:rsidRPr="00BC2F89" w:rsidRDefault="00BC2F89" w:rsidP="00BC2F89">
            <w:pPr>
              <w:pStyle w:val="TableText"/>
              <w:rPr>
                <w:rStyle w:val="Strong"/>
              </w:rPr>
            </w:pPr>
            <w:r w:rsidRPr="00BC2F89">
              <w:rPr>
                <w:rStyle w:val="Strong"/>
              </w:rPr>
              <w:t>Discussion of findings</w:t>
            </w:r>
          </w:p>
        </w:tc>
      </w:tr>
      <w:tr w:rsidR="00BC2F89" w:rsidRPr="00563092" w14:paraId="5226BDBD" w14:textId="77777777" w:rsidTr="005871B7">
        <w:tc>
          <w:tcPr>
            <w:tcW w:w="9016" w:type="dxa"/>
            <w:gridSpan w:val="4"/>
          </w:tcPr>
          <w:p w14:paraId="33F17BCA" w14:textId="77777777" w:rsidR="00BC2F89" w:rsidRPr="00BC2F89" w:rsidRDefault="00BC2F89" w:rsidP="00BC2F89">
            <w:pPr>
              <w:pStyle w:val="TableText"/>
              <w:rPr>
                <w:rStyle w:val="Strong"/>
              </w:rPr>
            </w:pPr>
            <w:r w:rsidRPr="00BC2F89">
              <w:rPr>
                <w:rStyle w:val="Strong"/>
              </w:rPr>
              <w:t>Corrective Actions Request (CAR): Auditor to complete for each CAR</w:t>
            </w:r>
          </w:p>
        </w:tc>
      </w:tr>
      <w:tr w:rsidR="00BC2F89" w:rsidRPr="00563092" w14:paraId="5862850E" w14:textId="77777777" w:rsidTr="005871B7">
        <w:tc>
          <w:tcPr>
            <w:tcW w:w="1838" w:type="dxa"/>
          </w:tcPr>
          <w:p w14:paraId="3349CED5" w14:textId="77777777" w:rsidR="00BC2F89" w:rsidRPr="00563092" w:rsidRDefault="00BC2F89" w:rsidP="00BC2F89">
            <w:pPr>
              <w:pStyle w:val="TableText"/>
              <w:rPr>
                <w:i/>
              </w:rPr>
            </w:pPr>
            <w:r w:rsidRPr="00563092">
              <w:rPr>
                <w:i/>
              </w:rPr>
              <w:t>Audit reference</w:t>
            </w:r>
          </w:p>
        </w:tc>
        <w:tc>
          <w:tcPr>
            <w:tcW w:w="5387" w:type="dxa"/>
            <w:gridSpan w:val="2"/>
          </w:tcPr>
          <w:p w14:paraId="31908CAF" w14:textId="77777777" w:rsidR="00BC2F89" w:rsidRPr="00563092" w:rsidRDefault="00BC2F89" w:rsidP="00BC2F89">
            <w:pPr>
              <w:pStyle w:val="TableText"/>
              <w:rPr>
                <w:i/>
              </w:rPr>
            </w:pPr>
            <w:r w:rsidRPr="00563092">
              <w:rPr>
                <w:i/>
              </w:rPr>
              <w:t>Non-conformance</w:t>
            </w:r>
          </w:p>
        </w:tc>
        <w:tc>
          <w:tcPr>
            <w:tcW w:w="1791" w:type="dxa"/>
          </w:tcPr>
          <w:p w14:paraId="1171DE1C" w14:textId="77777777" w:rsidR="00BC2F89" w:rsidRPr="00563092" w:rsidRDefault="00BC2F89" w:rsidP="00BC2F89">
            <w:pPr>
              <w:pStyle w:val="TableText"/>
              <w:rPr>
                <w:i/>
              </w:rPr>
            </w:pPr>
            <w:r w:rsidRPr="00563092">
              <w:rPr>
                <w:i/>
              </w:rPr>
              <w:t>Due date</w:t>
            </w:r>
          </w:p>
        </w:tc>
      </w:tr>
      <w:tr w:rsidR="00BC2F89" w:rsidRPr="00563092" w14:paraId="7F6E12C0" w14:textId="77777777" w:rsidTr="005871B7">
        <w:tc>
          <w:tcPr>
            <w:tcW w:w="1838" w:type="dxa"/>
          </w:tcPr>
          <w:p w14:paraId="56973C5B" w14:textId="77777777" w:rsidR="00BC2F89" w:rsidRPr="00563092" w:rsidRDefault="00BC2F89" w:rsidP="00BC2F89">
            <w:pPr>
              <w:pStyle w:val="TableText"/>
            </w:pPr>
          </w:p>
        </w:tc>
        <w:tc>
          <w:tcPr>
            <w:tcW w:w="5387" w:type="dxa"/>
            <w:gridSpan w:val="2"/>
          </w:tcPr>
          <w:p w14:paraId="02F359D6" w14:textId="77777777" w:rsidR="00BC2F89" w:rsidRPr="00563092" w:rsidRDefault="00BC2F89" w:rsidP="00BC2F89">
            <w:pPr>
              <w:pStyle w:val="TableText"/>
            </w:pPr>
          </w:p>
        </w:tc>
        <w:tc>
          <w:tcPr>
            <w:tcW w:w="1791" w:type="dxa"/>
          </w:tcPr>
          <w:p w14:paraId="4CCA1400" w14:textId="77777777" w:rsidR="00BC2F89" w:rsidRPr="00563092" w:rsidRDefault="00BC2F89" w:rsidP="00BC2F89">
            <w:pPr>
              <w:pStyle w:val="TableText"/>
            </w:pPr>
          </w:p>
        </w:tc>
      </w:tr>
      <w:tr w:rsidR="00BC2F89" w:rsidRPr="00563092" w14:paraId="6877F63C" w14:textId="77777777" w:rsidTr="005871B7">
        <w:tc>
          <w:tcPr>
            <w:tcW w:w="9016" w:type="dxa"/>
            <w:gridSpan w:val="4"/>
          </w:tcPr>
          <w:p w14:paraId="3CD23CEC" w14:textId="77777777" w:rsidR="00BC2F89" w:rsidRPr="00BC2F89" w:rsidRDefault="00BC2F89" w:rsidP="00BC2F89">
            <w:pPr>
              <w:pStyle w:val="TableText"/>
              <w:rPr>
                <w:rStyle w:val="Strong"/>
              </w:rPr>
            </w:pPr>
            <w:r w:rsidRPr="00BC2F89">
              <w:rPr>
                <w:rStyle w:val="Strong"/>
              </w:rPr>
              <w:t>Observations</w:t>
            </w:r>
          </w:p>
        </w:tc>
      </w:tr>
      <w:tr w:rsidR="00BC2F89" w:rsidRPr="00563092" w14:paraId="2E696161" w14:textId="77777777" w:rsidTr="005871B7">
        <w:tc>
          <w:tcPr>
            <w:tcW w:w="1838" w:type="dxa"/>
            <w:tcBorders>
              <w:bottom w:val="single" w:sz="4" w:space="0" w:color="auto"/>
            </w:tcBorders>
          </w:tcPr>
          <w:p w14:paraId="5D2E4718" w14:textId="77777777" w:rsidR="00BC2F89" w:rsidRPr="00563092" w:rsidRDefault="00BC2F89" w:rsidP="00BC2F89">
            <w:pPr>
              <w:pStyle w:val="TableText"/>
              <w:rPr>
                <w:i/>
              </w:rPr>
            </w:pPr>
            <w:r w:rsidRPr="00563092">
              <w:rPr>
                <w:i/>
              </w:rPr>
              <w:t>Audit reference</w:t>
            </w:r>
          </w:p>
        </w:tc>
        <w:tc>
          <w:tcPr>
            <w:tcW w:w="7178" w:type="dxa"/>
            <w:gridSpan w:val="3"/>
            <w:tcBorders>
              <w:bottom w:val="single" w:sz="4" w:space="0" w:color="auto"/>
            </w:tcBorders>
          </w:tcPr>
          <w:p w14:paraId="536A41C1" w14:textId="77777777" w:rsidR="00BC2F89" w:rsidRPr="00563092" w:rsidRDefault="00BC2F89" w:rsidP="00BC2F89">
            <w:pPr>
              <w:pStyle w:val="TableText"/>
              <w:rPr>
                <w:i/>
              </w:rPr>
            </w:pPr>
            <w:r w:rsidRPr="00563092">
              <w:rPr>
                <w:i/>
              </w:rPr>
              <w:t>Observation and suggestion</w:t>
            </w:r>
          </w:p>
        </w:tc>
      </w:tr>
      <w:tr w:rsidR="00BC2F89" w:rsidRPr="00563092" w14:paraId="4D64361B" w14:textId="77777777" w:rsidTr="005871B7">
        <w:tc>
          <w:tcPr>
            <w:tcW w:w="1838" w:type="dxa"/>
            <w:tcBorders>
              <w:bottom w:val="single" w:sz="4" w:space="0" w:color="auto"/>
            </w:tcBorders>
          </w:tcPr>
          <w:p w14:paraId="1BC99F08" w14:textId="77777777" w:rsidR="00BC2F89" w:rsidRPr="00563092" w:rsidRDefault="00BC2F89" w:rsidP="00BC2F89">
            <w:pPr>
              <w:pStyle w:val="TableText"/>
            </w:pPr>
          </w:p>
        </w:tc>
        <w:tc>
          <w:tcPr>
            <w:tcW w:w="7178" w:type="dxa"/>
            <w:gridSpan w:val="3"/>
            <w:tcBorders>
              <w:bottom w:val="single" w:sz="4" w:space="0" w:color="auto"/>
            </w:tcBorders>
          </w:tcPr>
          <w:p w14:paraId="20E6B2C0" w14:textId="77777777" w:rsidR="00BC2F89" w:rsidRPr="00563092" w:rsidRDefault="00BC2F89" w:rsidP="00BC2F89">
            <w:pPr>
              <w:pStyle w:val="TableText"/>
            </w:pPr>
          </w:p>
        </w:tc>
      </w:tr>
    </w:tbl>
    <w:p w14:paraId="46A0FC87" w14:textId="77777777" w:rsidR="00A936CE" w:rsidRDefault="00A936CE" w:rsidP="00A936CE">
      <w:pPr>
        <w:pStyle w:val="Caption"/>
        <w:sectPr w:rsidR="00A936CE" w:rsidSect="00594FD3">
          <w:pgSz w:w="11906" w:h="16838"/>
          <w:pgMar w:top="1418" w:right="1418" w:bottom="1418" w:left="1418" w:header="567" w:footer="283" w:gutter="0"/>
          <w:pgNumType w:start="1"/>
          <w:cols w:space="708"/>
          <w:docGrid w:linePitch="360"/>
        </w:sectPr>
      </w:pPr>
      <w:bookmarkStart w:id="83" w:name="_Ref94775347"/>
    </w:p>
    <w:p w14:paraId="2FC950DA" w14:textId="13DAA963" w:rsidR="00BC2F89" w:rsidRDefault="00BC2F89" w:rsidP="00A936CE">
      <w:pPr>
        <w:pStyle w:val="Caption"/>
      </w:pPr>
      <w:bookmarkStart w:id="84" w:name="_Toc95118425"/>
      <w:r>
        <w:t xml:space="preserve">Table </w:t>
      </w:r>
      <w:r w:rsidR="00FF64E7">
        <w:fldChar w:fldCharType="begin"/>
      </w:r>
      <w:r w:rsidR="00FF64E7">
        <w:instrText xml:space="preserve"> SEQ Table \* ARABIC </w:instrText>
      </w:r>
      <w:r w:rsidR="00FF64E7">
        <w:fldChar w:fldCharType="separate"/>
      </w:r>
      <w:r>
        <w:rPr>
          <w:noProof/>
        </w:rPr>
        <w:t>14</w:t>
      </w:r>
      <w:r w:rsidR="00FF64E7">
        <w:rPr>
          <w:noProof/>
        </w:rPr>
        <w:fldChar w:fldCharType="end"/>
      </w:r>
      <w:bookmarkEnd w:id="83"/>
      <w:r>
        <w:t xml:space="preserve"> </w:t>
      </w:r>
      <w:r w:rsidR="00F81897">
        <w:t>Internal auditing guideline checklist example</w:t>
      </w:r>
      <w:bookmarkEnd w:id="84"/>
    </w:p>
    <w:tbl>
      <w:tblPr>
        <w:tblW w:w="1394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467"/>
        <w:gridCol w:w="8646"/>
        <w:gridCol w:w="709"/>
        <w:gridCol w:w="3119"/>
      </w:tblGrid>
      <w:tr w:rsidR="00A936CE" w:rsidRPr="00ED45C9" w14:paraId="43E9A9CD" w14:textId="77777777" w:rsidTr="00930ED2">
        <w:trPr>
          <w:cantSplit/>
          <w:trHeight w:val="855"/>
          <w:tblHeader/>
        </w:trPr>
        <w:tc>
          <w:tcPr>
            <w:tcW w:w="1467" w:type="dxa"/>
            <w:shd w:val="clear" w:color="auto" w:fill="D9D9D9" w:themeFill="background1" w:themeFillShade="D9"/>
            <w:vAlign w:val="center"/>
          </w:tcPr>
          <w:p w14:paraId="21A46AF4" w14:textId="77777777" w:rsidR="00A936CE" w:rsidRPr="00ED45C9" w:rsidRDefault="00A936CE" w:rsidP="00A936CE">
            <w:pPr>
              <w:pStyle w:val="TableHeading"/>
            </w:pPr>
            <w:r w:rsidRPr="00ED45C9">
              <w:t xml:space="preserve">Associated risk </w:t>
            </w:r>
          </w:p>
        </w:tc>
        <w:tc>
          <w:tcPr>
            <w:tcW w:w="8646" w:type="dxa"/>
            <w:shd w:val="clear" w:color="auto" w:fill="D9D9D9" w:themeFill="background1" w:themeFillShade="D9"/>
            <w:vAlign w:val="center"/>
          </w:tcPr>
          <w:p w14:paraId="3BA7CBE3" w14:textId="77777777" w:rsidR="00A936CE" w:rsidRPr="00ED45C9" w:rsidRDefault="00A936CE" w:rsidP="00A936CE">
            <w:pPr>
              <w:pStyle w:val="TableHeading"/>
            </w:pPr>
            <w:r w:rsidRPr="00ED45C9">
              <w:t>Audit questions</w:t>
            </w:r>
          </w:p>
        </w:tc>
        <w:tc>
          <w:tcPr>
            <w:tcW w:w="709" w:type="dxa"/>
            <w:shd w:val="clear" w:color="auto" w:fill="D9D9D9" w:themeFill="background1" w:themeFillShade="D9"/>
            <w:vAlign w:val="center"/>
          </w:tcPr>
          <w:p w14:paraId="2F45949D" w14:textId="77777777" w:rsidR="00A936CE" w:rsidRPr="00ED45C9" w:rsidRDefault="00A936CE" w:rsidP="00A936CE">
            <w:pPr>
              <w:pStyle w:val="TableHeading"/>
            </w:pPr>
            <w:r w:rsidRPr="00ED45C9">
              <w:t>Yes/No</w:t>
            </w:r>
          </w:p>
        </w:tc>
        <w:tc>
          <w:tcPr>
            <w:tcW w:w="3119" w:type="dxa"/>
            <w:shd w:val="clear" w:color="auto" w:fill="D9D9D9" w:themeFill="background1" w:themeFillShade="D9"/>
            <w:vAlign w:val="center"/>
          </w:tcPr>
          <w:p w14:paraId="1B631A03" w14:textId="77777777" w:rsidR="00A936CE" w:rsidRPr="00ED45C9" w:rsidRDefault="00A936CE" w:rsidP="00A936CE">
            <w:pPr>
              <w:pStyle w:val="TableHeading"/>
            </w:pPr>
            <w:r w:rsidRPr="00ED45C9">
              <w:t>Audit evidence generated comments (</w:t>
            </w:r>
            <w:r>
              <w:t xml:space="preserve">for example, </w:t>
            </w:r>
            <w:r w:rsidRPr="00ED45C9">
              <w:t>SOP’s, farm records, staff interviews</w:t>
            </w:r>
            <w:r>
              <w:t xml:space="preserve"> or</w:t>
            </w:r>
            <w:r w:rsidRPr="00ED45C9">
              <w:t xml:space="preserve"> photos)</w:t>
            </w:r>
          </w:p>
        </w:tc>
      </w:tr>
      <w:tr w:rsidR="00A936CE" w:rsidRPr="00ED45C9" w14:paraId="465D359D" w14:textId="77777777" w:rsidTr="00A936CE">
        <w:trPr>
          <w:cantSplit/>
          <w:trHeight w:val="855"/>
        </w:trPr>
        <w:tc>
          <w:tcPr>
            <w:tcW w:w="1467" w:type="dxa"/>
            <w:shd w:val="clear" w:color="auto" w:fill="auto"/>
            <w:vAlign w:val="center"/>
          </w:tcPr>
          <w:p w14:paraId="7623E69A" w14:textId="77777777" w:rsidR="00A936CE" w:rsidRPr="00ED45C9" w:rsidRDefault="00A936CE" w:rsidP="00A936CE">
            <w:pPr>
              <w:pStyle w:val="TableText"/>
            </w:pPr>
            <w:r w:rsidRPr="00ED45C9">
              <w:t>R1</w:t>
            </w:r>
          </w:p>
        </w:tc>
        <w:tc>
          <w:tcPr>
            <w:tcW w:w="8646" w:type="dxa"/>
            <w:shd w:val="clear" w:color="auto" w:fill="auto"/>
            <w:vAlign w:val="center"/>
          </w:tcPr>
          <w:p w14:paraId="5A528693" w14:textId="77777777" w:rsidR="00A936CE" w:rsidRPr="00ED45C9" w:rsidRDefault="00A936CE" w:rsidP="00A936CE">
            <w:pPr>
              <w:pStyle w:val="TableText"/>
            </w:pPr>
            <w:r w:rsidRPr="00ED45C9">
              <w:t>Does the farm have boundary markers</w:t>
            </w:r>
            <w:r>
              <w:t xml:space="preserve"> and signage</w:t>
            </w:r>
            <w:r w:rsidRPr="00ED45C9">
              <w:t xml:space="preserve"> at all four corners of the lease with navigation light</w:t>
            </w:r>
            <w:r>
              <w:t>ing</w:t>
            </w:r>
            <w:r w:rsidRPr="00ED45C9">
              <w:t>?</w:t>
            </w:r>
          </w:p>
        </w:tc>
        <w:tc>
          <w:tcPr>
            <w:tcW w:w="709" w:type="dxa"/>
            <w:vAlign w:val="center"/>
          </w:tcPr>
          <w:p w14:paraId="2B018D25" w14:textId="77777777" w:rsidR="00A936CE" w:rsidRPr="00ED45C9" w:rsidRDefault="00A936CE" w:rsidP="00A936CE">
            <w:pPr>
              <w:pStyle w:val="TableText"/>
            </w:pPr>
          </w:p>
        </w:tc>
        <w:tc>
          <w:tcPr>
            <w:tcW w:w="3119" w:type="dxa"/>
            <w:vAlign w:val="center"/>
          </w:tcPr>
          <w:p w14:paraId="759092D0" w14:textId="77777777" w:rsidR="00A936CE" w:rsidRPr="00ED45C9" w:rsidRDefault="00A936CE" w:rsidP="00A936CE">
            <w:pPr>
              <w:pStyle w:val="TableText"/>
            </w:pPr>
          </w:p>
        </w:tc>
      </w:tr>
      <w:tr w:rsidR="00A936CE" w:rsidRPr="00ED45C9" w14:paraId="3BEC890B" w14:textId="77777777" w:rsidTr="00A936CE">
        <w:trPr>
          <w:cantSplit/>
          <w:trHeight w:val="855"/>
        </w:trPr>
        <w:tc>
          <w:tcPr>
            <w:tcW w:w="1467" w:type="dxa"/>
            <w:shd w:val="clear" w:color="auto" w:fill="auto"/>
            <w:vAlign w:val="center"/>
          </w:tcPr>
          <w:p w14:paraId="00DEB236" w14:textId="77777777" w:rsidR="00A936CE" w:rsidRPr="00ED45C9" w:rsidRDefault="00A936CE" w:rsidP="00A936CE">
            <w:pPr>
              <w:pStyle w:val="TableText"/>
            </w:pPr>
            <w:r w:rsidRPr="00ED45C9">
              <w:t>R2 &amp; R3</w:t>
            </w:r>
          </w:p>
        </w:tc>
        <w:tc>
          <w:tcPr>
            <w:tcW w:w="8646" w:type="dxa"/>
            <w:shd w:val="clear" w:color="auto" w:fill="auto"/>
            <w:vAlign w:val="center"/>
          </w:tcPr>
          <w:p w14:paraId="7A6783DA" w14:textId="77777777" w:rsidR="00A936CE" w:rsidRPr="00ED45C9" w:rsidRDefault="00A936CE" w:rsidP="00A936CE">
            <w:pPr>
              <w:pStyle w:val="TableText"/>
            </w:pPr>
            <w:r w:rsidRPr="00ED45C9">
              <w:t>Does the farm have clear biosecurity zones and do zone-specific procedures support this (</w:t>
            </w:r>
            <w:r>
              <w:t xml:space="preserve">for example, </w:t>
            </w:r>
            <w:r w:rsidRPr="00ED45C9">
              <w:t>specific disinfection requirements in relation to access, traffic direction, entry and exit procedures, clothing</w:t>
            </w:r>
            <w:r>
              <w:t>,</w:t>
            </w:r>
            <w:r w:rsidRPr="00ED45C9">
              <w:t xml:space="preserve"> and equipment)?</w:t>
            </w:r>
          </w:p>
        </w:tc>
        <w:tc>
          <w:tcPr>
            <w:tcW w:w="709" w:type="dxa"/>
            <w:vAlign w:val="center"/>
          </w:tcPr>
          <w:p w14:paraId="703A31E9" w14:textId="77777777" w:rsidR="00A936CE" w:rsidRPr="00ED45C9" w:rsidRDefault="00A936CE" w:rsidP="00A936CE">
            <w:pPr>
              <w:pStyle w:val="TableText"/>
            </w:pPr>
          </w:p>
        </w:tc>
        <w:tc>
          <w:tcPr>
            <w:tcW w:w="3119" w:type="dxa"/>
            <w:vAlign w:val="center"/>
          </w:tcPr>
          <w:p w14:paraId="0399BCCC" w14:textId="77777777" w:rsidR="00A936CE" w:rsidRPr="00ED45C9" w:rsidRDefault="00A936CE" w:rsidP="00A936CE">
            <w:pPr>
              <w:pStyle w:val="TableText"/>
            </w:pPr>
          </w:p>
        </w:tc>
      </w:tr>
      <w:tr w:rsidR="00A936CE" w:rsidRPr="00ED45C9" w14:paraId="4CFC634C" w14:textId="77777777" w:rsidTr="00A936CE">
        <w:trPr>
          <w:cantSplit/>
          <w:trHeight w:val="855"/>
        </w:trPr>
        <w:tc>
          <w:tcPr>
            <w:tcW w:w="1467" w:type="dxa"/>
            <w:shd w:val="clear" w:color="auto" w:fill="auto"/>
            <w:vAlign w:val="center"/>
          </w:tcPr>
          <w:p w14:paraId="7C5247E7" w14:textId="77777777" w:rsidR="00A936CE" w:rsidRPr="00ED45C9" w:rsidRDefault="00A936CE" w:rsidP="00A936CE">
            <w:pPr>
              <w:pStyle w:val="TableText"/>
            </w:pPr>
            <w:r w:rsidRPr="00ED45C9">
              <w:t>R4</w:t>
            </w:r>
            <w:r>
              <w:t xml:space="preserve"> &amp;</w:t>
            </w:r>
            <w:r w:rsidRPr="00ED45C9">
              <w:t xml:space="preserve"> R22</w:t>
            </w:r>
          </w:p>
        </w:tc>
        <w:tc>
          <w:tcPr>
            <w:tcW w:w="8646" w:type="dxa"/>
            <w:shd w:val="clear" w:color="auto" w:fill="auto"/>
            <w:vAlign w:val="center"/>
          </w:tcPr>
          <w:p w14:paraId="7B9D721C" w14:textId="77777777" w:rsidR="00A936CE" w:rsidRPr="00ED45C9" w:rsidRDefault="00A936CE" w:rsidP="00A936CE">
            <w:pPr>
              <w:pStyle w:val="TableText"/>
            </w:pPr>
            <w:r w:rsidRPr="00ED45C9">
              <w:t>Are staff able to identify signs of disease and the steps involved in reporting, recording</w:t>
            </w:r>
            <w:r>
              <w:t>,</w:t>
            </w:r>
            <w:r w:rsidRPr="00ED45C9">
              <w:t xml:space="preserve"> and investigating disease events?</w:t>
            </w:r>
          </w:p>
        </w:tc>
        <w:tc>
          <w:tcPr>
            <w:tcW w:w="709" w:type="dxa"/>
            <w:vAlign w:val="center"/>
          </w:tcPr>
          <w:p w14:paraId="622F8C7D" w14:textId="77777777" w:rsidR="00A936CE" w:rsidRPr="00ED45C9" w:rsidRDefault="00A936CE" w:rsidP="00A936CE">
            <w:pPr>
              <w:pStyle w:val="TableText"/>
            </w:pPr>
          </w:p>
        </w:tc>
        <w:tc>
          <w:tcPr>
            <w:tcW w:w="3119" w:type="dxa"/>
            <w:vAlign w:val="center"/>
          </w:tcPr>
          <w:p w14:paraId="552D7C0A" w14:textId="77777777" w:rsidR="00A936CE" w:rsidRPr="00ED45C9" w:rsidRDefault="00A936CE" w:rsidP="00A936CE">
            <w:pPr>
              <w:pStyle w:val="TableText"/>
            </w:pPr>
          </w:p>
        </w:tc>
      </w:tr>
      <w:tr w:rsidR="00A936CE" w:rsidRPr="00ED45C9" w14:paraId="6379F15C" w14:textId="77777777" w:rsidTr="00A936CE">
        <w:trPr>
          <w:cantSplit/>
          <w:trHeight w:val="855"/>
        </w:trPr>
        <w:tc>
          <w:tcPr>
            <w:tcW w:w="1467" w:type="dxa"/>
            <w:shd w:val="clear" w:color="auto" w:fill="auto"/>
            <w:vAlign w:val="center"/>
          </w:tcPr>
          <w:p w14:paraId="097A4862" w14:textId="77777777" w:rsidR="00A936CE" w:rsidRPr="00ED45C9" w:rsidRDefault="00A936CE" w:rsidP="00A936CE">
            <w:pPr>
              <w:pStyle w:val="TableText"/>
            </w:pPr>
            <w:r w:rsidRPr="00ED45C9">
              <w:t>R4, R6, R14</w:t>
            </w:r>
            <w:r>
              <w:t>, R37,</w:t>
            </w:r>
            <w:r w:rsidRPr="00ED45C9">
              <w:t xml:space="preserve"> R4</w:t>
            </w:r>
            <w:r>
              <w:t>7 &amp; R48</w:t>
            </w:r>
          </w:p>
        </w:tc>
        <w:tc>
          <w:tcPr>
            <w:tcW w:w="8646" w:type="dxa"/>
            <w:shd w:val="clear" w:color="auto" w:fill="auto"/>
            <w:vAlign w:val="center"/>
          </w:tcPr>
          <w:p w14:paraId="33378F0D" w14:textId="77777777" w:rsidR="00A936CE" w:rsidRPr="00ED45C9" w:rsidRDefault="00A936CE" w:rsidP="00A936CE">
            <w:pPr>
              <w:pStyle w:val="TableText"/>
            </w:pPr>
            <w:r w:rsidRPr="00ED45C9">
              <w:t xml:space="preserve">Can you provide evidence to demonstrate </w:t>
            </w:r>
            <w:r>
              <w:t xml:space="preserve">that </w:t>
            </w:r>
            <w:r w:rsidRPr="00ED45C9">
              <w:t>you adhere to applicable legislative and jurisdictional requirements? Including:</w:t>
            </w:r>
          </w:p>
          <w:p w14:paraId="7577A915" w14:textId="77777777" w:rsidR="00A936CE" w:rsidRPr="00ED45C9" w:rsidRDefault="00A936CE" w:rsidP="00A936CE">
            <w:pPr>
              <w:pStyle w:val="TableBullet1"/>
            </w:pPr>
            <w:r>
              <w:t>R</w:t>
            </w:r>
            <w:r w:rsidRPr="00ED45C9">
              <w:t>eporting significant mortality events or suspected notifiable diseases</w:t>
            </w:r>
          </w:p>
          <w:p w14:paraId="0A9E6FC9" w14:textId="77777777" w:rsidR="00A936CE" w:rsidRPr="00ED45C9" w:rsidRDefault="00A936CE" w:rsidP="00A936CE">
            <w:pPr>
              <w:pStyle w:val="TableBullet1"/>
            </w:pPr>
            <w:r>
              <w:t>I</w:t>
            </w:r>
            <w:r w:rsidRPr="00ED45C9">
              <w:t xml:space="preserve">mport requirements and obtain translocation permits for all stock and equipment </w:t>
            </w:r>
            <w:proofErr w:type="gramStart"/>
            <w:r w:rsidRPr="00ED45C9">
              <w:t>movement</w:t>
            </w:r>
            <w:proofErr w:type="gramEnd"/>
          </w:p>
          <w:p w14:paraId="7B332DE2" w14:textId="77777777" w:rsidR="00A936CE" w:rsidRPr="00ED45C9" w:rsidRDefault="00A936CE" w:rsidP="00A936CE">
            <w:pPr>
              <w:pStyle w:val="TableBullet1"/>
            </w:pPr>
            <w:r>
              <w:t>V</w:t>
            </w:r>
            <w:r w:rsidRPr="00ED45C9">
              <w:t>eterinary medicines used on fish (under guidance of a registered farm veterinarian)</w:t>
            </w:r>
          </w:p>
          <w:p w14:paraId="75743C52" w14:textId="77777777" w:rsidR="00A936CE" w:rsidRPr="00ED45C9" w:rsidRDefault="00A936CE" w:rsidP="00A936CE">
            <w:pPr>
              <w:pStyle w:val="TableBullet1"/>
            </w:pPr>
            <w:r w:rsidRPr="00ED45C9">
              <w:t>Dispose of waste (</w:t>
            </w:r>
            <w:r>
              <w:t xml:space="preserve">for example, </w:t>
            </w:r>
            <w:r w:rsidRPr="00ED45C9">
              <w:t xml:space="preserve">uneaten medicated feed, out of date feed, algae, biofouling-net clean </w:t>
            </w:r>
            <w:proofErr w:type="gramStart"/>
            <w:r w:rsidRPr="00ED45C9">
              <w:t>waste</w:t>
            </w:r>
            <w:proofErr w:type="gramEnd"/>
            <w:r w:rsidRPr="00ED45C9">
              <w:t xml:space="preserve"> and marine pest fouling).</w:t>
            </w:r>
          </w:p>
        </w:tc>
        <w:tc>
          <w:tcPr>
            <w:tcW w:w="709" w:type="dxa"/>
            <w:vAlign w:val="center"/>
          </w:tcPr>
          <w:p w14:paraId="073B147F" w14:textId="77777777" w:rsidR="00A936CE" w:rsidRPr="00ED45C9" w:rsidRDefault="00A936CE" w:rsidP="00A936CE">
            <w:pPr>
              <w:pStyle w:val="TableText"/>
            </w:pPr>
          </w:p>
        </w:tc>
        <w:tc>
          <w:tcPr>
            <w:tcW w:w="3119" w:type="dxa"/>
            <w:vAlign w:val="center"/>
          </w:tcPr>
          <w:p w14:paraId="008E059C" w14:textId="77777777" w:rsidR="00A936CE" w:rsidRPr="00ED45C9" w:rsidRDefault="00A936CE" w:rsidP="00A936CE">
            <w:pPr>
              <w:pStyle w:val="TableText"/>
            </w:pPr>
          </w:p>
        </w:tc>
      </w:tr>
      <w:tr w:rsidR="00A936CE" w:rsidRPr="00ED45C9" w14:paraId="710989F4" w14:textId="77777777" w:rsidTr="00A936CE">
        <w:trPr>
          <w:cantSplit/>
          <w:trHeight w:val="855"/>
        </w:trPr>
        <w:tc>
          <w:tcPr>
            <w:tcW w:w="1467" w:type="dxa"/>
            <w:shd w:val="clear" w:color="auto" w:fill="auto"/>
            <w:vAlign w:val="center"/>
          </w:tcPr>
          <w:p w14:paraId="582D3F65" w14:textId="77777777" w:rsidR="00A936CE" w:rsidRPr="00ED45C9" w:rsidRDefault="00A936CE" w:rsidP="00A936CE">
            <w:pPr>
              <w:pStyle w:val="TableText"/>
            </w:pPr>
            <w:r w:rsidRPr="00ED45C9">
              <w:t>R5</w:t>
            </w:r>
          </w:p>
        </w:tc>
        <w:tc>
          <w:tcPr>
            <w:tcW w:w="8646" w:type="dxa"/>
            <w:shd w:val="clear" w:color="auto" w:fill="auto"/>
            <w:vAlign w:val="center"/>
          </w:tcPr>
          <w:p w14:paraId="5AE5FD5A" w14:textId="77777777" w:rsidR="00A936CE" w:rsidRPr="00ED45C9" w:rsidRDefault="00A936CE" w:rsidP="00A936CE">
            <w:pPr>
              <w:pStyle w:val="TableText"/>
            </w:pPr>
            <w:r w:rsidRPr="00ED45C9">
              <w:t>Are records of investigations of sick or mortality events available?</w:t>
            </w:r>
          </w:p>
        </w:tc>
        <w:tc>
          <w:tcPr>
            <w:tcW w:w="709" w:type="dxa"/>
            <w:vAlign w:val="center"/>
          </w:tcPr>
          <w:p w14:paraId="4435429B" w14:textId="77777777" w:rsidR="00A936CE" w:rsidRPr="00ED45C9" w:rsidRDefault="00A936CE" w:rsidP="00A936CE">
            <w:pPr>
              <w:pStyle w:val="TableText"/>
            </w:pPr>
          </w:p>
        </w:tc>
        <w:tc>
          <w:tcPr>
            <w:tcW w:w="3119" w:type="dxa"/>
            <w:vAlign w:val="center"/>
          </w:tcPr>
          <w:p w14:paraId="4A491724" w14:textId="77777777" w:rsidR="00A936CE" w:rsidRPr="00ED45C9" w:rsidRDefault="00A936CE" w:rsidP="00A936CE">
            <w:pPr>
              <w:pStyle w:val="TableText"/>
            </w:pPr>
          </w:p>
        </w:tc>
      </w:tr>
      <w:tr w:rsidR="00A936CE" w:rsidRPr="00ED45C9" w14:paraId="1F38ACB2" w14:textId="77777777" w:rsidTr="00A936CE">
        <w:trPr>
          <w:cantSplit/>
          <w:trHeight w:val="855"/>
        </w:trPr>
        <w:tc>
          <w:tcPr>
            <w:tcW w:w="1467" w:type="dxa"/>
            <w:shd w:val="clear" w:color="auto" w:fill="auto"/>
            <w:vAlign w:val="center"/>
          </w:tcPr>
          <w:p w14:paraId="15FE5998" w14:textId="77777777" w:rsidR="00A936CE" w:rsidRPr="00ED45C9" w:rsidRDefault="00A936CE" w:rsidP="00A936CE">
            <w:pPr>
              <w:pStyle w:val="TableText"/>
            </w:pPr>
            <w:r w:rsidRPr="00ED45C9">
              <w:t>R7</w:t>
            </w:r>
          </w:p>
        </w:tc>
        <w:tc>
          <w:tcPr>
            <w:tcW w:w="8646" w:type="dxa"/>
            <w:shd w:val="clear" w:color="auto" w:fill="auto"/>
            <w:vAlign w:val="center"/>
          </w:tcPr>
          <w:p w14:paraId="59BFCABF" w14:textId="77777777" w:rsidR="00A936CE" w:rsidRPr="00ED45C9" w:rsidRDefault="00A936CE" w:rsidP="00A936CE">
            <w:pPr>
              <w:pStyle w:val="TableText"/>
            </w:pPr>
            <w:r w:rsidRPr="00ED45C9">
              <w:t>Does the farm hold new broodstock, fry and fingerlings in a permanent quarantine system on arrival?</w:t>
            </w:r>
          </w:p>
        </w:tc>
        <w:tc>
          <w:tcPr>
            <w:tcW w:w="709" w:type="dxa"/>
            <w:vAlign w:val="center"/>
          </w:tcPr>
          <w:p w14:paraId="2DD1F9DF" w14:textId="77777777" w:rsidR="00A936CE" w:rsidRPr="00ED45C9" w:rsidRDefault="00A936CE" w:rsidP="00A936CE">
            <w:pPr>
              <w:pStyle w:val="TableText"/>
            </w:pPr>
          </w:p>
        </w:tc>
        <w:tc>
          <w:tcPr>
            <w:tcW w:w="3119" w:type="dxa"/>
            <w:vAlign w:val="center"/>
          </w:tcPr>
          <w:p w14:paraId="6B6BBCD8" w14:textId="77777777" w:rsidR="00A936CE" w:rsidRPr="00ED45C9" w:rsidRDefault="00A936CE" w:rsidP="00A936CE">
            <w:pPr>
              <w:pStyle w:val="TableText"/>
            </w:pPr>
          </w:p>
        </w:tc>
      </w:tr>
      <w:tr w:rsidR="00A936CE" w:rsidRPr="00ED45C9" w14:paraId="3F1B1A74" w14:textId="77777777" w:rsidTr="00A936CE">
        <w:trPr>
          <w:cantSplit/>
          <w:trHeight w:val="855"/>
        </w:trPr>
        <w:tc>
          <w:tcPr>
            <w:tcW w:w="1467" w:type="dxa"/>
            <w:shd w:val="clear" w:color="auto" w:fill="auto"/>
            <w:vAlign w:val="center"/>
          </w:tcPr>
          <w:p w14:paraId="5C45F6D0" w14:textId="77777777" w:rsidR="00A936CE" w:rsidRPr="00ED45C9" w:rsidRDefault="00A936CE" w:rsidP="00A936CE">
            <w:pPr>
              <w:pStyle w:val="TableText"/>
            </w:pPr>
            <w:r w:rsidRPr="00ED45C9">
              <w:t>R8, R13, R14</w:t>
            </w:r>
            <w:r>
              <w:t xml:space="preserve"> &amp;</w:t>
            </w:r>
            <w:r w:rsidRPr="00ED45C9">
              <w:t xml:space="preserve"> R3</w:t>
            </w:r>
            <w:r>
              <w:t>8</w:t>
            </w:r>
          </w:p>
        </w:tc>
        <w:tc>
          <w:tcPr>
            <w:tcW w:w="8646" w:type="dxa"/>
            <w:shd w:val="clear" w:color="auto" w:fill="auto"/>
            <w:vAlign w:val="center"/>
          </w:tcPr>
          <w:p w14:paraId="031A74B7" w14:textId="77777777" w:rsidR="00A936CE" w:rsidRPr="00ED45C9" w:rsidRDefault="00A936CE" w:rsidP="00A936CE">
            <w:pPr>
              <w:pStyle w:val="TableText"/>
            </w:pPr>
            <w:r w:rsidRPr="00ED45C9">
              <w:t>Are there records to demonstrate routine health assessment to identify disease, stock observations, feed intake, mortality counts and appropriate procedures for mortality disposal?</w:t>
            </w:r>
          </w:p>
        </w:tc>
        <w:tc>
          <w:tcPr>
            <w:tcW w:w="709" w:type="dxa"/>
            <w:vAlign w:val="center"/>
          </w:tcPr>
          <w:p w14:paraId="28FC3A38" w14:textId="77777777" w:rsidR="00A936CE" w:rsidRPr="00ED45C9" w:rsidRDefault="00A936CE" w:rsidP="00A936CE">
            <w:pPr>
              <w:pStyle w:val="TableText"/>
            </w:pPr>
          </w:p>
        </w:tc>
        <w:tc>
          <w:tcPr>
            <w:tcW w:w="3119" w:type="dxa"/>
            <w:vAlign w:val="center"/>
          </w:tcPr>
          <w:p w14:paraId="6F52307D" w14:textId="77777777" w:rsidR="00A936CE" w:rsidRPr="00ED45C9" w:rsidRDefault="00A936CE" w:rsidP="00A936CE">
            <w:pPr>
              <w:pStyle w:val="TableText"/>
            </w:pPr>
          </w:p>
        </w:tc>
      </w:tr>
      <w:tr w:rsidR="00A936CE" w:rsidRPr="00ED45C9" w14:paraId="09087685" w14:textId="77777777" w:rsidTr="00A936CE">
        <w:trPr>
          <w:cantSplit/>
          <w:trHeight w:val="855"/>
        </w:trPr>
        <w:tc>
          <w:tcPr>
            <w:tcW w:w="1467" w:type="dxa"/>
            <w:shd w:val="clear" w:color="auto" w:fill="auto"/>
            <w:vAlign w:val="center"/>
          </w:tcPr>
          <w:p w14:paraId="0DD2B57A" w14:textId="77777777" w:rsidR="00A936CE" w:rsidRPr="00ED45C9" w:rsidRDefault="00A936CE" w:rsidP="00A936CE">
            <w:pPr>
              <w:pStyle w:val="TableText"/>
            </w:pPr>
            <w:r w:rsidRPr="00ED45C9">
              <w:t>R9</w:t>
            </w:r>
          </w:p>
        </w:tc>
        <w:tc>
          <w:tcPr>
            <w:tcW w:w="8646" w:type="dxa"/>
            <w:shd w:val="clear" w:color="auto" w:fill="auto"/>
            <w:vAlign w:val="center"/>
          </w:tcPr>
          <w:p w14:paraId="6788BAEC" w14:textId="77777777" w:rsidR="00A936CE" w:rsidRPr="00ED45C9" w:rsidRDefault="00A936CE" w:rsidP="00A936CE">
            <w:pPr>
              <w:pStyle w:val="TableText"/>
            </w:pPr>
            <w:r w:rsidRPr="00ED45C9">
              <w:t xml:space="preserve">What methods do you use to effectively prevent and control farm access by wildlife, </w:t>
            </w:r>
            <w:proofErr w:type="gramStart"/>
            <w:r w:rsidRPr="00ED45C9">
              <w:t>vermin</w:t>
            </w:r>
            <w:proofErr w:type="gramEnd"/>
            <w:r w:rsidRPr="00ED45C9">
              <w:t xml:space="preserve"> or domestic animals?</w:t>
            </w:r>
          </w:p>
        </w:tc>
        <w:tc>
          <w:tcPr>
            <w:tcW w:w="709" w:type="dxa"/>
            <w:vAlign w:val="center"/>
          </w:tcPr>
          <w:p w14:paraId="0377D305" w14:textId="77777777" w:rsidR="00A936CE" w:rsidRPr="00ED45C9" w:rsidRDefault="00A936CE" w:rsidP="00A936CE">
            <w:pPr>
              <w:pStyle w:val="TableText"/>
            </w:pPr>
          </w:p>
        </w:tc>
        <w:tc>
          <w:tcPr>
            <w:tcW w:w="3119" w:type="dxa"/>
            <w:vAlign w:val="center"/>
          </w:tcPr>
          <w:p w14:paraId="26E70DC8" w14:textId="77777777" w:rsidR="00A936CE" w:rsidRPr="00ED45C9" w:rsidRDefault="00A936CE" w:rsidP="00A936CE">
            <w:pPr>
              <w:pStyle w:val="TableText"/>
            </w:pPr>
          </w:p>
        </w:tc>
      </w:tr>
      <w:tr w:rsidR="00A936CE" w:rsidRPr="00ED45C9" w14:paraId="602F2FC7" w14:textId="77777777" w:rsidTr="00A936CE">
        <w:trPr>
          <w:cantSplit/>
          <w:trHeight w:val="855"/>
        </w:trPr>
        <w:tc>
          <w:tcPr>
            <w:tcW w:w="1467" w:type="dxa"/>
            <w:shd w:val="clear" w:color="auto" w:fill="auto"/>
            <w:vAlign w:val="center"/>
          </w:tcPr>
          <w:p w14:paraId="24B77D06" w14:textId="77777777" w:rsidR="00A936CE" w:rsidRPr="00ED45C9" w:rsidRDefault="00A936CE" w:rsidP="00A936CE">
            <w:pPr>
              <w:pStyle w:val="TableText"/>
            </w:pPr>
            <w:r w:rsidRPr="00ED45C9">
              <w:t>R10</w:t>
            </w:r>
          </w:p>
        </w:tc>
        <w:tc>
          <w:tcPr>
            <w:tcW w:w="8646" w:type="dxa"/>
            <w:shd w:val="clear" w:color="auto" w:fill="auto"/>
            <w:vAlign w:val="center"/>
          </w:tcPr>
          <w:p w14:paraId="2E440534" w14:textId="77777777" w:rsidR="00A936CE" w:rsidRPr="00ED45C9" w:rsidRDefault="00A936CE" w:rsidP="00A936CE">
            <w:pPr>
              <w:pStyle w:val="TableText"/>
            </w:pPr>
            <w:r w:rsidRPr="00ED45C9">
              <w:t>Can you provide records that demonstrate divers inspect and repair nets to prevent fish escape?</w:t>
            </w:r>
          </w:p>
        </w:tc>
        <w:tc>
          <w:tcPr>
            <w:tcW w:w="709" w:type="dxa"/>
            <w:vAlign w:val="center"/>
          </w:tcPr>
          <w:p w14:paraId="0288744F" w14:textId="77777777" w:rsidR="00A936CE" w:rsidRPr="00ED45C9" w:rsidRDefault="00A936CE" w:rsidP="00A936CE">
            <w:pPr>
              <w:pStyle w:val="TableText"/>
            </w:pPr>
          </w:p>
        </w:tc>
        <w:tc>
          <w:tcPr>
            <w:tcW w:w="3119" w:type="dxa"/>
            <w:vAlign w:val="center"/>
          </w:tcPr>
          <w:p w14:paraId="47E2BB10" w14:textId="77777777" w:rsidR="00A936CE" w:rsidRPr="00ED45C9" w:rsidRDefault="00A936CE" w:rsidP="00A936CE">
            <w:pPr>
              <w:pStyle w:val="TableText"/>
            </w:pPr>
          </w:p>
        </w:tc>
      </w:tr>
      <w:tr w:rsidR="00A936CE" w:rsidRPr="00ED45C9" w14:paraId="5CAEFB7D" w14:textId="77777777" w:rsidTr="00A936CE">
        <w:trPr>
          <w:cantSplit/>
          <w:trHeight w:val="855"/>
        </w:trPr>
        <w:tc>
          <w:tcPr>
            <w:tcW w:w="1467" w:type="dxa"/>
            <w:shd w:val="clear" w:color="auto" w:fill="auto"/>
            <w:vAlign w:val="center"/>
          </w:tcPr>
          <w:p w14:paraId="0D48C368" w14:textId="77777777" w:rsidR="00A936CE" w:rsidRPr="00ED45C9" w:rsidRDefault="00A936CE" w:rsidP="00A936CE">
            <w:pPr>
              <w:pStyle w:val="TableText"/>
            </w:pPr>
            <w:r w:rsidRPr="00ED45C9">
              <w:t>R13, R28</w:t>
            </w:r>
            <w:r>
              <w:t xml:space="preserve"> &amp;</w:t>
            </w:r>
            <w:r w:rsidRPr="00ED45C9">
              <w:t xml:space="preserve"> R</w:t>
            </w:r>
            <w:r>
              <w:t>30</w:t>
            </w:r>
          </w:p>
        </w:tc>
        <w:tc>
          <w:tcPr>
            <w:tcW w:w="8646" w:type="dxa"/>
            <w:shd w:val="clear" w:color="auto" w:fill="auto"/>
            <w:vAlign w:val="center"/>
          </w:tcPr>
          <w:p w14:paraId="3B7D25A7" w14:textId="77777777" w:rsidR="00A936CE" w:rsidRPr="00ED45C9" w:rsidRDefault="00A936CE" w:rsidP="00A936CE">
            <w:pPr>
              <w:pStyle w:val="TableText"/>
            </w:pPr>
            <w:r w:rsidRPr="00ED45C9">
              <w:t>Have new fingerlings been stocked into a sea-cage that has been cleaned and decont</w:t>
            </w:r>
            <w:r>
              <w:t xml:space="preserve">aminated from biosecurity risks, </w:t>
            </w:r>
            <w:r w:rsidRPr="00ED45C9">
              <w:t>and does not contain other fish?</w:t>
            </w:r>
          </w:p>
        </w:tc>
        <w:tc>
          <w:tcPr>
            <w:tcW w:w="709" w:type="dxa"/>
            <w:vAlign w:val="center"/>
          </w:tcPr>
          <w:p w14:paraId="4B1A4C56" w14:textId="77777777" w:rsidR="00A936CE" w:rsidRPr="00ED45C9" w:rsidRDefault="00A936CE" w:rsidP="00A936CE">
            <w:pPr>
              <w:pStyle w:val="TableText"/>
            </w:pPr>
          </w:p>
        </w:tc>
        <w:tc>
          <w:tcPr>
            <w:tcW w:w="3119" w:type="dxa"/>
            <w:vAlign w:val="center"/>
          </w:tcPr>
          <w:p w14:paraId="4AEF62D2" w14:textId="77777777" w:rsidR="00A936CE" w:rsidRPr="00ED45C9" w:rsidRDefault="00A936CE" w:rsidP="00A936CE">
            <w:pPr>
              <w:pStyle w:val="TableText"/>
            </w:pPr>
          </w:p>
        </w:tc>
      </w:tr>
      <w:tr w:rsidR="00A936CE" w:rsidRPr="00ED45C9" w14:paraId="7A065F5F" w14:textId="77777777" w:rsidTr="00A936CE">
        <w:trPr>
          <w:cantSplit/>
          <w:trHeight w:val="855"/>
        </w:trPr>
        <w:tc>
          <w:tcPr>
            <w:tcW w:w="1467" w:type="dxa"/>
            <w:shd w:val="clear" w:color="auto" w:fill="auto"/>
            <w:vAlign w:val="center"/>
          </w:tcPr>
          <w:p w14:paraId="3FF2C526" w14:textId="77777777" w:rsidR="00A936CE" w:rsidRPr="00ED45C9" w:rsidRDefault="00A936CE" w:rsidP="00A936CE">
            <w:pPr>
              <w:pStyle w:val="TableText"/>
            </w:pPr>
            <w:r w:rsidRPr="00ED45C9">
              <w:t>R15, R18, R19</w:t>
            </w:r>
            <w:r>
              <w:t xml:space="preserve"> &amp;</w:t>
            </w:r>
            <w:r w:rsidRPr="00ED45C9">
              <w:t xml:space="preserve"> R21</w:t>
            </w:r>
          </w:p>
        </w:tc>
        <w:tc>
          <w:tcPr>
            <w:tcW w:w="8646" w:type="dxa"/>
            <w:shd w:val="clear" w:color="auto" w:fill="auto"/>
            <w:vAlign w:val="center"/>
          </w:tcPr>
          <w:p w14:paraId="5F821B5E" w14:textId="77777777" w:rsidR="00A936CE" w:rsidRPr="00ED45C9" w:rsidRDefault="00A936CE" w:rsidP="00A936CE">
            <w:pPr>
              <w:pStyle w:val="TableText"/>
            </w:pPr>
            <w:r w:rsidRPr="00ED45C9">
              <w:t>Are staff aware of requirements (</w:t>
            </w:r>
            <w:r>
              <w:t xml:space="preserve">for example, </w:t>
            </w:r>
            <w:r w:rsidRPr="00ED45C9">
              <w:t xml:space="preserve">workflow, prohibition of visiting other aquaculture sites or seafood processors, or not bringing uncooked seafood products to work) to avoid spreading pathogens? </w:t>
            </w:r>
          </w:p>
        </w:tc>
        <w:tc>
          <w:tcPr>
            <w:tcW w:w="709" w:type="dxa"/>
            <w:vAlign w:val="center"/>
          </w:tcPr>
          <w:p w14:paraId="1D60D9D0" w14:textId="77777777" w:rsidR="00A936CE" w:rsidRPr="00ED45C9" w:rsidRDefault="00A936CE" w:rsidP="00A936CE">
            <w:pPr>
              <w:pStyle w:val="TableText"/>
            </w:pPr>
          </w:p>
        </w:tc>
        <w:tc>
          <w:tcPr>
            <w:tcW w:w="3119" w:type="dxa"/>
            <w:vAlign w:val="center"/>
          </w:tcPr>
          <w:p w14:paraId="2790D349" w14:textId="77777777" w:rsidR="00A936CE" w:rsidRPr="00ED45C9" w:rsidRDefault="00A936CE" w:rsidP="00A936CE">
            <w:pPr>
              <w:pStyle w:val="TableText"/>
            </w:pPr>
          </w:p>
        </w:tc>
      </w:tr>
      <w:tr w:rsidR="00A936CE" w:rsidRPr="00ED45C9" w14:paraId="1FD45E0A" w14:textId="77777777" w:rsidTr="00A936CE">
        <w:trPr>
          <w:cantSplit/>
          <w:trHeight w:val="855"/>
        </w:trPr>
        <w:tc>
          <w:tcPr>
            <w:tcW w:w="1467" w:type="dxa"/>
            <w:shd w:val="clear" w:color="auto" w:fill="auto"/>
            <w:vAlign w:val="center"/>
          </w:tcPr>
          <w:p w14:paraId="6185C721" w14:textId="77777777" w:rsidR="00A936CE" w:rsidRPr="00ED45C9" w:rsidRDefault="00A936CE" w:rsidP="00A936CE">
            <w:pPr>
              <w:pStyle w:val="TableText"/>
            </w:pPr>
            <w:r w:rsidRPr="00ED45C9">
              <w:t>R16 &amp; R17</w:t>
            </w:r>
          </w:p>
        </w:tc>
        <w:tc>
          <w:tcPr>
            <w:tcW w:w="8646" w:type="dxa"/>
            <w:shd w:val="clear" w:color="auto" w:fill="auto"/>
            <w:vAlign w:val="center"/>
          </w:tcPr>
          <w:p w14:paraId="6435347F" w14:textId="77777777" w:rsidR="00A936CE" w:rsidRPr="00ED45C9" w:rsidRDefault="00A936CE" w:rsidP="00A936CE">
            <w:pPr>
              <w:pStyle w:val="TableText"/>
            </w:pPr>
            <w:r w:rsidRPr="00ED45C9">
              <w:t>Is there a visitor and contractor log, biosecurity questionnaire and declaration that is completed by all visitors before assessing permission for entry?</w:t>
            </w:r>
          </w:p>
        </w:tc>
        <w:tc>
          <w:tcPr>
            <w:tcW w:w="709" w:type="dxa"/>
            <w:vAlign w:val="center"/>
          </w:tcPr>
          <w:p w14:paraId="682BE179" w14:textId="77777777" w:rsidR="00A936CE" w:rsidRPr="00ED45C9" w:rsidRDefault="00A936CE" w:rsidP="00A936CE">
            <w:pPr>
              <w:pStyle w:val="TableText"/>
            </w:pPr>
          </w:p>
        </w:tc>
        <w:tc>
          <w:tcPr>
            <w:tcW w:w="3119" w:type="dxa"/>
            <w:vAlign w:val="center"/>
          </w:tcPr>
          <w:p w14:paraId="7675CA07" w14:textId="77777777" w:rsidR="00A936CE" w:rsidRPr="00ED45C9" w:rsidRDefault="00A936CE" w:rsidP="00A936CE">
            <w:pPr>
              <w:pStyle w:val="TableText"/>
            </w:pPr>
          </w:p>
        </w:tc>
      </w:tr>
      <w:tr w:rsidR="00A936CE" w:rsidRPr="00ED45C9" w14:paraId="0A1B5791" w14:textId="77777777" w:rsidTr="00A936CE">
        <w:trPr>
          <w:cantSplit/>
          <w:trHeight w:val="855"/>
        </w:trPr>
        <w:tc>
          <w:tcPr>
            <w:tcW w:w="1467" w:type="dxa"/>
            <w:shd w:val="clear" w:color="auto" w:fill="auto"/>
            <w:vAlign w:val="center"/>
          </w:tcPr>
          <w:p w14:paraId="312863E6" w14:textId="77777777" w:rsidR="00A936CE" w:rsidRPr="00ED45C9" w:rsidRDefault="00A936CE" w:rsidP="00A936CE">
            <w:pPr>
              <w:pStyle w:val="TableText"/>
            </w:pPr>
            <w:r w:rsidRPr="00ED45C9">
              <w:t>R16</w:t>
            </w:r>
          </w:p>
        </w:tc>
        <w:tc>
          <w:tcPr>
            <w:tcW w:w="8646" w:type="dxa"/>
            <w:shd w:val="clear" w:color="auto" w:fill="auto"/>
            <w:vAlign w:val="center"/>
          </w:tcPr>
          <w:p w14:paraId="758D4638" w14:textId="77777777" w:rsidR="00A936CE" w:rsidRPr="00ED45C9" w:rsidRDefault="00A936CE" w:rsidP="00A936CE">
            <w:pPr>
              <w:pStyle w:val="TableText"/>
            </w:pPr>
            <w:r>
              <w:t>Are</w:t>
            </w:r>
            <w:r w:rsidRPr="00ED45C9">
              <w:t xml:space="preserve"> visitors </w:t>
            </w:r>
            <w:proofErr w:type="gramStart"/>
            <w:r>
              <w:t xml:space="preserve">accompanied by a staff member </w:t>
            </w:r>
            <w:r w:rsidRPr="00ED45C9">
              <w:t>at all times</w:t>
            </w:r>
            <w:proofErr w:type="gramEnd"/>
            <w:r w:rsidRPr="00ED45C9">
              <w:t>?</w:t>
            </w:r>
          </w:p>
        </w:tc>
        <w:tc>
          <w:tcPr>
            <w:tcW w:w="709" w:type="dxa"/>
            <w:vAlign w:val="center"/>
          </w:tcPr>
          <w:p w14:paraId="47CBC01D" w14:textId="77777777" w:rsidR="00A936CE" w:rsidRPr="00ED45C9" w:rsidRDefault="00A936CE" w:rsidP="00A936CE">
            <w:pPr>
              <w:pStyle w:val="TableText"/>
            </w:pPr>
          </w:p>
        </w:tc>
        <w:tc>
          <w:tcPr>
            <w:tcW w:w="3119" w:type="dxa"/>
            <w:vAlign w:val="center"/>
          </w:tcPr>
          <w:p w14:paraId="6E95F66B" w14:textId="77777777" w:rsidR="00A936CE" w:rsidRPr="00ED45C9" w:rsidRDefault="00A936CE" w:rsidP="00A936CE">
            <w:pPr>
              <w:pStyle w:val="TableText"/>
            </w:pPr>
          </w:p>
        </w:tc>
      </w:tr>
      <w:tr w:rsidR="00A936CE" w:rsidRPr="00ED45C9" w14:paraId="2FA63BF6" w14:textId="77777777" w:rsidTr="00A936CE">
        <w:trPr>
          <w:cantSplit/>
          <w:trHeight w:val="855"/>
        </w:trPr>
        <w:tc>
          <w:tcPr>
            <w:tcW w:w="1467" w:type="dxa"/>
            <w:shd w:val="clear" w:color="auto" w:fill="auto"/>
            <w:vAlign w:val="center"/>
          </w:tcPr>
          <w:p w14:paraId="55FB1058" w14:textId="77777777" w:rsidR="00A936CE" w:rsidRPr="00ED45C9" w:rsidRDefault="00A936CE" w:rsidP="00A936CE">
            <w:pPr>
              <w:pStyle w:val="TableText"/>
            </w:pPr>
            <w:r w:rsidRPr="00ED45C9">
              <w:t>R20</w:t>
            </w:r>
          </w:p>
        </w:tc>
        <w:tc>
          <w:tcPr>
            <w:tcW w:w="8646" w:type="dxa"/>
            <w:shd w:val="clear" w:color="auto" w:fill="auto"/>
            <w:vAlign w:val="center"/>
          </w:tcPr>
          <w:p w14:paraId="1BAEE26D" w14:textId="77777777" w:rsidR="00A936CE" w:rsidRPr="00ED45C9" w:rsidRDefault="00A936CE" w:rsidP="00A936CE">
            <w:pPr>
              <w:pStyle w:val="TableText"/>
            </w:pPr>
            <w:r w:rsidRPr="00ED45C9">
              <w:t xml:space="preserve">Do staff ensure their entry to the production areas does not risk the entry of pathogens (on boots, </w:t>
            </w:r>
            <w:proofErr w:type="gramStart"/>
            <w:r w:rsidRPr="00ED45C9">
              <w:t>hands</w:t>
            </w:r>
            <w:proofErr w:type="gramEnd"/>
            <w:r w:rsidRPr="00ED45C9">
              <w:t xml:space="preserve"> or clothes)?</w:t>
            </w:r>
          </w:p>
        </w:tc>
        <w:tc>
          <w:tcPr>
            <w:tcW w:w="709" w:type="dxa"/>
            <w:vAlign w:val="center"/>
          </w:tcPr>
          <w:p w14:paraId="1F313D00" w14:textId="77777777" w:rsidR="00A936CE" w:rsidRPr="00ED45C9" w:rsidRDefault="00A936CE" w:rsidP="00A936CE">
            <w:pPr>
              <w:pStyle w:val="TableText"/>
            </w:pPr>
          </w:p>
        </w:tc>
        <w:tc>
          <w:tcPr>
            <w:tcW w:w="3119" w:type="dxa"/>
            <w:vAlign w:val="center"/>
          </w:tcPr>
          <w:p w14:paraId="3EFDF4D4" w14:textId="77777777" w:rsidR="00A936CE" w:rsidRPr="00ED45C9" w:rsidRDefault="00A936CE" w:rsidP="00A936CE">
            <w:pPr>
              <w:pStyle w:val="TableText"/>
            </w:pPr>
          </w:p>
        </w:tc>
      </w:tr>
      <w:tr w:rsidR="00A936CE" w:rsidRPr="00ED45C9" w14:paraId="1A7AA25C" w14:textId="77777777" w:rsidTr="00A936CE">
        <w:trPr>
          <w:cantSplit/>
          <w:trHeight w:val="855"/>
        </w:trPr>
        <w:tc>
          <w:tcPr>
            <w:tcW w:w="1467" w:type="dxa"/>
            <w:shd w:val="clear" w:color="auto" w:fill="auto"/>
            <w:vAlign w:val="center"/>
          </w:tcPr>
          <w:p w14:paraId="17572922" w14:textId="77777777" w:rsidR="00A936CE" w:rsidRPr="00ED45C9" w:rsidRDefault="00A936CE" w:rsidP="00A936CE">
            <w:pPr>
              <w:pStyle w:val="TableText"/>
            </w:pPr>
            <w:r w:rsidRPr="00ED45C9">
              <w:t>R23</w:t>
            </w:r>
          </w:p>
        </w:tc>
        <w:tc>
          <w:tcPr>
            <w:tcW w:w="8646" w:type="dxa"/>
            <w:shd w:val="clear" w:color="auto" w:fill="auto"/>
            <w:vAlign w:val="center"/>
          </w:tcPr>
          <w:p w14:paraId="05D1ABE3" w14:textId="77777777" w:rsidR="00A936CE" w:rsidRPr="00ED45C9" w:rsidRDefault="00A936CE" w:rsidP="00A936CE">
            <w:pPr>
              <w:pStyle w:val="TableText"/>
            </w:pPr>
            <w:r w:rsidRPr="00ED45C9">
              <w:t>Can you provide records that demonstrate that divers disinfect between leases and use sanitised mortality bags?</w:t>
            </w:r>
          </w:p>
        </w:tc>
        <w:tc>
          <w:tcPr>
            <w:tcW w:w="709" w:type="dxa"/>
            <w:vAlign w:val="center"/>
          </w:tcPr>
          <w:p w14:paraId="57BBCF39" w14:textId="77777777" w:rsidR="00A936CE" w:rsidRPr="00ED45C9" w:rsidRDefault="00A936CE" w:rsidP="00A936CE">
            <w:pPr>
              <w:pStyle w:val="TableText"/>
            </w:pPr>
          </w:p>
        </w:tc>
        <w:tc>
          <w:tcPr>
            <w:tcW w:w="3119" w:type="dxa"/>
            <w:vAlign w:val="center"/>
          </w:tcPr>
          <w:p w14:paraId="5B099A8B" w14:textId="77777777" w:rsidR="00A936CE" w:rsidRPr="00ED45C9" w:rsidRDefault="00A936CE" w:rsidP="00A936CE">
            <w:pPr>
              <w:pStyle w:val="TableText"/>
            </w:pPr>
          </w:p>
        </w:tc>
      </w:tr>
      <w:tr w:rsidR="00A936CE" w:rsidRPr="00ED45C9" w14:paraId="61DE9B18" w14:textId="77777777" w:rsidTr="00A936CE">
        <w:trPr>
          <w:cantSplit/>
          <w:trHeight w:val="855"/>
        </w:trPr>
        <w:tc>
          <w:tcPr>
            <w:tcW w:w="1467" w:type="dxa"/>
            <w:shd w:val="clear" w:color="auto" w:fill="auto"/>
            <w:vAlign w:val="center"/>
          </w:tcPr>
          <w:p w14:paraId="6DB3716B" w14:textId="77777777" w:rsidR="00A936CE" w:rsidRPr="00ED45C9" w:rsidRDefault="00A936CE" w:rsidP="00A936CE">
            <w:pPr>
              <w:pStyle w:val="TableText"/>
            </w:pPr>
            <w:r w:rsidRPr="00ED45C9">
              <w:t>R24,</w:t>
            </w:r>
            <w:r>
              <w:t xml:space="preserve"> R25,</w:t>
            </w:r>
            <w:r w:rsidRPr="00ED45C9">
              <w:t xml:space="preserve"> R26, R27</w:t>
            </w:r>
            <w:r>
              <w:t xml:space="preserve"> &amp;</w:t>
            </w:r>
            <w:r w:rsidRPr="00ED45C9">
              <w:t xml:space="preserve"> R29</w:t>
            </w:r>
          </w:p>
        </w:tc>
        <w:tc>
          <w:tcPr>
            <w:tcW w:w="8646" w:type="dxa"/>
            <w:shd w:val="clear" w:color="auto" w:fill="auto"/>
            <w:vAlign w:val="center"/>
          </w:tcPr>
          <w:p w14:paraId="18131973" w14:textId="77777777" w:rsidR="00A936CE" w:rsidRPr="00ED45C9" w:rsidRDefault="00A936CE" w:rsidP="00A936CE">
            <w:pPr>
              <w:pStyle w:val="TableText"/>
            </w:pPr>
            <w:r>
              <w:t>Are</w:t>
            </w:r>
            <w:r w:rsidRPr="00ED45C9">
              <w:t xml:space="preserve"> dedicated equipment and routine </w:t>
            </w:r>
            <w:r w:rsidRPr="00E4178A">
              <w:t>decontaminat</w:t>
            </w:r>
            <w:r>
              <w:t>ion</w:t>
            </w:r>
            <w:r w:rsidRPr="00E4178A">
              <w:t xml:space="preserve"> </w:t>
            </w:r>
            <w:r w:rsidRPr="00ED45C9">
              <w:t>protocols available for each production biosecurity zone, so disease-transfer risks associated with movement between and within zones are minimised?</w:t>
            </w:r>
          </w:p>
        </w:tc>
        <w:tc>
          <w:tcPr>
            <w:tcW w:w="709" w:type="dxa"/>
            <w:vAlign w:val="center"/>
          </w:tcPr>
          <w:p w14:paraId="2FC402C1" w14:textId="77777777" w:rsidR="00A936CE" w:rsidRPr="00ED45C9" w:rsidRDefault="00A936CE" w:rsidP="00A936CE">
            <w:pPr>
              <w:pStyle w:val="TableText"/>
            </w:pPr>
          </w:p>
        </w:tc>
        <w:tc>
          <w:tcPr>
            <w:tcW w:w="3119" w:type="dxa"/>
            <w:vAlign w:val="center"/>
          </w:tcPr>
          <w:p w14:paraId="0DAA85E0" w14:textId="77777777" w:rsidR="00A936CE" w:rsidRPr="00ED45C9" w:rsidRDefault="00A936CE" w:rsidP="00A936CE">
            <w:pPr>
              <w:pStyle w:val="TableText"/>
            </w:pPr>
          </w:p>
        </w:tc>
      </w:tr>
      <w:tr w:rsidR="00A936CE" w:rsidRPr="00ED45C9" w14:paraId="6E9B1346" w14:textId="77777777" w:rsidTr="00A936CE">
        <w:trPr>
          <w:cantSplit/>
          <w:trHeight w:val="855"/>
        </w:trPr>
        <w:tc>
          <w:tcPr>
            <w:tcW w:w="1467" w:type="dxa"/>
            <w:shd w:val="clear" w:color="auto" w:fill="auto"/>
            <w:vAlign w:val="center"/>
          </w:tcPr>
          <w:p w14:paraId="33F0D4D1" w14:textId="77777777" w:rsidR="00A936CE" w:rsidRPr="00ED45C9" w:rsidRDefault="00A936CE" w:rsidP="00A936CE">
            <w:pPr>
              <w:pStyle w:val="TableText"/>
            </w:pPr>
            <w:r w:rsidRPr="00ED45C9">
              <w:t>R2</w:t>
            </w:r>
            <w:r>
              <w:t>6</w:t>
            </w:r>
            <w:r w:rsidRPr="00ED45C9">
              <w:t>, R2</w:t>
            </w:r>
            <w:r>
              <w:t>8 &amp;</w:t>
            </w:r>
            <w:r w:rsidRPr="00ED45C9">
              <w:t xml:space="preserve"> R</w:t>
            </w:r>
            <w:r>
              <w:t>30</w:t>
            </w:r>
          </w:p>
        </w:tc>
        <w:tc>
          <w:tcPr>
            <w:tcW w:w="8646" w:type="dxa"/>
            <w:shd w:val="clear" w:color="auto" w:fill="auto"/>
            <w:vAlign w:val="center"/>
          </w:tcPr>
          <w:p w14:paraId="39211B63" w14:textId="77777777" w:rsidR="00A936CE" w:rsidRPr="00ED45C9" w:rsidRDefault="00A936CE" w:rsidP="00A936CE">
            <w:pPr>
              <w:pStyle w:val="TableText"/>
            </w:pPr>
            <w:r w:rsidRPr="00ED45C9">
              <w:t>Can you provide appropriate documents for biosecurity measures used for boats and cages to demonstrate control of disease-transfer risks between leases of differing disease status?</w:t>
            </w:r>
          </w:p>
        </w:tc>
        <w:tc>
          <w:tcPr>
            <w:tcW w:w="709" w:type="dxa"/>
            <w:vAlign w:val="center"/>
          </w:tcPr>
          <w:p w14:paraId="4624670D" w14:textId="77777777" w:rsidR="00A936CE" w:rsidRPr="00ED45C9" w:rsidRDefault="00A936CE" w:rsidP="00A936CE">
            <w:pPr>
              <w:pStyle w:val="TableText"/>
            </w:pPr>
          </w:p>
        </w:tc>
        <w:tc>
          <w:tcPr>
            <w:tcW w:w="3119" w:type="dxa"/>
            <w:vAlign w:val="center"/>
          </w:tcPr>
          <w:p w14:paraId="7D923F80" w14:textId="77777777" w:rsidR="00A936CE" w:rsidRPr="00ED45C9" w:rsidRDefault="00A936CE" w:rsidP="00A936CE">
            <w:pPr>
              <w:pStyle w:val="TableText"/>
            </w:pPr>
          </w:p>
        </w:tc>
      </w:tr>
      <w:tr w:rsidR="00A936CE" w:rsidRPr="00ED45C9" w14:paraId="53F915B3" w14:textId="77777777" w:rsidTr="00A936CE">
        <w:trPr>
          <w:cantSplit/>
          <w:trHeight w:val="855"/>
        </w:trPr>
        <w:tc>
          <w:tcPr>
            <w:tcW w:w="1467" w:type="dxa"/>
            <w:shd w:val="clear" w:color="auto" w:fill="auto"/>
            <w:vAlign w:val="center"/>
          </w:tcPr>
          <w:p w14:paraId="4E3F5559" w14:textId="77777777" w:rsidR="00A936CE" w:rsidRPr="00ED45C9" w:rsidRDefault="00A936CE" w:rsidP="00A936CE">
            <w:pPr>
              <w:pStyle w:val="TableText"/>
            </w:pPr>
            <w:r w:rsidRPr="00ED45C9">
              <w:t>R3</w:t>
            </w:r>
            <w:r>
              <w:t>1</w:t>
            </w:r>
          </w:p>
        </w:tc>
        <w:tc>
          <w:tcPr>
            <w:tcW w:w="8646" w:type="dxa"/>
            <w:shd w:val="clear" w:color="auto" w:fill="auto"/>
            <w:vAlign w:val="center"/>
          </w:tcPr>
          <w:p w14:paraId="6EBA06FA" w14:textId="77777777" w:rsidR="00A936CE" w:rsidRPr="00ED45C9" w:rsidRDefault="00A936CE" w:rsidP="00A936CE">
            <w:pPr>
              <w:pStyle w:val="TableText"/>
            </w:pPr>
            <w:r w:rsidRPr="00ED45C9">
              <w:t>Does the farm have a laboratory with a compound microscope, dissection equipment, materials for preservation of tissues for histopathology and molecular testing, with guiding SOPs to support diagnostic investigations?</w:t>
            </w:r>
          </w:p>
        </w:tc>
        <w:tc>
          <w:tcPr>
            <w:tcW w:w="709" w:type="dxa"/>
            <w:vAlign w:val="center"/>
          </w:tcPr>
          <w:p w14:paraId="71AAA83E" w14:textId="77777777" w:rsidR="00A936CE" w:rsidRPr="00ED45C9" w:rsidRDefault="00A936CE" w:rsidP="00A936CE">
            <w:pPr>
              <w:pStyle w:val="TableText"/>
            </w:pPr>
          </w:p>
        </w:tc>
        <w:tc>
          <w:tcPr>
            <w:tcW w:w="3119" w:type="dxa"/>
            <w:vAlign w:val="center"/>
          </w:tcPr>
          <w:p w14:paraId="3B054371" w14:textId="77777777" w:rsidR="00A936CE" w:rsidRPr="00ED45C9" w:rsidRDefault="00A936CE" w:rsidP="00A936CE">
            <w:pPr>
              <w:pStyle w:val="TableText"/>
            </w:pPr>
          </w:p>
        </w:tc>
      </w:tr>
      <w:tr w:rsidR="00A936CE" w:rsidRPr="00ED45C9" w14:paraId="290E5FCF" w14:textId="77777777" w:rsidTr="00A936CE">
        <w:trPr>
          <w:cantSplit/>
          <w:trHeight w:val="855"/>
        </w:trPr>
        <w:tc>
          <w:tcPr>
            <w:tcW w:w="1467" w:type="dxa"/>
            <w:shd w:val="clear" w:color="auto" w:fill="auto"/>
            <w:vAlign w:val="center"/>
          </w:tcPr>
          <w:p w14:paraId="15C25117" w14:textId="77777777" w:rsidR="00A936CE" w:rsidRPr="00ED45C9" w:rsidRDefault="00A936CE" w:rsidP="00A936CE">
            <w:pPr>
              <w:pStyle w:val="TableText"/>
            </w:pPr>
            <w:r w:rsidRPr="00ED45C9">
              <w:t>R3</w:t>
            </w:r>
            <w:r>
              <w:t>2</w:t>
            </w:r>
          </w:p>
        </w:tc>
        <w:tc>
          <w:tcPr>
            <w:tcW w:w="8646" w:type="dxa"/>
            <w:shd w:val="clear" w:color="auto" w:fill="auto"/>
            <w:vAlign w:val="center"/>
          </w:tcPr>
          <w:p w14:paraId="5AADA9C2" w14:textId="77777777" w:rsidR="00A936CE" w:rsidRPr="00ED45C9" w:rsidRDefault="00A936CE" w:rsidP="00A936CE">
            <w:pPr>
              <w:pStyle w:val="TableText"/>
            </w:pPr>
            <w:r w:rsidRPr="00ED45C9">
              <w:t>Are sea-cages epidemiologically separated or are they treated as the same epidemiological unit for the purpose of disease management or emergency response</w:t>
            </w:r>
          </w:p>
        </w:tc>
        <w:tc>
          <w:tcPr>
            <w:tcW w:w="709" w:type="dxa"/>
            <w:vAlign w:val="center"/>
          </w:tcPr>
          <w:p w14:paraId="53565F7A" w14:textId="77777777" w:rsidR="00A936CE" w:rsidRPr="00ED45C9" w:rsidRDefault="00A936CE" w:rsidP="00A936CE">
            <w:pPr>
              <w:pStyle w:val="TableText"/>
            </w:pPr>
          </w:p>
        </w:tc>
        <w:tc>
          <w:tcPr>
            <w:tcW w:w="3119" w:type="dxa"/>
            <w:vAlign w:val="center"/>
          </w:tcPr>
          <w:p w14:paraId="3399A9A8" w14:textId="77777777" w:rsidR="00A936CE" w:rsidRPr="00ED45C9" w:rsidRDefault="00A936CE" w:rsidP="00A936CE">
            <w:pPr>
              <w:pStyle w:val="TableText"/>
            </w:pPr>
          </w:p>
        </w:tc>
      </w:tr>
      <w:tr w:rsidR="00A936CE" w:rsidRPr="00ED45C9" w14:paraId="5F2F8284" w14:textId="77777777" w:rsidTr="00A936CE">
        <w:trPr>
          <w:cantSplit/>
          <w:trHeight w:val="855"/>
        </w:trPr>
        <w:tc>
          <w:tcPr>
            <w:tcW w:w="1467" w:type="dxa"/>
            <w:shd w:val="clear" w:color="auto" w:fill="auto"/>
            <w:vAlign w:val="center"/>
          </w:tcPr>
          <w:p w14:paraId="277E5082" w14:textId="77777777" w:rsidR="00A936CE" w:rsidRPr="00ED45C9" w:rsidRDefault="00A936CE" w:rsidP="00A936CE">
            <w:pPr>
              <w:pStyle w:val="TableText"/>
            </w:pPr>
            <w:r w:rsidRPr="00ED45C9">
              <w:t>R3</w:t>
            </w:r>
            <w:r>
              <w:t>3</w:t>
            </w:r>
            <w:r w:rsidRPr="00ED45C9">
              <w:t>, R3</w:t>
            </w:r>
            <w:r>
              <w:t>4</w:t>
            </w:r>
            <w:r w:rsidRPr="00ED45C9">
              <w:t xml:space="preserve"> &amp; R4</w:t>
            </w:r>
            <w:r>
              <w:t>5</w:t>
            </w:r>
          </w:p>
        </w:tc>
        <w:tc>
          <w:tcPr>
            <w:tcW w:w="8646" w:type="dxa"/>
            <w:shd w:val="clear" w:color="auto" w:fill="auto"/>
            <w:vAlign w:val="center"/>
          </w:tcPr>
          <w:p w14:paraId="33E34991" w14:textId="77777777" w:rsidR="00A936CE" w:rsidRPr="00ED45C9" w:rsidRDefault="00A936CE" w:rsidP="00A936CE">
            <w:pPr>
              <w:pStyle w:val="TableText"/>
            </w:pPr>
            <w:r w:rsidRPr="00ED45C9">
              <w:t>Does the farm have an emergency response plan?</w:t>
            </w:r>
          </w:p>
        </w:tc>
        <w:tc>
          <w:tcPr>
            <w:tcW w:w="709" w:type="dxa"/>
            <w:vAlign w:val="center"/>
          </w:tcPr>
          <w:p w14:paraId="318A1E50" w14:textId="77777777" w:rsidR="00A936CE" w:rsidRPr="00ED45C9" w:rsidRDefault="00A936CE" w:rsidP="00A936CE">
            <w:pPr>
              <w:pStyle w:val="TableText"/>
            </w:pPr>
          </w:p>
        </w:tc>
        <w:tc>
          <w:tcPr>
            <w:tcW w:w="3119" w:type="dxa"/>
            <w:vAlign w:val="center"/>
          </w:tcPr>
          <w:p w14:paraId="1AB9A65A" w14:textId="77777777" w:rsidR="00A936CE" w:rsidRPr="00ED45C9" w:rsidRDefault="00A936CE" w:rsidP="00A936CE">
            <w:pPr>
              <w:pStyle w:val="TableText"/>
            </w:pPr>
          </w:p>
        </w:tc>
      </w:tr>
      <w:tr w:rsidR="00A936CE" w:rsidRPr="00ED45C9" w14:paraId="320F3C50" w14:textId="77777777" w:rsidTr="00A936CE">
        <w:trPr>
          <w:cantSplit/>
          <w:trHeight w:val="855"/>
        </w:trPr>
        <w:tc>
          <w:tcPr>
            <w:tcW w:w="1467" w:type="dxa"/>
            <w:shd w:val="clear" w:color="auto" w:fill="auto"/>
            <w:vAlign w:val="center"/>
          </w:tcPr>
          <w:p w14:paraId="3CAEE828" w14:textId="77777777" w:rsidR="00A936CE" w:rsidRPr="00ED45C9" w:rsidRDefault="00A936CE" w:rsidP="00A936CE">
            <w:pPr>
              <w:pStyle w:val="TableText"/>
            </w:pPr>
            <w:r w:rsidRPr="00ED45C9">
              <w:t>R3</w:t>
            </w:r>
            <w:r>
              <w:t>3</w:t>
            </w:r>
            <w:r w:rsidRPr="00ED45C9">
              <w:t xml:space="preserve"> &amp; R3</w:t>
            </w:r>
            <w:r>
              <w:t>4</w:t>
            </w:r>
          </w:p>
        </w:tc>
        <w:tc>
          <w:tcPr>
            <w:tcW w:w="8646" w:type="dxa"/>
            <w:shd w:val="clear" w:color="auto" w:fill="auto"/>
            <w:vAlign w:val="center"/>
          </w:tcPr>
          <w:p w14:paraId="1D0D1715" w14:textId="77777777" w:rsidR="00A936CE" w:rsidRPr="00ED45C9" w:rsidRDefault="00A936CE" w:rsidP="00A936CE">
            <w:pPr>
              <w:pStyle w:val="TableText"/>
            </w:pPr>
            <w:r w:rsidRPr="00ED45C9">
              <w:t>Does the farm have equipment and contingency plans to manage high-mortality events, such as large airlifts, and prearranged high-volume disposal sites?</w:t>
            </w:r>
          </w:p>
        </w:tc>
        <w:tc>
          <w:tcPr>
            <w:tcW w:w="709" w:type="dxa"/>
            <w:vAlign w:val="center"/>
          </w:tcPr>
          <w:p w14:paraId="1A3B3E39" w14:textId="77777777" w:rsidR="00A936CE" w:rsidRPr="00ED45C9" w:rsidRDefault="00A936CE" w:rsidP="00A936CE">
            <w:pPr>
              <w:pStyle w:val="TableText"/>
            </w:pPr>
          </w:p>
        </w:tc>
        <w:tc>
          <w:tcPr>
            <w:tcW w:w="3119" w:type="dxa"/>
            <w:vAlign w:val="center"/>
          </w:tcPr>
          <w:p w14:paraId="6DCED005" w14:textId="77777777" w:rsidR="00A936CE" w:rsidRPr="00ED45C9" w:rsidRDefault="00A936CE" w:rsidP="00A936CE">
            <w:pPr>
              <w:pStyle w:val="TableText"/>
            </w:pPr>
          </w:p>
        </w:tc>
      </w:tr>
      <w:tr w:rsidR="00A936CE" w:rsidRPr="00ED45C9" w14:paraId="3BA6D91C" w14:textId="77777777" w:rsidTr="00A936CE">
        <w:trPr>
          <w:cantSplit/>
          <w:trHeight w:val="855"/>
        </w:trPr>
        <w:tc>
          <w:tcPr>
            <w:tcW w:w="1467" w:type="dxa"/>
            <w:shd w:val="clear" w:color="auto" w:fill="auto"/>
            <w:vAlign w:val="center"/>
          </w:tcPr>
          <w:p w14:paraId="0D89A381" w14:textId="77777777" w:rsidR="00A936CE" w:rsidRPr="00ED45C9" w:rsidRDefault="00A936CE" w:rsidP="00A936CE">
            <w:pPr>
              <w:pStyle w:val="TableText"/>
            </w:pPr>
            <w:r w:rsidRPr="00ED45C9">
              <w:t>R3</w:t>
            </w:r>
            <w:r>
              <w:t>5</w:t>
            </w:r>
            <w:r w:rsidRPr="00ED45C9">
              <w:t xml:space="preserve"> &amp; R</w:t>
            </w:r>
            <w:r>
              <w:t>40</w:t>
            </w:r>
          </w:p>
        </w:tc>
        <w:tc>
          <w:tcPr>
            <w:tcW w:w="8646" w:type="dxa"/>
            <w:shd w:val="clear" w:color="auto" w:fill="auto"/>
            <w:vAlign w:val="center"/>
          </w:tcPr>
          <w:p w14:paraId="7452488D" w14:textId="77777777" w:rsidR="00A936CE" w:rsidRPr="00ED45C9" w:rsidRDefault="00A936CE" w:rsidP="00A936CE">
            <w:pPr>
              <w:pStyle w:val="TableText"/>
            </w:pPr>
            <w:r w:rsidRPr="00ED45C9">
              <w:t>Are all feeds sanitised (extruded or irradiated) with records of batch run, date of manufacture and date of feed out recorded? If not, how does the farm manage this?</w:t>
            </w:r>
          </w:p>
        </w:tc>
        <w:tc>
          <w:tcPr>
            <w:tcW w:w="709" w:type="dxa"/>
            <w:vAlign w:val="center"/>
          </w:tcPr>
          <w:p w14:paraId="13B64E60" w14:textId="77777777" w:rsidR="00A936CE" w:rsidRPr="00ED45C9" w:rsidRDefault="00A936CE" w:rsidP="00A936CE">
            <w:pPr>
              <w:pStyle w:val="TableText"/>
            </w:pPr>
          </w:p>
        </w:tc>
        <w:tc>
          <w:tcPr>
            <w:tcW w:w="3119" w:type="dxa"/>
            <w:vAlign w:val="center"/>
          </w:tcPr>
          <w:p w14:paraId="53E963CF" w14:textId="77777777" w:rsidR="00A936CE" w:rsidRPr="00ED45C9" w:rsidRDefault="00A936CE" w:rsidP="00A936CE">
            <w:pPr>
              <w:pStyle w:val="TableText"/>
            </w:pPr>
          </w:p>
        </w:tc>
      </w:tr>
      <w:tr w:rsidR="00A936CE" w:rsidRPr="00ED45C9" w14:paraId="392C2B6D" w14:textId="77777777" w:rsidTr="00A936CE">
        <w:trPr>
          <w:cantSplit/>
          <w:trHeight w:val="855"/>
        </w:trPr>
        <w:tc>
          <w:tcPr>
            <w:tcW w:w="1467" w:type="dxa"/>
            <w:shd w:val="clear" w:color="auto" w:fill="auto"/>
            <w:vAlign w:val="center"/>
          </w:tcPr>
          <w:p w14:paraId="0AE3EA01" w14:textId="77777777" w:rsidR="00A936CE" w:rsidRPr="00F01BD1" w:rsidRDefault="00A936CE" w:rsidP="00A936CE">
            <w:pPr>
              <w:pStyle w:val="TableText"/>
            </w:pPr>
            <w:r w:rsidRPr="00F01BD1">
              <w:t>R3</w:t>
            </w:r>
            <w:r>
              <w:t>5</w:t>
            </w:r>
            <w:r w:rsidRPr="00F01BD1">
              <w:t xml:space="preserve"> &amp; R</w:t>
            </w:r>
            <w:r>
              <w:t>40</w:t>
            </w:r>
          </w:p>
        </w:tc>
        <w:tc>
          <w:tcPr>
            <w:tcW w:w="8646" w:type="dxa"/>
            <w:shd w:val="clear" w:color="auto" w:fill="auto"/>
            <w:vAlign w:val="center"/>
          </w:tcPr>
          <w:p w14:paraId="6494F23E" w14:textId="77777777" w:rsidR="00A936CE" w:rsidRPr="00F01BD1" w:rsidRDefault="00A936CE" w:rsidP="00A936CE">
            <w:pPr>
              <w:pStyle w:val="TableText"/>
            </w:pPr>
            <w:r w:rsidRPr="00F01BD1">
              <w:t>If feeding non-heat extruded manufactured feed (</w:t>
            </w:r>
            <w:r>
              <w:t xml:space="preserve">for example, </w:t>
            </w:r>
            <w:r w:rsidRPr="00F01BD1">
              <w:t>baitfish in tuna ranching or non-heat extruded moist pellets, are they used strictly in accordance with any import requirements and are appropriate import documentation available?</w:t>
            </w:r>
          </w:p>
        </w:tc>
        <w:tc>
          <w:tcPr>
            <w:tcW w:w="709" w:type="dxa"/>
            <w:vAlign w:val="center"/>
          </w:tcPr>
          <w:p w14:paraId="411E121C" w14:textId="77777777" w:rsidR="00A936CE" w:rsidRPr="00ED45C9" w:rsidRDefault="00A936CE" w:rsidP="00A936CE">
            <w:pPr>
              <w:pStyle w:val="TableText"/>
            </w:pPr>
          </w:p>
        </w:tc>
        <w:tc>
          <w:tcPr>
            <w:tcW w:w="3119" w:type="dxa"/>
            <w:vAlign w:val="center"/>
          </w:tcPr>
          <w:p w14:paraId="39A990FE" w14:textId="77777777" w:rsidR="00A936CE" w:rsidRPr="00ED45C9" w:rsidRDefault="00A936CE" w:rsidP="00A936CE">
            <w:pPr>
              <w:pStyle w:val="TableText"/>
            </w:pPr>
          </w:p>
        </w:tc>
      </w:tr>
      <w:tr w:rsidR="00A936CE" w:rsidRPr="00ED45C9" w14:paraId="22AC3E15" w14:textId="77777777" w:rsidTr="00A936CE">
        <w:trPr>
          <w:cantSplit/>
          <w:trHeight w:val="855"/>
        </w:trPr>
        <w:tc>
          <w:tcPr>
            <w:tcW w:w="1467" w:type="dxa"/>
            <w:shd w:val="clear" w:color="auto" w:fill="auto"/>
            <w:vAlign w:val="center"/>
          </w:tcPr>
          <w:p w14:paraId="6E8AD58D" w14:textId="77777777" w:rsidR="00A936CE" w:rsidRPr="00ED45C9" w:rsidRDefault="00A936CE" w:rsidP="00A936CE">
            <w:pPr>
              <w:pStyle w:val="TableText"/>
            </w:pPr>
            <w:r w:rsidRPr="00ED45C9">
              <w:t>R3</w:t>
            </w:r>
            <w:r>
              <w:t>6</w:t>
            </w:r>
          </w:p>
        </w:tc>
        <w:tc>
          <w:tcPr>
            <w:tcW w:w="8646" w:type="dxa"/>
            <w:shd w:val="clear" w:color="auto" w:fill="auto"/>
            <w:vAlign w:val="center"/>
          </w:tcPr>
          <w:p w14:paraId="5F2F8412" w14:textId="77777777" w:rsidR="00A936CE" w:rsidRPr="00ED45C9" w:rsidRDefault="00A936CE" w:rsidP="00A936CE">
            <w:pPr>
              <w:pStyle w:val="TableText"/>
            </w:pPr>
            <w:r>
              <w:t>Has t</w:t>
            </w:r>
            <w:r w:rsidRPr="00ED45C9">
              <w:t>he biosecurity risk of a ballast water be</w:t>
            </w:r>
            <w:r>
              <w:t>en</w:t>
            </w:r>
            <w:r w:rsidRPr="00ED45C9">
              <w:t xml:space="preserve"> </w:t>
            </w:r>
            <w:proofErr w:type="gramStart"/>
            <w:r w:rsidRPr="00ED45C9">
              <w:t>considered</w:t>
            </w:r>
            <w:proofErr w:type="gramEnd"/>
            <w:r w:rsidRPr="00ED45C9">
              <w:t xml:space="preserve"> and appropriate actions taken to manage any identified risks</w:t>
            </w:r>
            <w:r>
              <w:t>?</w:t>
            </w:r>
          </w:p>
        </w:tc>
        <w:tc>
          <w:tcPr>
            <w:tcW w:w="709" w:type="dxa"/>
            <w:vAlign w:val="center"/>
          </w:tcPr>
          <w:p w14:paraId="3CEA9E80" w14:textId="77777777" w:rsidR="00A936CE" w:rsidRPr="00ED45C9" w:rsidRDefault="00A936CE" w:rsidP="00A936CE">
            <w:pPr>
              <w:pStyle w:val="TableText"/>
            </w:pPr>
          </w:p>
        </w:tc>
        <w:tc>
          <w:tcPr>
            <w:tcW w:w="3119" w:type="dxa"/>
            <w:vAlign w:val="center"/>
          </w:tcPr>
          <w:p w14:paraId="0FCF66ED" w14:textId="77777777" w:rsidR="00A936CE" w:rsidRPr="00ED45C9" w:rsidRDefault="00A936CE" w:rsidP="00A936CE">
            <w:pPr>
              <w:pStyle w:val="TableText"/>
            </w:pPr>
          </w:p>
        </w:tc>
      </w:tr>
      <w:tr w:rsidR="00A936CE" w:rsidRPr="00ED45C9" w14:paraId="4EE82F73" w14:textId="77777777" w:rsidTr="00A936CE">
        <w:trPr>
          <w:cantSplit/>
          <w:trHeight w:val="855"/>
        </w:trPr>
        <w:tc>
          <w:tcPr>
            <w:tcW w:w="1467" w:type="dxa"/>
            <w:shd w:val="clear" w:color="auto" w:fill="auto"/>
            <w:vAlign w:val="center"/>
          </w:tcPr>
          <w:p w14:paraId="44D67702" w14:textId="77777777" w:rsidR="00A936CE" w:rsidRPr="00ED45C9" w:rsidRDefault="00A936CE" w:rsidP="00A936CE">
            <w:pPr>
              <w:pStyle w:val="TableText"/>
            </w:pPr>
            <w:r w:rsidRPr="00ED45C9">
              <w:t>R3</w:t>
            </w:r>
            <w:r>
              <w:t>9</w:t>
            </w:r>
          </w:p>
        </w:tc>
        <w:tc>
          <w:tcPr>
            <w:tcW w:w="8646" w:type="dxa"/>
            <w:shd w:val="clear" w:color="auto" w:fill="auto"/>
            <w:vAlign w:val="center"/>
          </w:tcPr>
          <w:p w14:paraId="72A05739" w14:textId="77777777" w:rsidR="00A936CE" w:rsidRPr="00ED45C9" w:rsidRDefault="00A936CE" w:rsidP="00A936CE">
            <w:pPr>
              <w:pStyle w:val="TableText"/>
            </w:pPr>
            <w:r w:rsidRPr="00ED45C9">
              <w:t xml:space="preserve">If water is moved from a </w:t>
            </w:r>
            <w:proofErr w:type="gramStart"/>
            <w:r w:rsidRPr="00ED45C9">
              <w:t>low health status sites (</w:t>
            </w:r>
            <w:r>
              <w:t xml:space="preserve">for example, </w:t>
            </w:r>
            <w:r w:rsidRPr="00ED45C9">
              <w:t>cages)</w:t>
            </w:r>
            <w:proofErr w:type="gramEnd"/>
            <w:r w:rsidRPr="00ED45C9">
              <w:t>, to high health sites (</w:t>
            </w:r>
            <w:r>
              <w:t xml:space="preserve">for example, </w:t>
            </w:r>
            <w:r w:rsidRPr="00ED45C9">
              <w:t xml:space="preserve">hatchery), does the farm have documentation to demonstrate that the water is appropriately </w:t>
            </w:r>
            <w:r>
              <w:t>d</w:t>
            </w:r>
            <w:r w:rsidRPr="00C37BDC">
              <w:t>econtaminated</w:t>
            </w:r>
            <w:r w:rsidRPr="00ED45C9">
              <w:t>?</w:t>
            </w:r>
          </w:p>
        </w:tc>
        <w:tc>
          <w:tcPr>
            <w:tcW w:w="709" w:type="dxa"/>
            <w:vAlign w:val="center"/>
          </w:tcPr>
          <w:p w14:paraId="0C3F1B33" w14:textId="77777777" w:rsidR="00A936CE" w:rsidRPr="00ED45C9" w:rsidRDefault="00A936CE" w:rsidP="00A936CE">
            <w:pPr>
              <w:pStyle w:val="TableText"/>
            </w:pPr>
          </w:p>
        </w:tc>
        <w:tc>
          <w:tcPr>
            <w:tcW w:w="3119" w:type="dxa"/>
            <w:vAlign w:val="center"/>
          </w:tcPr>
          <w:p w14:paraId="6C031FCF" w14:textId="77777777" w:rsidR="00A936CE" w:rsidRPr="00ED45C9" w:rsidRDefault="00A936CE" w:rsidP="00A936CE">
            <w:pPr>
              <w:pStyle w:val="TableText"/>
            </w:pPr>
          </w:p>
        </w:tc>
      </w:tr>
      <w:tr w:rsidR="00A936CE" w:rsidRPr="00ED45C9" w14:paraId="3CD14741" w14:textId="77777777" w:rsidTr="00A936CE">
        <w:trPr>
          <w:cantSplit/>
          <w:trHeight w:val="855"/>
        </w:trPr>
        <w:tc>
          <w:tcPr>
            <w:tcW w:w="1467" w:type="dxa"/>
            <w:shd w:val="clear" w:color="auto" w:fill="auto"/>
            <w:vAlign w:val="center"/>
          </w:tcPr>
          <w:p w14:paraId="3C71344E" w14:textId="77777777" w:rsidR="00A936CE" w:rsidRPr="00ED45C9" w:rsidRDefault="00A936CE" w:rsidP="00A936CE">
            <w:pPr>
              <w:pStyle w:val="TableText"/>
            </w:pPr>
            <w:r w:rsidRPr="00ED45C9">
              <w:t>R4</w:t>
            </w:r>
            <w:r>
              <w:t>1</w:t>
            </w:r>
          </w:p>
        </w:tc>
        <w:tc>
          <w:tcPr>
            <w:tcW w:w="8646" w:type="dxa"/>
            <w:shd w:val="clear" w:color="auto" w:fill="auto"/>
            <w:vAlign w:val="center"/>
          </w:tcPr>
          <w:p w14:paraId="5DF072E5" w14:textId="77777777" w:rsidR="00A936CE" w:rsidRPr="00ED45C9" w:rsidRDefault="00A936CE" w:rsidP="00A936CE">
            <w:pPr>
              <w:pStyle w:val="TableText"/>
            </w:pPr>
            <w:r w:rsidRPr="00ED45C9">
              <w:t xml:space="preserve">Can farm records demonstrate how overfeeding is managed? </w:t>
            </w:r>
          </w:p>
        </w:tc>
        <w:tc>
          <w:tcPr>
            <w:tcW w:w="709" w:type="dxa"/>
            <w:vAlign w:val="center"/>
          </w:tcPr>
          <w:p w14:paraId="6C749DDF" w14:textId="77777777" w:rsidR="00A936CE" w:rsidRPr="00ED45C9" w:rsidRDefault="00A936CE" w:rsidP="00A936CE">
            <w:pPr>
              <w:pStyle w:val="TableText"/>
            </w:pPr>
          </w:p>
        </w:tc>
        <w:tc>
          <w:tcPr>
            <w:tcW w:w="3119" w:type="dxa"/>
            <w:vAlign w:val="center"/>
          </w:tcPr>
          <w:p w14:paraId="50D95651" w14:textId="77777777" w:rsidR="00A936CE" w:rsidRPr="00ED45C9" w:rsidRDefault="00A936CE" w:rsidP="00A936CE">
            <w:pPr>
              <w:pStyle w:val="TableText"/>
            </w:pPr>
          </w:p>
        </w:tc>
      </w:tr>
      <w:tr w:rsidR="00A936CE" w:rsidRPr="00ED45C9" w14:paraId="1EB793FE" w14:textId="77777777" w:rsidTr="00A936CE">
        <w:trPr>
          <w:cantSplit/>
          <w:trHeight w:val="855"/>
        </w:trPr>
        <w:tc>
          <w:tcPr>
            <w:tcW w:w="1467" w:type="dxa"/>
            <w:shd w:val="clear" w:color="auto" w:fill="auto"/>
            <w:vAlign w:val="center"/>
          </w:tcPr>
          <w:p w14:paraId="43A75CAF" w14:textId="77777777" w:rsidR="00A936CE" w:rsidRPr="00ED45C9" w:rsidRDefault="00A936CE" w:rsidP="00A936CE">
            <w:pPr>
              <w:pStyle w:val="TableText"/>
            </w:pPr>
            <w:r w:rsidRPr="00ED45C9">
              <w:t>R4</w:t>
            </w:r>
            <w:r>
              <w:t>1</w:t>
            </w:r>
          </w:p>
        </w:tc>
        <w:tc>
          <w:tcPr>
            <w:tcW w:w="8646" w:type="dxa"/>
            <w:shd w:val="clear" w:color="auto" w:fill="auto"/>
            <w:vAlign w:val="center"/>
          </w:tcPr>
          <w:p w14:paraId="069B77C6" w14:textId="77777777" w:rsidR="00A936CE" w:rsidRPr="00ED45C9" w:rsidRDefault="00A936CE" w:rsidP="00A936CE">
            <w:pPr>
              <w:pStyle w:val="TableText"/>
            </w:pPr>
            <w:r w:rsidRPr="00ED45C9">
              <w:t>Does the farm have records to demonstrate that the farm undertakes appropriate monitoring to ensure the suitable management of the lease benthos?</w:t>
            </w:r>
          </w:p>
        </w:tc>
        <w:tc>
          <w:tcPr>
            <w:tcW w:w="709" w:type="dxa"/>
            <w:vAlign w:val="center"/>
          </w:tcPr>
          <w:p w14:paraId="154EA460" w14:textId="77777777" w:rsidR="00A936CE" w:rsidRPr="00ED45C9" w:rsidRDefault="00A936CE" w:rsidP="00A936CE">
            <w:pPr>
              <w:pStyle w:val="TableText"/>
            </w:pPr>
          </w:p>
        </w:tc>
        <w:tc>
          <w:tcPr>
            <w:tcW w:w="3119" w:type="dxa"/>
            <w:vAlign w:val="center"/>
          </w:tcPr>
          <w:p w14:paraId="0504A842" w14:textId="77777777" w:rsidR="00A936CE" w:rsidRPr="00ED45C9" w:rsidRDefault="00A936CE" w:rsidP="00A936CE">
            <w:pPr>
              <w:pStyle w:val="TableText"/>
            </w:pPr>
          </w:p>
        </w:tc>
      </w:tr>
      <w:tr w:rsidR="00A936CE" w:rsidRPr="00ED45C9" w14:paraId="362DC6B6" w14:textId="77777777" w:rsidTr="00A936CE">
        <w:trPr>
          <w:cantSplit/>
          <w:trHeight w:val="855"/>
        </w:trPr>
        <w:tc>
          <w:tcPr>
            <w:tcW w:w="1467" w:type="dxa"/>
            <w:shd w:val="clear" w:color="auto" w:fill="auto"/>
            <w:vAlign w:val="center"/>
          </w:tcPr>
          <w:p w14:paraId="03B52A9A" w14:textId="77777777" w:rsidR="00A936CE" w:rsidRPr="00ED45C9" w:rsidRDefault="00A936CE" w:rsidP="00A936CE">
            <w:pPr>
              <w:pStyle w:val="TableText"/>
            </w:pPr>
            <w:r w:rsidRPr="00ED45C9">
              <w:t>R4</w:t>
            </w:r>
            <w:r>
              <w:t>2</w:t>
            </w:r>
          </w:p>
        </w:tc>
        <w:tc>
          <w:tcPr>
            <w:tcW w:w="8646" w:type="dxa"/>
            <w:shd w:val="clear" w:color="auto" w:fill="auto"/>
            <w:vAlign w:val="center"/>
          </w:tcPr>
          <w:p w14:paraId="583019AE" w14:textId="77777777" w:rsidR="00A936CE" w:rsidRPr="00ED45C9" w:rsidRDefault="00A936CE" w:rsidP="00A936CE">
            <w:pPr>
              <w:pStyle w:val="TableText"/>
            </w:pPr>
            <w:r w:rsidRPr="00ED45C9">
              <w:t>Who is the farm biosecurity manager? Do they create, maintain</w:t>
            </w:r>
            <w:r>
              <w:t>,</w:t>
            </w:r>
            <w:r w:rsidRPr="00ED45C9">
              <w:t xml:space="preserve"> and review the farm biosecurity plan, associated documents</w:t>
            </w:r>
            <w:r>
              <w:t>,</w:t>
            </w:r>
            <w:r w:rsidRPr="00ED45C9">
              <w:t xml:space="preserve"> and activities, including staff training?</w:t>
            </w:r>
          </w:p>
        </w:tc>
        <w:tc>
          <w:tcPr>
            <w:tcW w:w="709" w:type="dxa"/>
            <w:vAlign w:val="center"/>
          </w:tcPr>
          <w:p w14:paraId="485609D8" w14:textId="77777777" w:rsidR="00A936CE" w:rsidRPr="00ED45C9" w:rsidRDefault="00A936CE" w:rsidP="00A936CE">
            <w:pPr>
              <w:pStyle w:val="TableText"/>
            </w:pPr>
          </w:p>
        </w:tc>
        <w:tc>
          <w:tcPr>
            <w:tcW w:w="3119" w:type="dxa"/>
            <w:vAlign w:val="center"/>
          </w:tcPr>
          <w:p w14:paraId="27C470F2" w14:textId="77777777" w:rsidR="00A936CE" w:rsidRPr="00ED45C9" w:rsidRDefault="00A936CE" w:rsidP="00A936CE">
            <w:pPr>
              <w:pStyle w:val="TableText"/>
            </w:pPr>
          </w:p>
        </w:tc>
      </w:tr>
      <w:tr w:rsidR="00A936CE" w:rsidRPr="00ED45C9" w14:paraId="6D845B37" w14:textId="77777777" w:rsidTr="00A936CE">
        <w:trPr>
          <w:cantSplit/>
          <w:trHeight w:val="855"/>
        </w:trPr>
        <w:tc>
          <w:tcPr>
            <w:tcW w:w="1467" w:type="dxa"/>
            <w:shd w:val="clear" w:color="auto" w:fill="auto"/>
            <w:vAlign w:val="center"/>
          </w:tcPr>
          <w:p w14:paraId="152D02F2" w14:textId="77777777" w:rsidR="00A936CE" w:rsidRPr="00ED45C9" w:rsidRDefault="00A936CE" w:rsidP="00A936CE">
            <w:pPr>
              <w:pStyle w:val="TableText"/>
            </w:pPr>
            <w:r w:rsidRPr="00ED45C9">
              <w:t>R4</w:t>
            </w:r>
            <w:r>
              <w:t>3</w:t>
            </w:r>
          </w:p>
        </w:tc>
        <w:tc>
          <w:tcPr>
            <w:tcW w:w="8646" w:type="dxa"/>
            <w:shd w:val="clear" w:color="auto" w:fill="auto"/>
            <w:vAlign w:val="center"/>
          </w:tcPr>
          <w:p w14:paraId="7AD6B4AF" w14:textId="77777777" w:rsidR="00A936CE" w:rsidRPr="00ED45C9" w:rsidRDefault="00A936CE" w:rsidP="00A936CE">
            <w:pPr>
              <w:pStyle w:val="TableText"/>
            </w:pPr>
            <w:r w:rsidRPr="00ED45C9">
              <w:t xml:space="preserve">Is the biosecurity plan </w:t>
            </w:r>
            <w:r>
              <w:t>(</w:t>
            </w:r>
            <w:r w:rsidRPr="00ED45C9">
              <w:t>including supporting documents</w:t>
            </w:r>
            <w:r>
              <w:t>)</w:t>
            </w:r>
            <w:r w:rsidRPr="00ED45C9">
              <w:t xml:space="preserve"> readily available?</w:t>
            </w:r>
          </w:p>
        </w:tc>
        <w:tc>
          <w:tcPr>
            <w:tcW w:w="709" w:type="dxa"/>
            <w:vAlign w:val="center"/>
          </w:tcPr>
          <w:p w14:paraId="19DE9550" w14:textId="77777777" w:rsidR="00A936CE" w:rsidRPr="00ED45C9" w:rsidRDefault="00A936CE" w:rsidP="00A936CE">
            <w:pPr>
              <w:pStyle w:val="TableText"/>
            </w:pPr>
          </w:p>
        </w:tc>
        <w:tc>
          <w:tcPr>
            <w:tcW w:w="3119" w:type="dxa"/>
            <w:vAlign w:val="center"/>
          </w:tcPr>
          <w:p w14:paraId="0B12DBBB" w14:textId="77777777" w:rsidR="00A936CE" w:rsidRPr="00ED45C9" w:rsidRDefault="00A936CE" w:rsidP="00A936CE">
            <w:pPr>
              <w:pStyle w:val="TableText"/>
            </w:pPr>
          </w:p>
        </w:tc>
      </w:tr>
      <w:tr w:rsidR="00A936CE" w:rsidRPr="00ED45C9" w14:paraId="45EE03EE" w14:textId="77777777" w:rsidTr="00A936CE">
        <w:trPr>
          <w:cantSplit/>
          <w:trHeight w:val="855"/>
        </w:trPr>
        <w:tc>
          <w:tcPr>
            <w:tcW w:w="1467" w:type="dxa"/>
            <w:shd w:val="clear" w:color="auto" w:fill="auto"/>
            <w:vAlign w:val="center"/>
          </w:tcPr>
          <w:p w14:paraId="09AC355C" w14:textId="77777777" w:rsidR="00A936CE" w:rsidRPr="00ED45C9" w:rsidRDefault="00A936CE" w:rsidP="00A936CE">
            <w:pPr>
              <w:pStyle w:val="TableText"/>
            </w:pPr>
            <w:r w:rsidRPr="00ED45C9">
              <w:t>R4</w:t>
            </w:r>
            <w:r>
              <w:t>4</w:t>
            </w:r>
          </w:p>
        </w:tc>
        <w:tc>
          <w:tcPr>
            <w:tcW w:w="8646" w:type="dxa"/>
            <w:shd w:val="clear" w:color="auto" w:fill="auto"/>
            <w:vAlign w:val="center"/>
          </w:tcPr>
          <w:p w14:paraId="2E87BEF3" w14:textId="77777777" w:rsidR="00A936CE" w:rsidRPr="00ED45C9" w:rsidRDefault="00A936CE" w:rsidP="00A936CE">
            <w:pPr>
              <w:pStyle w:val="TableText"/>
            </w:pPr>
            <w:r w:rsidRPr="00ED45C9">
              <w:t>Do staff understand the requirements and SOPs around the farm biosecurity zones after receiving their biosecurity induction?</w:t>
            </w:r>
          </w:p>
        </w:tc>
        <w:tc>
          <w:tcPr>
            <w:tcW w:w="709" w:type="dxa"/>
            <w:vAlign w:val="center"/>
          </w:tcPr>
          <w:p w14:paraId="28B5306B" w14:textId="77777777" w:rsidR="00A936CE" w:rsidRPr="00ED45C9" w:rsidRDefault="00A936CE" w:rsidP="00A936CE">
            <w:pPr>
              <w:pStyle w:val="TableText"/>
            </w:pPr>
          </w:p>
        </w:tc>
        <w:tc>
          <w:tcPr>
            <w:tcW w:w="3119" w:type="dxa"/>
            <w:vAlign w:val="center"/>
          </w:tcPr>
          <w:p w14:paraId="4A0F3EEE" w14:textId="77777777" w:rsidR="00A936CE" w:rsidRPr="00ED45C9" w:rsidRDefault="00A936CE" w:rsidP="00A936CE">
            <w:pPr>
              <w:pStyle w:val="TableText"/>
            </w:pPr>
          </w:p>
        </w:tc>
      </w:tr>
      <w:tr w:rsidR="00A936CE" w:rsidRPr="00ED45C9" w14:paraId="6DADD33D" w14:textId="77777777" w:rsidTr="00A936CE">
        <w:trPr>
          <w:cantSplit/>
          <w:trHeight w:val="855"/>
        </w:trPr>
        <w:tc>
          <w:tcPr>
            <w:tcW w:w="1467" w:type="dxa"/>
            <w:shd w:val="clear" w:color="auto" w:fill="auto"/>
            <w:vAlign w:val="center"/>
          </w:tcPr>
          <w:p w14:paraId="5719A8A3" w14:textId="77777777" w:rsidR="00A936CE" w:rsidRPr="00ED45C9" w:rsidRDefault="00A936CE" w:rsidP="00A936CE">
            <w:pPr>
              <w:pStyle w:val="TableText"/>
            </w:pPr>
            <w:r w:rsidRPr="00ED45C9">
              <w:t>R4</w:t>
            </w:r>
            <w:r>
              <w:t>6</w:t>
            </w:r>
          </w:p>
        </w:tc>
        <w:tc>
          <w:tcPr>
            <w:tcW w:w="8646" w:type="dxa"/>
            <w:shd w:val="clear" w:color="auto" w:fill="auto"/>
            <w:vAlign w:val="center"/>
          </w:tcPr>
          <w:p w14:paraId="0E6753A1" w14:textId="77777777" w:rsidR="00A936CE" w:rsidRPr="00ED45C9" w:rsidRDefault="00A936CE" w:rsidP="00A936CE">
            <w:pPr>
              <w:pStyle w:val="TableText"/>
            </w:pPr>
            <w:r w:rsidRPr="00ED45C9">
              <w:t>Are the only species at the farm the species that are listed on the farm licence?</w:t>
            </w:r>
          </w:p>
        </w:tc>
        <w:tc>
          <w:tcPr>
            <w:tcW w:w="709" w:type="dxa"/>
            <w:vAlign w:val="center"/>
          </w:tcPr>
          <w:p w14:paraId="2CFFF5DF" w14:textId="77777777" w:rsidR="00A936CE" w:rsidRPr="00ED45C9" w:rsidRDefault="00A936CE" w:rsidP="00A936CE">
            <w:pPr>
              <w:pStyle w:val="TableText"/>
            </w:pPr>
          </w:p>
        </w:tc>
        <w:tc>
          <w:tcPr>
            <w:tcW w:w="3119" w:type="dxa"/>
            <w:vAlign w:val="center"/>
          </w:tcPr>
          <w:p w14:paraId="72883032" w14:textId="77777777" w:rsidR="00A936CE" w:rsidRPr="00ED45C9" w:rsidRDefault="00A936CE" w:rsidP="00A936CE">
            <w:pPr>
              <w:pStyle w:val="TableText"/>
            </w:pPr>
          </w:p>
        </w:tc>
      </w:tr>
      <w:tr w:rsidR="00A936CE" w:rsidRPr="00ED45C9" w14:paraId="2DA53579" w14:textId="77777777" w:rsidTr="00A936CE">
        <w:trPr>
          <w:cantSplit/>
          <w:trHeight w:val="855"/>
        </w:trPr>
        <w:tc>
          <w:tcPr>
            <w:tcW w:w="1467" w:type="dxa"/>
            <w:shd w:val="clear" w:color="auto" w:fill="auto"/>
            <w:vAlign w:val="center"/>
          </w:tcPr>
          <w:p w14:paraId="408DCCB6" w14:textId="77777777" w:rsidR="00A936CE" w:rsidRPr="00ED45C9" w:rsidRDefault="00A936CE" w:rsidP="00A936CE">
            <w:pPr>
              <w:pStyle w:val="TableText"/>
            </w:pPr>
            <w:r>
              <w:t>R49</w:t>
            </w:r>
            <w:r w:rsidRPr="00ED45C9">
              <w:t>, R</w:t>
            </w:r>
            <w:r>
              <w:t>50</w:t>
            </w:r>
            <w:r w:rsidRPr="00ED45C9">
              <w:t xml:space="preserve"> &amp; </w:t>
            </w:r>
            <w:r>
              <w:t>R51</w:t>
            </w:r>
          </w:p>
        </w:tc>
        <w:tc>
          <w:tcPr>
            <w:tcW w:w="8646" w:type="dxa"/>
            <w:shd w:val="clear" w:color="auto" w:fill="auto"/>
            <w:vAlign w:val="center"/>
          </w:tcPr>
          <w:p w14:paraId="1AF33E35" w14:textId="77777777" w:rsidR="00A936CE" w:rsidRPr="00ED45C9" w:rsidRDefault="00A936CE" w:rsidP="00A936CE">
            <w:pPr>
              <w:pStyle w:val="TableText"/>
            </w:pPr>
            <w:r w:rsidRPr="00ED45C9">
              <w:t>Is the farm biosecurity plan, including supporting documents, regularly reviewed and audited (internal or external)? Can the farm demonstrate document control information and the document revision record?</w:t>
            </w:r>
          </w:p>
        </w:tc>
        <w:tc>
          <w:tcPr>
            <w:tcW w:w="709" w:type="dxa"/>
            <w:vAlign w:val="center"/>
          </w:tcPr>
          <w:p w14:paraId="00A633CD" w14:textId="77777777" w:rsidR="00A936CE" w:rsidRPr="00ED45C9" w:rsidRDefault="00A936CE" w:rsidP="00A936CE">
            <w:pPr>
              <w:pStyle w:val="TableText"/>
            </w:pPr>
          </w:p>
        </w:tc>
        <w:tc>
          <w:tcPr>
            <w:tcW w:w="3119" w:type="dxa"/>
            <w:vAlign w:val="center"/>
          </w:tcPr>
          <w:p w14:paraId="031DE9F6" w14:textId="77777777" w:rsidR="00A936CE" w:rsidRPr="00ED45C9" w:rsidRDefault="00A936CE" w:rsidP="00A936CE">
            <w:pPr>
              <w:pStyle w:val="TableText"/>
            </w:pPr>
          </w:p>
        </w:tc>
      </w:tr>
    </w:tbl>
    <w:p w14:paraId="313DF40B" w14:textId="77777777" w:rsidR="00A936CE" w:rsidRDefault="00A936CE" w:rsidP="0061562E">
      <w:pPr>
        <w:rPr>
          <w:lang w:eastAsia="ja-JP"/>
        </w:rPr>
        <w:sectPr w:rsidR="00A936CE" w:rsidSect="00DE2BDB">
          <w:pgSz w:w="16838" w:h="11906" w:orient="landscape"/>
          <w:pgMar w:top="1418" w:right="1418" w:bottom="1418" w:left="1418" w:header="567" w:footer="284" w:gutter="0"/>
          <w:cols w:space="708"/>
          <w:docGrid w:linePitch="360"/>
        </w:sectPr>
      </w:pPr>
    </w:p>
    <w:p w14:paraId="4A460422" w14:textId="2CE25C78" w:rsidR="00F81897" w:rsidRDefault="00F81897" w:rsidP="00F81897">
      <w:pPr>
        <w:pStyle w:val="Heading2"/>
        <w:numPr>
          <w:ilvl w:val="0"/>
          <w:numId w:val="0"/>
        </w:numPr>
      </w:pPr>
      <w:bookmarkStart w:id="85" w:name="_Toc95118409"/>
      <w:r>
        <w:t xml:space="preserve">Appendix 10 Links to available resources and website referred to in this </w:t>
      </w:r>
      <w:proofErr w:type="gramStart"/>
      <w:r>
        <w:t>guideline</w:t>
      </w:r>
      <w:bookmarkEnd w:id="85"/>
      <w:proofErr w:type="gramEnd"/>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103"/>
      </w:tblGrid>
      <w:tr w:rsidR="00F81897" w14:paraId="15FDB992" w14:textId="77777777" w:rsidTr="005871B7">
        <w:trPr>
          <w:cantSplit/>
          <w:tblHeader/>
        </w:trPr>
        <w:tc>
          <w:tcPr>
            <w:tcW w:w="4395" w:type="dxa"/>
            <w:tcBorders>
              <w:top w:val="single" w:sz="4" w:space="0" w:color="auto"/>
              <w:bottom w:val="single" w:sz="4" w:space="0" w:color="auto"/>
            </w:tcBorders>
          </w:tcPr>
          <w:p w14:paraId="6CA22C3E" w14:textId="77777777" w:rsidR="00F81897" w:rsidRPr="00947711" w:rsidRDefault="00F81897" w:rsidP="00F81897">
            <w:pPr>
              <w:pStyle w:val="TableHeading"/>
            </w:pPr>
            <w:r w:rsidRPr="00947711">
              <w:t>Resource</w:t>
            </w:r>
          </w:p>
        </w:tc>
        <w:tc>
          <w:tcPr>
            <w:tcW w:w="5103" w:type="dxa"/>
            <w:tcBorders>
              <w:top w:val="single" w:sz="4" w:space="0" w:color="auto"/>
              <w:bottom w:val="single" w:sz="4" w:space="0" w:color="auto"/>
            </w:tcBorders>
          </w:tcPr>
          <w:p w14:paraId="248824EF" w14:textId="77777777" w:rsidR="00F81897" w:rsidRPr="00947711" w:rsidRDefault="00F81897" w:rsidP="00F81897">
            <w:pPr>
              <w:pStyle w:val="TableHeading"/>
            </w:pPr>
            <w:r w:rsidRPr="00947711">
              <w:t>Hyperlink to website</w:t>
            </w:r>
            <w:r>
              <w:t xml:space="preserve"> or specific webpage</w:t>
            </w:r>
          </w:p>
        </w:tc>
      </w:tr>
      <w:tr w:rsidR="00F81897" w14:paraId="3EEF7722" w14:textId="77777777" w:rsidTr="005871B7">
        <w:tc>
          <w:tcPr>
            <w:tcW w:w="4395" w:type="dxa"/>
            <w:tcBorders>
              <w:top w:val="single" w:sz="4" w:space="0" w:color="auto"/>
            </w:tcBorders>
          </w:tcPr>
          <w:p w14:paraId="41C4DA39" w14:textId="77777777" w:rsidR="00F81897" w:rsidRPr="00947711" w:rsidRDefault="00F81897" w:rsidP="00F81897">
            <w:pPr>
              <w:pStyle w:val="TableText"/>
            </w:pPr>
            <w:r w:rsidRPr="00947711">
              <w:t>Animal Health in Australia</w:t>
            </w:r>
          </w:p>
        </w:tc>
        <w:tc>
          <w:tcPr>
            <w:tcW w:w="5103" w:type="dxa"/>
            <w:tcBorders>
              <w:top w:val="single" w:sz="4" w:space="0" w:color="auto"/>
            </w:tcBorders>
          </w:tcPr>
          <w:p w14:paraId="37F4A1C9" w14:textId="77777777" w:rsidR="00F81897" w:rsidRPr="00947711" w:rsidRDefault="00FF64E7" w:rsidP="00F81897">
            <w:pPr>
              <w:pStyle w:val="TableText"/>
            </w:pPr>
            <w:hyperlink r:id="rId55" w:history="1">
              <w:r w:rsidR="00F81897" w:rsidRPr="00947711">
                <w:rPr>
                  <w:rStyle w:val="Hyperlink"/>
                </w:rPr>
                <w:t>https://www.animalhealthaustralia.com.au/</w:t>
              </w:r>
            </w:hyperlink>
            <w:r w:rsidR="00F81897" w:rsidRPr="00947711">
              <w:t xml:space="preserve"> </w:t>
            </w:r>
          </w:p>
        </w:tc>
      </w:tr>
      <w:tr w:rsidR="00F81897" w14:paraId="5153BC58" w14:textId="77777777" w:rsidTr="005871B7">
        <w:tc>
          <w:tcPr>
            <w:tcW w:w="4395" w:type="dxa"/>
          </w:tcPr>
          <w:p w14:paraId="03BA2866" w14:textId="77777777" w:rsidR="00F81897" w:rsidRPr="00947711" w:rsidRDefault="00F81897" w:rsidP="00F81897">
            <w:pPr>
              <w:pStyle w:val="TableText"/>
            </w:pPr>
            <w:r w:rsidRPr="00947711">
              <w:t>AQUAPLAN 2014-2019</w:t>
            </w:r>
          </w:p>
        </w:tc>
        <w:tc>
          <w:tcPr>
            <w:tcW w:w="5103" w:type="dxa"/>
          </w:tcPr>
          <w:p w14:paraId="17AC8AC1" w14:textId="77777777" w:rsidR="00F81897" w:rsidRPr="00947711" w:rsidRDefault="00FF64E7" w:rsidP="00F81897">
            <w:pPr>
              <w:pStyle w:val="TableText"/>
            </w:pPr>
            <w:hyperlink r:id="rId56" w:history="1">
              <w:r w:rsidR="00F81897" w:rsidRPr="00947711">
                <w:rPr>
                  <w:rStyle w:val="Hyperlink"/>
                </w:rPr>
                <w:t>www.agriculture.gov.au/animal/aquatic/aquaplan</w:t>
              </w:r>
            </w:hyperlink>
          </w:p>
        </w:tc>
      </w:tr>
      <w:tr w:rsidR="00F81897" w14:paraId="18A50D5C" w14:textId="77777777" w:rsidTr="005871B7">
        <w:tc>
          <w:tcPr>
            <w:tcW w:w="4395" w:type="dxa"/>
          </w:tcPr>
          <w:p w14:paraId="146D5895" w14:textId="77777777" w:rsidR="00F81897" w:rsidRPr="00947711" w:rsidRDefault="00F81897" w:rsidP="00F81897">
            <w:pPr>
              <w:pStyle w:val="TableText"/>
            </w:pPr>
            <w:r w:rsidRPr="00947711">
              <w:t>Aquatic Animal Diseases Significant to Australia: Identification Field Guide</w:t>
            </w:r>
          </w:p>
        </w:tc>
        <w:tc>
          <w:tcPr>
            <w:tcW w:w="5103" w:type="dxa"/>
          </w:tcPr>
          <w:p w14:paraId="41EC1316" w14:textId="77777777" w:rsidR="00F81897" w:rsidRPr="00947711" w:rsidRDefault="00FF64E7" w:rsidP="00F81897">
            <w:pPr>
              <w:pStyle w:val="TableText"/>
            </w:pPr>
            <w:hyperlink r:id="rId57" w:history="1">
              <w:r w:rsidR="00F81897" w:rsidRPr="00947711">
                <w:rPr>
                  <w:rStyle w:val="Hyperlink"/>
                </w:rPr>
                <w:t>www.agriculture.gov.au/animal/aquatic/guidelines-and-resources/aquatic_animal_diseases_significant_to_australia_identification_field_guide</w:t>
              </w:r>
            </w:hyperlink>
          </w:p>
        </w:tc>
      </w:tr>
      <w:tr w:rsidR="00F81897" w14:paraId="6A12152D" w14:textId="77777777" w:rsidTr="005871B7">
        <w:tc>
          <w:tcPr>
            <w:tcW w:w="4395" w:type="dxa"/>
          </w:tcPr>
          <w:p w14:paraId="0EFE3826" w14:textId="77777777" w:rsidR="00F81897" w:rsidRPr="00947711" w:rsidRDefault="00F81897" w:rsidP="00F81897">
            <w:pPr>
              <w:pStyle w:val="TableText"/>
            </w:pPr>
            <w:r w:rsidRPr="00947711">
              <w:t>AQUAVETPLAN</w:t>
            </w:r>
          </w:p>
        </w:tc>
        <w:tc>
          <w:tcPr>
            <w:tcW w:w="5103" w:type="dxa"/>
          </w:tcPr>
          <w:p w14:paraId="49BCC659" w14:textId="77777777" w:rsidR="00F81897" w:rsidRPr="00947711" w:rsidRDefault="00FF64E7" w:rsidP="00F81897">
            <w:pPr>
              <w:pStyle w:val="TableText"/>
            </w:pPr>
            <w:hyperlink r:id="rId58" w:history="1">
              <w:r w:rsidR="00F81897" w:rsidRPr="00947711">
                <w:rPr>
                  <w:rStyle w:val="Hyperlink"/>
                </w:rPr>
                <w:t>www.agriculture.gov.au/animal/aquatic/aquavetplan</w:t>
              </w:r>
            </w:hyperlink>
          </w:p>
        </w:tc>
      </w:tr>
      <w:tr w:rsidR="00F81897" w14:paraId="72989A20" w14:textId="77777777" w:rsidTr="005871B7">
        <w:tc>
          <w:tcPr>
            <w:tcW w:w="4395" w:type="dxa"/>
          </w:tcPr>
          <w:p w14:paraId="52C35F2D" w14:textId="77777777" w:rsidR="00F81897" w:rsidRPr="00947711" w:rsidRDefault="00F81897" w:rsidP="00F81897">
            <w:pPr>
              <w:pStyle w:val="TableText"/>
            </w:pPr>
            <w:r w:rsidRPr="00947711">
              <w:t>Australia’s National List of Reportable Diseases of Aquatic Animals</w:t>
            </w:r>
          </w:p>
        </w:tc>
        <w:tc>
          <w:tcPr>
            <w:tcW w:w="5103" w:type="dxa"/>
          </w:tcPr>
          <w:p w14:paraId="2C27168B" w14:textId="77777777" w:rsidR="00F81897" w:rsidRPr="00947711" w:rsidRDefault="00FF64E7" w:rsidP="00F81897">
            <w:pPr>
              <w:pStyle w:val="TableText"/>
            </w:pPr>
            <w:hyperlink r:id="rId59" w:history="1">
              <w:r w:rsidR="00F81897" w:rsidRPr="00947711">
                <w:rPr>
                  <w:rStyle w:val="Hyperlink"/>
                </w:rPr>
                <w:t>https://www.agriculture.gov.au/animal/aquatic/reporting/reportable-diseases</w:t>
              </w:r>
            </w:hyperlink>
          </w:p>
        </w:tc>
      </w:tr>
      <w:tr w:rsidR="00F81897" w14:paraId="4B4087E1" w14:textId="77777777" w:rsidTr="005871B7">
        <w:tc>
          <w:tcPr>
            <w:tcW w:w="4395" w:type="dxa"/>
          </w:tcPr>
          <w:p w14:paraId="635DB057" w14:textId="77777777" w:rsidR="00F81897" w:rsidRPr="00947711" w:rsidRDefault="00F81897" w:rsidP="00F81897">
            <w:pPr>
              <w:pStyle w:val="TableText"/>
            </w:pPr>
            <w:r w:rsidRPr="00947711">
              <w:t>Australian Pesticides and Veterinary Medicines Authority – permits portal</w:t>
            </w:r>
          </w:p>
        </w:tc>
        <w:tc>
          <w:tcPr>
            <w:tcW w:w="5103" w:type="dxa"/>
          </w:tcPr>
          <w:p w14:paraId="1C42D70B" w14:textId="77777777" w:rsidR="00F81897" w:rsidRPr="00947711" w:rsidRDefault="00FF64E7" w:rsidP="00F81897">
            <w:pPr>
              <w:pStyle w:val="TableText"/>
            </w:pPr>
            <w:hyperlink r:id="rId60" w:history="1">
              <w:r w:rsidR="00F81897" w:rsidRPr="00947711">
                <w:rPr>
                  <w:rStyle w:val="Hyperlink"/>
                  <w:lang w:eastAsia="en-AU"/>
                </w:rPr>
                <w:t>https://portal.apvma.gov.au/permits</w:t>
              </w:r>
            </w:hyperlink>
          </w:p>
        </w:tc>
      </w:tr>
      <w:tr w:rsidR="00F81897" w14:paraId="2B5E2E7B" w14:textId="77777777" w:rsidTr="005871B7">
        <w:tc>
          <w:tcPr>
            <w:tcW w:w="4395" w:type="dxa"/>
          </w:tcPr>
          <w:p w14:paraId="05A99623" w14:textId="77777777" w:rsidR="00F81897" w:rsidRPr="00947711" w:rsidRDefault="00F81897" w:rsidP="00F81897">
            <w:pPr>
              <w:pStyle w:val="TableText"/>
            </w:pPr>
            <w:r w:rsidRPr="00947711">
              <w:t>Farm biosecurity website</w:t>
            </w:r>
          </w:p>
        </w:tc>
        <w:tc>
          <w:tcPr>
            <w:tcW w:w="5103" w:type="dxa"/>
          </w:tcPr>
          <w:p w14:paraId="55F1768F" w14:textId="77777777" w:rsidR="00F81897" w:rsidRPr="00947711" w:rsidRDefault="00FF64E7" w:rsidP="00F81897">
            <w:pPr>
              <w:pStyle w:val="TableText"/>
            </w:pPr>
            <w:hyperlink r:id="rId61" w:history="1">
              <w:r w:rsidR="00F81897" w:rsidRPr="00947711">
                <w:rPr>
                  <w:rStyle w:val="Hyperlink"/>
                </w:rPr>
                <w:t>https://www.farmbiosecurity.com.au/</w:t>
              </w:r>
            </w:hyperlink>
            <w:r w:rsidR="00F81897" w:rsidRPr="00947711">
              <w:t xml:space="preserve"> </w:t>
            </w:r>
          </w:p>
        </w:tc>
      </w:tr>
      <w:tr w:rsidR="00F81897" w14:paraId="589C2011" w14:textId="77777777" w:rsidTr="005871B7">
        <w:tc>
          <w:tcPr>
            <w:tcW w:w="4395" w:type="dxa"/>
          </w:tcPr>
          <w:p w14:paraId="5729F90D" w14:textId="77777777" w:rsidR="00F81897" w:rsidRPr="00947711" w:rsidRDefault="00F81897" w:rsidP="00F81897">
            <w:pPr>
              <w:pStyle w:val="TableText"/>
            </w:pPr>
            <w:r w:rsidRPr="00947711">
              <w:t>Fisheries Research and Development Corporation</w:t>
            </w:r>
          </w:p>
        </w:tc>
        <w:tc>
          <w:tcPr>
            <w:tcW w:w="5103" w:type="dxa"/>
          </w:tcPr>
          <w:p w14:paraId="004455CC" w14:textId="77777777" w:rsidR="00F81897" w:rsidRPr="00947711" w:rsidRDefault="00FF64E7" w:rsidP="00F81897">
            <w:pPr>
              <w:pStyle w:val="TableText"/>
            </w:pPr>
            <w:hyperlink r:id="rId62" w:history="1">
              <w:r w:rsidR="00F81897" w:rsidRPr="00947711">
                <w:rPr>
                  <w:rStyle w:val="Hyperlink"/>
                </w:rPr>
                <w:t>http://www.frdc.com.au/</w:t>
              </w:r>
            </w:hyperlink>
            <w:r w:rsidR="00F81897" w:rsidRPr="00947711">
              <w:t xml:space="preserve"> </w:t>
            </w:r>
          </w:p>
        </w:tc>
      </w:tr>
      <w:tr w:rsidR="00F81897" w14:paraId="4839D235" w14:textId="77777777" w:rsidTr="005871B7">
        <w:tc>
          <w:tcPr>
            <w:tcW w:w="4395" w:type="dxa"/>
          </w:tcPr>
          <w:p w14:paraId="7887056A" w14:textId="77777777" w:rsidR="00F81897" w:rsidRPr="00947711" w:rsidRDefault="00F81897" w:rsidP="00F81897">
            <w:pPr>
              <w:pStyle w:val="TableText"/>
            </w:pPr>
            <w:r w:rsidRPr="00947711">
              <w:t>IATA 650 packaging instructions</w:t>
            </w:r>
          </w:p>
        </w:tc>
        <w:tc>
          <w:tcPr>
            <w:tcW w:w="5103" w:type="dxa"/>
          </w:tcPr>
          <w:p w14:paraId="6EE7A88B" w14:textId="77777777" w:rsidR="00F81897" w:rsidRPr="00947711" w:rsidRDefault="00FF64E7" w:rsidP="00F81897">
            <w:pPr>
              <w:pStyle w:val="TableText"/>
            </w:pPr>
            <w:hyperlink r:id="rId63" w:history="1">
              <w:r w:rsidR="00F81897" w:rsidRPr="00947711">
                <w:rPr>
                  <w:rStyle w:val="Hyperlink"/>
                </w:rPr>
                <w:t>https://www.iata.org/whatwedo/cargo/dgr/Documents/packing-instruction-650-DGR56-en.pdf</w:t>
              </w:r>
            </w:hyperlink>
          </w:p>
        </w:tc>
      </w:tr>
      <w:tr w:rsidR="00F81897" w14:paraId="5FCDF0BF" w14:textId="77777777" w:rsidTr="005871B7">
        <w:tc>
          <w:tcPr>
            <w:tcW w:w="4395" w:type="dxa"/>
          </w:tcPr>
          <w:p w14:paraId="6D4222E1" w14:textId="77777777" w:rsidR="00F81897" w:rsidRPr="00947711" w:rsidRDefault="00F81897" w:rsidP="00F81897">
            <w:pPr>
              <w:pStyle w:val="TableText"/>
            </w:pPr>
            <w:r w:rsidRPr="00947711">
              <w:t>Marine Pest website</w:t>
            </w:r>
          </w:p>
        </w:tc>
        <w:tc>
          <w:tcPr>
            <w:tcW w:w="5103" w:type="dxa"/>
          </w:tcPr>
          <w:p w14:paraId="1D40F399" w14:textId="77777777" w:rsidR="00F81897" w:rsidRPr="00947711" w:rsidRDefault="00FF64E7" w:rsidP="00F81897">
            <w:pPr>
              <w:pStyle w:val="TableText"/>
            </w:pPr>
            <w:hyperlink r:id="rId64" w:history="1">
              <w:r w:rsidR="00F81897" w:rsidRPr="00947711">
                <w:rPr>
                  <w:rStyle w:val="Hyperlink"/>
                  <w:lang w:eastAsia="en-AU"/>
                </w:rPr>
                <w:t>https://www.marinepests.gov.au/commercial/aquaculture</w:t>
              </w:r>
            </w:hyperlink>
          </w:p>
        </w:tc>
      </w:tr>
      <w:tr w:rsidR="00F81897" w14:paraId="096FD37E" w14:textId="77777777" w:rsidTr="005871B7">
        <w:tc>
          <w:tcPr>
            <w:tcW w:w="4395" w:type="dxa"/>
          </w:tcPr>
          <w:p w14:paraId="7A99CA1E" w14:textId="77777777" w:rsidR="00F81897" w:rsidRPr="00947711" w:rsidRDefault="00F81897" w:rsidP="00F81897">
            <w:pPr>
              <w:pStyle w:val="TableText"/>
            </w:pPr>
            <w:r w:rsidRPr="00947711">
              <w:t xml:space="preserve">National Aquaculture Farm Biosecurity Plan generic guidelines and template </w:t>
            </w:r>
          </w:p>
        </w:tc>
        <w:tc>
          <w:tcPr>
            <w:tcW w:w="5103" w:type="dxa"/>
          </w:tcPr>
          <w:p w14:paraId="78EBCEF7" w14:textId="77777777" w:rsidR="00F81897" w:rsidRPr="00947711" w:rsidRDefault="00FF64E7" w:rsidP="00F81897">
            <w:pPr>
              <w:pStyle w:val="TableText"/>
            </w:pPr>
            <w:hyperlink r:id="rId65" w:history="1">
              <w:r w:rsidR="00F81897" w:rsidRPr="00947711">
                <w:rPr>
                  <w:rStyle w:val="Hyperlink"/>
                </w:rPr>
                <w:t>http://www.agriculture.gov.au/animal/aquatic/guidelines-and-resources</w:t>
              </w:r>
            </w:hyperlink>
            <w:r w:rsidR="00F81897" w:rsidRPr="00947711">
              <w:t xml:space="preserve"> </w:t>
            </w:r>
          </w:p>
        </w:tc>
      </w:tr>
      <w:tr w:rsidR="00F81897" w14:paraId="156A3636" w14:textId="77777777" w:rsidTr="005871B7">
        <w:tc>
          <w:tcPr>
            <w:tcW w:w="4395" w:type="dxa"/>
          </w:tcPr>
          <w:p w14:paraId="221142B2" w14:textId="77777777" w:rsidR="00F81897" w:rsidRPr="00947711" w:rsidRDefault="00F81897" w:rsidP="00F81897">
            <w:pPr>
              <w:pStyle w:val="TableText"/>
            </w:pPr>
            <w:r w:rsidRPr="00947711">
              <w:t>National biosecurity plan guidelines for:</w:t>
            </w:r>
          </w:p>
          <w:p w14:paraId="0B3869CE" w14:textId="77777777" w:rsidR="00F81897" w:rsidRPr="00947711" w:rsidRDefault="00F81897" w:rsidP="00F81897">
            <w:pPr>
              <w:pStyle w:val="TableBullet1"/>
            </w:pPr>
            <w:r w:rsidRPr="00947711">
              <w:t>the Australian land-based abalone industry</w:t>
            </w:r>
          </w:p>
          <w:p w14:paraId="0E3FADB9" w14:textId="77777777" w:rsidR="00F81897" w:rsidRPr="00947711" w:rsidRDefault="00F81897" w:rsidP="00F81897">
            <w:pPr>
              <w:pStyle w:val="TableBullet1"/>
            </w:pPr>
            <w:r w:rsidRPr="00947711">
              <w:t>Australian oyster hatcheries</w:t>
            </w:r>
          </w:p>
          <w:p w14:paraId="3BF85A4A" w14:textId="77777777" w:rsidR="00F81897" w:rsidRPr="00947711" w:rsidRDefault="00F81897" w:rsidP="00F81897">
            <w:pPr>
              <w:pStyle w:val="TableBullet1"/>
            </w:pPr>
            <w:r w:rsidRPr="00947711">
              <w:t>Australian Barramundi farms</w:t>
            </w:r>
          </w:p>
        </w:tc>
        <w:tc>
          <w:tcPr>
            <w:tcW w:w="5103" w:type="dxa"/>
          </w:tcPr>
          <w:p w14:paraId="41AC98AF" w14:textId="77777777" w:rsidR="00F81897" w:rsidRPr="00947711" w:rsidRDefault="00FF64E7" w:rsidP="00F81897">
            <w:pPr>
              <w:pStyle w:val="TableText"/>
            </w:pPr>
            <w:hyperlink r:id="rId66" w:history="1">
              <w:r w:rsidR="00F81897" w:rsidRPr="00947711">
                <w:rPr>
                  <w:rStyle w:val="Hyperlink"/>
                </w:rPr>
                <w:t>http://www.agriculture.gov.au/animal/aquatic/guidelines-and-resources</w:t>
              </w:r>
            </w:hyperlink>
            <w:r w:rsidR="00F81897" w:rsidRPr="00947711">
              <w:t xml:space="preserve"> </w:t>
            </w:r>
          </w:p>
        </w:tc>
      </w:tr>
      <w:tr w:rsidR="00F81897" w14:paraId="472CDB4A" w14:textId="77777777" w:rsidTr="005871B7">
        <w:tc>
          <w:tcPr>
            <w:tcW w:w="4395" w:type="dxa"/>
          </w:tcPr>
          <w:p w14:paraId="26AE77C8" w14:textId="77777777" w:rsidR="00F81897" w:rsidRDefault="00F81897" w:rsidP="00F81897">
            <w:pPr>
              <w:pStyle w:val="TableText"/>
            </w:pPr>
            <w:r>
              <w:t>OIE Aquatic Code</w:t>
            </w:r>
          </w:p>
        </w:tc>
        <w:tc>
          <w:tcPr>
            <w:tcW w:w="5103" w:type="dxa"/>
          </w:tcPr>
          <w:p w14:paraId="0E35F60C" w14:textId="77777777" w:rsidR="00F81897" w:rsidRDefault="00FF64E7" w:rsidP="00F81897">
            <w:pPr>
              <w:pStyle w:val="TableText"/>
            </w:pPr>
            <w:hyperlink r:id="rId67" w:history="1">
              <w:r w:rsidR="00F81897" w:rsidRPr="00995FEB">
                <w:rPr>
                  <w:rStyle w:val="Hyperlink"/>
                </w:rPr>
                <w:t>https://www.oie.int/en/standard-setting/aquatic-code/access-online/</w:t>
              </w:r>
            </w:hyperlink>
            <w:r w:rsidR="00F81897">
              <w:t xml:space="preserve"> </w:t>
            </w:r>
          </w:p>
        </w:tc>
      </w:tr>
      <w:tr w:rsidR="00F81897" w14:paraId="369C19E3" w14:textId="77777777" w:rsidTr="005871B7">
        <w:tc>
          <w:tcPr>
            <w:tcW w:w="4395" w:type="dxa"/>
            <w:tcBorders>
              <w:bottom w:val="single" w:sz="4" w:space="0" w:color="auto"/>
            </w:tcBorders>
          </w:tcPr>
          <w:p w14:paraId="1EE570D0" w14:textId="77777777" w:rsidR="00F81897" w:rsidRPr="00947711" w:rsidRDefault="00F81897" w:rsidP="00F81897">
            <w:pPr>
              <w:pStyle w:val="TableText"/>
            </w:pPr>
            <w:r>
              <w:t>OIE Aquatic Code glossary</w:t>
            </w:r>
          </w:p>
        </w:tc>
        <w:tc>
          <w:tcPr>
            <w:tcW w:w="5103" w:type="dxa"/>
            <w:tcBorders>
              <w:bottom w:val="single" w:sz="4" w:space="0" w:color="auto"/>
            </w:tcBorders>
          </w:tcPr>
          <w:p w14:paraId="6325A79D" w14:textId="77777777" w:rsidR="00F81897" w:rsidRDefault="00FF64E7" w:rsidP="00F81897">
            <w:pPr>
              <w:pStyle w:val="TableText"/>
            </w:pPr>
            <w:hyperlink r:id="rId68" w:history="1">
              <w:r w:rsidR="00F81897" w:rsidRPr="00995FEB">
                <w:rPr>
                  <w:rStyle w:val="Hyperlink"/>
                </w:rPr>
                <w:t>https://www.oie.int/index.php?id=171&amp;L=0&amp;htmfile=glossaire.htm</w:t>
              </w:r>
            </w:hyperlink>
            <w:r w:rsidR="00F81897">
              <w:t xml:space="preserve"> </w:t>
            </w:r>
          </w:p>
        </w:tc>
      </w:tr>
    </w:tbl>
    <w:p w14:paraId="1D99E9DE" w14:textId="77777777" w:rsidR="00F81897" w:rsidRPr="00166A92" w:rsidRDefault="00F81897" w:rsidP="00F81897">
      <w:pPr>
        <w:pStyle w:val="FigureTableNoteSource"/>
      </w:pPr>
      <w:r w:rsidRPr="00F81897">
        <w:t>Note:</w:t>
      </w:r>
      <w:r w:rsidRPr="000C746E">
        <w:t xml:space="preserve"> Hyperlinks </w:t>
      </w:r>
      <w:r>
        <w:t>shown</w:t>
      </w:r>
      <w:r w:rsidRPr="000C746E">
        <w:t xml:space="preserve"> were correct at the time of publication</w:t>
      </w:r>
      <w:r>
        <w:t xml:space="preserve"> (August 2021)</w:t>
      </w:r>
      <w:r w:rsidRPr="000C746E">
        <w:t>.</w:t>
      </w:r>
      <w:r>
        <w:t xml:space="preserve"> However, hyperlinks may be subject to change. For the most up to date version refer to the national sea-cage guideline available on the Department of Agriculture, Water, and the Environment’s website.</w:t>
      </w:r>
    </w:p>
    <w:p w14:paraId="286039F0" w14:textId="6A64AE46" w:rsidR="0061562E" w:rsidRDefault="00F81897" w:rsidP="00F81897">
      <w:pPr>
        <w:pStyle w:val="Heading2"/>
        <w:numPr>
          <w:ilvl w:val="0"/>
          <w:numId w:val="0"/>
        </w:numPr>
        <w:ind w:left="578" w:hanging="578"/>
      </w:pPr>
      <w:bookmarkStart w:id="86" w:name="_Toc95118410"/>
      <w:r>
        <w:t>Appendix 11 Glossary</w:t>
      </w:r>
      <w:bookmarkEnd w:id="86"/>
    </w:p>
    <w:p w14:paraId="337EB1D6" w14:textId="76A6AB32" w:rsidR="00F81897" w:rsidRDefault="00F81897" w:rsidP="00F81897">
      <w:pPr>
        <w:rPr>
          <w:lang w:eastAsia="ja-JP"/>
        </w:rPr>
      </w:pPr>
      <w:r w:rsidRPr="00F81897">
        <w:rPr>
          <w:lang w:eastAsia="ja-JP"/>
        </w:rPr>
        <w:t xml:space="preserve">Adapted from the glossary of the OIE Aquatic Code (2019). Terms most relevant to these guidelines have been included below. For the full glossary refer to the </w:t>
      </w:r>
      <w:hyperlink r:id="rId69" w:history="1">
        <w:r w:rsidRPr="00F81897">
          <w:rPr>
            <w:rStyle w:val="Hyperlink"/>
            <w:lang w:eastAsia="ja-JP"/>
          </w:rPr>
          <w:t>OIE’s website</w:t>
        </w:r>
      </w:hyperlink>
      <w:r w:rsidRPr="00F81897">
        <w:rPr>
          <w:lang w:eastAsia="ja-JP"/>
        </w:rPr>
        <w:t>. Additional relevant terms included in this glossary, which are not from the OIE glossary, are marked with an ‘a’.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F81897" w14:paraId="7D49133D" w14:textId="77777777" w:rsidTr="005871B7">
        <w:trPr>
          <w:cantSplit/>
          <w:tblHeader/>
        </w:trPr>
        <w:tc>
          <w:tcPr>
            <w:tcW w:w="2405" w:type="dxa"/>
            <w:tcBorders>
              <w:top w:val="single" w:sz="4" w:space="0" w:color="auto"/>
              <w:bottom w:val="single" w:sz="4" w:space="0" w:color="auto"/>
            </w:tcBorders>
          </w:tcPr>
          <w:p w14:paraId="2A0CC015" w14:textId="77777777" w:rsidR="00F81897" w:rsidRPr="008D308B" w:rsidRDefault="00F81897" w:rsidP="00F81897">
            <w:pPr>
              <w:pStyle w:val="TableHeading"/>
            </w:pPr>
            <w:r w:rsidRPr="008D308B">
              <w:t>Term</w:t>
            </w:r>
          </w:p>
        </w:tc>
        <w:tc>
          <w:tcPr>
            <w:tcW w:w="6611" w:type="dxa"/>
            <w:tcBorders>
              <w:top w:val="single" w:sz="4" w:space="0" w:color="auto"/>
              <w:bottom w:val="single" w:sz="4" w:space="0" w:color="auto"/>
            </w:tcBorders>
          </w:tcPr>
          <w:p w14:paraId="4631BDBF" w14:textId="77777777" w:rsidR="00F81897" w:rsidRPr="008D308B" w:rsidRDefault="00F81897" w:rsidP="00F81897">
            <w:pPr>
              <w:pStyle w:val="TableHeading"/>
            </w:pPr>
            <w:r w:rsidRPr="008D308B">
              <w:t>Definition</w:t>
            </w:r>
          </w:p>
        </w:tc>
      </w:tr>
      <w:tr w:rsidR="00F81897" w14:paraId="58F607E7" w14:textId="77777777" w:rsidTr="005871B7">
        <w:trPr>
          <w:cantSplit/>
        </w:trPr>
        <w:tc>
          <w:tcPr>
            <w:tcW w:w="2405" w:type="dxa"/>
            <w:tcBorders>
              <w:top w:val="single" w:sz="4" w:space="0" w:color="auto"/>
            </w:tcBorders>
          </w:tcPr>
          <w:p w14:paraId="7773F69B" w14:textId="77777777" w:rsidR="00F81897" w:rsidRDefault="00F81897" w:rsidP="00F81897">
            <w:pPr>
              <w:pStyle w:val="TableText"/>
            </w:pPr>
            <w:r>
              <w:t xml:space="preserve">Aquaculture </w:t>
            </w:r>
          </w:p>
          <w:p w14:paraId="36C8846E" w14:textId="77777777" w:rsidR="00F81897" w:rsidRDefault="00F81897" w:rsidP="00F81897">
            <w:pPr>
              <w:pStyle w:val="TableText"/>
            </w:pPr>
          </w:p>
        </w:tc>
        <w:tc>
          <w:tcPr>
            <w:tcW w:w="6611" w:type="dxa"/>
            <w:tcBorders>
              <w:top w:val="single" w:sz="4" w:space="0" w:color="auto"/>
            </w:tcBorders>
          </w:tcPr>
          <w:p w14:paraId="458D4DFF" w14:textId="77777777" w:rsidR="00F81897" w:rsidRDefault="00F81897" w:rsidP="00F81897">
            <w:pPr>
              <w:pStyle w:val="TableText"/>
            </w:pPr>
            <w:r>
              <w:t>means the farming of aquatic animals with some sort of intervention in the rearing process to enhance production, such as regular stocking, feeding, protection from predators, etc.</w:t>
            </w:r>
          </w:p>
        </w:tc>
      </w:tr>
      <w:tr w:rsidR="00F81897" w14:paraId="0CAE26BA" w14:textId="77777777" w:rsidTr="005871B7">
        <w:trPr>
          <w:cantSplit/>
        </w:trPr>
        <w:tc>
          <w:tcPr>
            <w:tcW w:w="2405" w:type="dxa"/>
          </w:tcPr>
          <w:p w14:paraId="719A01B5" w14:textId="77777777" w:rsidR="00F81897" w:rsidRDefault="00F81897" w:rsidP="00F81897">
            <w:pPr>
              <w:pStyle w:val="TableText"/>
            </w:pPr>
            <w:r>
              <w:t>Aquaculture establishment</w:t>
            </w:r>
          </w:p>
        </w:tc>
        <w:tc>
          <w:tcPr>
            <w:tcW w:w="6611" w:type="dxa"/>
          </w:tcPr>
          <w:p w14:paraId="3C405FF6" w14:textId="77777777" w:rsidR="00F81897" w:rsidRDefault="00F81897" w:rsidP="00F81897">
            <w:pPr>
              <w:pStyle w:val="TableText"/>
            </w:pPr>
            <w:r w:rsidRPr="00B84B1F">
              <w:t>means an establishment in which amphibians, fish, molluscs or crustaceans for breeding, stocking or sale are raised or kept.</w:t>
            </w:r>
          </w:p>
        </w:tc>
      </w:tr>
      <w:tr w:rsidR="00F81897" w14:paraId="4F3B51EA" w14:textId="77777777" w:rsidTr="005871B7">
        <w:trPr>
          <w:cantSplit/>
        </w:trPr>
        <w:tc>
          <w:tcPr>
            <w:tcW w:w="2405" w:type="dxa"/>
          </w:tcPr>
          <w:p w14:paraId="1010768E" w14:textId="77777777" w:rsidR="00F81897" w:rsidRDefault="00F81897" w:rsidP="00F81897">
            <w:pPr>
              <w:pStyle w:val="TableText"/>
            </w:pPr>
            <w:r>
              <w:t>Aquatic animals</w:t>
            </w:r>
          </w:p>
        </w:tc>
        <w:tc>
          <w:tcPr>
            <w:tcW w:w="6611" w:type="dxa"/>
          </w:tcPr>
          <w:p w14:paraId="62A0D5EA" w14:textId="77777777" w:rsidR="00F81897" w:rsidRDefault="00F81897" w:rsidP="00F81897">
            <w:pPr>
              <w:pStyle w:val="TableText"/>
            </w:pPr>
            <w:r w:rsidRPr="005E154E">
              <w:t xml:space="preserve">means all viable life stages (including eggs and gametes) of fish, molluscs, </w:t>
            </w:r>
            <w:proofErr w:type="gramStart"/>
            <w:r w:rsidRPr="005E154E">
              <w:t>crustaceans</w:t>
            </w:r>
            <w:proofErr w:type="gramEnd"/>
            <w:r w:rsidRPr="005E154E">
              <w:t xml:space="preserve"> and amphibians originating from aquaculture establishments or from the wild.</w:t>
            </w:r>
          </w:p>
        </w:tc>
      </w:tr>
      <w:tr w:rsidR="00F81897" w14:paraId="70979F43" w14:textId="77777777" w:rsidTr="005871B7">
        <w:trPr>
          <w:cantSplit/>
        </w:trPr>
        <w:tc>
          <w:tcPr>
            <w:tcW w:w="2405" w:type="dxa"/>
          </w:tcPr>
          <w:p w14:paraId="31C26B08" w14:textId="77777777" w:rsidR="00F81897" w:rsidRDefault="00F81897" w:rsidP="00F81897">
            <w:pPr>
              <w:pStyle w:val="TableText"/>
            </w:pPr>
            <w:r>
              <w:t>Aquatic Code</w:t>
            </w:r>
          </w:p>
        </w:tc>
        <w:tc>
          <w:tcPr>
            <w:tcW w:w="6611" w:type="dxa"/>
          </w:tcPr>
          <w:p w14:paraId="0A90D066" w14:textId="77777777" w:rsidR="00F81897" w:rsidRDefault="00F81897" w:rsidP="00F81897">
            <w:pPr>
              <w:pStyle w:val="TableText"/>
            </w:pPr>
            <w:r w:rsidRPr="005E154E">
              <w:t>means the OIE Aquatic Animal Health Code.</w:t>
            </w:r>
          </w:p>
        </w:tc>
      </w:tr>
      <w:tr w:rsidR="00F81897" w14:paraId="5B8B8CF2" w14:textId="77777777" w:rsidTr="005871B7">
        <w:trPr>
          <w:cantSplit/>
        </w:trPr>
        <w:tc>
          <w:tcPr>
            <w:tcW w:w="2405" w:type="dxa"/>
          </w:tcPr>
          <w:p w14:paraId="03C5AEC0" w14:textId="77777777" w:rsidR="00F81897" w:rsidRDefault="00F81897" w:rsidP="00F81897">
            <w:pPr>
              <w:pStyle w:val="TableText"/>
            </w:pPr>
            <w:r>
              <w:t>Aquatic Manual</w:t>
            </w:r>
          </w:p>
        </w:tc>
        <w:tc>
          <w:tcPr>
            <w:tcW w:w="6611" w:type="dxa"/>
          </w:tcPr>
          <w:p w14:paraId="51CDB452" w14:textId="77777777" w:rsidR="00F81897" w:rsidRDefault="00F81897" w:rsidP="00F81897">
            <w:pPr>
              <w:pStyle w:val="TableText"/>
            </w:pPr>
            <w:r w:rsidRPr="005E154E">
              <w:t>means the OIE Manual of Diagnostic Tests for Aquatic Animals.</w:t>
            </w:r>
          </w:p>
        </w:tc>
      </w:tr>
      <w:tr w:rsidR="00F81897" w14:paraId="61B9E824" w14:textId="77777777" w:rsidTr="005871B7">
        <w:trPr>
          <w:cantSplit/>
        </w:trPr>
        <w:tc>
          <w:tcPr>
            <w:tcW w:w="2405" w:type="dxa"/>
          </w:tcPr>
          <w:p w14:paraId="13AB13FB" w14:textId="77777777" w:rsidR="00F81897" w:rsidRDefault="00F81897" w:rsidP="00F81897">
            <w:pPr>
              <w:pStyle w:val="TableText"/>
            </w:pPr>
            <w:r>
              <w:t>Biosecurity</w:t>
            </w:r>
          </w:p>
        </w:tc>
        <w:tc>
          <w:tcPr>
            <w:tcW w:w="6611" w:type="dxa"/>
          </w:tcPr>
          <w:p w14:paraId="252A4586" w14:textId="77777777" w:rsidR="00F81897" w:rsidRDefault="00F81897" w:rsidP="00F81897">
            <w:pPr>
              <w:pStyle w:val="TableText"/>
            </w:pPr>
            <w:r w:rsidRPr="005E154E">
              <w:t>means a set of management and physical measures designed to mitigate the risk of introduction of pathogenic agents into, or spread within, or release from, aquatic animal populations.</w:t>
            </w:r>
          </w:p>
        </w:tc>
      </w:tr>
      <w:tr w:rsidR="00F81897" w14:paraId="600C61EF" w14:textId="77777777" w:rsidTr="005871B7">
        <w:trPr>
          <w:cantSplit/>
        </w:trPr>
        <w:tc>
          <w:tcPr>
            <w:tcW w:w="2405" w:type="dxa"/>
          </w:tcPr>
          <w:p w14:paraId="340B8B57" w14:textId="77777777" w:rsidR="00F81897" w:rsidRDefault="00F81897" w:rsidP="00F81897">
            <w:pPr>
              <w:pStyle w:val="TableText"/>
            </w:pPr>
            <w:r>
              <w:t>Biosecurity plan</w:t>
            </w:r>
          </w:p>
        </w:tc>
        <w:tc>
          <w:tcPr>
            <w:tcW w:w="6611" w:type="dxa"/>
          </w:tcPr>
          <w:p w14:paraId="39ED4F6A" w14:textId="77777777" w:rsidR="00F81897" w:rsidRDefault="00F81897" w:rsidP="00F81897">
            <w:pPr>
              <w:pStyle w:val="TableText"/>
            </w:pPr>
            <w:r w:rsidRPr="005E154E">
              <w:t>means a document that identifies potential pathways for the introduction of pathogenic agents into, or spread within, or release from</w:t>
            </w:r>
            <w:r>
              <w:t xml:space="preserve"> an</w:t>
            </w:r>
            <w:r w:rsidRPr="005E154E">
              <w:t xml:space="preserve"> aquaculture establishment and describes the measures applied to mitigate the identified risk.</w:t>
            </w:r>
          </w:p>
        </w:tc>
      </w:tr>
      <w:tr w:rsidR="00F81897" w14:paraId="1167DC0C" w14:textId="77777777" w:rsidTr="005871B7">
        <w:trPr>
          <w:cantSplit/>
        </w:trPr>
        <w:tc>
          <w:tcPr>
            <w:tcW w:w="2405" w:type="dxa"/>
          </w:tcPr>
          <w:p w14:paraId="5615F227" w14:textId="77777777" w:rsidR="00F81897" w:rsidRDefault="00F81897" w:rsidP="00F81897">
            <w:pPr>
              <w:pStyle w:val="TableText"/>
            </w:pPr>
            <w:r>
              <w:t>Disease</w:t>
            </w:r>
          </w:p>
        </w:tc>
        <w:tc>
          <w:tcPr>
            <w:tcW w:w="6611" w:type="dxa"/>
          </w:tcPr>
          <w:p w14:paraId="22F7A453" w14:textId="77777777" w:rsidR="00F81897" w:rsidRDefault="00F81897" w:rsidP="00F81897">
            <w:pPr>
              <w:pStyle w:val="TableText"/>
            </w:pPr>
            <w:r w:rsidRPr="008D308B">
              <w:t>means clinical or non-clinical infection with one or more pathogenic agents.</w:t>
            </w:r>
          </w:p>
        </w:tc>
      </w:tr>
      <w:tr w:rsidR="00F81897" w14:paraId="47CC3596" w14:textId="77777777" w:rsidTr="005871B7">
        <w:trPr>
          <w:cantSplit/>
        </w:trPr>
        <w:tc>
          <w:tcPr>
            <w:tcW w:w="2405" w:type="dxa"/>
          </w:tcPr>
          <w:p w14:paraId="58716E4E" w14:textId="77777777" w:rsidR="00F81897" w:rsidRDefault="00F81897" w:rsidP="00F81897">
            <w:pPr>
              <w:pStyle w:val="TableText"/>
            </w:pPr>
            <w:r>
              <w:t>Disease transmission</w:t>
            </w:r>
            <w:r w:rsidRPr="00C706C6">
              <w:rPr>
                <w:vertAlign w:val="superscript"/>
              </w:rPr>
              <w:t>a</w:t>
            </w:r>
          </w:p>
        </w:tc>
        <w:tc>
          <w:tcPr>
            <w:tcW w:w="6611" w:type="dxa"/>
          </w:tcPr>
          <w:p w14:paraId="12A19E26" w14:textId="77777777" w:rsidR="00F81897" w:rsidRDefault="00F81897" w:rsidP="00F81897">
            <w:pPr>
              <w:pStyle w:val="TableText"/>
            </w:pPr>
            <w:r>
              <w:t>can be horizontal or vertical:</w:t>
            </w:r>
          </w:p>
          <w:p w14:paraId="5D3CDC4A" w14:textId="77777777" w:rsidR="00F81897" w:rsidRDefault="00F81897" w:rsidP="00F81897">
            <w:pPr>
              <w:pStyle w:val="TableBullet1"/>
            </w:pPr>
            <w:r>
              <w:t>horizontal transmission means transmission of an infection from an individual to any other individual in a population but excluding vertical transmission.</w:t>
            </w:r>
          </w:p>
          <w:p w14:paraId="02DBDD7A" w14:textId="77777777" w:rsidR="00F81897" w:rsidRPr="008D308B" w:rsidRDefault="00F81897" w:rsidP="00F81897">
            <w:pPr>
              <w:pStyle w:val="TableBullet1"/>
            </w:pPr>
            <w:r>
              <w:t>vertical transmission means transmission of an infection from one individual to its offspring.</w:t>
            </w:r>
          </w:p>
        </w:tc>
      </w:tr>
      <w:tr w:rsidR="00F81897" w14:paraId="7CFCD2B8" w14:textId="77777777" w:rsidTr="005871B7">
        <w:trPr>
          <w:cantSplit/>
        </w:trPr>
        <w:tc>
          <w:tcPr>
            <w:tcW w:w="2405" w:type="dxa"/>
          </w:tcPr>
          <w:p w14:paraId="0030920A" w14:textId="77777777" w:rsidR="00F81897" w:rsidRDefault="00F81897" w:rsidP="00F81897">
            <w:pPr>
              <w:pStyle w:val="TableText"/>
            </w:pPr>
            <w:r>
              <w:t>Disinfectants</w:t>
            </w:r>
          </w:p>
        </w:tc>
        <w:tc>
          <w:tcPr>
            <w:tcW w:w="6611" w:type="dxa"/>
          </w:tcPr>
          <w:p w14:paraId="625F4C3E" w14:textId="77777777" w:rsidR="00F81897" w:rsidRDefault="00F81897" w:rsidP="00F81897">
            <w:pPr>
              <w:pStyle w:val="TableText"/>
            </w:pPr>
            <w:r w:rsidRPr="008D308B">
              <w:t xml:space="preserve">means chemical compounds or physical processes capable of destroying pathogenic agents or inhibiting their growth </w:t>
            </w:r>
            <w:proofErr w:type="gramStart"/>
            <w:r w:rsidRPr="008D308B">
              <w:t>in the course of</w:t>
            </w:r>
            <w:proofErr w:type="gramEnd"/>
            <w:r w:rsidRPr="008D308B">
              <w:t xml:space="preserve"> disinfection.</w:t>
            </w:r>
          </w:p>
        </w:tc>
      </w:tr>
      <w:tr w:rsidR="00F81897" w14:paraId="02E7B1FA" w14:textId="77777777" w:rsidTr="005871B7">
        <w:trPr>
          <w:cantSplit/>
        </w:trPr>
        <w:tc>
          <w:tcPr>
            <w:tcW w:w="2405" w:type="dxa"/>
          </w:tcPr>
          <w:p w14:paraId="0A2CD029" w14:textId="77777777" w:rsidR="00F81897" w:rsidRDefault="00F81897" w:rsidP="00F81897">
            <w:pPr>
              <w:pStyle w:val="TableText"/>
            </w:pPr>
            <w:r>
              <w:t>Disinfection</w:t>
            </w:r>
          </w:p>
        </w:tc>
        <w:tc>
          <w:tcPr>
            <w:tcW w:w="6611" w:type="dxa"/>
          </w:tcPr>
          <w:p w14:paraId="743A7D59" w14:textId="77777777" w:rsidR="00F81897" w:rsidRDefault="00F81897" w:rsidP="00F81897">
            <w:pPr>
              <w:pStyle w:val="TableText"/>
            </w:pPr>
            <w:r w:rsidRPr="008D308B">
              <w:t>means the process of cleaning and applying disinfectants to inactivate pathogenic agents on potentially contaminated items.</w:t>
            </w:r>
          </w:p>
        </w:tc>
      </w:tr>
      <w:tr w:rsidR="00F81897" w14:paraId="52143FF1" w14:textId="77777777" w:rsidTr="005871B7">
        <w:trPr>
          <w:cantSplit/>
        </w:trPr>
        <w:tc>
          <w:tcPr>
            <w:tcW w:w="2405" w:type="dxa"/>
          </w:tcPr>
          <w:p w14:paraId="0DA37401" w14:textId="77777777" w:rsidR="00F81897" w:rsidRDefault="00F81897" w:rsidP="00F81897">
            <w:pPr>
              <w:pStyle w:val="TableText"/>
            </w:pPr>
            <w:r>
              <w:t>Emerging disease</w:t>
            </w:r>
          </w:p>
        </w:tc>
        <w:tc>
          <w:tcPr>
            <w:tcW w:w="6611" w:type="dxa"/>
          </w:tcPr>
          <w:p w14:paraId="52A5F5F9" w14:textId="77777777" w:rsidR="00F81897" w:rsidRDefault="00F81897" w:rsidP="00F81897">
            <w:pPr>
              <w:pStyle w:val="TableText"/>
            </w:pPr>
            <w:r>
              <w:t>means a disease which has a significant impact on aquatic animal or public health resulting from:</w:t>
            </w:r>
          </w:p>
          <w:p w14:paraId="43DA375C" w14:textId="77777777" w:rsidR="00F81897" w:rsidRDefault="00F81897" w:rsidP="00F81897">
            <w:pPr>
              <w:pStyle w:val="Tablenumberedlist"/>
            </w:pPr>
            <w:r>
              <w:t>a change of known pathogenic agent or its spread to a new geographic area or species; or</w:t>
            </w:r>
          </w:p>
          <w:p w14:paraId="258A9F76" w14:textId="77777777" w:rsidR="00F81897" w:rsidRDefault="00F81897" w:rsidP="00F81897">
            <w:pPr>
              <w:pStyle w:val="Tablenumberedlist"/>
            </w:pPr>
            <w:r>
              <w:t>a newly recognised or suspected pathogenic agent.</w:t>
            </w:r>
          </w:p>
        </w:tc>
      </w:tr>
      <w:tr w:rsidR="00F81897" w14:paraId="450DEF43" w14:textId="77777777" w:rsidTr="005871B7">
        <w:trPr>
          <w:cantSplit/>
        </w:trPr>
        <w:tc>
          <w:tcPr>
            <w:tcW w:w="2405" w:type="dxa"/>
          </w:tcPr>
          <w:p w14:paraId="6DE5E4BA" w14:textId="77777777" w:rsidR="00F81897" w:rsidRDefault="00F81897" w:rsidP="00F81897">
            <w:pPr>
              <w:pStyle w:val="TableText"/>
            </w:pPr>
            <w:r>
              <w:t>Endemic</w:t>
            </w:r>
            <w:r w:rsidRPr="00FB4582">
              <w:rPr>
                <w:vertAlign w:val="superscript"/>
              </w:rPr>
              <w:t>a</w:t>
            </w:r>
          </w:p>
        </w:tc>
        <w:tc>
          <w:tcPr>
            <w:tcW w:w="6611" w:type="dxa"/>
          </w:tcPr>
          <w:p w14:paraId="2784AE28" w14:textId="77777777" w:rsidR="00F81897" w:rsidRDefault="00F81897" w:rsidP="00F81897">
            <w:pPr>
              <w:pStyle w:val="TableText"/>
            </w:pPr>
            <w:r>
              <w:t>used in two senses to describe:</w:t>
            </w:r>
          </w:p>
          <w:p w14:paraId="2819EE4E" w14:textId="77777777" w:rsidR="00F81897" w:rsidRDefault="00F81897" w:rsidP="00F81897">
            <w:pPr>
              <w:pStyle w:val="Tablenumberedlist"/>
            </w:pPr>
            <w:r>
              <w:t>the usual frequency of occurrence of a disease in a population</w:t>
            </w:r>
          </w:p>
          <w:p w14:paraId="05D7DB8A" w14:textId="77777777" w:rsidR="00F81897" w:rsidRPr="008D308B" w:rsidRDefault="00F81897" w:rsidP="00F81897">
            <w:pPr>
              <w:pStyle w:val="Tablenumberedlist"/>
            </w:pPr>
            <w:r>
              <w:t>the constant presence of a disease in a population.</w:t>
            </w:r>
          </w:p>
        </w:tc>
      </w:tr>
      <w:tr w:rsidR="00F81897" w14:paraId="78A32AFE" w14:textId="77777777" w:rsidTr="005871B7">
        <w:trPr>
          <w:cantSplit/>
        </w:trPr>
        <w:tc>
          <w:tcPr>
            <w:tcW w:w="2405" w:type="dxa"/>
          </w:tcPr>
          <w:p w14:paraId="42A0A4AC" w14:textId="77777777" w:rsidR="00F81897" w:rsidRDefault="00F81897" w:rsidP="00F81897">
            <w:pPr>
              <w:pStyle w:val="TableText"/>
            </w:pPr>
            <w:r>
              <w:t>Epidemic</w:t>
            </w:r>
            <w:r w:rsidRPr="00FB4582">
              <w:rPr>
                <w:vertAlign w:val="superscript"/>
              </w:rPr>
              <w:t>a</w:t>
            </w:r>
          </w:p>
        </w:tc>
        <w:tc>
          <w:tcPr>
            <w:tcW w:w="6611" w:type="dxa"/>
          </w:tcPr>
          <w:p w14:paraId="27DA3154" w14:textId="77777777" w:rsidR="00F81897" w:rsidRPr="008D308B" w:rsidRDefault="00F81897" w:rsidP="00F81897">
            <w:pPr>
              <w:pStyle w:val="TableText"/>
            </w:pPr>
            <w:r>
              <w:t xml:space="preserve">means an occurrence of disease </w:t>
            </w:r>
            <w:proofErr w:type="gramStart"/>
            <w:r>
              <w:t>in excess of</w:t>
            </w:r>
            <w:proofErr w:type="gramEnd"/>
            <w:r>
              <w:t xml:space="preserve"> its expected frequency.</w:t>
            </w:r>
          </w:p>
        </w:tc>
      </w:tr>
      <w:tr w:rsidR="00F81897" w14:paraId="6747A491" w14:textId="77777777" w:rsidTr="005871B7">
        <w:trPr>
          <w:cantSplit/>
        </w:trPr>
        <w:tc>
          <w:tcPr>
            <w:tcW w:w="2405" w:type="dxa"/>
          </w:tcPr>
          <w:p w14:paraId="26B55D6B" w14:textId="77777777" w:rsidR="00F81897" w:rsidRDefault="00F81897" w:rsidP="00F81897">
            <w:pPr>
              <w:pStyle w:val="TableText"/>
            </w:pPr>
            <w:r>
              <w:t>Epidemiological unit</w:t>
            </w:r>
          </w:p>
        </w:tc>
        <w:tc>
          <w:tcPr>
            <w:tcW w:w="6611" w:type="dxa"/>
          </w:tcPr>
          <w:p w14:paraId="16CD9130" w14:textId="77777777" w:rsidR="00F81897" w:rsidRDefault="00F81897" w:rsidP="00F81897">
            <w:pPr>
              <w:pStyle w:val="TableText"/>
            </w:pPr>
            <w:r w:rsidRPr="008D308B">
              <w:t>means a group of animals that share approximately the same risk of exposure to a pathogenic agent with a defined location. This may be because they share a common aquatic environment (</w:t>
            </w:r>
            <w:proofErr w:type="gramStart"/>
            <w:r w:rsidRPr="008D308B">
              <w:t>e.g.</w:t>
            </w:r>
            <w:proofErr w:type="gramEnd"/>
            <w:r w:rsidRPr="008D308B">
              <w:t xml:space="preserve"> fish in a pond, caged fish in a lake), or because management practices make it likely that a pathogenic agent in one group of animals would quickly spread to other animals (e.g. all the ponds on a farm, all the ponds in a village system).</w:t>
            </w:r>
          </w:p>
        </w:tc>
      </w:tr>
      <w:tr w:rsidR="00F81897" w14:paraId="35A9E7A9" w14:textId="77777777" w:rsidTr="005871B7">
        <w:trPr>
          <w:cantSplit/>
        </w:trPr>
        <w:tc>
          <w:tcPr>
            <w:tcW w:w="2405" w:type="dxa"/>
          </w:tcPr>
          <w:p w14:paraId="42814F7A" w14:textId="77777777" w:rsidR="00F81897" w:rsidRDefault="00F81897" w:rsidP="00F81897">
            <w:pPr>
              <w:pStyle w:val="TableText"/>
            </w:pPr>
            <w:r>
              <w:t>Fallowing</w:t>
            </w:r>
          </w:p>
        </w:tc>
        <w:tc>
          <w:tcPr>
            <w:tcW w:w="6611" w:type="dxa"/>
          </w:tcPr>
          <w:p w14:paraId="75D2DE5F" w14:textId="77777777" w:rsidR="00F81897" w:rsidRPr="008D308B" w:rsidRDefault="00F81897" w:rsidP="00F81897">
            <w:pPr>
              <w:pStyle w:val="TableText"/>
            </w:pPr>
            <w:r w:rsidRPr="008D308B">
              <w:t>means, for disease management purposes, an operation where an aquaculture establishment is emptied of aquatic animals susceptible to a disease of concern or known to be capable of transferring the pathogenic agent, and, where feasible, of the carrying water. For aquatic animals of unknown susceptibility and those agreed not to be capable of acting as vectors of a disease of concern, decisions on fallowing should be based on a risk assessment.</w:t>
            </w:r>
          </w:p>
        </w:tc>
      </w:tr>
      <w:tr w:rsidR="00F81897" w14:paraId="5465B872" w14:textId="77777777" w:rsidTr="005871B7">
        <w:trPr>
          <w:cantSplit/>
        </w:trPr>
        <w:tc>
          <w:tcPr>
            <w:tcW w:w="2405" w:type="dxa"/>
          </w:tcPr>
          <w:p w14:paraId="52290FB1" w14:textId="77777777" w:rsidR="00F81897" w:rsidRDefault="00F81897" w:rsidP="00F81897">
            <w:pPr>
              <w:pStyle w:val="TableText"/>
            </w:pPr>
            <w:r>
              <w:t>Feed</w:t>
            </w:r>
          </w:p>
        </w:tc>
        <w:tc>
          <w:tcPr>
            <w:tcW w:w="6611" w:type="dxa"/>
          </w:tcPr>
          <w:p w14:paraId="0C4BD637" w14:textId="77777777" w:rsidR="00F81897" w:rsidRPr="008D308B" w:rsidRDefault="00F81897" w:rsidP="00F81897">
            <w:pPr>
              <w:pStyle w:val="TableText"/>
            </w:pPr>
            <w:r w:rsidRPr="008D308B">
              <w:t>means any material (single or multiple), whether processed, semi-processed or raw, as well as live organisms, which is intended to be fed directly to aquatic animals.</w:t>
            </w:r>
          </w:p>
        </w:tc>
      </w:tr>
      <w:tr w:rsidR="00F81897" w14:paraId="1271A938" w14:textId="77777777" w:rsidTr="005871B7">
        <w:trPr>
          <w:cantSplit/>
        </w:trPr>
        <w:tc>
          <w:tcPr>
            <w:tcW w:w="2405" w:type="dxa"/>
          </w:tcPr>
          <w:p w14:paraId="5D61DDA8" w14:textId="77777777" w:rsidR="00F81897" w:rsidRDefault="00F81897" w:rsidP="00F81897">
            <w:pPr>
              <w:pStyle w:val="TableText"/>
            </w:pPr>
            <w:r>
              <w:t>Feed ingredient</w:t>
            </w:r>
          </w:p>
        </w:tc>
        <w:tc>
          <w:tcPr>
            <w:tcW w:w="6611" w:type="dxa"/>
          </w:tcPr>
          <w:p w14:paraId="0E81539F" w14:textId="77777777" w:rsidR="00F81897" w:rsidRPr="008D308B" w:rsidRDefault="00F81897" w:rsidP="00F81897">
            <w:pPr>
              <w:pStyle w:val="TableText"/>
            </w:pPr>
            <w:r w:rsidRPr="008D308B">
              <w:t xml:space="preserve">means a component, part or constituent of any combination or mixture making up a feed, including feed additives, </w:t>
            </w:r>
            <w:proofErr w:type="gramStart"/>
            <w:r w:rsidRPr="008D308B">
              <w:t>whether or not</w:t>
            </w:r>
            <w:proofErr w:type="gramEnd"/>
            <w:r w:rsidRPr="008D308B">
              <w:t xml:space="preserve"> it has a nutritional value in the animal’s diet. Ingredients may be of terrestrial or aquatic, plant or animal origin and may be organic or inorganic substances.</w:t>
            </w:r>
          </w:p>
        </w:tc>
      </w:tr>
      <w:tr w:rsidR="00F81897" w14:paraId="1DD34D35" w14:textId="77777777" w:rsidTr="005871B7">
        <w:trPr>
          <w:cantSplit/>
        </w:trPr>
        <w:tc>
          <w:tcPr>
            <w:tcW w:w="2405" w:type="dxa"/>
          </w:tcPr>
          <w:p w14:paraId="2D759480" w14:textId="77777777" w:rsidR="00F81897" w:rsidRDefault="00F81897" w:rsidP="00F81897">
            <w:pPr>
              <w:pStyle w:val="TableText"/>
            </w:pPr>
            <w:r>
              <w:t>Hazard</w:t>
            </w:r>
          </w:p>
        </w:tc>
        <w:tc>
          <w:tcPr>
            <w:tcW w:w="6611" w:type="dxa"/>
          </w:tcPr>
          <w:p w14:paraId="12CEAD19" w14:textId="77777777" w:rsidR="00F81897" w:rsidRPr="008D308B" w:rsidRDefault="00F81897" w:rsidP="00F81897">
            <w:pPr>
              <w:pStyle w:val="TableText"/>
            </w:pPr>
            <w:r w:rsidRPr="008D308B">
              <w:t xml:space="preserve">means a biological, </w:t>
            </w:r>
            <w:proofErr w:type="gramStart"/>
            <w:r w:rsidRPr="008D308B">
              <w:t>chemical</w:t>
            </w:r>
            <w:proofErr w:type="gramEnd"/>
            <w:r w:rsidRPr="008D308B">
              <w:t xml:space="preserve"> or physical agent in, or a condition of, an aquatic animal or aquatic animal product with the potential to cause an adverse effect on aquatic animal health or public health.</w:t>
            </w:r>
          </w:p>
        </w:tc>
      </w:tr>
      <w:tr w:rsidR="00F81897" w14:paraId="41C151DB" w14:textId="77777777" w:rsidTr="005871B7">
        <w:trPr>
          <w:cantSplit/>
        </w:trPr>
        <w:tc>
          <w:tcPr>
            <w:tcW w:w="2405" w:type="dxa"/>
          </w:tcPr>
          <w:p w14:paraId="4E45BBC6" w14:textId="77777777" w:rsidR="00F81897" w:rsidRDefault="00F81897" w:rsidP="00F81897">
            <w:pPr>
              <w:pStyle w:val="TableText"/>
            </w:pPr>
            <w:r>
              <w:t>Infection</w:t>
            </w:r>
          </w:p>
        </w:tc>
        <w:tc>
          <w:tcPr>
            <w:tcW w:w="6611" w:type="dxa"/>
          </w:tcPr>
          <w:p w14:paraId="64418CBE" w14:textId="77777777" w:rsidR="00F81897" w:rsidRPr="008D308B" w:rsidRDefault="00F81897" w:rsidP="00F81897">
            <w:pPr>
              <w:pStyle w:val="TableText"/>
            </w:pPr>
            <w:r w:rsidRPr="008D308B">
              <w:t>means the presence of a multiplying or otherwise developing or latent pathogenic agent in a host. This term is understood to include infestation where the pathogenic agent is a parasite in or on a host.</w:t>
            </w:r>
          </w:p>
        </w:tc>
      </w:tr>
      <w:tr w:rsidR="00F81897" w14:paraId="0BED1C9D" w14:textId="77777777" w:rsidTr="005871B7">
        <w:trPr>
          <w:cantSplit/>
        </w:trPr>
        <w:tc>
          <w:tcPr>
            <w:tcW w:w="2405" w:type="dxa"/>
          </w:tcPr>
          <w:p w14:paraId="306E0990" w14:textId="77777777" w:rsidR="00F81897" w:rsidRDefault="00F81897" w:rsidP="00F81897">
            <w:pPr>
              <w:pStyle w:val="TableText"/>
            </w:pPr>
            <w:r>
              <w:t>Monitoring</w:t>
            </w:r>
            <w:r w:rsidRPr="00C64D2B">
              <w:rPr>
                <w:vertAlign w:val="superscript"/>
              </w:rPr>
              <w:t>a</w:t>
            </w:r>
          </w:p>
        </w:tc>
        <w:tc>
          <w:tcPr>
            <w:tcW w:w="6611" w:type="dxa"/>
          </w:tcPr>
          <w:p w14:paraId="0871AC56" w14:textId="77777777" w:rsidR="00F81897" w:rsidRPr="008D308B" w:rsidRDefault="00F81897" w:rsidP="00F81897">
            <w:pPr>
              <w:pStyle w:val="TableText"/>
            </w:pPr>
            <w:r>
              <w:t xml:space="preserve">means the routine collection of information on disease, productivity and other characteristics possibly related to them in a population. </w:t>
            </w:r>
          </w:p>
        </w:tc>
      </w:tr>
      <w:tr w:rsidR="00F81897" w14:paraId="096FB3F6" w14:textId="77777777" w:rsidTr="005871B7">
        <w:trPr>
          <w:cantSplit/>
        </w:trPr>
        <w:tc>
          <w:tcPr>
            <w:tcW w:w="2405" w:type="dxa"/>
          </w:tcPr>
          <w:p w14:paraId="226F5D72" w14:textId="77777777" w:rsidR="00F81897" w:rsidRDefault="00F81897" w:rsidP="00F81897">
            <w:pPr>
              <w:pStyle w:val="TableText"/>
            </w:pPr>
            <w:r>
              <w:t>Morbidity</w:t>
            </w:r>
            <w:r w:rsidRPr="00C64D2B">
              <w:rPr>
                <w:vertAlign w:val="superscript"/>
              </w:rPr>
              <w:t>a</w:t>
            </w:r>
          </w:p>
        </w:tc>
        <w:tc>
          <w:tcPr>
            <w:tcW w:w="6611" w:type="dxa"/>
          </w:tcPr>
          <w:p w14:paraId="2560B0E9" w14:textId="77777777" w:rsidR="00F81897" w:rsidRDefault="00F81897" w:rsidP="00F81897">
            <w:pPr>
              <w:pStyle w:val="TableText"/>
            </w:pPr>
            <w:r>
              <w:t>the amount of disease in a population.</w:t>
            </w:r>
          </w:p>
        </w:tc>
      </w:tr>
      <w:tr w:rsidR="00F81897" w14:paraId="457A709A" w14:textId="77777777" w:rsidTr="005871B7">
        <w:trPr>
          <w:cantSplit/>
        </w:trPr>
        <w:tc>
          <w:tcPr>
            <w:tcW w:w="2405" w:type="dxa"/>
          </w:tcPr>
          <w:p w14:paraId="1D57ABA0" w14:textId="77777777" w:rsidR="00F81897" w:rsidRDefault="00F81897" w:rsidP="00F81897">
            <w:pPr>
              <w:pStyle w:val="TableText"/>
            </w:pPr>
            <w:r>
              <w:t>Moribund</w:t>
            </w:r>
            <w:r w:rsidRPr="00C64D2B">
              <w:rPr>
                <w:vertAlign w:val="superscript"/>
              </w:rPr>
              <w:t>a</w:t>
            </w:r>
          </w:p>
        </w:tc>
        <w:tc>
          <w:tcPr>
            <w:tcW w:w="6611" w:type="dxa"/>
          </w:tcPr>
          <w:p w14:paraId="475FE900" w14:textId="77777777" w:rsidR="00F81897" w:rsidRPr="008D308B" w:rsidRDefault="00F81897" w:rsidP="00F81897">
            <w:pPr>
              <w:pStyle w:val="TableText"/>
            </w:pPr>
            <w:r>
              <w:t>means a diseased animal on the verge of death, in a state of dying.</w:t>
            </w:r>
          </w:p>
        </w:tc>
      </w:tr>
      <w:tr w:rsidR="00F81897" w14:paraId="113B2747" w14:textId="77777777" w:rsidTr="005871B7">
        <w:trPr>
          <w:cantSplit/>
        </w:trPr>
        <w:tc>
          <w:tcPr>
            <w:tcW w:w="2405" w:type="dxa"/>
          </w:tcPr>
          <w:p w14:paraId="053EA85A" w14:textId="77777777" w:rsidR="00F81897" w:rsidRDefault="00F81897" w:rsidP="00F81897">
            <w:pPr>
              <w:pStyle w:val="TableText"/>
            </w:pPr>
            <w:r>
              <w:t>Mortality</w:t>
            </w:r>
            <w:r w:rsidRPr="00C64D2B">
              <w:rPr>
                <w:vertAlign w:val="superscript"/>
              </w:rPr>
              <w:t>a</w:t>
            </w:r>
          </w:p>
        </w:tc>
        <w:tc>
          <w:tcPr>
            <w:tcW w:w="6611" w:type="dxa"/>
          </w:tcPr>
          <w:p w14:paraId="4FCD4775" w14:textId="77777777" w:rsidR="00F81897" w:rsidRPr="008D308B" w:rsidRDefault="00F81897" w:rsidP="00F81897">
            <w:pPr>
              <w:pStyle w:val="TableText"/>
            </w:pPr>
            <w:r>
              <w:t>a measure of the number of deaths in a population.</w:t>
            </w:r>
          </w:p>
        </w:tc>
      </w:tr>
      <w:tr w:rsidR="00F81897" w14:paraId="5C247DE5" w14:textId="77777777" w:rsidTr="005871B7">
        <w:trPr>
          <w:cantSplit/>
        </w:trPr>
        <w:tc>
          <w:tcPr>
            <w:tcW w:w="2405" w:type="dxa"/>
          </w:tcPr>
          <w:p w14:paraId="255E851E" w14:textId="77777777" w:rsidR="00F81897" w:rsidRDefault="00F81897" w:rsidP="00F81897">
            <w:pPr>
              <w:pStyle w:val="TableText"/>
            </w:pPr>
            <w:r>
              <w:t>Outbreak</w:t>
            </w:r>
          </w:p>
        </w:tc>
        <w:tc>
          <w:tcPr>
            <w:tcW w:w="6611" w:type="dxa"/>
          </w:tcPr>
          <w:p w14:paraId="36259DD3" w14:textId="77777777" w:rsidR="00F81897" w:rsidRPr="008D308B" w:rsidRDefault="00F81897" w:rsidP="00F81897">
            <w:pPr>
              <w:pStyle w:val="TableText"/>
            </w:pPr>
            <w:r w:rsidRPr="008D308B">
              <w:t>means an occurrence of one or more cases in an epidemiological unit.</w:t>
            </w:r>
          </w:p>
        </w:tc>
      </w:tr>
      <w:tr w:rsidR="00F81897" w14:paraId="2C992968" w14:textId="77777777" w:rsidTr="005871B7">
        <w:trPr>
          <w:cantSplit/>
        </w:trPr>
        <w:tc>
          <w:tcPr>
            <w:tcW w:w="2405" w:type="dxa"/>
          </w:tcPr>
          <w:p w14:paraId="7EFE96A6" w14:textId="77777777" w:rsidR="00F81897" w:rsidRDefault="00F81897" w:rsidP="00F81897">
            <w:pPr>
              <w:pStyle w:val="TableText"/>
            </w:pPr>
            <w:r>
              <w:t>Pathogenic agent</w:t>
            </w:r>
          </w:p>
        </w:tc>
        <w:tc>
          <w:tcPr>
            <w:tcW w:w="6611" w:type="dxa"/>
          </w:tcPr>
          <w:p w14:paraId="07E6640E" w14:textId="77777777" w:rsidR="00F81897" w:rsidRPr="008D308B" w:rsidRDefault="00F81897" w:rsidP="00F81897">
            <w:pPr>
              <w:pStyle w:val="TableText"/>
            </w:pPr>
            <w:r w:rsidRPr="008D308B">
              <w:t>means an organism that causes or contributes to the development of a disease</w:t>
            </w:r>
            <w:r>
              <w:t>.</w:t>
            </w:r>
          </w:p>
        </w:tc>
      </w:tr>
      <w:tr w:rsidR="00F81897" w14:paraId="72785656" w14:textId="77777777" w:rsidTr="005871B7">
        <w:trPr>
          <w:cantSplit/>
        </w:trPr>
        <w:tc>
          <w:tcPr>
            <w:tcW w:w="2405" w:type="dxa"/>
          </w:tcPr>
          <w:p w14:paraId="0AD636BA" w14:textId="77777777" w:rsidR="00F81897" w:rsidRDefault="00F81897" w:rsidP="00F81897">
            <w:pPr>
              <w:pStyle w:val="TableText"/>
            </w:pPr>
            <w:r>
              <w:t>Pathological material</w:t>
            </w:r>
          </w:p>
        </w:tc>
        <w:tc>
          <w:tcPr>
            <w:tcW w:w="6611" w:type="dxa"/>
          </w:tcPr>
          <w:p w14:paraId="56FE3D09" w14:textId="77777777" w:rsidR="00F81897" w:rsidRPr="008D308B" w:rsidRDefault="00F81897" w:rsidP="00F81897">
            <w:pPr>
              <w:pStyle w:val="TableText"/>
            </w:pPr>
            <w:r w:rsidRPr="008D308B">
              <w:t>means samples obtained from live or dead aquatic animals, containing, or suspected of containing pathogenic agents, to be sent to a laboratory.</w:t>
            </w:r>
          </w:p>
        </w:tc>
      </w:tr>
      <w:tr w:rsidR="00F81897" w14:paraId="579FA867" w14:textId="77777777" w:rsidTr="005871B7">
        <w:trPr>
          <w:cantSplit/>
        </w:trPr>
        <w:tc>
          <w:tcPr>
            <w:tcW w:w="2405" w:type="dxa"/>
          </w:tcPr>
          <w:p w14:paraId="0D9519CE" w14:textId="77777777" w:rsidR="00F81897" w:rsidRDefault="00F81897" w:rsidP="00F81897">
            <w:pPr>
              <w:pStyle w:val="TableText"/>
            </w:pPr>
            <w:r>
              <w:t>Prevalence</w:t>
            </w:r>
          </w:p>
        </w:tc>
        <w:tc>
          <w:tcPr>
            <w:tcW w:w="6611" w:type="dxa"/>
          </w:tcPr>
          <w:p w14:paraId="2C0BB15B" w14:textId="77777777" w:rsidR="00F81897" w:rsidRPr="008D308B" w:rsidRDefault="00F81897" w:rsidP="00F81897">
            <w:pPr>
              <w:pStyle w:val="TableText"/>
            </w:pPr>
            <w:r w:rsidRPr="008D308B">
              <w:t xml:space="preserve">means the total number of infected aquatic animals expressed as a percentage of the total number of aquatic animals </w:t>
            </w:r>
            <w:proofErr w:type="gramStart"/>
            <w:r w:rsidRPr="008D308B">
              <w:t>in a given</w:t>
            </w:r>
            <w:proofErr w:type="gramEnd"/>
            <w:r w:rsidRPr="008D308B">
              <w:t xml:space="preserve"> aquatic animal population at one specific time</w:t>
            </w:r>
            <w:r>
              <w:t>.</w:t>
            </w:r>
          </w:p>
        </w:tc>
      </w:tr>
      <w:tr w:rsidR="00F81897" w14:paraId="5059D274" w14:textId="77777777" w:rsidTr="005871B7">
        <w:trPr>
          <w:cantSplit/>
        </w:trPr>
        <w:tc>
          <w:tcPr>
            <w:tcW w:w="2405" w:type="dxa"/>
          </w:tcPr>
          <w:p w14:paraId="230C680A" w14:textId="77777777" w:rsidR="00F81897" w:rsidRDefault="00F81897" w:rsidP="00F81897">
            <w:pPr>
              <w:pStyle w:val="TableText"/>
            </w:pPr>
            <w:r>
              <w:t>Quarantine</w:t>
            </w:r>
          </w:p>
        </w:tc>
        <w:tc>
          <w:tcPr>
            <w:tcW w:w="6611" w:type="dxa"/>
          </w:tcPr>
          <w:p w14:paraId="2DFFFB56" w14:textId="77777777" w:rsidR="00F81897" w:rsidRPr="008D308B" w:rsidRDefault="00F81897" w:rsidP="00F81897">
            <w:pPr>
              <w:pStyle w:val="TableText"/>
            </w:pPr>
            <w:r w:rsidRPr="008D308B">
              <w:t xml:space="preserve">means maintaining a group of aquatic animals in isolation with no direct or indirect contact with other aquatic animals, </w:t>
            </w:r>
            <w:proofErr w:type="gramStart"/>
            <w:r w:rsidRPr="008D308B">
              <w:t>in order to</w:t>
            </w:r>
            <w:proofErr w:type="gramEnd"/>
            <w:r w:rsidRPr="008D308B">
              <w:t xml:space="preserve"> undergo observation for a specified length of time and, if appropriate, testing and treatment, including proper treatment of the effluent waters.</w:t>
            </w:r>
          </w:p>
        </w:tc>
      </w:tr>
      <w:tr w:rsidR="00F81897" w14:paraId="51BB1AAA" w14:textId="77777777" w:rsidTr="005871B7">
        <w:trPr>
          <w:cantSplit/>
        </w:trPr>
        <w:tc>
          <w:tcPr>
            <w:tcW w:w="2405" w:type="dxa"/>
          </w:tcPr>
          <w:p w14:paraId="20EB9F88" w14:textId="77777777" w:rsidR="00F81897" w:rsidRDefault="00F81897" w:rsidP="00F81897">
            <w:pPr>
              <w:pStyle w:val="TableText"/>
            </w:pPr>
            <w:r>
              <w:t>Risk</w:t>
            </w:r>
          </w:p>
        </w:tc>
        <w:tc>
          <w:tcPr>
            <w:tcW w:w="6611" w:type="dxa"/>
          </w:tcPr>
          <w:p w14:paraId="0A53F3C2" w14:textId="77777777" w:rsidR="00F81897" w:rsidRPr="008D308B" w:rsidRDefault="00F81897" w:rsidP="00F81897">
            <w:pPr>
              <w:pStyle w:val="TableText"/>
            </w:pPr>
            <w:r w:rsidRPr="008D308B">
              <w:t>means the likelihood of the occurrence and the likely magnitude of the biological and economic consequences of an adverse event or effect to animal or human health.</w:t>
            </w:r>
          </w:p>
        </w:tc>
      </w:tr>
      <w:tr w:rsidR="00F81897" w14:paraId="099C717A" w14:textId="77777777" w:rsidTr="005871B7">
        <w:trPr>
          <w:cantSplit/>
        </w:trPr>
        <w:tc>
          <w:tcPr>
            <w:tcW w:w="2405" w:type="dxa"/>
          </w:tcPr>
          <w:p w14:paraId="11FAC6A6" w14:textId="77777777" w:rsidR="00F81897" w:rsidRDefault="00F81897" w:rsidP="00F81897">
            <w:pPr>
              <w:pStyle w:val="TableText"/>
            </w:pPr>
            <w:r>
              <w:t>Risk analysis</w:t>
            </w:r>
          </w:p>
        </w:tc>
        <w:tc>
          <w:tcPr>
            <w:tcW w:w="6611" w:type="dxa"/>
          </w:tcPr>
          <w:p w14:paraId="5CA38E71" w14:textId="77777777" w:rsidR="00F81897" w:rsidRPr="008D308B" w:rsidRDefault="00F81897" w:rsidP="00F81897">
            <w:pPr>
              <w:pStyle w:val="TableText"/>
            </w:pPr>
            <w:r w:rsidRPr="00B84B1F">
              <w:t>means the process composed of hazard identification, risk assessment, risk management and risk communication.</w:t>
            </w:r>
          </w:p>
        </w:tc>
      </w:tr>
      <w:tr w:rsidR="00F81897" w14:paraId="4836E857" w14:textId="77777777" w:rsidTr="005871B7">
        <w:trPr>
          <w:cantSplit/>
        </w:trPr>
        <w:tc>
          <w:tcPr>
            <w:tcW w:w="2405" w:type="dxa"/>
          </w:tcPr>
          <w:p w14:paraId="51BA026D" w14:textId="77777777" w:rsidR="00F81897" w:rsidRDefault="00F81897" w:rsidP="00F81897">
            <w:pPr>
              <w:pStyle w:val="TableText"/>
            </w:pPr>
            <w:r>
              <w:t>Risk assessment</w:t>
            </w:r>
          </w:p>
        </w:tc>
        <w:tc>
          <w:tcPr>
            <w:tcW w:w="6611" w:type="dxa"/>
          </w:tcPr>
          <w:p w14:paraId="67FBF6C6" w14:textId="77777777" w:rsidR="00F81897" w:rsidRPr="008D308B" w:rsidRDefault="00F81897" w:rsidP="00F81897">
            <w:pPr>
              <w:pStyle w:val="TableText"/>
            </w:pPr>
            <w:r w:rsidRPr="00B84B1F">
              <w:t>means the scientific evaluation of the likelihood and the biological and economic consequences of entry, establishment and spread of a hazard.</w:t>
            </w:r>
          </w:p>
        </w:tc>
      </w:tr>
      <w:tr w:rsidR="00F81897" w14:paraId="61BFB2F7" w14:textId="77777777" w:rsidTr="005871B7">
        <w:trPr>
          <w:cantSplit/>
        </w:trPr>
        <w:tc>
          <w:tcPr>
            <w:tcW w:w="2405" w:type="dxa"/>
          </w:tcPr>
          <w:p w14:paraId="7D7C2659" w14:textId="77777777" w:rsidR="00F81897" w:rsidRDefault="00F81897" w:rsidP="00F81897">
            <w:pPr>
              <w:pStyle w:val="TableText"/>
            </w:pPr>
            <w:r>
              <w:t>Risk communication</w:t>
            </w:r>
          </w:p>
        </w:tc>
        <w:tc>
          <w:tcPr>
            <w:tcW w:w="6611" w:type="dxa"/>
          </w:tcPr>
          <w:p w14:paraId="1ED80EE2" w14:textId="77777777" w:rsidR="00F81897" w:rsidRPr="008D308B" w:rsidRDefault="00F81897" w:rsidP="00F81897">
            <w:pPr>
              <w:pStyle w:val="TableText"/>
            </w:pPr>
            <w:r w:rsidRPr="00B84B1F">
              <w:t xml:space="preserve">is the interactive exchange of information and opinions throughout the risk analysis process concerning risk, risk-related factors and risk perceptions among risk assessors, risk managers, risk communicators, the </w:t>
            </w:r>
            <w:proofErr w:type="gramStart"/>
            <w:r w:rsidRPr="00B84B1F">
              <w:t>general public</w:t>
            </w:r>
            <w:proofErr w:type="gramEnd"/>
            <w:r w:rsidRPr="00B84B1F">
              <w:t xml:space="preserve"> and other interested parties.</w:t>
            </w:r>
          </w:p>
        </w:tc>
      </w:tr>
      <w:tr w:rsidR="00F81897" w14:paraId="7E22C04F" w14:textId="77777777" w:rsidTr="005871B7">
        <w:trPr>
          <w:cantSplit/>
        </w:trPr>
        <w:tc>
          <w:tcPr>
            <w:tcW w:w="2405" w:type="dxa"/>
          </w:tcPr>
          <w:p w14:paraId="124196C8" w14:textId="77777777" w:rsidR="00F81897" w:rsidRDefault="00F81897" w:rsidP="00F81897">
            <w:pPr>
              <w:pStyle w:val="TableText"/>
            </w:pPr>
            <w:r>
              <w:t>Risk management</w:t>
            </w:r>
          </w:p>
        </w:tc>
        <w:tc>
          <w:tcPr>
            <w:tcW w:w="6611" w:type="dxa"/>
          </w:tcPr>
          <w:p w14:paraId="79424374" w14:textId="77777777" w:rsidR="00F81897" w:rsidRPr="008D308B" w:rsidRDefault="00F81897" w:rsidP="00F81897">
            <w:pPr>
              <w:pStyle w:val="TableText"/>
            </w:pPr>
            <w:r w:rsidRPr="00B84B1F">
              <w:t xml:space="preserve">means the process of identifying, </w:t>
            </w:r>
            <w:proofErr w:type="gramStart"/>
            <w:r w:rsidRPr="00B84B1F">
              <w:t>selecting</w:t>
            </w:r>
            <w:proofErr w:type="gramEnd"/>
            <w:r w:rsidRPr="00B84B1F">
              <w:t xml:space="preserve"> and implementing measures that can be applied to reduce the level of risk.</w:t>
            </w:r>
          </w:p>
        </w:tc>
      </w:tr>
      <w:tr w:rsidR="00F81897" w14:paraId="03EB9D0D" w14:textId="77777777" w:rsidTr="005871B7">
        <w:trPr>
          <w:cantSplit/>
        </w:trPr>
        <w:tc>
          <w:tcPr>
            <w:tcW w:w="2405" w:type="dxa"/>
          </w:tcPr>
          <w:p w14:paraId="16388A9E" w14:textId="77777777" w:rsidR="00F81897" w:rsidRDefault="00F81897" w:rsidP="00F81897">
            <w:pPr>
              <w:pStyle w:val="TableText"/>
            </w:pPr>
            <w:r>
              <w:t>Surveillance</w:t>
            </w:r>
          </w:p>
        </w:tc>
        <w:tc>
          <w:tcPr>
            <w:tcW w:w="6611" w:type="dxa"/>
          </w:tcPr>
          <w:p w14:paraId="122A82E1" w14:textId="77777777" w:rsidR="00F81897" w:rsidRPr="008D308B" w:rsidRDefault="00F81897" w:rsidP="00F81897">
            <w:pPr>
              <w:pStyle w:val="TableText"/>
            </w:pPr>
            <w:r w:rsidRPr="00B84B1F">
              <w:t>means a systematic series of investigations of a given population of aquatic animals to detect the occurrence of disease for control purposes, and which may involve testing samples of a population.</w:t>
            </w:r>
          </w:p>
        </w:tc>
      </w:tr>
      <w:tr w:rsidR="00F81897" w14:paraId="5BB14793" w14:textId="77777777" w:rsidTr="005871B7">
        <w:trPr>
          <w:cantSplit/>
        </w:trPr>
        <w:tc>
          <w:tcPr>
            <w:tcW w:w="2405" w:type="dxa"/>
          </w:tcPr>
          <w:p w14:paraId="00F4AEC1" w14:textId="77777777" w:rsidR="00F81897" w:rsidRDefault="00F81897" w:rsidP="00F81897">
            <w:pPr>
              <w:pStyle w:val="TableText"/>
            </w:pPr>
            <w:r>
              <w:t>Susceptible species</w:t>
            </w:r>
          </w:p>
        </w:tc>
        <w:tc>
          <w:tcPr>
            <w:tcW w:w="6611" w:type="dxa"/>
          </w:tcPr>
          <w:p w14:paraId="45E0C9FA" w14:textId="77777777" w:rsidR="00F81897" w:rsidRPr="00B84B1F" w:rsidRDefault="00F81897" w:rsidP="00F81897">
            <w:pPr>
              <w:pStyle w:val="TableText"/>
            </w:pPr>
            <w:r w:rsidRPr="00B84B1F">
              <w:t>means species of aquatic animals that have been demonstrated as susceptible to infection with a specific pathogenic agent, in accordance with Chapter 1.5</w:t>
            </w:r>
            <w:r>
              <w:t xml:space="preserve"> of the Aquatic Code.</w:t>
            </w:r>
          </w:p>
        </w:tc>
      </w:tr>
      <w:tr w:rsidR="00F81897" w14:paraId="2DE5530E" w14:textId="77777777" w:rsidTr="005871B7">
        <w:trPr>
          <w:cantSplit/>
        </w:trPr>
        <w:tc>
          <w:tcPr>
            <w:tcW w:w="2405" w:type="dxa"/>
          </w:tcPr>
          <w:p w14:paraId="3B13A9D8" w14:textId="77777777" w:rsidR="00F81897" w:rsidRDefault="00F81897" w:rsidP="00F81897">
            <w:pPr>
              <w:pStyle w:val="TableText"/>
            </w:pPr>
            <w:r>
              <w:t>Unit</w:t>
            </w:r>
          </w:p>
        </w:tc>
        <w:tc>
          <w:tcPr>
            <w:tcW w:w="6611" w:type="dxa"/>
          </w:tcPr>
          <w:p w14:paraId="7C679C55" w14:textId="77777777" w:rsidR="00F81897" w:rsidRPr="00B84B1F" w:rsidRDefault="00F81897" w:rsidP="00F81897">
            <w:pPr>
              <w:pStyle w:val="TableText"/>
            </w:pPr>
            <w:r w:rsidRPr="00B84B1F">
              <w:t>means individually identifiable elements. This is a generic concept used to describe, for example, the members of a population, or the elements selected when sampling. In these contexts, examples of units include individual animals, ponds, nets, cages, farms, villages, districts, etc.</w:t>
            </w:r>
          </w:p>
        </w:tc>
      </w:tr>
      <w:tr w:rsidR="00F81897" w14:paraId="32B1FF4A" w14:textId="77777777" w:rsidTr="005871B7">
        <w:trPr>
          <w:cantSplit/>
        </w:trPr>
        <w:tc>
          <w:tcPr>
            <w:tcW w:w="2405" w:type="dxa"/>
          </w:tcPr>
          <w:p w14:paraId="51B00266" w14:textId="77777777" w:rsidR="00F81897" w:rsidRDefault="00F81897" w:rsidP="00F81897">
            <w:pPr>
              <w:pStyle w:val="TableText"/>
            </w:pPr>
            <w:r>
              <w:t>Vector</w:t>
            </w:r>
          </w:p>
        </w:tc>
        <w:tc>
          <w:tcPr>
            <w:tcW w:w="6611" w:type="dxa"/>
          </w:tcPr>
          <w:p w14:paraId="6858D360" w14:textId="77777777" w:rsidR="00F81897" w:rsidRPr="00B84B1F" w:rsidRDefault="00F81897" w:rsidP="00F81897">
            <w:pPr>
              <w:pStyle w:val="TableText"/>
            </w:pPr>
            <w:r w:rsidRPr="00B84B1F">
              <w:t>means any living organism that transports a pathogenic agent to a susceptible aquatic animal or its food or immediate surroundings. The pathogenic agent may or may not pass through a development cycle within the vector.</w:t>
            </w:r>
          </w:p>
        </w:tc>
      </w:tr>
      <w:tr w:rsidR="00F81897" w14:paraId="4F15F0DE" w14:textId="77777777" w:rsidTr="005871B7">
        <w:trPr>
          <w:cantSplit/>
        </w:trPr>
        <w:tc>
          <w:tcPr>
            <w:tcW w:w="2405" w:type="dxa"/>
          </w:tcPr>
          <w:p w14:paraId="719B858F" w14:textId="77777777" w:rsidR="00F81897" w:rsidRDefault="00F81897" w:rsidP="00F81897">
            <w:pPr>
              <w:pStyle w:val="TableText"/>
            </w:pPr>
            <w:r>
              <w:t>Vehicle</w:t>
            </w:r>
          </w:p>
        </w:tc>
        <w:tc>
          <w:tcPr>
            <w:tcW w:w="6611" w:type="dxa"/>
          </w:tcPr>
          <w:p w14:paraId="765FAA52" w14:textId="77777777" w:rsidR="00F81897" w:rsidRPr="00B84B1F" w:rsidRDefault="00F81897" w:rsidP="00F81897">
            <w:pPr>
              <w:pStyle w:val="TableText"/>
            </w:pPr>
            <w:r w:rsidRPr="00B84B1F">
              <w:t>means any method of transport by land, air</w:t>
            </w:r>
            <w:r>
              <w:t>,</w:t>
            </w:r>
            <w:r w:rsidRPr="00B84B1F">
              <w:t xml:space="preserve"> or water.</w:t>
            </w:r>
          </w:p>
        </w:tc>
      </w:tr>
      <w:tr w:rsidR="00F81897" w14:paraId="29B0E80D" w14:textId="77777777" w:rsidTr="005871B7">
        <w:trPr>
          <w:cantSplit/>
        </w:trPr>
        <w:tc>
          <w:tcPr>
            <w:tcW w:w="2405" w:type="dxa"/>
          </w:tcPr>
          <w:p w14:paraId="17C64FD7" w14:textId="77777777" w:rsidR="00F81897" w:rsidRDefault="00F81897" w:rsidP="00F81897">
            <w:pPr>
              <w:pStyle w:val="TableText"/>
            </w:pPr>
            <w:r>
              <w:t>Veterinarian</w:t>
            </w:r>
          </w:p>
        </w:tc>
        <w:tc>
          <w:tcPr>
            <w:tcW w:w="6611" w:type="dxa"/>
          </w:tcPr>
          <w:p w14:paraId="2DF1A0C1" w14:textId="77777777" w:rsidR="00F81897" w:rsidRPr="00B84B1F" w:rsidRDefault="00F81897" w:rsidP="00F81897">
            <w:pPr>
              <w:pStyle w:val="TableText"/>
            </w:pPr>
            <w:r w:rsidRPr="00B84B1F">
              <w:t xml:space="preserve">means a person with appropriate education, </w:t>
            </w:r>
            <w:proofErr w:type="gramStart"/>
            <w:r w:rsidRPr="00B84B1F">
              <w:t>registered</w:t>
            </w:r>
            <w:proofErr w:type="gramEnd"/>
            <w:r w:rsidRPr="00B84B1F">
              <w:t xml:space="preserve"> or licensed by the relevant veterinary statutory body of a country to practise veterinary medicine/science in that country.</w:t>
            </w:r>
          </w:p>
        </w:tc>
      </w:tr>
    </w:tbl>
    <w:p w14:paraId="02C30FB2" w14:textId="77777777" w:rsidR="00F81897" w:rsidRPr="00441A04" w:rsidRDefault="00F81897" w:rsidP="00F81897">
      <w:pPr>
        <w:pStyle w:val="FigureTableNoteSource"/>
      </w:pPr>
      <w:r w:rsidRPr="00F81897">
        <w:rPr>
          <w:rStyle w:val="Strong"/>
          <w:b w:val="0"/>
          <w:bCs w:val="0"/>
          <w:sz w:val="20"/>
          <w:szCs w:val="20"/>
        </w:rPr>
        <w:t>Note:</w:t>
      </w:r>
      <w:r>
        <w:rPr>
          <w:rStyle w:val="Strong"/>
          <w:sz w:val="20"/>
          <w:szCs w:val="20"/>
        </w:rPr>
        <w:t xml:space="preserve"> </w:t>
      </w:r>
      <w:r w:rsidRPr="00F10545">
        <w:t>Definition</w:t>
      </w:r>
      <w:r>
        <w:t>s</w:t>
      </w:r>
      <w:r w:rsidRPr="00F10545">
        <w:t xml:space="preserve"> marked with an</w:t>
      </w:r>
      <w:r w:rsidRPr="00F10545">
        <w:rPr>
          <w:rStyle w:val="Strong"/>
          <w:szCs w:val="18"/>
        </w:rPr>
        <w:t xml:space="preserve"> </w:t>
      </w:r>
      <w:r w:rsidRPr="00441A04">
        <w:rPr>
          <w:rStyle w:val="Strong"/>
          <w:sz w:val="20"/>
          <w:szCs w:val="20"/>
        </w:rPr>
        <w:t>a</w:t>
      </w:r>
      <w:r w:rsidRPr="00441A04">
        <w:t> </w:t>
      </w:r>
      <w:r>
        <w:t>are</w:t>
      </w:r>
      <w:r w:rsidRPr="00441A04">
        <w:t xml:space="preserve"> adapted from Thrusfield, M.V., 2005, Veterinary Epidemiology (3</w:t>
      </w:r>
      <w:r w:rsidRPr="00441A04">
        <w:rPr>
          <w:vertAlign w:val="superscript"/>
        </w:rPr>
        <w:t>rd</w:t>
      </w:r>
      <w:r>
        <w:t> </w:t>
      </w:r>
      <w:r w:rsidRPr="00441A04">
        <w:t xml:space="preserve">Edition), </w:t>
      </w:r>
      <w:r>
        <w:t>Blackwell Publishing.</w:t>
      </w:r>
    </w:p>
    <w:p w14:paraId="103DD265" w14:textId="77777777" w:rsidR="00F81897" w:rsidRDefault="00F81897" w:rsidP="00F81897">
      <w:pPr>
        <w:spacing w:after="160"/>
        <w:rPr>
          <w:sz w:val="36"/>
        </w:rPr>
      </w:pPr>
      <w:r>
        <w:br w:type="page"/>
      </w:r>
    </w:p>
    <w:p w14:paraId="730282D7" w14:textId="7B203D54" w:rsidR="00F81897" w:rsidRDefault="00F81897" w:rsidP="00F81897">
      <w:pPr>
        <w:pStyle w:val="Heading2"/>
        <w:numPr>
          <w:ilvl w:val="0"/>
          <w:numId w:val="0"/>
        </w:numPr>
        <w:ind w:left="578" w:hanging="578"/>
      </w:pPr>
      <w:bookmarkStart w:id="87" w:name="_Toc95118411"/>
      <w:r>
        <w:t>References</w:t>
      </w:r>
      <w:bookmarkEnd w:id="87"/>
    </w:p>
    <w:p w14:paraId="1E0FF259" w14:textId="77777777" w:rsidR="004834CA" w:rsidRDefault="004834CA" w:rsidP="004834CA">
      <w:pPr>
        <w:rPr>
          <w:lang w:eastAsia="ja-JP"/>
        </w:rPr>
      </w:pPr>
      <w:r>
        <w:rPr>
          <w:lang w:eastAsia="ja-JP"/>
        </w:rPr>
        <w:t xml:space="preserve">Ellard K, 2015, Disease recommendations to support aquatic animal </w:t>
      </w:r>
      <w:proofErr w:type="gramStart"/>
      <w:r>
        <w:rPr>
          <w:lang w:eastAsia="ja-JP"/>
        </w:rPr>
        <w:t>health?,</w:t>
      </w:r>
      <w:proofErr w:type="gramEnd"/>
      <w:r>
        <w:rPr>
          <w:lang w:eastAsia="ja-JP"/>
        </w:rPr>
        <w:t xml:space="preserve"> Proceedings of the Third OIE Global Conference on Aquatic Animal Health, Session 4, 137­143.</w:t>
      </w:r>
    </w:p>
    <w:p w14:paraId="64D100C5" w14:textId="029D3EBB" w:rsidR="004834CA" w:rsidRDefault="004834CA" w:rsidP="004834CA">
      <w:pPr>
        <w:rPr>
          <w:lang w:eastAsia="ja-JP"/>
        </w:rPr>
      </w:pPr>
      <w:r>
        <w:rPr>
          <w:lang w:eastAsia="ja-JP"/>
        </w:rPr>
        <w:t>Le Breton A, 2001a, A five-step plan to hygiene in aquaculture, Part 1: Cleaning. Fish Farmer 24(3): May/June 2001.</w:t>
      </w:r>
    </w:p>
    <w:p w14:paraId="4117677F" w14:textId="71063CEF" w:rsidR="004834CA" w:rsidRDefault="004834CA" w:rsidP="004834CA">
      <w:pPr>
        <w:rPr>
          <w:lang w:eastAsia="ja-JP"/>
        </w:rPr>
      </w:pPr>
      <w:r>
        <w:rPr>
          <w:lang w:eastAsia="ja-JP"/>
        </w:rPr>
        <w:t>Le Breton A, 2001b, A five-step plan to hygiene in aquaculture, Part 2: Disinfection. Fish Farmer 24(4): July/August 2001.</w:t>
      </w:r>
    </w:p>
    <w:p w14:paraId="39EA5C7D" w14:textId="5AB070EC" w:rsidR="004834CA" w:rsidRDefault="004834CA" w:rsidP="004834CA">
      <w:pPr>
        <w:rPr>
          <w:lang w:eastAsia="ja-JP"/>
        </w:rPr>
      </w:pPr>
      <w:r>
        <w:rPr>
          <w:lang w:eastAsia="ja-JP"/>
        </w:rPr>
        <w:t xml:space="preserve">Steven, AH, Mobsby, D and Curtotti, R 2020, Australian </w:t>
      </w:r>
      <w:proofErr w:type="gramStart"/>
      <w:r>
        <w:rPr>
          <w:lang w:eastAsia="ja-JP"/>
        </w:rPr>
        <w:t>fisheries</w:t>
      </w:r>
      <w:proofErr w:type="gramEnd"/>
      <w:r>
        <w:rPr>
          <w:lang w:eastAsia="ja-JP"/>
        </w:rPr>
        <w:t xml:space="preserve"> and aquaculture statistics 2018, Fisheries Research and Development Corporation project 2019-093, ABARES, Canberra, April. CC BY 4.0. </w:t>
      </w:r>
      <w:hyperlink r:id="rId70" w:history="1">
        <w:r w:rsidRPr="004834CA">
          <w:rPr>
            <w:rStyle w:val="Hyperlink"/>
            <w:lang w:eastAsia="ja-JP"/>
          </w:rPr>
          <w:t>https://doi.org/10.25814/5de0959d55bab</w:t>
        </w:r>
      </w:hyperlink>
    </w:p>
    <w:p w14:paraId="6EEAE9B8" w14:textId="13BF3F1F" w:rsidR="004834CA" w:rsidRDefault="004834CA" w:rsidP="004834CA">
      <w:pPr>
        <w:rPr>
          <w:lang w:eastAsia="ja-JP"/>
        </w:rPr>
      </w:pPr>
      <w:r>
        <w:rPr>
          <w:lang w:eastAsia="ja-JP"/>
        </w:rPr>
        <w:t xml:space="preserve">Stentiford et al., 2020, New Paradigms to Help Solve the Global Aquaculture Disease Crisis, Plos Pathogens, 13(2), </w:t>
      </w:r>
      <w:hyperlink r:id="rId71" w:history="1">
        <w:r w:rsidRPr="004834CA">
          <w:rPr>
            <w:rStyle w:val="Hyperlink"/>
            <w:lang w:eastAsia="ja-JP"/>
          </w:rPr>
          <w:t>https://doi.org/10.1371/journal.ppat.1006160</w:t>
        </w:r>
      </w:hyperlink>
    </w:p>
    <w:p w14:paraId="2ED0F764" w14:textId="2AE53E96" w:rsidR="00F81897" w:rsidRPr="00F81897" w:rsidRDefault="004834CA" w:rsidP="00F81897">
      <w:pPr>
        <w:rPr>
          <w:lang w:eastAsia="ja-JP"/>
        </w:rPr>
      </w:pPr>
      <w:r>
        <w:rPr>
          <w:lang w:eastAsia="ja-JP"/>
        </w:rPr>
        <w:t xml:space="preserve">Thrusfield, M.V., 2005, Veterinary Epidemiology (3rd Edition), Blackwell Publishing, ISBN: 978-405-15627-1. </w:t>
      </w:r>
    </w:p>
    <w:p w14:paraId="2D8979B1" w14:textId="77777777" w:rsidR="00F81897" w:rsidRPr="0061562E" w:rsidRDefault="00F81897" w:rsidP="0061562E">
      <w:pPr>
        <w:rPr>
          <w:lang w:eastAsia="ja-JP"/>
        </w:rPr>
      </w:pPr>
    </w:p>
    <w:p w14:paraId="130B4E6D" w14:textId="77777777" w:rsidR="0061562E" w:rsidRPr="00EA2CDF" w:rsidRDefault="0061562E" w:rsidP="0061562E">
      <w:pPr>
        <w:rPr>
          <w:lang w:eastAsia="ja-JP"/>
        </w:rPr>
      </w:pPr>
    </w:p>
    <w:sectPr w:rsidR="0061562E" w:rsidRPr="00EA2CDF" w:rsidSect="00DE2BDB">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DCAC" w14:textId="77777777" w:rsidR="00AD7B61" w:rsidRDefault="00C66A37">
      <w:r>
        <w:separator/>
      </w:r>
    </w:p>
    <w:p w14:paraId="471971E0" w14:textId="77777777" w:rsidR="00AD7B61" w:rsidRDefault="00AD7B61"/>
    <w:p w14:paraId="36326B7A" w14:textId="77777777" w:rsidR="00AD7B61" w:rsidRDefault="00AD7B61"/>
  </w:endnote>
  <w:endnote w:type="continuationSeparator" w:id="0">
    <w:p w14:paraId="2F7C39A5" w14:textId="77777777" w:rsidR="00AD7B61" w:rsidRDefault="00C66A37">
      <w:r>
        <w:continuationSeparator/>
      </w:r>
    </w:p>
    <w:p w14:paraId="4BBC4A34" w14:textId="77777777" w:rsidR="00AD7B61" w:rsidRDefault="00AD7B61"/>
    <w:p w14:paraId="11778FE0" w14:textId="77777777" w:rsidR="00AD7B61" w:rsidRDefault="00AD7B61"/>
  </w:endnote>
  <w:endnote w:type="continuationNotice" w:id="1">
    <w:p w14:paraId="0538DB5D" w14:textId="77777777" w:rsidR="00AD7B61" w:rsidRDefault="00AD7B61">
      <w:pPr>
        <w:pStyle w:val="Footer"/>
      </w:pPr>
    </w:p>
    <w:p w14:paraId="71442DFD" w14:textId="77777777" w:rsidR="00AD7B61" w:rsidRDefault="00AD7B61"/>
    <w:p w14:paraId="5FA52D62" w14:textId="77777777" w:rsidR="00AD7B61" w:rsidRDefault="00AD7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527701"/>
      <w:docPartObj>
        <w:docPartGallery w:val="Page Numbers (Bottom of Page)"/>
        <w:docPartUnique/>
      </w:docPartObj>
    </w:sdtPr>
    <w:sdtEndPr>
      <w:rPr>
        <w:noProof/>
      </w:rPr>
    </w:sdtEndPr>
    <w:sdtContent>
      <w:p w14:paraId="2753DC03" w14:textId="54494E63" w:rsidR="00594FD3" w:rsidRDefault="00594FD3">
        <w:pPr>
          <w:pStyle w:val="Footer"/>
          <w:jc w:val="right"/>
        </w:pPr>
        <w:r>
          <w:fldChar w:fldCharType="begin"/>
        </w:r>
        <w:r>
          <w:instrText xml:space="preserve"> PAGE   \* MERGEFORMAT </w:instrText>
        </w:r>
        <w:r>
          <w:fldChar w:fldCharType="separate"/>
        </w:r>
        <w:r w:rsidR="00CB6F88">
          <w:rPr>
            <w:noProof/>
          </w:rPr>
          <w:t>i</w:t>
        </w:r>
        <w:r>
          <w:rPr>
            <w:noProof/>
          </w:rPr>
          <w:fldChar w:fldCharType="end"/>
        </w:r>
      </w:p>
    </w:sdtContent>
  </w:sdt>
  <w:p w14:paraId="59077E3D" w14:textId="501A985C" w:rsidR="00AD7B61" w:rsidRDefault="00AD7B61" w:rsidP="00D608A4">
    <w:pPr>
      <w:pStyle w:val="Normalsmal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0ED" w14:textId="77777777" w:rsidR="00AD7B61" w:rsidRDefault="00C66A37">
      <w:r>
        <w:separator/>
      </w:r>
    </w:p>
    <w:p w14:paraId="069EC643" w14:textId="77777777" w:rsidR="00AD7B61" w:rsidRDefault="00AD7B61"/>
    <w:p w14:paraId="1428BABB" w14:textId="77777777" w:rsidR="00AD7B61" w:rsidRDefault="00AD7B61"/>
  </w:footnote>
  <w:footnote w:type="continuationSeparator" w:id="0">
    <w:p w14:paraId="2F481137" w14:textId="77777777" w:rsidR="00AD7B61" w:rsidRDefault="00C66A37">
      <w:r>
        <w:continuationSeparator/>
      </w:r>
    </w:p>
    <w:p w14:paraId="7AC93708" w14:textId="77777777" w:rsidR="00AD7B61" w:rsidRDefault="00AD7B61"/>
    <w:p w14:paraId="145115C3" w14:textId="77777777" w:rsidR="00AD7B61" w:rsidRDefault="00AD7B61"/>
  </w:footnote>
  <w:footnote w:type="continuationNotice" w:id="1">
    <w:p w14:paraId="2C21BE23" w14:textId="77777777" w:rsidR="00AD7B61" w:rsidRDefault="00AD7B61">
      <w:pPr>
        <w:pStyle w:val="Footer"/>
      </w:pPr>
    </w:p>
    <w:p w14:paraId="25880408" w14:textId="77777777" w:rsidR="00AD7B61" w:rsidRDefault="00AD7B61"/>
    <w:p w14:paraId="6E0F6D09" w14:textId="77777777" w:rsidR="00AD7B61" w:rsidRDefault="00AD7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1B91" w14:textId="24E05B4D" w:rsidR="00AD7B61" w:rsidRDefault="00AD7B61" w:rsidP="00D608A4">
    <w:pPr>
      <w:pStyle w:val="Normalsmall"/>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95C4" w14:textId="6AAEAA54" w:rsidR="00AD7B61" w:rsidRDefault="00C66A37">
    <w:pPr>
      <w:pStyle w:val="Header"/>
      <w:jc w:val="left"/>
    </w:pPr>
    <w:r>
      <w:rPr>
        <w:noProof/>
        <w:lang w:eastAsia="en-AU"/>
      </w:rPr>
      <w:drawing>
        <wp:inline distT="0" distB="0" distL="0" distR="0" wp14:anchorId="65D63EFC" wp14:editId="673B2ABA">
          <wp:extent cx="2316480" cy="637247"/>
          <wp:effectExtent l="0" t="0" r="7620" b="0"/>
          <wp:docPr id="16" name="Picture 16"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B99"/>
    <w:multiLevelType w:val="hybridMultilevel"/>
    <w:tmpl w:val="CF64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98E05DA"/>
    <w:multiLevelType w:val="hybridMultilevel"/>
    <w:tmpl w:val="629A24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6C3D09"/>
    <w:multiLevelType w:val="hybridMultilevel"/>
    <w:tmpl w:val="8008389C"/>
    <w:lvl w:ilvl="0" w:tplc="630A02F8">
      <w:start w:val="1"/>
      <w:numFmt w:val="bullet"/>
      <w:pStyle w:val="Listsub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D402E2"/>
    <w:multiLevelType w:val="hybridMultilevel"/>
    <w:tmpl w:val="90628B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611F02"/>
    <w:multiLevelType w:val="hybridMultilevel"/>
    <w:tmpl w:val="747AE8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98087A"/>
    <w:multiLevelType w:val="hybridMultilevel"/>
    <w:tmpl w:val="9D52F6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5BD95F0E"/>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397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74D2084"/>
    <w:multiLevelType w:val="hybridMultilevel"/>
    <w:tmpl w:val="570CDF3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16cid:durableId="240214556">
    <w:abstractNumId w:val="9"/>
  </w:num>
  <w:num w:numId="2" w16cid:durableId="213350215">
    <w:abstractNumId w:val="2"/>
  </w:num>
  <w:num w:numId="3" w16cid:durableId="909467736">
    <w:abstractNumId w:val="13"/>
  </w:num>
  <w:num w:numId="4" w16cid:durableId="74477866">
    <w:abstractNumId w:val="14"/>
  </w:num>
  <w:num w:numId="5" w16cid:durableId="2138792613">
    <w:abstractNumId w:val="6"/>
  </w:num>
  <w:num w:numId="6" w16cid:durableId="1655452538">
    <w:abstractNumId w:val="12"/>
  </w:num>
  <w:num w:numId="7" w16cid:durableId="1215579562">
    <w:abstractNumId w:val="5"/>
  </w:num>
  <w:num w:numId="8" w16cid:durableId="1137843127">
    <w:abstractNumId w:val="10"/>
  </w:num>
  <w:num w:numId="9" w16cid:durableId="1356542050">
    <w:abstractNumId w:val="1"/>
  </w:num>
  <w:num w:numId="10" w16cid:durableId="503205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2003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2482497">
    <w:abstractNumId w:val="15"/>
  </w:num>
  <w:num w:numId="13" w16cid:durableId="259602336">
    <w:abstractNumId w:val="4"/>
  </w:num>
  <w:num w:numId="14" w16cid:durableId="1531411854">
    <w:abstractNumId w:val="3"/>
  </w:num>
  <w:num w:numId="15" w16cid:durableId="1580094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7478345">
    <w:abstractNumId w:val="0"/>
  </w:num>
  <w:num w:numId="17" w16cid:durableId="2095087471">
    <w:abstractNumId w:val="11"/>
  </w:num>
  <w:num w:numId="18" w16cid:durableId="1954097230">
    <w:abstractNumId w:val="8"/>
  </w:num>
  <w:num w:numId="19" w16cid:durableId="364603641">
    <w:abstractNumId w:val="7"/>
  </w:num>
  <w:num w:numId="20" w16cid:durableId="29302033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61"/>
    <w:rsid w:val="00015547"/>
    <w:rsid w:val="00047415"/>
    <w:rsid w:val="000756C6"/>
    <w:rsid w:val="000A4ECD"/>
    <w:rsid w:val="000C551E"/>
    <w:rsid w:val="000D23B8"/>
    <w:rsid w:val="00120F7B"/>
    <w:rsid w:val="00136927"/>
    <w:rsid w:val="001B4EB0"/>
    <w:rsid w:val="001B70A7"/>
    <w:rsid w:val="001F2FF3"/>
    <w:rsid w:val="001F63FD"/>
    <w:rsid w:val="0020291E"/>
    <w:rsid w:val="00226665"/>
    <w:rsid w:val="002359D8"/>
    <w:rsid w:val="002526E1"/>
    <w:rsid w:val="00266A22"/>
    <w:rsid w:val="0027452C"/>
    <w:rsid w:val="0029654F"/>
    <w:rsid w:val="002D10B6"/>
    <w:rsid w:val="002F5DA4"/>
    <w:rsid w:val="003C77CC"/>
    <w:rsid w:val="0040657F"/>
    <w:rsid w:val="00467EAB"/>
    <w:rsid w:val="004834CA"/>
    <w:rsid w:val="004C46D7"/>
    <w:rsid w:val="004E5B98"/>
    <w:rsid w:val="004F77E3"/>
    <w:rsid w:val="00542B33"/>
    <w:rsid w:val="00544D5B"/>
    <w:rsid w:val="005509C0"/>
    <w:rsid w:val="0056479B"/>
    <w:rsid w:val="00594FD3"/>
    <w:rsid w:val="005A2322"/>
    <w:rsid w:val="005E700C"/>
    <w:rsid w:val="005F1371"/>
    <w:rsid w:val="00602EC7"/>
    <w:rsid w:val="0061562E"/>
    <w:rsid w:val="00655706"/>
    <w:rsid w:val="006B7A83"/>
    <w:rsid w:val="00725AA5"/>
    <w:rsid w:val="00793242"/>
    <w:rsid w:val="007A1839"/>
    <w:rsid w:val="007C3B04"/>
    <w:rsid w:val="007C46A5"/>
    <w:rsid w:val="00817DFA"/>
    <w:rsid w:val="00851022"/>
    <w:rsid w:val="008561DA"/>
    <w:rsid w:val="00882519"/>
    <w:rsid w:val="008C6022"/>
    <w:rsid w:val="00917FC3"/>
    <w:rsid w:val="00930ED2"/>
    <w:rsid w:val="00931BE7"/>
    <w:rsid w:val="00960597"/>
    <w:rsid w:val="00991D1C"/>
    <w:rsid w:val="00996BA6"/>
    <w:rsid w:val="009A2AD5"/>
    <w:rsid w:val="00A21BFA"/>
    <w:rsid w:val="00A23554"/>
    <w:rsid w:val="00A34651"/>
    <w:rsid w:val="00A51103"/>
    <w:rsid w:val="00A52702"/>
    <w:rsid w:val="00A61FEB"/>
    <w:rsid w:val="00A936CE"/>
    <w:rsid w:val="00AD7B61"/>
    <w:rsid w:val="00AE0344"/>
    <w:rsid w:val="00AF512D"/>
    <w:rsid w:val="00B5508B"/>
    <w:rsid w:val="00BC2F89"/>
    <w:rsid w:val="00C03E45"/>
    <w:rsid w:val="00C541E3"/>
    <w:rsid w:val="00C66A37"/>
    <w:rsid w:val="00C820FF"/>
    <w:rsid w:val="00CB6F88"/>
    <w:rsid w:val="00CC748D"/>
    <w:rsid w:val="00CD12BE"/>
    <w:rsid w:val="00CE210D"/>
    <w:rsid w:val="00D47D90"/>
    <w:rsid w:val="00D608A4"/>
    <w:rsid w:val="00D67ED7"/>
    <w:rsid w:val="00DB7132"/>
    <w:rsid w:val="00DC6E1C"/>
    <w:rsid w:val="00DD1E39"/>
    <w:rsid w:val="00DE2BDB"/>
    <w:rsid w:val="00DF4FE0"/>
    <w:rsid w:val="00E11A0E"/>
    <w:rsid w:val="00E816BC"/>
    <w:rsid w:val="00E95B63"/>
    <w:rsid w:val="00EA2CDF"/>
    <w:rsid w:val="00EC3809"/>
    <w:rsid w:val="00EE0FE7"/>
    <w:rsid w:val="00F81897"/>
    <w:rsid w:val="00F96734"/>
    <w:rsid w:val="00FA1546"/>
    <w:rsid w:val="00FE1F6B"/>
    <w:rsid w:val="00FF6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C9F86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EB"/>
    <w:pPr>
      <w:spacing w:after="200"/>
    </w:pPr>
    <w:rPr>
      <w:rFonts w:ascii="Calibri" w:eastAsiaTheme="minorHAnsi" w:hAnsi="Calibri" w:cstheme="minorBidi"/>
      <w:sz w:val="22"/>
      <w:szCs w:val="22"/>
      <w:lang w:eastAsia="en-US"/>
    </w:rPr>
  </w:style>
  <w:style w:type="paragraph" w:styleId="Heading1">
    <w:name w:val="heading 1"/>
    <w:next w:val="Normal"/>
    <w:link w:val="Heading1Char"/>
    <w:uiPriority w:val="1"/>
    <w:qFormat/>
    <w:rsid w:val="00E816BC"/>
    <w:pPr>
      <w:widowControl w:val="0"/>
      <w:spacing w:before="24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9"/>
    <w:qFormat/>
    <w:rsid w:val="00E816BC"/>
    <w:pPr>
      <w:pageBreakBefore/>
      <w:numPr>
        <w:ilvl w:val="1"/>
        <w:numId w:val="12"/>
      </w:numPr>
      <w:spacing w:before="240" w:after="240"/>
      <w:ind w:left="578" w:hanging="578"/>
      <w:outlineLvl w:val="1"/>
    </w:pPr>
    <w:rPr>
      <w:rFonts w:eastAsiaTheme="minorEastAsia"/>
      <w:bCs/>
      <w:color w:val="000000"/>
      <w:sz w:val="36"/>
      <w:szCs w:val="28"/>
      <w:lang w:eastAsia="ja-JP"/>
    </w:rPr>
  </w:style>
  <w:style w:type="paragraph" w:styleId="Heading3">
    <w:name w:val="heading 3"/>
    <w:next w:val="Normal"/>
    <w:link w:val="Heading3Char"/>
    <w:uiPriority w:val="4"/>
    <w:qFormat/>
    <w:rsid w:val="00A34651"/>
    <w:pPr>
      <w:keepNext/>
      <w:keepLines/>
      <w:numPr>
        <w:ilvl w:val="2"/>
        <w:numId w:val="12"/>
      </w:numPr>
      <w:spacing w:before="240" w:after="240"/>
      <w:outlineLvl w:val="2"/>
    </w:pPr>
    <w:rPr>
      <w:rFonts w:ascii="Calibri" w:eastAsia="Times New Roman" w:hAnsi="Calibri"/>
      <w:bCs/>
      <w:sz w:val="32"/>
      <w:szCs w:val="24"/>
      <w:lang w:eastAsia="ja-JP"/>
    </w:rPr>
  </w:style>
  <w:style w:type="paragraph" w:styleId="Heading4">
    <w:name w:val="heading 4"/>
    <w:next w:val="Normal"/>
    <w:link w:val="Heading4Char"/>
    <w:uiPriority w:val="5"/>
    <w:qFormat/>
    <w:rsid w:val="002526E1"/>
    <w:pPr>
      <w:keepNext/>
      <w:numPr>
        <w:ilvl w:val="3"/>
        <w:numId w:val="12"/>
      </w:numPr>
      <w:spacing w:before="120" w:after="120"/>
      <w:outlineLvl w:val="3"/>
    </w:pPr>
    <w:rPr>
      <w:rFonts w:ascii="Calibri" w:eastAsia="Times New Roman" w:hAnsi="Calibri"/>
      <w:bCs/>
      <w:sz w:val="28"/>
      <w:szCs w:val="24"/>
      <w:lang w:eastAsia="en-US"/>
    </w:rPr>
  </w:style>
  <w:style w:type="paragraph" w:styleId="Heading5">
    <w:name w:val="heading 5"/>
    <w:basedOn w:val="Normal"/>
    <w:next w:val="Normal"/>
    <w:link w:val="Heading5Char"/>
    <w:uiPriority w:val="6"/>
    <w:pPr>
      <w:keepNext/>
      <w:keepLines/>
      <w:numPr>
        <w:ilvl w:val="4"/>
        <w:numId w:val="12"/>
      </w:numPr>
      <w:spacing w:after="0"/>
      <w:outlineLvl w:val="4"/>
    </w:pPr>
    <w:rPr>
      <w:b/>
    </w:rPr>
  </w:style>
  <w:style w:type="paragraph" w:styleId="Heading6">
    <w:name w:val="heading 6"/>
    <w:basedOn w:val="Normal"/>
    <w:next w:val="Normal"/>
    <w:link w:val="Heading6Char"/>
    <w:uiPriority w:val="9"/>
    <w:semiHidden/>
    <w:qFormat/>
    <w:rsid w:val="00E816BC"/>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E816BC"/>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E816BC"/>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E816BC"/>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jc w:val="center"/>
    </w:pPr>
    <w:rPr>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F96734"/>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9"/>
    <w:rsid w:val="00E816BC"/>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2526E1"/>
    <w:rPr>
      <w:rFonts w:ascii="Calibri" w:eastAsia="Times New Roman" w:hAnsi="Calibri"/>
      <w:bCs/>
      <w:sz w:val="32"/>
      <w:szCs w:val="24"/>
      <w:lang w:eastAsia="ja-JP"/>
    </w:rPr>
  </w:style>
  <w:style w:type="character" w:customStyle="1" w:styleId="Heading4Char">
    <w:name w:val="Heading 4 Char"/>
    <w:basedOn w:val="DefaultParagraphFont"/>
    <w:link w:val="Heading4"/>
    <w:uiPriority w:val="5"/>
    <w:rsid w:val="002526E1"/>
    <w:rPr>
      <w:rFonts w:ascii="Calibri" w:eastAsia="Times New Roman" w:hAnsi="Calibri"/>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9A2AD5"/>
    <w:pPr>
      <w:pBdr>
        <w:top w:val="single" w:sz="4" w:space="10" w:color="auto"/>
        <w:left w:val="single" w:sz="4" w:space="10" w:color="auto"/>
        <w:bottom w:val="single" w:sz="4" w:space="10" w:color="auto"/>
        <w:right w:val="single" w:sz="4" w:space="10" w:color="auto"/>
      </w:pBdr>
      <w:spacing w:before="120" w:after="120"/>
    </w:pPr>
    <w:rPr>
      <w:b/>
      <w:sz w:val="24"/>
    </w:rPr>
  </w:style>
  <w:style w:type="paragraph" w:styleId="Caption">
    <w:name w:val="caption"/>
    <w:aliases w:val="Caption Table"/>
    <w:basedOn w:val="Normal"/>
    <w:next w:val="Normal"/>
    <w:uiPriority w:val="12"/>
    <w:qFormat/>
    <w:rsid w:val="00A52702"/>
    <w:pPr>
      <w:keepNext/>
      <w:spacing w:before="120" w:after="120"/>
    </w:pPr>
    <w:rPr>
      <w:b/>
      <w:bCs/>
      <w:szCs w:val="18"/>
    </w:rPr>
  </w:style>
  <w:style w:type="paragraph" w:customStyle="1" w:styleId="FigureTableNoteSource">
    <w:name w:val="Figure/Table Note/Source"/>
    <w:basedOn w:val="Normal"/>
    <w:next w:val="Normal"/>
    <w:uiPriority w:val="16"/>
    <w:qFormat/>
    <w:pPr>
      <w:spacing w:before="120" w:line="264" w:lineRule="auto"/>
      <w:contextualSpacing/>
    </w:pPr>
    <w:rPr>
      <w:sz w:val="18"/>
    </w:rPr>
  </w:style>
  <w:style w:type="paragraph" w:styleId="Subtitle">
    <w:name w:val="Subtitle"/>
    <w:basedOn w:val="Heading1"/>
    <w:next w:val="Normal"/>
    <w:link w:val="SubtitleChar"/>
    <w:uiPriority w:val="11"/>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5A2322"/>
    <w:pPr>
      <w:spacing w:before="240" w:after="240" w:line="276" w:lineRule="auto"/>
    </w:pPr>
    <w:rPr>
      <w:rFonts w:ascii="Calibri" w:eastAsiaTheme="minorEastAsia" w:hAnsi="Calibri" w:cstheme="minorBidi"/>
      <w:b/>
      <w:bCs/>
      <w:color w:val="000000"/>
      <w:sz w:val="32"/>
      <w:szCs w:val="28"/>
      <w:lang w:eastAsia="ja-JP"/>
    </w:rPr>
  </w:style>
  <w:style w:type="paragraph" w:styleId="TOC1">
    <w:name w:val="toc 1"/>
    <w:basedOn w:val="Normal"/>
    <w:next w:val="Normal"/>
    <w:uiPriority w:val="39"/>
    <w:unhideWhenUsed/>
    <w:qFormat/>
    <w:rsid w:val="000A4ECD"/>
    <w:pPr>
      <w:tabs>
        <w:tab w:val="left" w:pos="426"/>
        <w:tab w:val="right" w:leader="dot" w:pos="9072"/>
      </w:tabs>
      <w:spacing w:before="240" w:after="240"/>
    </w:pPr>
    <w:rPr>
      <w:b/>
      <w:noProof/>
      <w:sz w:val="24"/>
    </w:rPr>
  </w:style>
  <w:style w:type="paragraph" w:styleId="TOC2">
    <w:name w:val="toc 2"/>
    <w:basedOn w:val="Normal"/>
    <w:next w:val="Normal"/>
    <w:uiPriority w:val="39"/>
    <w:unhideWhenUsed/>
    <w:qFormat/>
    <w:pPr>
      <w:tabs>
        <w:tab w:val="right" w:leader="dot" w:pos="9060"/>
      </w:tabs>
      <w:spacing w:before="120" w:after="120"/>
      <w:ind w:firstLine="425"/>
    </w:pPr>
    <w:rPr>
      <w:noProof/>
    </w:rPr>
  </w:style>
  <w:style w:type="paragraph" w:styleId="TOC3">
    <w:name w:val="toc 3"/>
    <w:basedOn w:val="Normal"/>
    <w:next w:val="Normal"/>
    <w:uiPriority w:val="39"/>
    <w:unhideWhenUsed/>
    <w:qFormat/>
    <w:pPr>
      <w:tabs>
        <w:tab w:val="right" w:leader="dot" w:pos="9072"/>
      </w:tabs>
      <w:spacing w:before="120" w:after="120"/>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pPr>
  </w:style>
  <w:style w:type="paragraph" w:styleId="ListBullet2">
    <w:name w:val="List Bullet 2"/>
    <w:basedOn w:val="Normal"/>
    <w:uiPriority w:val="8"/>
    <w:qFormat/>
    <w:rsid w:val="0020291E"/>
    <w:pPr>
      <w:numPr>
        <w:ilvl w:val="1"/>
        <w:numId w:val="3"/>
      </w:numPr>
      <w:spacing w:before="120" w:after="120"/>
      <w:ind w:left="850" w:hanging="425"/>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rsid w:val="00C541E3"/>
    <w:pPr>
      <w:numPr>
        <w:ilvl w:val="1"/>
        <w:numId w:val="7"/>
      </w:numPr>
      <w:tabs>
        <w:tab w:val="left" w:pos="567"/>
      </w:tabs>
      <w:spacing w:before="120" w:after="120" w:line="264" w:lineRule="auto"/>
    </w:pPr>
    <w:rPr>
      <w:rFonts w:ascii="Calibri" w:eastAsia="Times New Roman" w:hAnsi="Calibri"/>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CE210D"/>
    <w:pPr>
      <w:spacing w:before="120" w:after="120"/>
    </w:pPr>
    <w:rPr>
      <w:sz w:val="20"/>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Pr>
      <w:b w:val="0"/>
    </w:rPr>
  </w:style>
  <w:style w:type="paragraph" w:customStyle="1" w:styleId="Picture">
    <w:name w:val="Picture"/>
    <w:basedOn w:val="Normal"/>
    <w:uiPriority w:val="17"/>
    <w:qFormat/>
    <w:pPr>
      <w:spacing w:before="120" w:after="120"/>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E11A0E"/>
    <w:pPr>
      <w:spacing w:before="60" w:after="60" w:line="276" w:lineRule="auto"/>
    </w:pPr>
    <w:rPr>
      <w:rFonts w:ascii="Calibri" w:eastAsiaTheme="minorHAnsi" w:hAnsi="Calibri" w:cstheme="minorBidi"/>
      <w:sz w:val="16"/>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F81897"/>
    <w:pPr>
      <w:numPr>
        <w:numId w:val="6"/>
      </w:numPr>
      <w:spacing w:before="60" w:after="60"/>
      <w:ind w:left="403"/>
      <w:contextualSpacing/>
    </w:pPr>
    <w:rPr>
      <w:rFonts w:ascii="Calibri" w:eastAsia="Calibri" w:hAnsi="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customStyle="1" w:styleId="Draftingnotes">
    <w:name w:val="Drafting notes"/>
    <w:basedOn w:val="Normal"/>
    <w:qFormat/>
    <w:rsid w:val="001B70A7"/>
    <w:rPr>
      <w:color w:val="0070C0"/>
    </w:rPr>
  </w:style>
  <w:style w:type="paragraph" w:customStyle="1" w:styleId="Disclaimerpagetext">
    <w:name w:val="Disclaimer page text"/>
    <w:basedOn w:val="Normal"/>
    <w:rsid w:val="00E11A0E"/>
    <w:pPr>
      <w:suppressAutoHyphens/>
      <w:spacing w:before="120" w:after="0"/>
    </w:pPr>
    <w:rPr>
      <w:rFonts w:eastAsia="Times New Roman" w:cs="Arial"/>
      <w:color w:val="000000"/>
      <w:sz w:val="18"/>
      <w:szCs w:val="24"/>
    </w:rPr>
  </w:style>
  <w:style w:type="character" w:styleId="UnresolvedMention">
    <w:name w:val="Unresolved Mention"/>
    <w:basedOn w:val="DefaultParagraphFont"/>
    <w:uiPriority w:val="99"/>
    <w:semiHidden/>
    <w:unhideWhenUsed/>
    <w:rsid w:val="00A34651"/>
    <w:rPr>
      <w:color w:val="605E5C"/>
      <w:shd w:val="clear" w:color="auto" w:fill="E1DFDD"/>
    </w:rPr>
  </w:style>
  <w:style w:type="paragraph" w:styleId="ListParagraph">
    <w:name w:val="List Paragraph"/>
    <w:basedOn w:val="Normal"/>
    <w:link w:val="ListParagraphChar"/>
    <w:uiPriority w:val="99"/>
    <w:qFormat/>
    <w:rsid w:val="00C541E3"/>
    <w:pPr>
      <w:spacing w:before="120" w:after="120" w:line="259" w:lineRule="auto"/>
      <w:ind w:left="720"/>
      <w:contextualSpacing/>
    </w:pPr>
    <w:rPr>
      <w:rFonts w:cs="Arial"/>
      <w:szCs w:val="24"/>
    </w:rPr>
  </w:style>
  <w:style w:type="character" w:customStyle="1" w:styleId="ListParagraphChar">
    <w:name w:val="List Paragraph Char"/>
    <w:link w:val="ListParagraph"/>
    <w:uiPriority w:val="34"/>
    <w:locked/>
    <w:rsid w:val="00C541E3"/>
    <w:rPr>
      <w:rFonts w:ascii="Calibri" w:eastAsiaTheme="minorHAnsi" w:hAnsi="Calibri" w:cs="Arial"/>
      <w:sz w:val="22"/>
      <w:szCs w:val="24"/>
      <w:lang w:eastAsia="en-US"/>
    </w:rPr>
  </w:style>
  <w:style w:type="character" w:customStyle="1" w:styleId="Heading6Char">
    <w:name w:val="Heading 6 Char"/>
    <w:basedOn w:val="DefaultParagraphFont"/>
    <w:link w:val="Heading6"/>
    <w:uiPriority w:val="9"/>
    <w:semiHidden/>
    <w:rsid w:val="00E816BC"/>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E816BC"/>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E816B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816BC"/>
    <w:rPr>
      <w:rFonts w:asciiTheme="majorHAnsi" w:eastAsiaTheme="majorEastAsia" w:hAnsiTheme="majorHAnsi" w:cstheme="majorBidi"/>
      <w:i/>
      <w:iCs/>
      <w:color w:val="272727" w:themeColor="text1" w:themeTint="D8"/>
      <w:sz w:val="21"/>
      <w:szCs w:val="21"/>
      <w:lang w:eastAsia="en-US"/>
    </w:rPr>
  </w:style>
  <w:style w:type="paragraph" w:customStyle="1" w:styleId="Listsublist">
    <w:name w:val="List sublist"/>
    <w:basedOn w:val="ListParagraph"/>
    <w:qFormat/>
    <w:rsid w:val="00266A22"/>
    <w:pPr>
      <w:numPr>
        <w:numId w:val="13"/>
      </w:numPr>
    </w:pPr>
    <w:rPr>
      <w:rFonts w:asciiTheme="minorHAnsi" w:hAnsiTheme="minorHAnsi" w:cstheme="minorBidi"/>
      <w:szCs w:val="22"/>
    </w:rPr>
  </w:style>
  <w:style w:type="table" w:styleId="GridTable4-Accent3">
    <w:name w:val="Grid Table 4 Accent 3"/>
    <w:basedOn w:val="TableNormal"/>
    <w:uiPriority w:val="49"/>
    <w:rsid w:val="006B7A83"/>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
    <w:name w:val="Grid Table 4"/>
    <w:basedOn w:val="TableNormal"/>
    <w:uiPriority w:val="49"/>
    <w:rsid w:val="006B7A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6B7A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02621">
      <w:bodyDiv w:val="1"/>
      <w:marLeft w:val="0"/>
      <w:marRight w:val="0"/>
      <w:marTop w:val="0"/>
      <w:marBottom w:val="0"/>
      <w:divBdr>
        <w:top w:val="none" w:sz="0" w:space="0" w:color="auto"/>
        <w:left w:val="none" w:sz="0" w:space="0" w:color="auto"/>
        <w:bottom w:val="none" w:sz="0" w:space="0" w:color="auto"/>
        <w:right w:val="none" w:sz="0" w:space="0" w:color="auto"/>
      </w:divBdr>
      <w:divsChild>
        <w:div w:id="1548107945">
          <w:marLeft w:val="547"/>
          <w:marRight w:val="0"/>
          <w:marTop w:val="0"/>
          <w:marBottom w:val="0"/>
          <w:divBdr>
            <w:top w:val="none" w:sz="0" w:space="0" w:color="auto"/>
            <w:left w:val="none" w:sz="0" w:space="0" w:color="auto"/>
            <w:bottom w:val="none" w:sz="0" w:space="0" w:color="auto"/>
            <w:right w:val="none" w:sz="0" w:space="0" w:color="auto"/>
          </w:divBdr>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200922">
      <w:bodyDiv w:val="1"/>
      <w:marLeft w:val="0"/>
      <w:marRight w:val="0"/>
      <w:marTop w:val="0"/>
      <w:marBottom w:val="0"/>
      <w:divBdr>
        <w:top w:val="none" w:sz="0" w:space="0" w:color="auto"/>
        <w:left w:val="none" w:sz="0" w:space="0" w:color="auto"/>
        <w:bottom w:val="none" w:sz="0" w:space="0" w:color="auto"/>
        <w:right w:val="none" w:sz="0" w:space="0" w:color="auto"/>
      </w:divBdr>
      <w:divsChild>
        <w:div w:id="1733656026">
          <w:marLeft w:val="547"/>
          <w:marRight w:val="0"/>
          <w:marTop w:val="0"/>
          <w:marBottom w:val="0"/>
          <w:divBdr>
            <w:top w:val="none" w:sz="0" w:space="0" w:color="auto"/>
            <w:left w:val="none" w:sz="0" w:space="0" w:color="auto"/>
            <w:bottom w:val="none" w:sz="0" w:space="0" w:color="auto"/>
            <w:right w:val="none" w:sz="0" w:space="0" w:color="auto"/>
          </w:divBdr>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658354">
      <w:bodyDiv w:val="1"/>
      <w:marLeft w:val="0"/>
      <w:marRight w:val="0"/>
      <w:marTop w:val="0"/>
      <w:marBottom w:val="0"/>
      <w:divBdr>
        <w:top w:val="none" w:sz="0" w:space="0" w:color="auto"/>
        <w:left w:val="none" w:sz="0" w:space="0" w:color="auto"/>
        <w:bottom w:val="none" w:sz="0" w:space="0" w:color="auto"/>
        <w:right w:val="none" w:sz="0" w:space="0" w:color="auto"/>
      </w:divBdr>
      <w:divsChild>
        <w:div w:id="1827043459">
          <w:marLeft w:val="547"/>
          <w:marRight w:val="0"/>
          <w:marTop w:val="240"/>
          <w:marBottom w:val="240"/>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svg"/><Relationship Id="rId21" Type="http://schemas.openxmlformats.org/officeDocument/2006/relationships/image" Target="media/image3.png"/><Relationship Id="rId42" Type="http://schemas.openxmlformats.org/officeDocument/2006/relationships/hyperlink" Target="http://www.agriculture.gov.au/animal/aquatic/guidelines-and-resources" TargetMode="External"/><Relationship Id="rId47" Type="http://schemas.openxmlformats.org/officeDocument/2006/relationships/hyperlink" Target="https://www.awe.gov.au/agriculture-land/animal/aquatic/guidelines-and-resources/aquatic_animal_diseases_significant_to_australia_identification_field_guide" TargetMode="External"/><Relationship Id="rId63" Type="http://schemas.openxmlformats.org/officeDocument/2006/relationships/hyperlink" Target="https://www.iata.org/whatwedo/cargo/dgr/Documents/packing-instruction-650-DGR56-en.pdf" TargetMode="External"/><Relationship Id="rId68" Type="http://schemas.openxmlformats.org/officeDocument/2006/relationships/hyperlink" Target="https://www.oie.int/index.php?id=171&amp;L=0&amp;htmfile=glossaire.htm" TargetMode="External"/><Relationship Id="rId2" Type="http://schemas.openxmlformats.org/officeDocument/2006/relationships/customXml" Target="../customXml/item2.xml"/><Relationship Id="rId16" Type="http://schemas.openxmlformats.org/officeDocument/2006/relationships/hyperlink" Target="https://www.agriculture.gov.au/animal/aquatic/reporting/reportable-diseases" TargetMode="External"/><Relationship Id="rId29" Type="http://schemas.openxmlformats.org/officeDocument/2006/relationships/hyperlink" Target="http://www.agriculture.gov.au/animal/aquatic/reporting/reportable-diseases" TargetMode="External"/><Relationship Id="rId11" Type="http://schemas.openxmlformats.org/officeDocument/2006/relationships/image" Target="media/image1.emf"/><Relationship Id="rId24" Type="http://schemas.openxmlformats.org/officeDocument/2006/relationships/image" Target="media/image6.svg"/><Relationship Id="rId32" Type="http://schemas.openxmlformats.org/officeDocument/2006/relationships/hyperlink" Target="http://www.oie.int/international-standard-setting/aquatic-manual/access-online/" TargetMode="External"/><Relationship Id="rId37" Type="http://schemas.openxmlformats.org/officeDocument/2006/relationships/image" Target="media/image13.png"/><Relationship Id="rId40" Type="http://schemas.openxmlformats.org/officeDocument/2006/relationships/hyperlink" Target="https://portal.apvma.gov.au/permits" TargetMode="External"/><Relationship Id="rId45" Type="http://schemas.openxmlformats.org/officeDocument/2006/relationships/hyperlink" Target="http://www.agriculture.gov.au/animal/aquatic/guidelines-and-resources" TargetMode="External"/><Relationship Id="rId53" Type="http://schemas.openxmlformats.org/officeDocument/2006/relationships/hyperlink" Target="https://www.agriculture.gov.au/animal/aquatic/aquavetplan" TargetMode="External"/><Relationship Id="rId58" Type="http://schemas.openxmlformats.org/officeDocument/2006/relationships/hyperlink" Target="http://www.agriculture.gov.au/animal/aquatic/aquavetplan" TargetMode="External"/><Relationship Id="rId66" Type="http://schemas.openxmlformats.org/officeDocument/2006/relationships/hyperlink" Target="http://www.agriculture.gov.au/animal/aquatic/guidelines-and-resources" TargetMode="External"/><Relationship Id="rId5" Type="http://schemas.openxmlformats.org/officeDocument/2006/relationships/numbering" Target="numbering.xml"/><Relationship Id="rId61" Type="http://schemas.openxmlformats.org/officeDocument/2006/relationships/hyperlink" Target="https://www.farmbiosecurity.com.au/" TargetMode="External"/><Relationship Id="rId19" Type="http://schemas.openxmlformats.org/officeDocument/2006/relationships/hyperlink" Target="http://www.frdc.com.au/" TargetMode="External"/><Relationship Id="rId14" Type="http://schemas.openxmlformats.org/officeDocument/2006/relationships/footer" Target="footer1.xml"/><Relationship Id="rId22" Type="http://schemas.openxmlformats.org/officeDocument/2006/relationships/image" Target="media/image4.svg"/><Relationship Id="rId27" Type="http://schemas.openxmlformats.org/officeDocument/2006/relationships/hyperlink" Target="http://www.agriculture.gov.au/animal/aquatic/reporting/reportable-diseases" TargetMode="External"/><Relationship Id="rId30" Type="http://schemas.openxmlformats.org/officeDocument/2006/relationships/hyperlink" Target="https://www.oie.int/international-standard-setting/aquatic-code/" TargetMode="External"/><Relationship Id="rId35" Type="http://schemas.openxmlformats.org/officeDocument/2006/relationships/image" Target="media/image11.png"/><Relationship Id="rId43" Type="http://schemas.openxmlformats.org/officeDocument/2006/relationships/hyperlink" Target="http://www.agriculture.gov.au/animal/aquatic/aquavetplan/destruction" TargetMode="External"/><Relationship Id="rId48" Type="http://schemas.openxmlformats.org/officeDocument/2006/relationships/hyperlink" Target="http://www.animalhealthaustralia.com.au/shop/" TargetMode="External"/><Relationship Id="rId56" Type="http://schemas.openxmlformats.org/officeDocument/2006/relationships/hyperlink" Target="http://www.agriculture.gov.au/animal/aquatic/aquaplan" TargetMode="External"/><Relationship Id="rId64" Type="http://schemas.openxmlformats.org/officeDocument/2006/relationships/hyperlink" Target="https://www.marinepests.gov.au/commercial/aquaculture" TargetMode="External"/><Relationship Id="rId69" Type="http://schemas.openxmlformats.org/officeDocument/2006/relationships/hyperlink" Target="https://www.oie.int/index.php?id=171&amp;L=0&amp;htmfile=glossaire.htm" TargetMode="External"/><Relationship Id="rId8" Type="http://schemas.openxmlformats.org/officeDocument/2006/relationships/webSettings" Target="webSettings.xml"/><Relationship Id="rId51" Type="http://schemas.openxmlformats.org/officeDocument/2006/relationships/image" Target="media/image17.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agriculture.gov.au/animal/aquatic/guidelines-and-resources" TargetMode="External"/><Relationship Id="rId17" Type="http://schemas.openxmlformats.org/officeDocument/2006/relationships/hyperlink" Target="http://www.agriculture.gov.au/animal/aquatic/aquaplan" TargetMode="External"/><Relationship Id="rId25" Type="http://schemas.openxmlformats.org/officeDocument/2006/relationships/image" Target="media/image7.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15.png"/><Relationship Id="rId59" Type="http://schemas.openxmlformats.org/officeDocument/2006/relationships/hyperlink" Target="https://www.agriculture.gov.au/animal/aquatic/reporting/reportable-diseases" TargetMode="External"/><Relationship Id="rId67" Type="http://schemas.openxmlformats.org/officeDocument/2006/relationships/hyperlink" Target="https://www.oie.int/en/standard-setting/aquatic-code/access-online/" TargetMode="External"/><Relationship Id="rId20" Type="http://schemas.openxmlformats.org/officeDocument/2006/relationships/hyperlink" Target="http://www.agriculture.gov.au/animal/aquatic/guidelines-and-resources" TargetMode="External"/><Relationship Id="rId41" Type="http://schemas.openxmlformats.org/officeDocument/2006/relationships/hyperlink" Target="https://www.marinepests.gov.au/commercial/aquaculture" TargetMode="External"/><Relationship Id="rId54" Type="http://schemas.openxmlformats.org/officeDocument/2006/relationships/hyperlink" Target="https://www.agriculture.gov.au/animal/aquatic/aquavetplan" TargetMode="External"/><Relationship Id="rId62" Type="http://schemas.openxmlformats.org/officeDocument/2006/relationships/hyperlink" Target="http://www.frdc.com.au/" TargetMode="External"/><Relationship Id="rId70" Type="http://schemas.openxmlformats.org/officeDocument/2006/relationships/hyperlink" Target="https://doi.org/10.25814/5de0959d55bab"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hyperlink" Target="http://www.agriculture.gov.au/animal/aquatic/guidelines-and-resources/aquatic_animal_diseases_significant_to_australia_identification_field_guide" TargetMode="External"/><Relationship Id="rId36" Type="http://schemas.openxmlformats.org/officeDocument/2006/relationships/image" Target="media/image12.png"/><Relationship Id="rId49" Type="http://schemas.openxmlformats.org/officeDocument/2006/relationships/hyperlink" Target="http://www.farmbiosecurity.com.au/toolkit/buy-a-gate-sign/" TargetMode="External"/><Relationship Id="rId57" Type="http://schemas.openxmlformats.org/officeDocument/2006/relationships/hyperlink" Target="http://www.agriculture.gov.au/animal/aquatic/guidelines-and-resources/aquatic_animal_diseases_significant_to_australia_identification_field_guide" TargetMode="External"/><Relationship Id="rId10" Type="http://schemas.openxmlformats.org/officeDocument/2006/relationships/endnotes" Target="endnotes.xml"/><Relationship Id="rId31" Type="http://schemas.openxmlformats.org/officeDocument/2006/relationships/hyperlink" Target="http://www.agriculture.gov.au/animal/aquatic/aquavetplan" TargetMode="External"/><Relationship Id="rId44" Type="http://schemas.openxmlformats.org/officeDocument/2006/relationships/hyperlink" Target="http://www.agriculture.gov.au/animal/aquatic/aquavetplan/disposal" TargetMode="External"/><Relationship Id="rId52" Type="http://schemas.openxmlformats.org/officeDocument/2006/relationships/hyperlink" Target="https://www.iata.org/whatwedo/cargo/dgr/Documents/packing-instruction-650-DGR56-en.pdf" TargetMode="External"/><Relationship Id="rId60" Type="http://schemas.openxmlformats.org/officeDocument/2006/relationships/hyperlink" Target="https://portal.apvma.gov.au/permits" TargetMode="External"/><Relationship Id="rId65" Type="http://schemas.openxmlformats.org/officeDocument/2006/relationships/hyperlink" Target="http://www.agriculture.gov.au/animal/aquatic/guidelines-and-resources"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agriculture.gov.au/animal/aquatic/aquaplan" TargetMode="External"/><Relationship Id="rId39" Type="http://schemas.openxmlformats.org/officeDocument/2006/relationships/hyperlink" Target="http://www.agriculture.gov.au/animal/aquatic/aquavetplan/decontamination" TargetMode="External"/><Relationship Id="rId34" Type="http://schemas.openxmlformats.org/officeDocument/2006/relationships/image" Target="media/image10.png"/><Relationship Id="rId50" Type="http://schemas.openxmlformats.org/officeDocument/2006/relationships/image" Target="media/image16.png"/><Relationship Id="rId55" Type="http://schemas.openxmlformats.org/officeDocument/2006/relationships/hyperlink" Target="https://www.animalhealthaustralia.com.au/" TargetMode="External"/><Relationship Id="rId7" Type="http://schemas.openxmlformats.org/officeDocument/2006/relationships/settings" Target="settings.xml"/><Relationship Id="rId71" Type="http://schemas.openxmlformats.org/officeDocument/2006/relationships/hyperlink" Target="https://doi.org/10.1371/journal.ppat.100616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21870B1A-F36A-4139-B1AC-C3DD072DA804}">
  <ds:schemaRefs>
    <ds:schemaRef ds:uri="http://schemas.openxmlformats.org/officeDocument/2006/bibliography"/>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7cf0e0db-f490-4122-abae-21917392c748"/>
    <ds:schemaRef ds:uri="http://purl.org/dc/terms/"/>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245</TotalTime>
  <Pages>5</Pages>
  <Words>14540</Words>
  <Characters>82878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National biosecurity plan guidelines for the Australian sea-cage finfish (non-salmonid) industry</vt:lpstr>
    </vt:vector>
  </TitlesOfParts>
  <Company>Department of Agriculture Fisheries &amp; Forestry</Company>
  <LinksUpToDate>false</LinksUpToDate>
  <CharactersWithSpaces>97224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plan guidelines for the Australian sea-cage finfish (non-salmonid) industry</dc:title>
  <dc:creator>Roberts, S., Bansemer, M., Landos, M., </dc:creator>
  <cp:lastModifiedBy>Liu, Olivia</cp:lastModifiedBy>
  <cp:revision>34</cp:revision>
  <cp:lastPrinted>2013-10-18T05:59:00Z</cp:lastPrinted>
  <dcterms:created xsi:type="dcterms:W3CDTF">2021-09-08T01:58:00Z</dcterms:created>
  <dcterms:modified xsi:type="dcterms:W3CDTF">2023-12-11T02:12:00Z</dcterms:modified>
  <cp:contentStatus>Updated July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